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DB" w:rsidRDefault="00B835DB" w:rsidP="00B835DB">
      <w:pPr>
        <w:spacing w:line="36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О Т </w:t>
      </w:r>
      <w:proofErr w:type="gramStart"/>
      <w:r>
        <w:rPr>
          <w:b/>
          <w:sz w:val="28"/>
        </w:rPr>
        <w:t>З</w:t>
      </w:r>
      <w:proofErr w:type="gramEnd"/>
      <w:r>
        <w:rPr>
          <w:b/>
          <w:sz w:val="28"/>
        </w:rPr>
        <w:t xml:space="preserve"> Ы В</w:t>
      </w:r>
    </w:p>
    <w:p w:rsidR="00B835DB" w:rsidRPr="00194BB1" w:rsidRDefault="00B835DB" w:rsidP="00B835DB">
      <w:pPr>
        <w:ind w:firstLine="0"/>
        <w:jc w:val="center"/>
        <w:rPr>
          <w:sz w:val="28"/>
        </w:rPr>
      </w:pPr>
      <w:r>
        <w:rPr>
          <w:b/>
          <w:sz w:val="28"/>
        </w:rPr>
        <w:t>о</w:t>
      </w:r>
      <w:r w:rsidRPr="00B835DB">
        <w:rPr>
          <w:sz w:val="28"/>
        </w:rPr>
        <w:t xml:space="preserve"> </w:t>
      </w:r>
      <w:r>
        <w:rPr>
          <w:sz w:val="28"/>
        </w:rPr>
        <w:t xml:space="preserve">выпускной квалификационной работе </w:t>
      </w:r>
      <w:r w:rsidRPr="00194BB1">
        <w:rPr>
          <w:sz w:val="28"/>
        </w:rPr>
        <w:t>студента 2 курса магистратуры</w:t>
      </w:r>
    </w:p>
    <w:p w:rsidR="00B835DB" w:rsidRPr="00194BB1" w:rsidRDefault="00B835DB" w:rsidP="00B835DB">
      <w:pPr>
        <w:ind w:firstLine="0"/>
        <w:jc w:val="center"/>
        <w:rPr>
          <w:sz w:val="28"/>
        </w:rPr>
      </w:pPr>
      <w:r w:rsidRPr="00194BB1">
        <w:rPr>
          <w:sz w:val="28"/>
        </w:rPr>
        <w:t>по направлению</w:t>
      </w:r>
      <w:r>
        <w:rPr>
          <w:sz w:val="28"/>
        </w:rPr>
        <w:t xml:space="preserve"> </w:t>
      </w:r>
      <w:r w:rsidRPr="00194BB1">
        <w:rPr>
          <w:sz w:val="28"/>
        </w:rPr>
        <w:t>«Международное право»</w:t>
      </w:r>
      <w:r>
        <w:rPr>
          <w:sz w:val="28"/>
        </w:rPr>
        <w:t xml:space="preserve"> </w:t>
      </w:r>
      <w:r w:rsidRPr="00194BB1">
        <w:rPr>
          <w:sz w:val="28"/>
        </w:rPr>
        <w:t>очной формы обучения</w:t>
      </w:r>
    </w:p>
    <w:p w:rsidR="00B835DB" w:rsidRPr="00B835DB" w:rsidRDefault="00B835DB" w:rsidP="00B835D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Pr="00B835DB">
        <w:rPr>
          <w:b/>
          <w:sz w:val="32"/>
          <w:szCs w:val="32"/>
        </w:rPr>
        <w:t xml:space="preserve">Бирюкова </w:t>
      </w:r>
      <w:proofErr w:type="spellStart"/>
      <w:r w:rsidRPr="00B835DB">
        <w:rPr>
          <w:b/>
          <w:sz w:val="32"/>
          <w:szCs w:val="32"/>
        </w:rPr>
        <w:t>Вальдемара</w:t>
      </w:r>
      <w:proofErr w:type="spellEnd"/>
    </w:p>
    <w:p w:rsidR="00AD44CB" w:rsidRDefault="00B835DB" w:rsidP="00B835DB">
      <w:pPr>
        <w:ind w:firstLine="0"/>
        <w:jc w:val="center"/>
        <w:rPr>
          <w:b/>
          <w:sz w:val="28"/>
        </w:rPr>
      </w:pPr>
      <w:r>
        <w:rPr>
          <w:sz w:val="28"/>
        </w:rPr>
        <w:t>н</w:t>
      </w:r>
      <w:r w:rsidRPr="00B835DB">
        <w:rPr>
          <w:sz w:val="28"/>
        </w:rPr>
        <w:t>а тему:</w:t>
      </w:r>
      <w:r>
        <w:rPr>
          <w:b/>
          <w:sz w:val="28"/>
        </w:rPr>
        <w:t xml:space="preserve"> </w:t>
      </w:r>
      <w:r w:rsidRPr="00194BB1">
        <w:rPr>
          <w:b/>
          <w:sz w:val="28"/>
        </w:rPr>
        <w:t xml:space="preserve">Международное регулирование </w:t>
      </w:r>
      <w:proofErr w:type="gramStart"/>
      <w:r w:rsidRPr="00194BB1">
        <w:rPr>
          <w:b/>
          <w:sz w:val="28"/>
        </w:rPr>
        <w:t>государственно-частного</w:t>
      </w:r>
      <w:proofErr w:type="gramEnd"/>
      <w:r w:rsidRPr="00194BB1">
        <w:rPr>
          <w:b/>
          <w:sz w:val="28"/>
        </w:rPr>
        <w:t xml:space="preserve"> </w:t>
      </w:r>
    </w:p>
    <w:p w:rsidR="00B835DB" w:rsidRDefault="00B835DB" w:rsidP="00B835DB">
      <w:pPr>
        <w:ind w:firstLine="0"/>
        <w:jc w:val="center"/>
        <w:rPr>
          <w:b/>
          <w:sz w:val="28"/>
        </w:rPr>
      </w:pPr>
      <w:r w:rsidRPr="00194BB1">
        <w:rPr>
          <w:b/>
          <w:sz w:val="28"/>
        </w:rPr>
        <w:t>пар</w:t>
      </w:r>
      <w:r w:rsidRPr="00194BB1">
        <w:rPr>
          <w:b/>
          <w:sz w:val="28"/>
        </w:rPr>
        <w:t>т</w:t>
      </w:r>
      <w:r w:rsidRPr="00194BB1">
        <w:rPr>
          <w:b/>
          <w:sz w:val="28"/>
        </w:rPr>
        <w:t>нёрства»</w:t>
      </w:r>
    </w:p>
    <w:p w:rsidR="00AD44CB" w:rsidRDefault="00AD44CB" w:rsidP="00B835DB">
      <w:pPr>
        <w:ind w:firstLine="0"/>
        <w:jc w:val="center"/>
        <w:rPr>
          <w:b/>
          <w:sz w:val="28"/>
        </w:rPr>
      </w:pPr>
    </w:p>
    <w:p w:rsidR="00AD44CB" w:rsidRDefault="00AD44CB" w:rsidP="00AD44CB">
      <w:pPr>
        <w:spacing w:line="360" w:lineRule="auto"/>
        <w:ind w:firstLine="0"/>
        <w:rPr>
          <w:sz w:val="28"/>
        </w:rPr>
      </w:pPr>
      <w:r>
        <w:rPr>
          <w:b/>
          <w:sz w:val="28"/>
        </w:rPr>
        <w:t xml:space="preserve">     </w:t>
      </w:r>
      <w:r>
        <w:rPr>
          <w:sz w:val="28"/>
        </w:rPr>
        <w:t>Тема, выпускной квалификационной работы студента Бирюкова В. пре</w:t>
      </w:r>
      <w:r>
        <w:rPr>
          <w:sz w:val="28"/>
        </w:rPr>
        <w:t>д</w:t>
      </w:r>
      <w:r>
        <w:rPr>
          <w:sz w:val="28"/>
        </w:rPr>
        <w:t>ставляется актуальной, поскольку существует огромная практика по испол</w:t>
      </w:r>
      <w:r>
        <w:rPr>
          <w:sz w:val="28"/>
        </w:rPr>
        <w:t>ь</w:t>
      </w:r>
      <w:r>
        <w:rPr>
          <w:sz w:val="28"/>
        </w:rPr>
        <w:t>зованию государственно-частного партнерства с привлечением иностранного капитала, а договорное регулирование этой практики на международном уровне отсутствует. Такая ситуация сказывается и на практике Российской Федерации – активного участника такого рода отношений.</w:t>
      </w:r>
    </w:p>
    <w:p w:rsidR="00AD44CB" w:rsidRDefault="00AD44CB" w:rsidP="00AD44CB">
      <w:pPr>
        <w:spacing w:line="360" w:lineRule="auto"/>
        <w:ind w:firstLine="0"/>
        <w:rPr>
          <w:sz w:val="28"/>
        </w:rPr>
      </w:pPr>
      <w:r>
        <w:rPr>
          <w:sz w:val="28"/>
        </w:rPr>
        <w:t xml:space="preserve">     В </w:t>
      </w:r>
      <w:r w:rsidR="0085163B">
        <w:rPr>
          <w:sz w:val="28"/>
        </w:rPr>
        <w:t xml:space="preserve">РФ  в </w:t>
      </w:r>
      <w:r w:rsidR="0085163B">
        <w:rPr>
          <w:rFonts w:eastAsia="Calibri"/>
          <w:sz w:val="28"/>
          <w:szCs w:val="28"/>
          <w:lang w:eastAsia="en-US"/>
        </w:rPr>
        <w:t xml:space="preserve">2015 году был принят Федеральный закон </w:t>
      </w:r>
      <w:r w:rsidR="0085163B" w:rsidRPr="00C63D70">
        <w:rPr>
          <w:rFonts w:eastAsia="Calibri"/>
          <w:sz w:val="28"/>
          <w:szCs w:val="28"/>
          <w:lang w:eastAsia="en-US"/>
        </w:rPr>
        <w:t xml:space="preserve"> № 224-ФЗ «О госуда</w:t>
      </w:r>
      <w:r w:rsidR="0085163B" w:rsidRPr="00C63D70">
        <w:rPr>
          <w:rFonts w:eastAsia="Calibri"/>
          <w:sz w:val="28"/>
          <w:szCs w:val="28"/>
          <w:lang w:eastAsia="en-US"/>
        </w:rPr>
        <w:t>р</w:t>
      </w:r>
      <w:r w:rsidR="0085163B" w:rsidRPr="00C63D70">
        <w:rPr>
          <w:rFonts w:eastAsia="Calibri"/>
          <w:sz w:val="28"/>
          <w:szCs w:val="28"/>
          <w:lang w:eastAsia="en-US"/>
        </w:rPr>
        <w:t xml:space="preserve">ственно-частном партнерстве в Российской Федерации, </w:t>
      </w:r>
      <w:proofErr w:type="spellStart"/>
      <w:r w:rsidR="0085163B" w:rsidRPr="00C63D70">
        <w:rPr>
          <w:rFonts w:eastAsia="Calibri"/>
          <w:sz w:val="28"/>
          <w:szCs w:val="28"/>
          <w:lang w:eastAsia="en-US"/>
        </w:rPr>
        <w:t>муниципал</w:t>
      </w:r>
      <w:r w:rsidR="0085163B" w:rsidRPr="00C63D70">
        <w:rPr>
          <w:rFonts w:eastAsia="Calibri"/>
          <w:sz w:val="28"/>
          <w:szCs w:val="28"/>
          <w:lang w:eastAsia="en-US"/>
        </w:rPr>
        <w:t>ь</w:t>
      </w:r>
      <w:r w:rsidR="0085163B" w:rsidRPr="00C63D70">
        <w:rPr>
          <w:rFonts w:eastAsia="Calibri"/>
          <w:sz w:val="28"/>
          <w:szCs w:val="28"/>
          <w:lang w:eastAsia="en-US"/>
        </w:rPr>
        <w:t>но-частном</w:t>
      </w:r>
      <w:proofErr w:type="spellEnd"/>
      <w:r w:rsidR="0085163B" w:rsidRPr="00C63D70">
        <w:rPr>
          <w:rFonts w:eastAsia="Calibri"/>
          <w:sz w:val="28"/>
          <w:szCs w:val="28"/>
          <w:lang w:eastAsia="en-US"/>
        </w:rPr>
        <w:t xml:space="preserve"> партнерстве в Российской Федерации и внесении изменений в о</w:t>
      </w:r>
      <w:r w:rsidR="0085163B" w:rsidRPr="00C63D70">
        <w:rPr>
          <w:rFonts w:eastAsia="Calibri"/>
          <w:sz w:val="28"/>
          <w:szCs w:val="28"/>
          <w:lang w:eastAsia="en-US"/>
        </w:rPr>
        <w:t>т</w:t>
      </w:r>
      <w:r w:rsidR="0085163B" w:rsidRPr="00C63D70">
        <w:rPr>
          <w:rFonts w:eastAsia="Calibri"/>
          <w:sz w:val="28"/>
          <w:szCs w:val="28"/>
          <w:lang w:eastAsia="en-US"/>
        </w:rPr>
        <w:t>дельные законодательные акты Российской Федерации»</w:t>
      </w:r>
      <w:r w:rsidR="0085163B">
        <w:rPr>
          <w:rFonts w:eastAsia="Calibri"/>
          <w:sz w:val="28"/>
          <w:szCs w:val="28"/>
          <w:lang w:eastAsia="en-US"/>
        </w:rPr>
        <w:t>, который в опред</w:t>
      </w:r>
      <w:r w:rsidR="0085163B">
        <w:rPr>
          <w:rFonts w:eastAsia="Calibri"/>
          <w:sz w:val="28"/>
          <w:szCs w:val="28"/>
          <w:lang w:eastAsia="en-US"/>
        </w:rPr>
        <w:t>е</w:t>
      </w:r>
      <w:r w:rsidR="0085163B">
        <w:rPr>
          <w:rFonts w:eastAsia="Calibri"/>
          <w:sz w:val="28"/>
          <w:szCs w:val="28"/>
          <w:lang w:eastAsia="en-US"/>
        </w:rPr>
        <w:t>ленной степени устранил пробел в правовом регулировании ГЧП, но требует тщательного осмысления.</w:t>
      </w:r>
    </w:p>
    <w:p w:rsidR="0085163B" w:rsidRDefault="0080481C" w:rsidP="00AD44CB">
      <w:pPr>
        <w:spacing w:line="360" w:lineRule="auto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proofErr w:type="gramStart"/>
      <w:r>
        <w:rPr>
          <w:rFonts w:eastAsia="Calibri"/>
          <w:sz w:val="28"/>
          <w:szCs w:val="28"/>
          <w:lang w:eastAsia="en-US"/>
        </w:rPr>
        <w:t>Доктрина (отечественная и зарубежная) по данной теме достаточно о</w:t>
      </w:r>
      <w:r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>ширна, но, в</w:t>
      </w:r>
      <w:r w:rsidR="0085163B">
        <w:rPr>
          <w:rFonts w:eastAsia="Calibri"/>
          <w:sz w:val="28"/>
          <w:szCs w:val="28"/>
          <w:lang w:eastAsia="en-US"/>
        </w:rPr>
        <w:t>месте с тем</w:t>
      </w:r>
      <w:r w:rsidR="0085163B" w:rsidRPr="00C63D70">
        <w:rPr>
          <w:rFonts w:eastAsia="Calibri"/>
          <w:sz w:val="28"/>
          <w:szCs w:val="28"/>
          <w:lang w:eastAsia="en-US"/>
        </w:rPr>
        <w:t xml:space="preserve"> исследования, посвященного международному рег</w:t>
      </w:r>
      <w:r w:rsidR="0085163B" w:rsidRPr="00C63D70">
        <w:rPr>
          <w:rFonts w:eastAsia="Calibri"/>
          <w:sz w:val="28"/>
          <w:szCs w:val="28"/>
          <w:lang w:eastAsia="en-US"/>
        </w:rPr>
        <w:t>у</w:t>
      </w:r>
      <w:r w:rsidR="0085163B" w:rsidRPr="00C63D70">
        <w:rPr>
          <w:rFonts w:eastAsia="Calibri"/>
          <w:sz w:val="28"/>
          <w:szCs w:val="28"/>
          <w:lang w:eastAsia="en-US"/>
        </w:rPr>
        <w:t>лированию ГЧП, степени его разработанности и развития, предпосылок ун</w:t>
      </w:r>
      <w:r w:rsidR="0085163B" w:rsidRPr="00C63D70">
        <w:rPr>
          <w:rFonts w:eastAsia="Calibri"/>
          <w:sz w:val="28"/>
          <w:szCs w:val="28"/>
          <w:lang w:eastAsia="en-US"/>
        </w:rPr>
        <w:t>и</w:t>
      </w:r>
      <w:r w:rsidR="0085163B" w:rsidRPr="00C63D70">
        <w:rPr>
          <w:rFonts w:eastAsia="Calibri"/>
          <w:sz w:val="28"/>
          <w:szCs w:val="28"/>
          <w:lang w:eastAsia="en-US"/>
        </w:rPr>
        <w:t>фикации данног</w:t>
      </w:r>
      <w:r w:rsidR="0085163B">
        <w:rPr>
          <w:rFonts w:eastAsia="Calibri"/>
          <w:sz w:val="28"/>
          <w:szCs w:val="28"/>
          <w:lang w:eastAsia="en-US"/>
        </w:rPr>
        <w:t>о института, ни в экономической,</w:t>
      </w:r>
      <w:r w:rsidR="0085163B" w:rsidRPr="00C63D70">
        <w:rPr>
          <w:rFonts w:eastAsia="Calibri"/>
          <w:sz w:val="28"/>
          <w:szCs w:val="28"/>
          <w:lang w:eastAsia="en-US"/>
        </w:rPr>
        <w:t xml:space="preserve"> ни в юридической отечес</w:t>
      </w:r>
      <w:r w:rsidR="0085163B" w:rsidRPr="00C63D70">
        <w:rPr>
          <w:rFonts w:eastAsia="Calibri"/>
          <w:sz w:val="28"/>
          <w:szCs w:val="28"/>
          <w:lang w:eastAsia="en-US"/>
        </w:rPr>
        <w:t>т</w:t>
      </w:r>
      <w:r w:rsidR="0085163B" w:rsidRPr="00C63D70">
        <w:rPr>
          <w:rFonts w:eastAsia="Calibri"/>
          <w:sz w:val="28"/>
          <w:szCs w:val="28"/>
          <w:lang w:eastAsia="en-US"/>
        </w:rPr>
        <w:t xml:space="preserve">венной науке </w:t>
      </w:r>
      <w:r w:rsidR="0085163B">
        <w:rPr>
          <w:rFonts w:eastAsia="Calibri"/>
          <w:sz w:val="28"/>
          <w:szCs w:val="28"/>
          <w:lang w:eastAsia="en-US"/>
        </w:rPr>
        <w:t xml:space="preserve">в целом </w:t>
      </w:r>
      <w:r w:rsidR="0085163B" w:rsidRPr="00C63D70">
        <w:rPr>
          <w:rFonts w:eastAsia="Calibri"/>
          <w:sz w:val="28"/>
          <w:szCs w:val="28"/>
          <w:lang w:eastAsia="en-US"/>
        </w:rPr>
        <w:t>ещё не пр</w:t>
      </w:r>
      <w:r w:rsidR="0085163B" w:rsidRPr="00C63D70">
        <w:rPr>
          <w:rFonts w:eastAsia="Calibri"/>
          <w:sz w:val="28"/>
          <w:szCs w:val="28"/>
          <w:lang w:eastAsia="en-US"/>
        </w:rPr>
        <w:t>о</w:t>
      </w:r>
      <w:r w:rsidR="0085163B" w:rsidRPr="00C63D70">
        <w:rPr>
          <w:rFonts w:eastAsia="Calibri"/>
          <w:sz w:val="28"/>
          <w:szCs w:val="28"/>
          <w:lang w:eastAsia="en-US"/>
        </w:rPr>
        <w:t>водилось</w:t>
      </w:r>
      <w:r w:rsidR="0085163B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80481C" w:rsidRDefault="0080481C" w:rsidP="0080481C">
      <w:pPr>
        <w:spacing w:line="360" w:lineRule="auto"/>
        <w:ind w:firstLine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Представленная работа построена по логически последовательному плану: в трёх главах рассмотрены вопросы </w:t>
      </w:r>
      <w:r>
        <w:rPr>
          <w:rFonts w:eastAsia="Calibri"/>
          <w:sz w:val="28"/>
          <w:lang w:eastAsia="en-US"/>
        </w:rPr>
        <w:t>понятия и правовой</w:t>
      </w:r>
      <w:r w:rsidRPr="0080481C">
        <w:rPr>
          <w:rFonts w:eastAsia="Calibri"/>
          <w:sz w:val="28"/>
          <w:lang w:eastAsia="en-US"/>
        </w:rPr>
        <w:t xml:space="preserve"> природ</w:t>
      </w:r>
      <w:r>
        <w:rPr>
          <w:rFonts w:eastAsia="Calibri"/>
          <w:sz w:val="28"/>
          <w:lang w:eastAsia="en-US"/>
        </w:rPr>
        <w:t>ы</w:t>
      </w:r>
      <w:r w:rsidRPr="0080481C">
        <w:rPr>
          <w:rFonts w:eastAsia="Calibri"/>
          <w:sz w:val="28"/>
          <w:lang w:eastAsia="en-US"/>
        </w:rPr>
        <w:t xml:space="preserve"> государс</w:t>
      </w:r>
      <w:r w:rsidRPr="0080481C">
        <w:rPr>
          <w:rFonts w:eastAsia="Calibri"/>
          <w:sz w:val="28"/>
          <w:lang w:eastAsia="en-US"/>
        </w:rPr>
        <w:t>т</w:t>
      </w:r>
      <w:r w:rsidRPr="0080481C">
        <w:rPr>
          <w:rFonts w:eastAsia="Calibri"/>
          <w:sz w:val="28"/>
          <w:lang w:eastAsia="en-US"/>
        </w:rPr>
        <w:t>венно-частного партнёрства</w:t>
      </w:r>
      <w:r>
        <w:rPr>
          <w:rFonts w:eastAsia="Calibri"/>
          <w:sz w:val="28"/>
          <w:lang w:eastAsia="en-US"/>
        </w:rPr>
        <w:t xml:space="preserve"> (глава 1), </w:t>
      </w:r>
      <w:r>
        <w:rPr>
          <w:sz w:val="28"/>
          <w:szCs w:val="28"/>
        </w:rPr>
        <w:t xml:space="preserve">международное регулирование  </w:t>
      </w:r>
      <w:r w:rsidRPr="006B58E0">
        <w:rPr>
          <w:sz w:val="28"/>
          <w:szCs w:val="28"/>
        </w:rPr>
        <w:t>гос</w:t>
      </w:r>
      <w:r w:rsidRPr="006B58E0">
        <w:rPr>
          <w:sz w:val="28"/>
          <w:szCs w:val="28"/>
        </w:rPr>
        <w:t>у</w:t>
      </w:r>
      <w:r w:rsidRPr="006B58E0">
        <w:rPr>
          <w:sz w:val="28"/>
          <w:szCs w:val="28"/>
        </w:rPr>
        <w:t>дарственно-частного партн</w:t>
      </w:r>
      <w:r>
        <w:rPr>
          <w:sz w:val="28"/>
          <w:szCs w:val="28"/>
        </w:rPr>
        <w:t>ё</w:t>
      </w:r>
      <w:r w:rsidRPr="006B58E0">
        <w:rPr>
          <w:sz w:val="28"/>
          <w:szCs w:val="28"/>
        </w:rPr>
        <w:t>рства</w:t>
      </w:r>
      <w:r>
        <w:rPr>
          <w:sz w:val="28"/>
          <w:szCs w:val="28"/>
        </w:rPr>
        <w:t xml:space="preserve"> (глава 2) и  отдельные аспекты разреш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споров</w:t>
      </w:r>
      <w:r w:rsidR="000831DC">
        <w:rPr>
          <w:sz w:val="28"/>
          <w:szCs w:val="28"/>
        </w:rPr>
        <w:t xml:space="preserve"> (глава 3). Для написания работы студент привлёк обширный правовой материал (законы различных государств, международные акты), практику и доктрину.</w:t>
      </w:r>
    </w:p>
    <w:p w:rsidR="000831DC" w:rsidRDefault="000831DC" w:rsidP="0080481C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Работа написана самостоятельно, юридически грамотно.</w:t>
      </w:r>
    </w:p>
    <w:p w:rsidR="000831DC" w:rsidRDefault="000831DC" w:rsidP="0080481C">
      <w:pPr>
        <w:spacing w:line="360" w:lineRule="auto"/>
        <w:ind w:firstLine="0"/>
        <w:rPr>
          <w:rFonts w:eastAsiaTheme="minorHAnsi"/>
          <w:sz w:val="28"/>
          <w:szCs w:val="22"/>
          <w:lang w:eastAsia="en-US"/>
        </w:rPr>
      </w:pPr>
      <w:r>
        <w:rPr>
          <w:sz w:val="28"/>
          <w:szCs w:val="28"/>
        </w:rPr>
        <w:lastRenderedPageBreak/>
        <w:t xml:space="preserve">    Особо следует отметить интересные выводы, содержащиеся в ВКР, в 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ности, что «</w:t>
      </w:r>
      <w:r w:rsidRPr="00C63D70">
        <w:rPr>
          <w:rFonts w:eastAsiaTheme="minorHAnsi"/>
          <w:sz w:val="28"/>
          <w:szCs w:val="22"/>
          <w:lang w:eastAsia="en-US"/>
        </w:rPr>
        <w:t>имеется достаточно предпосылок для унификации этого инстит</w:t>
      </w:r>
      <w:r w:rsidRPr="00C63D70">
        <w:rPr>
          <w:rFonts w:eastAsiaTheme="minorHAnsi"/>
          <w:sz w:val="28"/>
          <w:szCs w:val="22"/>
          <w:lang w:eastAsia="en-US"/>
        </w:rPr>
        <w:t>у</w:t>
      </w:r>
      <w:r w:rsidRPr="00C63D70">
        <w:rPr>
          <w:rFonts w:eastAsiaTheme="minorHAnsi"/>
          <w:sz w:val="28"/>
          <w:szCs w:val="22"/>
          <w:lang w:eastAsia="en-US"/>
        </w:rPr>
        <w:t>та в ближайшем будущем. В результате принятия международных рекоме</w:t>
      </w:r>
      <w:r w:rsidRPr="00C63D70">
        <w:rPr>
          <w:rFonts w:eastAsiaTheme="minorHAnsi"/>
          <w:sz w:val="28"/>
          <w:szCs w:val="22"/>
          <w:lang w:eastAsia="en-US"/>
        </w:rPr>
        <w:t>н</w:t>
      </w:r>
      <w:r w:rsidRPr="00C63D70">
        <w:rPr>
          <w:rFonts w:eastAsiaTheme="minorHAnsi"/>
          <w:sz w:val="28"/>
          <w:szCs w:val="22"/>
          <w:lang w:eastAsia="en-US"/>
        </w:rPr>
        <w:t>дательных актов происходит гармонизация регулирования ГЧП в разных странах, уже фактически внедряется единая глобальная модель ГЧП, так как модельные акты являются прообразами национальных законов о ГЧП</w:t>
      </w:r>
      <w:r>
        <w:rPr>
          <w:rFonts w:eastAsiaTheme="minorHAnsi"/>
          <w:sz w:val="28"/>
          <w:szCs w:val="22"/>
          <w:lang w:eastAsia="en-US"/>
        </w:rPr>
        <w:t>»</w:t>
      </w:r>
      <w:r w:rsidR="00AB0C2B">
        <w:rPr>
          <w:rFonts w:eastAsiaTheme="minorHAnsi"/>
          <w:sz w:val="28"/>
          <w:szCs w:val="22"/>
          <w:lang w:eastAsia="en-US"/>
        </w:rPr>
        <w:t>. Все выводы обоснован</w:t>
      </w:r>
      <w:r>
        <w:rPr>
          <w:rFonts w:eastAsiaTheme="minorHAnsi"/>
          <w:sz w:val="28"/>
          <w:szCs w:val="22"/>
          <w:lang w:eastAsia="en-US"/>
        </w:rPr>
        <w:t>ы и представляют интерес для практики.</w:t>
      </w:r>
    </w:p>
    <w:p w:rsidR="000831DC" w:rsidRDefault="000831DC" w:rsidP="0080481C">
      <w:pPr>
        <w:spacing w:line="360" w:lineRule="auto"/>
        <w:ind w:firstLine="0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    В целом можно заключить, что выпускная квалификационная работа ст</w:t>
      </w:r>
      <w:r>
        <w:rPr>
          <w:rFonts w:eastAsiaTheme="minorHAnsi"/>
          <w:sz w:val="28"/>
          <w:szCs w:val="22"/>
          <w:lang w:eastAsia="en-US"/>
        </w:rPr>
        <w:t>у</w:t>
      </w:r>
      <w:r>
        <w:rPr>
          <w:rFonts w:eastAsiaTheme="minorHAnsi"/>
          <w:sz w:val="28"/>
          <w:szCs w:val="22"/>
          <w:lang w:eastAsia="en-US"/>
        </w:rPr>
        <w:t xml:space="preserve">дента Бирюкова В. отвечает всем требованиям, предъявляемым </w:t>
      </w:r>
      <w:proofErr w:type="gramStart"/>
      <w:r>
        <w:rPr>
          <w:rFonts w:eastAsiaTheme="minorHAnsi"/>
          <w:sz w:val="28"/>
          <w:szCs w:val="22"/>
          <w:lang w:eastAsia="en-US"/>
        </w:rPr>
        <w:t>к</w:t>
      </w:r>
      <w:proofErr w:type="gramEnd"/>
      <w:r>
        <w:rPr>
          <w:rFonts w:eastAsiaTheme="minorHAnsi"/>
          <w:sz w:val="28"/>
          <w:szCs w:val="22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2"/>
          <w:lang w:eastAsia="en-US"/>
        </w:rPr>
        <w:t>такого</w:t>
      </w:r>
      <w:proofErr w:type="gramEnd"/>
      <w:r>
        <w:rPr>
          <w:rFonts w:eastAsiaTheme="minorHAnsi"/>
          <w:sz w:val="28"/>
          <w:szCs w:val="22"/>
          <w:lang w:eastAsia="en-US"/>
        </w:rPr>
        <w:t xml:space="preserve"> рода работам и может быть представлена к защите.</w:t>
      </w:r>
    </w:p>
    <w:p w:rsidR="000831DC" w:rsidRDefault="000831DC" w:rsidP="0080481C">
      <w:pPr>
        <w:spacing w:line="360" w:lineRule="auto"/>
        <w:ind w:firstLine="0"/>
        <w:rPr>
          <w:rFonts w:eastAsiaTheme="minorHAnsi"/>
          <w:sz w:val="28"/>
          <w:szCs w:val="22"/>
          <w:lang w:eastAsia="en-US"/>
        </w:rPr>
      </w:pPr>
    </w:p>
    <w:p w:rsidR="000831DC" w:rsidRPr="0080481C" w:rsidRDefault="000831DC" w:rsidP="0080481C">
      <w:pPr>
        <w:spacing w:line="360" w:lineRule="auto"/>
        <w:ind w:firstLine="0"/>
        <w:rPr>
          <w:sz w:val="28"/>
          <w:szCs w:val="28"/>
        </w:rPr>
      </w:pPr>
      <w:r>
        <w:rPr>
          <w:rFonts w:eastAsiaTheme="minorHAnsi"/>
          <w:sz w:val="28"/>
          <w:szCs w:val="22"/>
          <w:lang w:eastAsia="en-US"/>
        </w:rPr>
        <w:t xml:space="preserve">    Научный руководитель</w:t>
      </w:r>
      <w:r w:rsidR="00AB0C2B">
        <w:rPr>
          <w:rFonts w:eastAsiaTheme="minorHAnsi"/>
          <w:sz w:val="28"/>
          <w:szCs w:val="22"/>
          <w:lang w:eastAsia="en-US"/>
        </w:rPr>
        <w:t xml:space="preserve">                                    </w:t>
      </w:r>
    </w:p>
    <w:p w:rsidR="00AB0C2B" w:rsidRDefault="00AB0C2B" w:rsidP="00AD44CB">
      <w:pPr>
        <w:spacing w:line="360" w:lineRule="auto"/>
        <w:ind w:firstLine="0"/>
        <w:rPr>
          <w:sz w:val="28"/>
        </w:rPr>
      </w:pPr>
      <w:r>
        <w:rPr>
          <w:sz w:val="28"/>
        </w:rPr>
        <w:t xml:space="preserve"> Проф. </w:t>
      </w:r>
      <w:proofErr w:type="spellStart"/>
      <w:r>
        <w:rPr>
          <w:sz w:val="28"/>
        </w:rPr>
        <w:t>Галенская</w:t>
      </w:r>
      <w:proofErr w:type="spellEnd"/>
      <w:r>
        <w:rPr>
          <w:sz w:val="28"/>
        </w:rPr>
        <w:t xml:space="preserve"> Л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.</w:t>
      </w:r>
    </w:p>
    <w:p w:rsidR="0080481C" w:rsidRPr="0080481C" w:rsidRDefault="00AB0C2B" w:rsidP="00AD44CB">
      <w:pPr>
        <w:spacing w:line="360" w:lineRule="auto"/>
        <w:ind w:firstLine="0"/>
        <w:rPr>
          <w:sz w:val="28"/>
        </w:rPr>
      </w:pPr>
      <w:r>
        <w:rPr>
          <w:sz w:val="28"/>
        </w:rPr>
        <w:t xml:space="preserve">    2 мая 2017 г.                               </w:t>
      </w:r>
    </w:p>
    <w:p w:rsidR="00B835DB" w:rsidRDefault="00B835DB" w:rsidP="00B835DB">
      <w:pPr>
        <w:ind w:firstLine="0"/>
        <w:jc w:val="center"/>
        <w:rPr>
          <w:sz w:val="28"/>
        </w:rPr>
      </w:pPr>
    </w:p>
    <w:p w:rsidR="00B835DB" w:rsidRDefault="00B835DB" w:rsidP="00B835DB">
      <w:pPr>
        <w:ind w:firstLine="0"/>
        <w:jc w:val="center"/>
        <w:rPr>
          <w:sz w:val="28"/>
        </w:rPr>
      </w:pPr>
    </w:p>
    <w:p w:rsidR="00B835DB" w:rsidRDefault="00B835DB" w:rsidP="00B835DB">
      <w:pPr>
        <w:ind w:firstLine="0"/>
        <w:jc w:val="center"/>
        <w:rPr>
          <w:sz w:val="28"/>
        </w:rPr>
      </w:pPr>
    </w:p>
    <w:p w:rsidR="00B835DB" w:rsidRDefault="00B835DB" w:rsidP="00B835DB">
      <w:pPr>
        <w:ind w:firstLine="0"/>
        <w:rPr>
          <w:sz w:val="28"/>
        </w:rPr>
      </w:pPr>
    </w:p>
    <w:p w:rsidR="00B835DB" w:rsidRDefault="00B835DB" w:rsidP="00B835DB">
      <w:pPr>
        <w:ind w:firstLine="0"/>
        <w:rPr>
          <w:sz w:val="28"/>
        </w:rPr>
      </w:pPr>
    </w:p>
    <w:p w:rsidR="00B835DB" w:rsidRDefault="00B835DB" w:rsidP="00B835DB">
      <w:pPr>
        <w:ind w:firstLine="0"/>
        <w:rPr>
          <w:sz w:val="28"/>
        </w:rPr>
      </w:pPr>
    </w:p>
    <w:p w:rsidR="00B835DB" w:rsidRDefault="00B835DB" w:rsidP="00B835DB">
      <w:pPr>
        <w:ind w:firstLine="0"/>
        <w:rPr>
          <w:sz w:val="28"/>
        </w:rPr>
      </w:pPr>
    </w:p>
    <w:sectPr w:rsidR="00B835DB" w:rsidSect="00234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835DB"/>
    <w:rsid w:val="000831DC"/>
    <w:rsid w:val="00234C8D"/>
    <w:rsid w:val="0080481C"/>
    <w:rsid w:val="0085163B"/>
    <w:rsid w:val="00AB0C2B"/>
    <w:rsid w:val="00AD44CB"/>
    <w:rsid w:val="00B8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2017-05-01T09:48:00Z</dcterms:created>
  <dcterms:modified xsi:type="dcterms:W3CDTF">2017-05-01T10:43:00Z</dcterms:modified>
</cp:coreProperties>
</file>