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D" w:rsidRPr="00156A95" w:rsidRDefault="000A006D" w:rsidP="002803C5">
      <w:pPr>
        <w:spacing w:line="360" w:lineRule="auto"/>
        <w:jc w:val="center"/>
        <w:rPr>
          <w:b/>
          <w:sz w:val="28"/>
          <w:szCs w:val="28"/>
        </w:rPr>
      </w:pPr>
      <w:r w:rsidRPr="00156A95">
        <w:rPr>
          <w:b/>
          <w:sz w:val="28"/>
          <w:szCs w:val="28"/>
        </w:rPr>
        <w:t>РЕЦЕНЗИЯ</w:t>
      </w:r>
    </w:p>
    <w:p w:rsidR="006F50C4" w:rsidRDefault="006F50C4" w:rsidP="00156A95">
      <w:pPr>
        <w:jc w:val="both"/>
        <w:rPr>
          <w:sz w:val="28"/>
          <w:szCs w:val="28"/>
        </w:rPr>
      </w:pPr>
    </w:p>
    <w:p w:rsidR="00741227" w:rsidRDefault="00741227" w:rsidP="00156A95">
      <w:pPr>
        <w:jc w:val="both"/>
        <w:rPr>
          <w:sz w:val="28"/>
          <w:szCs w:val="28"/>
        </w:rPr>
      </w:pPr>
    </w:p>
    <w:p w:rsidR="000A006D" w:rsidRPr="00156A95" w:rsidRDefault="000A006D" w:rsidP="00156A95">
      <w:pPr>
        <w:jc w:val="both"/>
        <w:rPr>
          <w:sz w:val="28"/>
          <w:szCs w:val="28"/>
        </w:rPr>
      </w:pPr>
      <w:r w:rsidRPr="00156A95">
        <w:rPr>
          <w:sz w:val="28"/>
          <w:szCs w:val="28"/>
        </w:rPr>
        <w:t xml:space="preserve">на </w:t>
      </w:r>
      <w:r w:rsidR="00156A95" w:rsidRPr="00156A95">
        <w:rPr>
          <w:sz w:val="28"/>
          <w:szCs w:val="28"/>
        </w:rPr>
        <w:t>ма</w:t>
      </w:r>
      <w:r w:rsidR="009D7836">
        <w:rPr>
          <w:sz w:val="28"/>
          <w:szCs w:val="28"/>
        </w:rPr>
        <w:t>гистерскую диссертацию студентки</w:t>
      </w:r>
      <w:r w:rsidR="00156A95" w:rsidRPr="00156A95">
        <w:rPr>
          <w:sz w:val="28"/>
          <w:szCs w:val="28"/>
        </w:rPr>
        <w:t xml:space="preserve"> 2 курса магис</w:t>
      </w:r>
      <w:r w:rsidR="009D7836">
        <w:rPr>
          <w:sz w:val="28"/>
          <w:szCs w:val="28"/>
        </w:rPr>
        <w:t>тратуры по программе «Налоговое</w:t>
      </w:r>
      <w:r w:rsidR="00156A95" w:rsidRPr="00156A95">
        <w:rPr>
          <w:sz w:val="28"/>
          <w:szCs w:val="28"/>
        </w:rPr>
        <w:t xml:space="preserve"> право» </w:t>
      </w:r>
      <w:r w:rsidR="00F708BE">
        <w:rPr>
          <w:sz w:val="28"/>
          <w:szCs w:val="28"/>
        </w:rPr>
        <w:t>Филин</w:t>
      </w:r>
      <w:r w:rsidR="009D7836" w:rsidRPr="000E5BB6">
        <w:rPr>
          <w:sz w:val="28"/>
          <w:szCs w:val="28"/>
        </w:rPr>
        <w:t xml:space="preserve">ой </w:t>
      </w:r>
      <w:r w:rsidR="00F708BE">
        <w:rPr>
          <w:sz w:val="28"/>
          <w:szCs w:val="28"/>
        </w:rPr>
        <w:t>Ан</w:t>
      </w:r>
      <w:r w:rsidR="009D7836" w:rsidRPr="000E5BB6">
        <w:rPr>
          <w:sz w:val="28"/>
          <w:szCs w:val="28"/>
        </w:rPr>
        <w:t xml:space="preserve">ны </w:t>
      </w:r>
      <w:r w:rsidR="00F708BE">
        <w:rPr>
          <w:sz w:val="28"/>
          <w:szCs w:val="28"/>
        </w:rPr>
        <w:t>Геннадьев</w:t>
      </w:r>
      <w:r w:rsidR="009D7836" w:rsidRPr="000E5BB6">
        <w:rPr>
          <w:sz w:val="28"/>
          <w:szCs w:val="28"/>
        </w:rPr>
        <w:t>ны</w:t>
      </w:r>
    </w:p>
    <w:p w:rsidR="00156A95" w:rsidRPr="00156A95" w:rsidRDefault="00156A95" w:rsidP="00156A95">
      <w:pPr>
        <w:jc w:val="both"/>
        <w:rPr>
          <w:sz w:val="28"/>
          <w:szCs w:val="28"/>
        </w:rPr>
      </w:pPr>
    </w:p>
    <w:p w:rsidR="00156A95" w:rsidRPr="00F708BE" w:rsidRDefault="00156A95" w:rsidP="00F708BE">
      <w:pPr>
        <w:spacing w:line="360" w:lineRule="auto"/>
        <w:rPr>
          <w:b/>
          <w:sz w:val="28"/>
          <w:szCs w:val="28"/>
        </w:rPr>
      </w:pPr>
      <w:r w:rsidRPr="00156A95">
        <w:rPr>
          <w:sz w:val="28"/>
          <w:szCs w:val="28"/>
        </w:rPr>
        <w:t xml:space="preserve">Тема работы: </w:t>
      </w:r>
      <w:r w:rsidRPr="00F708BE">
        <w:rPr>
          <w:sz w:val="28"/>
          <w:szCs w:val="28"/>
        </w:rPr>
        <w:t>«</w:t>
      </w:r>
      <w:r w:rsidR="00F708BE" w:rsidRPr="00F708BE">
        <w:rPr>
          <w:sz w:val="28"/>
          <w:szCs w:val="28"/>
        </w:rPr>
        <w:t>Проблемы соотношения субординации в системе налоговых органов и обязательного досудебного обжалования актов налоговых органов».</w:t>
      </w:r>
      <w:r w:rsidR="00F708BE">
        <w:rPr>
          <w:b/>
          <w:sz w:val="28"/>
          <w:szCs w:val="28"/>
        </w:rPr>
        <w:t xml:space="preserve"> </w:t>
      </w:r>
    </w:p>
    <w:p w:rsidR="000A006D" w:rsidRDefault="000A006D" w:rsidP="00156A95">
      <w:pPr>
        <w:spacing w:line="360" w:lineRule="auto"/>
        <w:jc w:val="both"/>
        <w:rPr>
          <w:sz w:val="28"/>
          <w:szCs w:val="28"/>
        </w:rPr>
      </w:pPr>
    </w:p>
    <w:p w:rsidR="008A1D3F" w:rsidRDefault="000A006D" w:rsidP="00ED1F75">
      <w:pPr>
        <w:spacing w:line="360" w:lineRule="auto"/>
        <w:jc w:val="both"/>
        <w:rPr>
          <w:sz w:val="28"/>
          <w:szCs w:val="28"/>
        </w:rPr>
      </w:pPr>
      <w:r w:rsidRPr="00156A95">
        <w:rPr>
          <w:sz w:val="28"/>
          <w:szCs w:val="28"/>
        </w:rPr>
        <w:tab/>
      </w:r>
      <w:r w:rsidR="00F708BE">
        <w:rPr>
          <w:sz w:val="28"/>
          <w:szCs w:val="28"/>
        </w:rPr>
        <w:t>Обязательное досудебное обжалование актов налоговых органов на текущий момент является обязательным этапом, который должен пройти налогоплательщик перед оспариванием таких актов в арбитражный суд. Изначально смысл обязательного досудебного обжалования заключался в стремлении уменьшить количество неправомерных актов налоговых органов, обжалуемых в судебном порядке</w:t>
      </w:r>
      <w:r w:rsidR="00544E51">
        <w:rPr>
          <w:sz w:val="28"/>
          <w:szCs w:val="28"/>
        </w:rPr>
        <w:t>, посредством объективного рассмотрения жалоб</w:t>
      </w:r>
      <w:r w:rsidR="00843439">
        <w:rPr>
          <w:sz w:val="28"/>
          <w:szCs w:val="28"/>
        </w:rPr>
        <w:t xml:space="preserve">. </w:t>
      </w:r>
      <w:r w:rsidR="00FB4FE9">
        <w:rPr>
          <w:sz w:val="28"/>
          <w:szCs w:val="28"/>
        </w:rPr>
        <w:t xml:space="preserve">Иными словами, появление института обязательного досудебного обжалования объяснялось целью снизить нагрузку на арбитражные суды и одновременно обеспечить оперативное восстановление нарушенных налоговыми органами прав до рассмотрения </w:t>
      </w:r>
      <w:r w:rsidR="005B6F53">
        <w:rPr>
          <w:sz w:val="28"/>
          <w:szCs w:val="28"/>
        </w:rPr>
        <w:t xml:space="preserve">налогового </w:t>
      </w:r>
      <w:r w:rsidR="00FB4FE9">
        <w:rPr>
          <w:sz w:val="28"/>
          <w:szCs w:val="28"/>
        </w:rPr>
        <w:t xml:space="preserve">спора арбитражным судом. В этой связи совместимость содержания и смысла указанного института с </w:t>
      </w:r>
      <w:r w:rsidR="00544E51">
        <w:rPr>
          <w:sz w:val="28"/>
          <w:szCs w:val="28"/>
        </w:rPr>
        <w:t xml:space="preserve">последствиями </w:t>
      </w:r>
      <w:r w:rsidR="00FB4FE9">
        <w:rPr>
          <w:sz w:val="28"/>
          <w:szCs w:val="28"/>
        </w:rPr>
        <w:t>субординаци</w:t>
      </w:r>
      <w:r w:rsidR="00544E51">
        <w:rPr>
          <w:sz w:val="28"/>
          <w:szCs w:val="28"/>
        </w:rPr>
        <w:t>и</w:t>
      </w:r>
      <w:r w:rsidR="00FB4FE9">
        <w:rPr>
          <w:sz w:val="28"/>
          <w:szCs w:val="28"/>
        </w:rPr>
        <w:t xml:space="preserve"> в </w:t>
      </w:r>
      <w:r w:rsidR="006D3F33">
        <w:rPr>
          <w:sz w:val="28"/>
          <w:szCs w:val="28"/>
        </w:rPr>
        <w:t xml:space="preserve">единой </w:t>
      </w:r>
      <w:r w:rsidR="00FB4FE9">
        <w:rPr>
          <w:sz w:val="28"/>
          <w:szCs w:val="28"/>
        </w:rPr>
        <w:t xml:space="preserve">системе налоговых органов актуальна для любого налогоплательщика в случае, когда его права нарушаются налоговым органом.  </w:t>
      </w:r>
    </w:p>
    <w:p w:rsidR="00E6726E" w:rsidRDefault="001B5EE0" w:rsidP="00ED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FE9">
        <w:rPr>
          <w:sz w:val="28"/>
          <w:szCs w:val="28"/>
        </w:rPr>
        <w:t>Заявленная тема рецензируемой работы</w:t>
      </w:r>
      <w:r>
        <w:rPr>
          <w:sz w:val="28"/>
          <w:szCs w:val="28"/>
        </w:rPr>
        <w:t xml:space="preserve"> </w:t>
      </w:r>
      <w:r w:rsidR="000376B5">
        <w:rPr>
          <w:sz w:val="28"/>
          <w:szCs w:val="28"/>
        </w:rPr>
        <w:t xml:space="preserve">стала предметом </w:t>
      </w:r>
      <w:r w:rsidR="00FB4FE9">
        <w:rPr>
          <w:sz w:val="28"/>
          <w:szCs w:val="28"/>
        </w:rPr>
        <w:t>глубокого</w:t>
      </w:r>
      <w:r w:rsidR="000376B5">
        <w:rPr>
          <w:sz w:val="28"/>
          <w:szCs w:val="28"/>
        </w:rPr>
        <w:t xml:space="preserve"> теоретического анализа. </w:t>
      </w:r>
      <w:r w:rsidR="00E6726E">
        <w:rPr>
          <w:sz w:val="28"/>
          <w:szCs w:val="28"/>
        </w:rPr>
        <w:t>В главе 1 автором</w:t>
      </w:r>
      <w:r w:rsidR="006D3F33">
        <w:rPr>
          <w:sz w:val="28"/>
          <w:szCs w:val="28"/>
        </w:rPr>
        <w:t xml:space="preserve"> проведен</w:t>
      </w:r>
      <w:r w:rsidR="00E6726E">
        <w:rPr>
          <w:sz w:val="28"/>
          <w:szCs w:val="28"/>
        </w:rPr>
        <w:t>о</w:t>
      </w:r>
      <w:r w:rsidR="006D3F33">
        <w:rPr>
          <w:sz w:val="28"/>
          <w:szCs w:val="28"/>
        </w:rPr>
        <w:t xml:space="preserve"> системн</w:t>
      </w:r>
      <w:r w:rsidR="00E6726E">
        <w:rPr>
          <w:sz w:val="28"/>
          <w:szCs w:val="28"/>
        </w:rPr>
        <w:t>ое</w:t>
      </w:r>
      <w:r w:rsidR="006D3F33">
        <w:rPr>
          <w:sz w:val="28"/>
          <w:szCs w:val="28"/>
        </w:rPr>
        <w:t xml:space="preserve"> исследовани</w:t>
      </w:r>
      <w:r w:rsidR="00E6726E">
        <w:rPr>
          <w:sz w:val="28"/>
          <w:szCs w:val="28"/>
        </w:rPr>
        <w:t>е</w:t>
      </w:r>
      <w:r w:rsidR="006D3F33">
        <w:rPr>
          <w:sz w:val="28"/>
          <w:szCs w:val="28"/>
        </w:rPr>
        <w:t xml:space="preserve"> сути и предназначения обязательного досудебного обжалования актов налоговых органов</w:t>
      </w:r>
      <w:r w:rsidR="00E6726E">
        <w:rPr>
          <w:sz w:val="28"/>
          <w:szCs w:val="28"/>
        </w:rPr>
        <w:t>.</w:t>
      </w:r>
      <w:r w:rsidR="006D3F33">
        <w:rPr>
          <w:sz w:val="28"/>
          <w:szCs w:val="28"/>
        </w:rPr>
        <w:t xml:space="preserve"> </w:t>
      </w:r>
    </w:p>
    <w:p w:rsidR="00E6726E" w:rsidRDefault="00E6726E" w:rsidP="00E672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интерес представляет глава 2 рецензируемой работы, посвященная анализу проблем соотношения субординации в централизованной системе налоговых органов и </w:t>
      </w:r>
      <w:r w:rsidR="003E7FA6">
        <w:rPr>
          <w:sz w:val="28"/>
          <w:szCs w:val="28"/>
        </w:rPr>
        <w:t xml:space="preserve">института обязательного досудебного обжалования актов налоговых органов. Автор подробно </w:t>
      </w:r>
      <w:r w:rsidR="003E7FA6">
        <w:rPr>
          <w:sz w:val="28"/>
          <w:szCs w:val="28"/>
        </w:rPr>
        <w:lastRenderedPageBreak/>
        <w:t xml:space="preserve">анализирует указанные проблемы с учетом исторических предпосылок формирования текущей модели обязательного досудебного обжалования, а в главе 3 предлагает возможные способы решения указанных проблем. </w:t>
      </w:r>
    </w:p>
    <w:p w:rsidR="003E7FA6" w:rsidRDefault="003E7FA6" w:rsidP="00926B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рассматриваемой работы отражает широкий круг использованных научных публикаций и правоприменительных актов. </w:t>
      </w:r>
    </w:p>
    <w:p w:rsidR="003E7FA6" w:rsidRDefault="003E7FA6" w:rsidP="00926B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достоинством рассматриваемой работы является попытка автора проанализировать </w:t>
      </w:r>
      <w:r w:rsidR="003D7771">
        <w:rPr>
          <w:sz w:val="28"/>
          <w:szCs w:val="28"/>
        </w:rPr>
        <w:t xml:space="preserve">влияние субординации в централизованной системе налоговых органов на обязательное досудебное обжалование актов налоговых органов в рамках </w:t>
      </w:r>
      <w:r w:rsidR="00B346F1">
        <w:rPr>
          <w:sz w:val="28"/>
          <w:szCs w:val="28"/>
        </w:rPr>
        <w:t xml:space="preserve">актуальной </w:t>
      </w:r>
      <w:r w:rsidR="003D7771">
        <w:rPr>
          <w:sz w:val="28"/>
          <w:szCs w:val="28"/>
        </w:rPr>
        <w:t>правоприменительной практики, поскольку именно правоприменительная практика выявляет действительные проблемы,</w:t>
      </w:r>
      <w:r w:rsidR="005B6F53">
        <w:rPr>
          <w:sz w:val="28"/>
          <w:szCs w:val="28"/>
        </w:rPr>
        <w:t xml:space="preserve"> связанные с действием налогово-</w:t>
      </w:r>
      <w:r w:rsidR="003D7771">
        <w:rPr>
          <w:sz w:val="28"/>
          <w:szCs w:val="28"/>
        </w:rPr>
        <w:t xml:space="preserve">правовых институтов. </w:t>
      </w:r>
    </w:p>
    <w:p w:rsidR="00B346F1" w:rsidRDefault="00A00ABF" w:rsidP="00926B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приходит к выводу о необходимости создания отдельной административной службы, выведенной из централизованной системы налоговых органов </w:t>
      </w:r>
      <w:r w:rsidR="00B66889">
        <w:rPr>
          <w:sz w:val="28"/>
          <w:szCs w:val="28"/>
        </w:rPr>
        <w:t xml:space="preserve">для рассмотрения жалоб налогоплательщика на акты налоговых органов. При этом автором анализируется американская модель досудебного обжалования, и отвергается возможность ее принятия со ссылкой не необходимость избежать подчиненности </w:t>
      </w:r>
      <w:r w:rsidR="00B544E2">
        <w:rPr>
          <w:sz w:val="28"/>
          <w:szCs w:val="28"/>
        </w:rPr>
        <w:t>ФНС России органа, рассматривающего жалобы</w:t>
      </w:r>
      <w:r w:rsidR="00B66889">
        <w:rPr>
          <w:sz w:val="28"/>
          <w:szCs w:val="28"/>
        </w:rPr>
        <w:t xml:space="preserve">. </w:t>
      </w:r>
    </w:p>
    <w:p w:rsidR="00B66889" w:rsidRDefault="00B544E2" w:rsidP="00926B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такой вывод вызывает вопросы к порядку обеспечения надлежащей работы такой</w:t>
      </w:r>
      <w:r w:rsidR="000F6E04">
        <w:rPr>
          <w:sz w:val="28"/>
          <w:szCs w:val="28"/>
        </w:rPr>
        <w:t xml:space="preserve"> независимой</w:t>
      </w:r>
      <w:r>
        <w:rPr>
          <w:sz w:val="28"/>
          <w:szCs w:val="28"/>
        </w:rPr>
        <w:t xml:space="preserve"> административной службы. Иными словами, следует определиться с системой сдержек и противовесов в отношении такой службы, которые будут стимулировать ее рассматривать жалобы объективно. С учетом российской действительности, само по себе выведение административной службы по рассмотрению жалоб на акты налоговых органов в отдельный независимый государственный орган еще не гарантирует, что случаев необоснованного отклонения жалоб на акты налоговых органов станет меньше. В этой связи</w:t>
      </w:r>
      <w:r w:rsidR="005B6F53">
        <w:rPr>
          <w:sz w:val="28"/>
          <w:szCs w:val="28"/>
        </w:rPr>
        <w:t xml:space="preserve"> представляется, что</w:t>
      </w:r>
      <w:r>
        <w:rPr>
          <w:sz w:val="28"/>
          <w:szCs w:val="28"/>
        </w:rPr>
        <w:t xml:space="preserve"> требу</w:t>
      </w:r>
      <w:r w:rsidR="000F6E04">
        <w:rPr>
          <w:sz w:val="28"/>
          <w:szCs w:val="28"/>
        </w:rPr>
        <w:t>е</w:t>
      </w:r>
      <w:r>
        <w:rPr>
          <w:sz w:val="28"/>
          <w:szCs w:val="28"/>
        </w:rPr>
        <w:t xml:space="preserve">т разрешения </w:t>
      </w:r>
      <w:r w:rsidR="000F6E04">
        <w:rPr>
          <w:sz w:val="28"/>
          <w:szCs w:val="28"/>
        </w:rPr>
        <w:t xml:space="preserve">вопрос о </w:t>
      </w:r>
      <w:r>
        <w:rPr>
          <w:sz w:val="28"/>
          <w:szCs w:val="28"/>
        </w:rPr>
        <w:t>критери</w:t>
      </w:r>
      <w:r w:rsidR="000F6E04">
        <w:rPr>
          <w:sz w:val="28"/>
          <w:szCs w:val="28"/>
        </w:rPr>
        <w:t>ях</w:t>
      </w:r>
      <w:r>
        <w:rPr>
          <w:sz w:val="28"/>
          <w:szCs w:val="28"/>
        </w:rPr>
        <w:t xml:space="preserve"> оценки эффективности деятельности указанной службы, которые</w:t>
      </w:r>
      <w:r w:rsidR="000F6E04">
        <w:rPr>
          <w:sz w:val="28"/>
          <w:szCs w:val="28"/>
        </w:rPr>
        <w:t xml:space="preserve">, в свою очередь, </w:t>
      </w:r>
      <w:r w:rsidR="005B6F53">
        <w:rPr>
          <w:sz w:val="28"/>
          <w:szCs w:val="28"/>
        </w:rPr>
        <w:t>должны</w:t>
      </w:r>
      <w:r w:rsidR="000F6E04">
        <w:rPr>
          <w:sz w:val="28"/>
          <w:szCs w:val="28"/>
        </w:rPr>
        <w:t xml:space="preserve"> стимулировать ее надлежащую работу. </w:t>
      </w:r>
    </w:p>
    <w:p w:rsidR="00B214C1" w:rsidRPr="008E22DE" w:rsidRDefault="000F6E04" w:rsidP="007412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содержания рецензируемой работы п</w:t>
      </w:r>
      <w:r w:rsidR="00B214C1" w:rsidRPr="008E22DE">
        <w:rPr>
          <w:sz w:val="28"/>
          <w:szCs w:val="28"/>
        </w:rPr>
        <w:t>редстоящая защита побужда</w:t>
      </w:r>
      <w:r>
        <w:rPr>
          <w:sz w:val="28"/>
          <w:szCs w:val="28"/>
        </w:rPr>
        <w:t>е</w:t>
      </w:r>
      <w:r w:rsidR="00B214C1" w:rsidRPr="008E22DE">
        <w:rPr>
          <w:sz w:val="28"/>
          <w:szCs w:val="28"/>
        </w:rPr>
        <w:t xml:space="preserve">т поставить перед автором </w:t>
      </w:r>
      <w:r>
        <w:rPr>
          <w:sz w:val="28"/>
          <w:szCs w:val="28"/>
        </w:rPr>
        <w:t>следующие вопросы</w:t>
      </w:r>
      <w:r w:rsidR="00B214C1" w:rsidRPr="008E22DE">
        <w:rPr>
          <w:sz w:val="28"/>
          <w:szCs w:val="28"/>
        </w:rPr>
        <w:t>:</w:t>
      </w:r>
    </w:p>
    <w:p w:rsidR="00B214C1" w:rsidRDefault="00A62C95" w:rsidP="008E22DE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Правомерна ли, по мнению автора, отмена со стороны ФНС России решения Управления ФНС России по субъекту РФ об удовлетворении апелляционной жалобы налогоплательщика через 3-5 лет после его принятия</w:t>
      </w:r>
      <w:r w:rsidR="009532BC" w:rsidRPr="008E22DE">
        <w:rPr>
          <w:sz w:val="28"/>
          <w:szCs w:val="28"/>
        </w:rPr>
        <w:t>?</w:t>
      </w:r>
      <w:r>
        <w:rPr>
          <w:sz w:val="28"/>
          <w:szCs w:val="28"/>
        </w:rPr>
        <w:t xml:space="preserve"> Ограничено ли такое полномочие ФНС России, обосновываемое субординацией нижестоящих налоговых органов, каким-либо сроком и, если нет, как оно соотносится с принципами правовой определенности и обеспечения стабильности хозяйственного оборота? </w:t>
      </w:r>
    </w:p>
    <w:p w:rsidR="008E22DE" w:rsidRPr="008E22DE" w:rsidRDefault="00A62C95" w:rsidP="008E22DE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создания отдельной независимой административной службы по рассмотрению </w:t>
      </w:r>
      <w:r w:rsidR="005B6F53">
        <w:rPr>
          <w:sz w:val="28"/>
          <w:szCs w:val="28"/>
        </w:rPr>
        <w:t>жалоб на акты налоговых органов, будут ли решения такой службы по рассмотренным жалобам иметь характер административного прецедента</w:t>
      </w:r>
      <w:r w:rsidR="00C15A0D">
        <w:rPr>
          <w:sz w:val="28"/>
          <w:szCs w:val="28"/>
        </w:rPr>
        <w:t xml:space="preserve"> для налоговых органов</w:t>
      </w:r>
      <w:r w:rsidR="00741227">
        <w:rPr>
          <w:sz w:val="28"/>
          <w:szCs w:val="28"/>
        </w:rPr>
        <w:t>?</w:t>
      </w:r>
      <w:r w:rsidR="005B6F53">
        <w:rPr>
          <w:sz w:val="28"/>
          <w:szCs w:val="28"/>
        </w:rPr>
        <w:t xml:space="preserve"> Можно ли будет говорить о возникновении у решений рассматриваемой отдельной независимой административной службы нормативных </w:t>
      </w:r>
      <w:r w:rsidR="00C15A0D">
        <w:rPr>
          <w:sz w:val="28"/>
          <w:szCs w:val="28"/>
        </w:rPr>
        <w:t>свойств, если налоговые органы</w:t>
      </w:r>
      <w:r w:rsidR="005B6F53">
        <w:rPr>
          <w:sz w:val="28"/>
          <w:szCs w:val="28"/>
        </w:rPr>
        <w:t xml:space="preserve"> </w:t>
      </w:r>
      <w:r w:rsidR="00C15A0D">
        <w:rPr>
          <w:sz w:val="28"/>
          <w:szCs w:val="28"/>
        </w:rPr>
        <w:t>будут обязаны</w:t>
      </w:r>
      <w:r w:rsidR="005B6F53">
        <w:rPr>
          <w:sz w:val="28"/>
          <w:szCs w:val="28"/>
        </w:rPr>
        <w:t xml:space="preserve"> руководствоваться такими решениями?  </w:t>
      </w:r>
    </w:p>
    <w:p w:rsidR="000376B5" w:rsidRDefault="008E22DE" w:rsidP="00ED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439" w:rsidRPr="008C6558" w:rsidRDefault="000376B5" w:rsidP="00ED1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F53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отметить, что работа </w:t>
      </w:r>
      <w:r w:rsidR="005B6F5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B6F5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5B6F53">
        <w:rPr>
          <w:sz w:val="28"/>
          <w:szCs w:val="28"/>
        </w:rPr>
        <w:t>Филин</w:t>
      </w:r>
      <w:r>
        <w:rPr>
          <w:sz w:val="28"/>
          <w:szCs w:val="28"/>
        </w:rPr>
        <w:t xml:space="preserve">ой является оригинальным </w:t>
      </w:r>
      <w:r w:rsidR="005B6F53">
        <w:rPr>
          <w:sz w:val="28"/>
          <w:szCs w:val="28"/>
        </w:rPr>
        <w:t xml:space="preserve">и самостоятельным </w:t>
      </w:r>
      <w:r>
        <w:rPr>
          <w:sz w:val="28"/>
          <w:szCs w:val="28"/>
        </w:rPr>
        <w:t xml:space="preserve">творческим исследованием, </w:t>
      </w:r>
      <w:r w:rsidR="00B214C1">
        <w:rPr>
          <w:sz w:val="28"/>
          <w:szCs w:val="28"/>
        </w:rPr>
        <w:t>име</w:t>
      </w:r>
      <w:r>
        <w:rPr>
          <w:sz w:val="28"/>
          <w:szCs w:val="28"/>
        </w:rPr>
        <w:t>ет очевидную ценность</w:t>
      </w:r>
      <w:r w:rsidR="005B6F53">
        <w:rPr>
          <w:sz w:val="28"/>
          <w:szCs w:val="28"/>
        </w:rPr>
        <w:t xml:space="preserve"> не только для теории налогового права, но и для</w:t>
      </w:r>
      <w:r w:rsidR="00C15A0D">
        <w:rPr>
          <w:sz w:val="28"/>
          <w:szCs w:val="28"/>
        </w:rPr>
        <w:t xml:space="preserve"> правоприменительной</w:t>
      </w:r>
      <w:r w:rsidR="005B6F53">
        <w:rPr>
          <w:sz w:val="28"/>
          <w:szCs w:val="28"/>
        </w:rPr>
        <w:t xml:space="preserve"> практики, и </w:t>
      </w:r>
      <w:r>
        <w:rPr>
          <w:sz w:val="28"/>
          <w:szCs w:val="28"/>
        </w:rPr>
        <w:t>заслуживает высокой положительной оценки</w:t>
      </w:r>
      <w:r w:rsidR="00D57222" w:rsidRPr="00D57222">
        <w:rPr>
          <w:sz w:val="28"/>
          <w:szCs w:val="28"/>
        </w:rPr>
        <w:t xml:space="preserve"> </w:t>
      </w:r>
      <w:r w:rsidR="00D57222">
        <w:rPr>
          <w:sz w:val="28"/>
          <w:szCs w:val="28"/>
        </w:rPr>
        <w:t>при условии обоснованных ответов на поставленные вопросы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D009F3" w:rsidRDefault="00D009F3" w:rsidP="002803C5">
      <w:pPr>
        <w:spacing w:line="360" w:lineRule="auto"/>
        <w:jc w:val="both"/>
        <w:rPr>
          <w:sz w:val="28"/>
          <w:szCs w:val="28"/>
        </w:rPr>
      </w:pPr>
    </w:p>
    <w:p w:rsidR="00A33008" w:rsidRPr="00156A95" w:rsidRDefault="00A33008" w:rsidP="002803C5">
      <w:pPr>
        <w:spacing w:line="360" w:lineRule="auto"/>
        <w:jc w:val="both"/>
        <w:rPr>
          <w:sz w:val="28"/>
          <w:szCs w:val="28"/>
        </w:rPr>
      </w:pPr>
      <w:r w:rsidRPr="00156A95">
        <w:rPr>
          <w:sz w:val="28"/>
          <w:szCs w:val="28"/>
        </w:rPr>
        <w:tab/>
        <w:t>Рецензент</w:t>
      </w:r>
      <w:r w:rsidR="00156A95">
        <w:rPr>
          <w:sz w:val="28"/>
          <w:szCs w:val="28"/>
        </w:rPr>
        <w:tab/>
      </w:r>
      <w:r w:rsidR="00156A95">
        <w:rPr>
          <w:sz w:val="28"/>
          <w:szCs w:val="28"/>
        </w:rPr>
        <w:tab/>
      </w:r>
      <w:r w:rsidR="00156A95">
        <w:rPr>
          <w:sz w:val="28"/>
          <w:szCs w:val="28"/>
        </w:rPr>
        <w:tab/>
      </w:r>
      <w:r w:rsidR="00156A95">
        <w:rPr>
          <w:sz w:val="28"/>
          <w:szCs w:val="28"/>
        </w:rPr>
        <w:tab/>
      </w:r>
      <w:r w:rsidR="00156A95">
        <w:rPr>
          <w:sz w:val="28"/>
          <w:szCs w:val="28"/>
        </w:rPr>
        <w:tab/>
      </w:r>
      <w:r w:rsidR="00156A95">
        <w:rPr>
          <w:sz w:val="28"/>
          <w:szCs w:val="28"/>
        </w:rPr>
        <w:tab/>
      </w:r>
      <w:r w:rsidR="00156A95">
        <w:rPr>
          <w:sz w:val="28"/>
          <w:szCs w:val="28"/>
        </w:rPr>
        <w:tab/>
      </w:r>
      <w:r w:rsidR="005B6F53">
        <w:rPr>
          <w:sz w:val="28"/>
          <w:szCs w:val="28"/>
        </w:rPr>
        <w:t>А</w:t>
      </w:r>
      <w:r w:rsidR="00156A95">
        <w:rPr>
          <w:sz w:val="28"/>
          <w:szCs w:val="28"/>
        </w:rPr>
        <w:t>.</w:t>
      </w:r>
      <w:r w:rsidR="005B6F53">
        <w:rPr>
          <w:sz w:val="28"/>
          <w:szCs w:val="28"/>
        </w:rPr>
        <w:t>Д</w:t>
      </w:r>
      <w:r w:rsidR="002803C5" w:rsidRPr="00156A95">
        <w:rPr>
          <w:sz w:val="28"/>
          <w:szCs w:val="28"/>
        </w:rPr>
        <w:t>.</w:t>
      </w:r>
      <w:r w:rsidR="00156A95">
        <w:rPr>
          <w:sz w:val="28"/>
          <w:szCs w:val="28"/>
        </w:rPr>
        <w:t xml:space="preserve"> </w:t>
      </w:r>
      <w:r w:rsidR="005B6F53">
        <w:rPr>
          <w:sz w:val="28"/>
          <w:szCs w:val="28"/>
        </w:rPr>
        <w:t>Шелкунов</w:t>
      </w:r>
      <w:r w:rsidR="002803C5" w:rsidRPr="00156A95">
        <w:rPr>
          <w:sz w:val="28"/>
          <w:szCs w:val="28"/>
        </w:rPr>
        <w:t>,</w:t>
      </w:r>
    </w:p>
    <w:p w:rsidR="002803C5" w:rsidRDefault="005B6F53" w:rsidP="002803C5">
      <w:pPr>
        <w:spacing w:line="360" w:lineRule="auto"/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направления по правовому сопровождению налогообложения </w:t>
      </w:r>
    </w:p>
    <w:p w:rsidR="004A71D2" w:rsidRPr="00156A95" w:rsidRDefault="005B6F53" w:rsidP="005B6F53">
      <w:pPr>
        <w:spacing w:line="360" w:lineRule="auto"/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ПАО «Газпром нефть»</w:t>
      </w:r>
      <w:r w:rsidR="00A33008" w:rsidRPr="00156A95">
        <w:rPr>
          <w:sz w:val="28"/>
          <w:szCs w:val="28"/>
        </w:rPr>
        <w:t xml:space="preserve"> </w:t>
      </w:r>
      <w:r w:rsidR="00B945BB" w:rsidRPr="00156A95">
        <w:rPr>
          <w:sz w:val="28"/>
          <w:szCs w:val="28"/>
        </w:rPr>
        <w:t xml:space="preserve"> </w:t>
      </w:r>
      <w:r w:rsidR="004A71D2" w:rsidRPr="00156A95">
        <w:rPr>
          <w:sz w:val="28"/>
          <w:szCs w:val="28"/>
        </w:rPr>
        <w:t xml:space="preserve">  </w:t>
      </w:r>
    </w:p>
    <w:sectPr w:rsidR="004A71D2" w:rsidRPr="00156A95" w:rsidSect="002803C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53" w:rsidRDefault="005B6F53">
      <w:r>
        <w:separator/>
      </w:r>
    </w:p>
  </w:endnote>
  <w:endnote w:type="continuationSeparator" w:id="0">
    <w:p w:rsidR="005B6F53" w:rsidRDefault="005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53" w:rsidRDefault="005B6F53">
      <w:r>
        <w:separator/>
      </w:r>
    </w:p>
  </w:footnote>
  <w:footnote w:type="continuationSeparator" w:id="0">
    <w:p w:rsidR="005B6F53" w:rsidRDefault="005B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53" w:rsidRDefault="005B6F53" w:rsidP="00C61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F53" w:rsidRDefault="005B6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F53" w:rsidRDefault="005B6F53" w:rsidP="00C61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222">
      <w:rPr>
        <w:rStyle w:val="a4"/>
        <w:noProof/>
      </w:rPr>
      <w:t>3</w:t>
    </w:r>
    <w:r>
      <w:rPr>
        <w:rStyle w:val="a4"/>
      </w:rPr>
      <w:fldChar w:fldCharType="end"/>
    </w:r>
  </w:p>
  <w:p w:rsidR="005B6F53" w:rsidRDefault="005B6F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F38"/>
    <w:multiLevelType w:val="hybridMultilevel"/>
    <w:tmpl w:val="0E902E76"/>
    <w:lvl w:ilvl="0" w:tplc="98AC9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E36378"/>
    <w:multiLevelType w:val="hybridMultilevel"/>
    <w:tmpl w:val="A67E97C6"/>
    <w:lvl w:ilvl="0" w:tplc="5C3A9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7C"/>
    <w:rsid w:val="0001696A"/>
    <w:rsid w:val="000236B4"/>
    <w:rsid w:val="000376B5"/>
    <w:rsid w:val="00080846"/>
    <w:rsid w:val="000A006D"/>
    <w:rsid w:val="000E26C2"/>
    <w:rsid w:val="000F6E04"/>
    <w:rsid w:val="00156A95"/>
    <w:rsid w:val="00162A86"/>
    <w:rsid w:val="00193A05"/>
    <w:rsid w:val="001B5EE0"/>
    <w:rsid w:val="001B7A10"/>
    <w:rsid w:val="001D0E9C"/>
    <w:rsid w:val="00242848"/>
    <w:rsid w:val="002803C5"/>
    <w:rsid w:val="002E5083"/>
    <w:rsid w:val="003064E3"/>
    <w:rsid w:val="0031411F"/>
    <w:rsid w:val="0039098A"/>
    <w:rsid w:val="003A0942"/>
    <w:rsid w:val="003D7771"/>
    <w:rsid w:val="003E7FA6"/>
    <w:rsid w:val="0041242C"/>
    <w:rsid w:val="00466E9F"/>
    <w:rsid w:val="00476C76"/>
    <w:rsid w:val="004936E6"/>
    <w:rsid w:val="004939EE"/>
    <w:rsid w:val="00494575"/>
    <w:rsid w:val="004A71D2"/>
    <w:rsid w:val="00542640"/>
    <w:rsid w:val="00544E51"/>
    <w:rsid w:val="00561167"/>
    <w:rsid w:val="00567AEF"/>
    <w:rsid w:val="005806C8"/>
    <w:rsid w:val="005A7522"/>
    <w:rsid w:val="005B6DAA"/>
    <w:rsid w:val="005B6F53"/>
    <w:rsid w:val="005F1074"/>
    <w:rsid w:val="006027CA"/>
    <w:rsid w:val="006850B6"/>
    <w:rsid w:val="006D3F33"/>
    <w:rsid w:val="006F50C4"/>
    <w:rsid w:val="007363B5"/>
    <w:rsid w:val="007364EF"/>
    <w:rsid w:val="00741227"/>
    <w:rsid w:val="00790F0C"/>
    <w:rsid w:val="007B5FCB"/>
    <w:rsid w:val="007C750A"/>
    <w:rsid w:val="007E09BB"/>
    <w:rsid w:val="00843439"/>
    <w:rsid w:val="00873753"/>
    <w:rsid w:val="008A1D3F"/>
    <w:rsid w:val="008C6558"/>
    <w:rsid w:val="008E22DE"/>
    <w:rsid w:val="008F58D9"/>
    <w:rsid w:val="00921925"/>
    <w:rsid w:val="00926BD5"/>
    <w:rsid w:val="009301E1"/>
    <w:rsid w:val="009532BC"/>
    <w:rsid w:val="00977D49"/>
    <w:rsid w:val="009D7836"/>
    <w:rsid w:val="00A00ABF"/>
    <w:rsid w:val="00A31ED1"/>
    <w:rsid w:val="00A33008"/>
    <w:rsid w:val="00A44C1E"/>
    <w:rsid w:val="00A62C95"/>
    <w:rsid w:val="00A644DD"/>
    <w:rsid w:val="00A6712D"/>
    <w:rsid w:val="00B214C1"/>
    <w:rsid w:val="00B346F1"/>
    <w:rsid w:val="00B51011"/>
    <w:rsid w:val="00B544E2"/>
    <w:rsid w:val="00B66889"/>
    <w:rsid w:val="00B945BB"/>
    <w:rsid w:val="00BE4023"/>
    <w:rsid w:val="00C15A0D"/>
    <w:rsid w:val="00C17113"/>
    <w:rsid w:val="00C25434"/>
    <w:rsid w:val="00C568AC"/>
    <w:rsid w:val="00C57F81"/>
    <w:rsid w:val="00C61281"/>
    <w:rsid w:val="00C9627C"/>
    <w:rsid w:val="00CC11F6"/>
    <w:rsid w:val="00CC3C18"/>
    <w:rsid w:val="00CF3258"/>
    <w:rsid w:val="00D009F3"/>
    <w:rsid w:val="00D20720"/>
    <w:rsid w:val="00D57222"/>
    <w:rsid w:val="00DA4F55"/>
    <w:rsid w:val="00E215BF"/>
    <w:rsid w:val="00E6726E"/>
    <w:rsid w:val="00EA3547"/>
    <w:rsid w:val="00EB328B"/>
    <w:rsid w:val="00ED1F75"/>
    <w:rsid w:val="00ED5AE2"/>
    <w:rsid w:val="00EF323C"/>
    <w:rsid w:val="00F13E9D"/>
    <w:rsid w:val="00F708BE"/>
    <w:rsid w:val="00FB4FE9"/>
    <w:rsid w:val="00FC5338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3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03C5"/>
  </w:style>
  <w:style w:type="paragraph" w:styleId="a5">
    <w:name w:val="footnote text"/>
    <w:basedOn w:val="a"/>
    <w:link w:val="a6"/>
    <w:rsid w:val="0049457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94575"/>
  </w:style>
  <w:style w:type="character" w:styleId="a7">
    <w:name w:val="footnote reference"/>
    <w:basedOn w:val="a0"/>
    <w:rsid w:val="00494575"/>
    <w:rPr>
      <w:vertAlign w:val="superscript"/>
    </w:rPr>
  </w:style>
  <w:style w:type="paragraph" w:styleId="a8">
    <w:name w:val="List Paragraph"/>
    <w:basedOn w:val="a"/>
    <w:uiPriority w:val="34"/>
    <w:qFormat/>
    <w:rsid w:val="00C25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3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03C5"/>
  </w:style>
  <w:style w:type="paragraph" w:styleId="a5">
    <w:name w:val="footnote text"/>
    <w:basedOn w:val="a"/>
    <w:link w:val="a6"/>
    <w:rsid w:val="0049457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94575"/>
  </w:style>
  <w:style w:type="character" w:styleId="a7">
    <w:name w:val="footnote reference"/>
    <w:basedOn w:val="a0"/>
    <w:rsid w:val="00494575"/>
    <w:rPr>
      <w:vertAlign w:val="superscript"/>
    </w:rPr>
  </w:style>
  <w:style w:type="paragraph" w:styleId="a8">
    <w:name w:val="List Paragraph"/>
    <w:basedOn w:val="a"/>
    <w:uiPriority w:val="34"/>
    <w:qFormat/>
    <w:rsid w:val="00C2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.sosnovsky\Documents\&#1083;&#1077;&#1082;&#1094;&#1080;&#1080;%20&#1080;%20&#1089;&#1077;&#1084;&#1080;&#1085;&#1072;&#1088;&#1099;\&#1082;&#1091;&#1088;&#1089;&#1086;&#1074;&#1099;&#1077;,%20&#1084;&#1072;&#1075;&#1080;&#1089;&#1090;&#1077;&#1088;&#1089;&#1082;&#1080;&#1077;\2013-2014\&#1088;&#1077;&#1094;&#1077;&#1085;&#1079;&#1080;&#1103;-&#1057;&#1091;&#109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780D-9C15-40BA-AC4D-9B5DEF61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рецензия-Сухов</Template>
  <TotalTime>325</TotalTime>
  <Pages>3</Pages>
  <Words>578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Jurfak SPbGU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s.sosnovsky</dc:creator>
  <cp:lastModifiedBy>Шелкунов Александр Дмитриевич</cp:lastModifiedBy>
  <cp:revision>25</cp:revision>
  <cp:lastPrinted>2013-06-04T09:44:00Z</cp:lastPrinted>
  <dcterms:created xsi:type="dcterms:W3CDTF">2014-05-30T19:28:00Z</dcterms:created>
  <dcterms:modified xsi:type="dcterms:W3CDTF">2017-05-16T12:06:00Z</dcterms:modified>
</cp:coreProperties>
</file>