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E8" w:rsidRPr="008C67E8" w:rsidRDefault="008C67E8" w:rsidP="008C67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67E8">
        <w:rPr>
          <w:rFonts w:ascii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8C67E8" w:rsidRPr="008C67E8" w:rsidRDefault="008C67E8" w:rsidP="008C67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67E8">
        <w:rPr>
          <w:rFonts w:ascii="Times New Roman" w:hAnsi="Times New Roman" w:cs="Times New Roman"/>
          <w:sz w:val="28"/>
          <w:szCs w:val="28"/>
          <w:lang w:val="ru-RU"/>
        </w:rPr>
        <w:t>направление «Юриспруденция»</w:t>
      </w:r>
    </w:p>
    <w:p w:rsidR="008C67E8" w:rsidRPr="008C67E8" w:rsidRDefault="008C67E8" w:rsidP="008C67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C67E8">
        <w:rPr>
          <w:rFonts w:ascii="Times New Roman" w:hAnsi="Times New Roman" w:cs="Times New Roman"/>
          <w:b/>
          <w:sz w:val="32"/>
          <w:szCs w:val="32"/>
          <w:lang w:val="ru-RU"/>
        </w:rPr>
        <w:t>Влияние реорганизации юридического лица на трудовые отношения</w:t>
      </w:r>
    </w:p>
    <w:p w:rsidR="008C67E8" w:rsidRPr="008C67E8" w:rsidRDefault="008C67E8" w:rsidP="008C67E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8C67E8">
        <w:rPr>
          <w:rFonts w:ascii="Times New Roman" w:hAnsi="Times New Roman" w:cs="Times New Roman"/>
          <w:sz w:val="28"/>
          <w:szCs w:val="28"/>
          <w:lang w:val="ru-RU"/>
        </w:rPr>
        <w:t>Выпускная квалификационная работа</w:t>
      </w:r>
    </w:p>
    <w:p w:rsidR="008C67E8" w:rsidRPr="008C67E8" w:rsidRDefault="008C67E8" w:rsidP="008C67E8">
      <w:pPr>
        <w:spacing w:after="0" w:line="240" w:lineRule="auto"/>
        <w:ind w:left="3829" w:firstLine="419"/>
        <w:rPr>
          <w:rFonts w:ascii="Times New Roman" w:hAnsi="Times New Roman" w:cs="Times New Roman"/>
          <w:sz w:val="28"/>
          <w:szCs w:val="28"/>
          <w:lang w:val="ru-RU"/>
        </w:rPr>
      </w:pPr>
      <w:r w:rsidRPr="008C67E8">
        <w:rPr>
          <w:rFonts w:ascii="Times New Roman" w:hAnsi="Times New Roman" w:cs="Times New Roman"/>
          <w:sz w:val="28"/>
          <w:szCs w:val="28"/>
          <w:lang w:val="ru-RU"/>
        </w:rPr>
        <w:t xml:space="preserve">студента 2 курса магистратуры </w:t>
      </w:r>
    </w:p>
    <w:p w:rsidR="008C67E8" w:rsidRPr="008C67E8" w:rsidRDefault="008C67E8" w:rsidP="008C67E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C67E8">
        <w:rPr>
          <w:rFonts w:ascii="Times New Roman" w:hAnsi="Times New Roman" w:cs="Times New Roman"/>
          <w:sz w:val="28"/>
          <w:szCs w:val="28"/>
          <w:lang w:val="ru-RU"/>
        </w:rPr>
        <w:t>очной формы обучения</w:t>
      </w:r>
    </w:p>
    <w:p w:rsidR="008C67E8" w:rsidRPr="008C67E8" w:rsidRDefault="008C67E8" w:rsidP="008C67E8">
      <w:pPr>
        <w:spacing w:after="0" w:line="240" w:lineRule="auto"/>
        <w:ind w:left="3829" w:firstLine="41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67E8">
        <w:rPr>
          <w:rFonts w:ascii="Times New Roman" w:hAnsi="Times New Roman" w:cs="Times New Roman"/>
          <w:sz w:val="28"/>
          <w:szCs w:val="28"/>
          <w:lang w:val="ru-RU"/>
        </w:rPr>
        <w:t>Инзарцевой</w:t>
      </w:r>
      <w:proofErr w:type="spellEnd"/>
      <w:r w:rsidRPr="008C67E8">
        <w:rPr>
          <w:rFonts w:ascii="Times New Roman" w:hAnsi="Times New Roman" w:cs="Times New Roman"/>
          <w:sz w:val="28"/>
          <w:szCs w:val="28"/>
          <w:lang w:val="ru-RU"/>
        </w:rPr>
        <w:t xml:space="preserve"> Елизаветы Николаевны</w:t>
      </w:r>
    </w:p>
    <w:p w:rsidR="008C67E8" w:rsidRPr="008C67E8" w:rsidRDefault="008C67E8" w:rsidP="008C67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C67E8"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</w:p>
    <w:p w:rsidR="008C67E8" w:rsidRPr="008C67E8" w:rsidRDefault="008C67E8" w:rsidP="008C67E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C67E8">
        <w:rPr>
          <w:rFonts w:ascii="Times New Roman" w:hAnsi="Times New Roman" w:cs="Times New Roman"/>
          <w:sz w:val="28"/>
          <w:szCs w:val="28"/>
          <w:lang w:val="ru-RU"/>
        </w:rPr>
        <w:t>доцент, кандидат юридических наук</w:t>
      </w:r>
    </w:p>
    <w:p w:rsidR="008C67E8" w:rsidRPr="008C67E8" w:rsidRDefault="008C67E8" w:rsidP="008C67E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C67E8">
        <w:rPr>
          <w:rFonts w:ascii="Times New Roman" w:hAnsi="Times New Roman" w:cs="Times New Roman"/>
          <w:sz w:val="28"/>
          <w:szCs w:val="28"/>
          <w:lang w:val="ru-RU"/>
        </w:rPr>
        <w:t>Харитонов Михаил Михайлович</w:t>
      </w:r>
    </w:p>
    <w:p w:rsidR="008C67E8" w:rsidRPr="008C67E8" w:rsidRDefault="008C67E8" w:rsidP="008C67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8C67E8" w:rsidRPr="008C67E8" w:rsidRDefault="008C67E8" w:rsidP="008C6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67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67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67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67E8">
        <w:rPr>
          <w:rFonts w:ascii="Times New Roman" w:hAnsi="Times New Roman" w:cs="Times New Roman"/>
          <w:sz w:val="28"/>
          <w:szCs w:val="28"/>
          <w:lang w:val="ru-RU"/>
        </w:rPr>
        <w:tab/>
        <w:t>Санкт-Петербург</w:t>
      </w:r>
    </w:p>
    <w:p w:rsidR="008C67E8" w:rsidRPr="008C67E8" w:rsidRDefault="008C67E8" w:rsidP="008C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67E8">
        <w:rPr>
          <w:rFonts w:ascii="Times New Roman" w:hAnsi="Times New Roman" w:cs="Times New Roman"/>
          <w:sz w:val="28"/>
          <w:szCs w:val="28"/>
          <w:lang w:val="ru-RU"/>
        </w:rPr>
        <w:t>2017 год</w:t>
      </w:r>
    </w:p>
    <w:p w:rsidR="00AB76E6" w:rsidRPr="00AB76E6" w:rsidRDefault="00EF15E8" w:rsidP="00456A7A">
      <w:pPr>
        <w:tabs>
          <w:tab w:val="left" w:pos="367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15E8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C7B16" w:rsidRDefault="008C7B16" w:rsidP="00473DCB">
      <w:pPr>
        <w:tabs>
          <w:tab w:val="left" w:pos="367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360614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24BF9" w:rsidRPr="0028315D" w:rsidRDefault="00924BF9" w:rsidP="007F0118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lang w:val="ru-RU"/>
            </w:rPr>
          </w:pPr>
          <w:r w:rsidRPr="0028315D">
            <w:rPr>
              <w:rFonts w:ascii="Times New Roman" w:hAnsi="Times New Roman" w:cs="Times New Roman"/>
              <w:b/>
              <w:color w:val="auto"/>
              <w:lang w:val="ru-RU"/>
            </w:rPr>
            <w:t>Содержание</w:t>
          </w:r>
        </w:p>
        <w:p w:rsidR="0023224B" w:rsidRPr="00B75CD4" w:rsidRDefault="0029455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7F011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24BF9" w:rsidRPr="007F011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F011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229308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_Toc482229308 \h </w:instrText>
            </w:r>
            <w:r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09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 1. Нормативное регулирование реорганизации в Гражданском кодексе РФ и Трудовом кодексе РФ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_Toc482229309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10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§ 1 Уведомление работника о реорганизации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_Toc482229310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11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 2. Реализация работником права на отказ от продолжения работы в связи с реорганизацией организации.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_Toc482229311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12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§ 1 Заявление работником отказа от продолжения работы после проведения окончания реорганизации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_Toc482229312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13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 3. Влияние различных форм реорганизации на трудовые отношения с работниками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_Toc482229313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14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§1 Разделение и выделение юридического лица в контексте трудовых отношений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_Toc482229314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15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§2 Присоединение или слияние в контексте трудовых отношений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_Toc482229315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16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 4. Реорганизация и иные изменения в трудовых отношениях между работником и работодателем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_Toc482229316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17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§1 Реорганизация и одновременное изменение технологического процесса в организации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_Toc482229317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18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§2 Реорганизация и сокращение штата (численности) в связи с реорганизацией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_Toc482229318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19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§3 Реорганизация и восстановление незаконно уволенного сотрудника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_Toc482229319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20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§4. Оформление реорганизации в трудовых договорах с работниками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_Toc482229320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21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bookmarkStart w:id="0" w:name="_GoBack"/>
            <w:bookmarkEnd w:id="0"/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_Toc482229321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Pr="00B75CD4" w:rsidRDefault="00980BF4">
          <w:pPr>
            <w:pStyle w:val="TOC3"/>
            <w:tabs>
              <w:tab w:val="right" w:leader="dot" w:pos="968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2229322" w:history="1">
            <w:r w:rsidR="0023224B" w:rsidRPr="00B75CD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224B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_Toc482229322 \h </w:instrTex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4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294554" w:rsidRPr="00B75C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24B" w:rsidRDefault="0023224B">
          <w:pPr>
            <w:pStyle w:val="TOC2"/>
            <w:tabs>
              <w:tab w:val="right" w:leader="dot" w:pos="9681"/>
            </w:tabs>
            <w:rPr>
              <w:noProof/>
            </w:rPr>
          </w:pPr>
        </w:p>
        <w:p w:rsidR="00924BF9" w:rsidRDefault="00294554" w:rsidP="007F0118">
          <w:pPr>
            <w:jc w:val="center"/>
          </w:pPr>
          <w:r w:rsidRPr="007F0118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9109C1" w:rsidRPr="009109C1" w:rsidRDefault="009109C1" w:rsidP="009109C1">
      <w:pPr>
        <w:pStyle w:val="Heading1"/>
      </w:pPr>
    </w:p>
    <w:p w:rsidR="009109C1" w:rsidRPr="009109C1" w:rsidRDefault="009109C1" w:rsidP="00473DCB">
      <w:pPr>
        <w:tabs>
          <w:tab w:val="left" w:pos="3677"/>
        </w:tabs>
        <w:rPr>
          <w:rFonts w:ascii="Times New Roman" w:hAnsi="Times New Roman" w:cs="Times New Roman"/>
          <w:sz w:val="28"/>
          <w:szCs w:val="28"/>
        </w:rPr>
      </w:pPr>
    </w:p>
    <w:p w:rsidR="009B63AF" w:rsidRPr="009109C1" w:rsidRDefault="009B63AF" w:rsidP="004567CB">
      <w:pPr>
        <w:tabs>
          <w:tab w:val="left" w:pos="412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366" w:rsidRPr="009109C1" w:rsidRDefault="002F0832" w:rsidP="009109C1">
      <w:pPr>
        <w:pStyle w:val="Heading3"/>
        <w:jc w:val="center"/>
        <w:rPr>
          <w:sz w:val="28"/>
          <w:szCs w:val="28"/>
          <w:lang w:val="ru-RU"/>
        </w:rPr>
      </w:pPr>
      <w:bookmarkStart w:id="1" w:name="_Toc482229308"/>
      <w:r w:rsidRPr="009109C1">
        <w:rPr>
          <w:sz w:val="28"/>
          <w:szCs w:val="28"/>
          <w:lang w:val="ru-RU"/>
        </w:rPr>
        <w:lastRenderedPageBreak/>
        <w:t>Введение</w:t>
      </w:r>
      <w:bookmarkEnd w:id="1"/>
    </w:p>
    <w:p w:rsidR="00A0698E" w:rsidRDefault="0021776B" w:rsidP="00A069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76B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реорганизация является </w:t>
      </w:r>
      <w:r w:rsidR="00CF72F3">
        <w:rPr>
          <w:rFonts w:ascii="Times New Roman" w:hAnsi="Times New Roman" w:cs="Times New Roman"/>
          <w:sz w:val="28"/>
          <w:szCs w:val="28"/>
          <w:lang w:val="ru-RU"/>
        </w:rPr>
        <w:t>весьма распространенным событием для хозяйственной деятельности юридических лиц</w:t>
      </w:r>
      <w:r>
        <w:rPr>
          <w:rFonts w:ascii="Times New Roman" w:hAnsi="Times New Roman" w:cs="Times New Roman"/>
          <w:sz w:val="28"/>
          <w:szCs w:val="28"/>
          <w:lang w:val="ru-RU"/>
        </w:rPr>
        <w:t>. Это обусловлено</w:t>
      </w:r>
      <w:r w:rsidR="003E253C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как экономическими, так и юридическими факторами</w:t>
      </w:r>
      <w:r w:rsidR="00A9362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46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5334">
        <w:rPr>
          <w:rFonts w:ascii="Times New Roman" w:hAnsi="Times New Roman" w:cs="Times New Roman"/>
          <w:sz w:val="28"/>
          <w:szCs w:val="28"/>
          <w:lang w:val="ru-RU"/>
        </w:rPr>
        <w:t>например, последовательным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реформированием гражданского, а также корпоративного законодательства (допущение реорганизации с одновременным сочетанием несколь</w:t>
      </w:r>
      <w:r w:rsidR="00B10858">
        <w:rPr>
          <w:rFonts w:ascii="Times New Roman" w:hAnsi="Times New Roman" w:cs="Times New Roman"/>
          <w:sz w:val="28"/>
          <w:szCs w:val="28"/>
          <w:lang w:val="ru-RU"/>
        </w:rPr>
        <w:t>ких форм реорганизации</w:t>
      </w:r>
      <w:r w:rsidR="00340CF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F17517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экономические потребности коммерческого сектора в настоящий момент тяготеют к оптимизации производств </w:t>
      </w:r>
      <w:r w:rsidR="00C25B45">
        <w:rPr>
          <w:rFonts w:ascii="Times New Roman" w:hAnsi="Times New Roman" w:cs="Times New Roman"/>
          <w:sz w:val="28"/>
          <w:szCs w:val="28"/>
          <w:lang w:val="ru-RU"/>
        </w:rPr>
        <w:t xml:space="preserve">и управленческих моделей. </w:t>
      </w:r>
      <w:r w:rsidR="00DD2A09">
        <w:rPr>
          <w:rFonts w:ascii="Times New Roman" w:hAnsi="Times New Roman" w:cs="Times New Roman"/>
          <w:sz w:val="28"/>
          <w:szCs w:val="28"/>
          <w:lang w:val="ru-RU"/>
        </w:rPr>
        <w:t>Видится, что такие тенденции также применимы</w:t>
      </w:r>
      <w:r w:rsidR="00830B3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D2A09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E2186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84D5A">
        <w:rPr>
          <w:rFonts w:ascii="Times New Roman" w:hAnsi="Times New Roman" w:cs="Times New Roman"/>
          <w:sz w:val="28"/>
          <w:szCs w:val="28"/>
          <w:lang w:val="ru-RU"/>
        </w:rPr>
        <w:t xml:space="preserve">екоммерческим юридическим лицам </w:t>
      </w:r>
      <w:r w:rsidR="00DE77C1">
        <w:rPr>
          <w:rFonts w:ascii="Times New Roman" w:hAnsi="Times New Roman" w:cs="Times New Roman"/>
          <w:sz w:val="28"/>
          <w:szCs w:val="28"/>
          <w:lang w:val="ru-RU"/>
        </w:rPr>
        <w:t>(организациям)</w:t>
      </w:r>
      <w:r w:rsidR="00DE77C1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546587">
        <w:rPr>
          <w:rFonts w:ascii="Times New Roman" w:hAnsi="Times New Roman" w:cs="Times New Roman"/>
          <w:sz w:val="28"/>
          <w:szCs w:val="28"/>
          <w:lang w:val="ru-RU"/>
        </w:rPr>
        <w:t>, однако целеполагание в данном случае может зависеть от других факторов, не связанных с оптимизацией производства и</w:t>
      </w:r>
      <w:r w:rsidR="00A651A5">
        <w:rPr>
          <w:rFonts w:ascii="Times New Roman" w:hAnsi="Times New Roman" w:cs="Times New Roman"/>
          <w:sz w:val="28"/>
          <w:szCs w:val="28"/>
          <w:lang w:val="ru-RU"/>
        </w:rPr>
        <w:t xml:space="preserve">ли извлечением большей прибыли, поскольку, как законодательно закреплено </w:t>
      </w:r>
      <w:r w:rsidR="00280E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65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0E49">
        <w:rPr>
          <w:rFonts w:ascii="Times New Roman" w:hAnsi="Times New Roman" w:cs="Times New Roman"/>
          <w:sz w:val="28"/>
          <w:szCs w:val="28"/>
          <w:lang w:val="ru-RU"/>
        </w:rPr>
        <w:t xml:space="preserve">некоммерческие организации вправе осуществлять деятельность, приносящую доход, </w:t>
      </w:r>
      <w:r w:rsidR="00105D18">
        <w:rPr>
          <w:rFonts w:ascii="Times New Roman" w:hAnsi="Times New Roman" w:cs="Times New Roman"/>
          <w:sz w:val="28"/>
          <w:szCs w:val="28"/>
          <w:lang w:val="ru-RU"/>
        </w:rPr>
        <w:t xml:space="preserve">если это предусмотрено их уставами, только постольку, </w:t>
      </w:r>
      <w:r w:rsidR="00A2007A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это служит достижению </w:t>
      </w:r>
      <w:r w:rsidR="008900A3">
        <w:rPr>
          <w:rFonts w:ascii="Times New Roman" w:hAnsi="Times New Roman" w:cs="Times New Roman"/>
          <w:sz w:val="28"/>
          <w:szCs w:val="28"/>
          <w:lang w:val="ru-RU"/>
        </w:rPr>
        <w:t>целей, ради которых они созданы</w:t>
      </w:r>
      <w:r w:rsidR="00F50989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="00146E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0DA3" w:rsidRDefault="00B80DA3" w:rsidP="00A069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 реорганизация, </w:t>
      </w:r>
      <w:r w:rsidR="002677E0">
        <w:rPr>
          <w:rFonts w:ascii="Times New Roman" w:hAnsi="Times New Roman" w:cs="Times New Roman"/>
          <w:sz w:val="28"/>
          <w:szCs w:val="28"/>
          <w:lang w:val="ru-RU"/>
        </w:rPr>
        <w:t xml:space="preserve">позволяющая юридическому лицу гибко адаптироваться под экономические цели и потребности, </w:t>
      </w:r>
      <w:r w:rsidR="001E4FEF">
        <w:rPr>
          <w:rFonts w:ascii="Times New Roman" w:hAnsi="Times New Roman" w:cs="Times New Roman"/>
          <w:sz w:val="28"/>
          <w:szCs w:val="28"/>
          <w:lang w:val="ru-RU"/>
        </w:rPr>
        <w:t>может не столь гибко соотнос</w:t>
      </w:r>
      <w:r w:rsidR="001C69A1">
        <w:rPr>
          <w:rFonts w:ascii="Times New Roman" w:hAnsi="Times New Roman" w:cs="Times New Roman"/>
          <w:sz w:val="28"/>
          <w:szCs w:val="28"/>
          <w:lang w:val="ru-RU"/>
        </w:rPr>
        <w:t xml:space="preserve">иться с правами и обязанностями работников, осуществляющих трудовую деятельность в реорганизуемом юридическом лице. </w:t>
      </w:r>
      <w:r w:rsidR="00A433CC">
        <w:rPr>
          <w:rFonts w:ascii="Times New Roman" w:hAnsi="Times New Roman" w:cs="Times New Roman"/>
          <w:sz w:val="28"/>
          <w:szCs w:val="28"/>
          <w:lang w:val="ru-RU"/>
        </w:rPr>
        <w:t xml:space="preserve">Каким образом реорганизация должна влиять на права и обязанности работников и юридических лиц как работодателей? </w:t>
      </w:r>
      <w:r w:rsidR="00695E8D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 и судебная практика по данному вопросу крайне немногословны. Теоретический материал, касающийся влияния реорганизации на трудовые отношения также </w:t>
      </w:r>
      <w:r w:rsidR="006145D0">
        <w:rPr>
          <w:rFonts w:ascii="Times New Roman" w:hAnsi="Times New Roman" w:cs="Times New Roman"/>
          <w:sz w:val="28"/>
          <w:szCs w:val="28"/>
          <w:lang w:val="ru-RU"/>
        </w:rPr>
        <w:t xml:space="preserve">не представлен в изобилии. </w:t>
      </w:r>
      <w:r w:rsidR="008E69E6">
        <w:rPr>
          <w:rFonts w:ascii="Times New Roman" w:hAnsi="Times New Roman" w:cs="Times New Roman"/>
          <w:sz w:val="28"/>
          <w:szCs w:val="28"/>
          <w:lang w:val="ru-RU"/>
        </w:rPr>
        <w:t>Однако вопросы, связанные с реорганизацией, возникают на практике</w:t>
      </w:r>
      <w:r w:rsidR="00625334">
        <w:rPr>
          <w:rFonts w:ascii="Times New Roman" w:hAnsi="Times New Roman" w:cs="Times New Roman"/>
          <w:sz w:val="28"/>
          <w:szCs w:val="28"/>
          <w:lang w:val="ru-RU"/>
        </w:rPr>
        <w:t xml:space="preserve">. Наиболее существенными из возникающих вопросов являются: </w:t>
      </w:r>
    </w:p>
    <w:p w:rsidR="009F5EE8" w:rsidRDefault="009F5EE8" w:rsidP="009F5EE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Должен ли работодатель уведомлять работника о предстоящей реорганизации? Если такая обязанность лежит на работодателе, то каков порядок ее исполнения и последствия неисполнения?</w:t>
      </w:r>
    </w:p>
    <w:p w:rsidR="00B63601" w:rsidRDefault="00B63601" w:rsidP="009F5EE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работник имеет право заявить отказ от дальнейшего продолжения р</w:t>
      </w:r>
      <w:r w:rsidR="00974C9C">
        <w:rPr>
          <w:rFonts w:ascii="Times New Roman" w:hAnsi="Times New Roman" w:cs="Times New Roman"/>
          <w:sz w:val="28"/>
          <w:szCs w:val="28"/>
          <w:lang w:val="ru-RU"/>
        </w:rPr>
        <w:t>аботы в связи с реорганизацией?</w:t>
      </w:r>
    </w:p>
    <w:p w:rsidR="00A904A8" w:rsidRDefault="00707D68" w:rsidP="009F5EE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ли реорганизация основанием для прекращения трудовых отношений с работниками, занятых на определенных должностях (например, главный бухгалтер) </w:t>
      </w:r>
      <w:r w:rsidR="001270DF">
        <w:rPr>
          <w:rFonts w:ascii="Times New Roman" w:hAnsi="Times New Roman" w:cs="Times New Roman"/>
          <w:sz w:val="28"/>
          <w:szCs w:val="28"/>
          <w:lang w:val="ru-RU"/>
        </w:rPr>
        <w:t>на основании смены собственника имущества организации?</w:t>
      </w:r>
      <w:r w:rsidR="00A904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6A24" w:rsidRDefault="00466A24" w:rsidP="009F5EE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Каким образом должна быть урегулирована ситуация, при которой в результате реорганизации в форме выделения или разделения </w:t>
      </w:r>
      <w:r w:rsidR="0022230C">
        <w:rPr>
          <w:rFonts w:ascii="Times New Roman" w:hAnsi="Times New Roman" w:cs="Times New Roman"/>
          <w:sz w:val="28"/>
          <w:szCs w:val="28"/>
          <w:lang w:val="ru-RU"/>
        </w:rPr>
        <w:t>нельзя установить в какой организации работник должен продолжать трудовые отношения</w:t>
      </w:r>
      <w:r w:rsidR="006B299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64BD0" w:rsidRDefault="00664BD0" w:rsidP="009F5EE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случае, если в организации происходит одновременно реорганизация и изменение организационных или технологических условий труда</w:t>
      </w:r>
      <w:r w:rsidR="002E7E16">
        <w:rPr>
          <w:rFonts w:ascii="Times New Roman" w:hAnsi="Times New Roman" w:cs="Times New Roman"/>
          <w:sz w:val="28"/>
          <w:szCs w:val="28"/>
          <w:lang w:val="ru-RU"/>
        </w:rPr>
        <w:t>, то могут ли данные условия применяться одновременно?</w:t>
      </w:r>
    </w:p>
    <w:p w:rsidR="00F66516" w:rsidRPr="004E6EAA" w:rsidRDefault="00F66516" w:rsidP="009F5EE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Происходит ли пра</w:t>
      </w:r>
      <w:r w:rsidR="001F20CF">
        <w:rPr>
          <w:rFonts w:ascii="Times New Roman" w:hAnsi="Times New Roman" w:cs="Times New Roman"/>
          <w:sz w:val="28"/>
          <w:szCs w:val="28"/>
          <w:lang w:val="ru-RU"/>
        </w:rPr>
        <w:t>вопреемство в трудовых отношениях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779B">
        <w:rPr>
          <w:rFonts w:ascii="Times New Roman" w:hAnsi="Times New Roman" w:cs="Times New Roman"/>
          <w:sz w:val="28"/>
          <w:szCs w:val="28"/>
          <w:lang w:val="ru-RU"/>
        </w:rPr>
        <w:t>и каким образом оно происходит?</w:t>
      </w:r>
    </w:p>
    <w:p w:rsidR="004E6EAA" w:rsidRDefault="002B25C7" w:rsidP="00733C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Поиску ответов на эти вопросы посвящена данная работа. </w:t>
      </w:r>
      <w:r w:rsidR="004E6EAA">
        <w:rPr>
          <w:rFonts w:ascii="Times New Roman" w:hAnsi="Times New Roman" w:cs="Times New Roman"/>
          <w:sz w:val="28"/>
          <w:szCs w:val="28"/>
          <w:lang w:val="ru-RU"/>
        </w:rPr>
        <w:t>Вопросы перечислены неи</w:t>
      </w:r>
      <w:r w:rsidR="0081576B">
        <w:rPr>
          <w:rFonts w:ascii="Times New Roman" w:hAnsi="Times New Roman" w:cs="Times New Roman"/>
          <w:sz w:val="28"/>
          <w:szCs w:val="28"/>
          <w:lang w:val="ru-RU"/>
        </w:rPr>
        <w:t xml:space="preserve">счерпывающим образом, так как </w:t>
      </w:r>
      <w:r w:rsidR="000A52BA">
        <w:rPr>
          <w:rFonts w:ascii="Times New Roman" w:hAnsi="Times New Roman" w:cs="Times New Roman"/>
          <w:sz w:val="28"/>
          <w:szCs w:val="28"/>
          <w:lang w:val="ru-RU"/>
        </w:rPr>
        <w:t xml:space="preserve">в работе </w:t>
      </w:r>
      <w:r w:rsidR="0081576B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="00D1249D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4E6EAA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</w:t>
      </w:r>
      <w:r w:rsidR="0076073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E6EAA">
        <w:rPr>
          <w:rFonts w:ascii="Times New Roman" w:hAnsi="Times New Roman" w:cs="Times New Roman"/>
          <w:sz w:val="28"/>
          <w:szCs w:val="28"/>
          <w:lang w:val="ru-RU"/>
        </w:rPr>
        <w:t>иные аспекты</w:t>
      </w:r>
      <w:r w:rsidR="00B2141E">
        <w:rPr>
          <w:rFonts w:ascii="Times New Roman" w:hAnsi="Times New Roman" w:cs="Times New Roman"/>
          <w:sz w:val="28"/>
          <w:szCs w:val="28"/>
          <w:lang w:val="ru-RU"/>
        </w:rPr>
        <w:t xml:space="preserve"> влияния реорганизации</w:t>
      </w:r>
      <w:r w:rsidR="002A0409">
        <w:rPr>
          <w:rFonts w:ascii="Times New Roman" w:hAnsi="Times New Roman" w:cs="Times New Roman"/>
          <w:sz w:val="28"/>
          <w:szCs w:val="28"/>
          <w:lang w:val="ru-RU"/>
        </w:rPr>
        <w:t xml:space="preserve"> на трудовые отношения</w:t>
      </w:r>
      <w:r w:rsidR="0095397F">
        <w:rPr>
          <w:rFonts w:ascii="Times New Roman" w:hAnsi="Times New Roman" w:cs="Times New Roman"/>
          <w:sz w:val="28"/>
          <w:szCs w:val="28"/>
          <w:lang w:val="ru-RU"/>
        </w:rPr>
        <w:t xml:space="preserve"> и связанные с ними спорные</w:t>
      </w:r>
      <w:r w:rsidR="006428AA">
        <w:rPr>
          <w:rFonts w:ascii="Times New Roman" w:hAnsi="Times New Roman" w:cs="Times New Roman"/>
          <w:sz w:val="28"/>
          <w:szCs w:val="28"/>
          <w:lang w:val="ru-RU"/>
        </w:rPr>
        <w:t xml:space="preserve"> моменты</w:t>
      </w:r>
      <w:r w:rsidR="004E6E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33C56" w:rsidRDefault="00E61911" w:rsidP="00A6159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то, что тема работы сформулирована общим образом (трудовые отношения включают в себя как индивидуальные трудовые отношения, так и коллективные), в фокусе рассмотрения работы окажутся исключительно индивидуальные трудовые отношения ввиду обширности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неисследованности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этой темы. </w:t>
      </w:r>
      <w:r w:rsidR="0059452A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Рассмотрения влияние реорганизации на </w:t>
      </w:r>
      <w:r w:rsidR="005945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коллективные трудовые отношения </w:t>
      </w:r>
      <w:r w:rsidR="00222B9D">
        <w:rPr>
          <w:rFonts w:ascii="Times New Roman" w:hAnsi="Times New Roman" w:cs="Times New Roman"/>
          <w:sz w:val="28"/>
          <w:szCs w:val="28"/>
          <w:lang w:val="ru-RU"/>
        </w:rPr>
        <w:t>подлежит рассмотрению в рамках дальнейших самостоятельных научных исследований</w:t>
      </w:r>
      <w:r w:rsidR="00BF47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474BB" w:rsidRDefault="00A474BB" w:rsidP="007E45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262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включает в себя </w:t>
      </w:r>
      <w:r w:rsidR="00EE7FD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7262">
        <w:rPr>
          <w:rFonts w:ascii="Times New Roman" w:hAnsi="Times New Roman" w:cs="Times New Roman"/>
          <w:sz w:val="28"/>
          <w:szCs w:val="28"/>
          <w:lang w:val="ru-RU"/>
        </w:rPr>
        <w:t xml:space="preserve"> главы, где глава 1 посвящена общему понятию реорганизации и текущему нормативному регулированию ее осуществления, а следующие главы рассматривают отдельные аспекты, связанные с ее влиянием на трудовые отношения. </w:t>
      </w:r>
    </w:p>
    <w:p w:rsidR="0011371B" w:rsidRDefault="00F736D7" w:rsidP="00A0699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исследования мы пришли к следу</w:t>
      </w:r>
      <w:r w:rsidR="00530836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щим выводам:</w:t>
      </w:r>
      <w:r w:rsidR="006D6126" w:rsidRPr="006D61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576B" w:rsidRDefault="004A0232" w:rsidP="0011371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27A">
        <w:rPr>
          <w:rFonts w:ascii="Times New Roman" w:hAnsi="Times New Roman" w:cs="Times New Roman"/>
          <w:sz w:val="28"/>
          <w:szCs w:val="28"/>
          <w:lang w:val="ru-RU"/>
        </w:rPr>
        <w:t>В настоящий момент работодатель</w:t>
      </w:r>
      <w:r w:rsidR="00236104">
        <w:rPr>
          <w:rFonts w:ascii="Times New Roman" w:hAnsi="Times New Roman" w:cs="Times New Roman"/>
          <w:sz w:val="28"/>
          <w:szCs w:val="28"/>
          <w:lang w:val="ru-RU"/>
        </w:rPr>
        <w:t xml:space="preserve">, исходя из систематического толкования норм гражданского и трудового законодательства, </w:t>
      </w:r>
      <w:r w:rsidRPr="00F1427A">
        <w:rPr>
          <w:rFonts w:ascii="Times New Roman" w:hAnsi="Times New Roman" w:cs="Times New Roman"/>
          <w:sz w:val="28"/>
          <w:szCs w:val="28"/>
          <w:lang w:val="ru-RU"/>
        </w:rPr>
        <w:t>обязан уведомлять работн</w:t>
      </w:r>
      <w:r w:rsidR="00452E83" w:rsidRPr="00F1427A">
        <w:rPr>
          <w:rFonts w:ascii="Times New Roman" w:hAnsi="Times New Roman" w:cs="Times New Roman"/>
          <w:sz w:val="28"/>
          <w:szCs w:val="28"/>
          <w:lang w:val="ru-RU"/>
        </w:rPr>
        <w:t>ика о предстоящей реорганизации</w:t>
      </w:r>
      <w:r w:rsidR="008013D8" w:rsidRPr="00F1427A">
        <w:rPr>
          <w:rFonts w:ascii="Times New Roman" w:hAnsi="Times New Roman" w:cs="Times New Roman"/>
          <w:sz w:val="28"/>
          <w:szCs w:val="28"/>
          <w:lang w:val="ru-RU"/>
        </w:rPr>
        <w:t>, поскольку последний является ее кредитором</w:t>
      </w:r>
      <w:r w:rsidR="00F857D8">
        <w:rPr>
          <w:rFonts w:ascii="Times New Roman" w:hAnsi="Times New Roman" w:cs="Times New Roman"/>
          <w:sz w:val="28"/>
          <w:szCs w:val="28"/>
          <w:lang w:val="ru-RU"/>
        </w:rPr>
        <w:t>. Работнико</w:t>
      </w:r>
      <w:r w:rsidR="00426760">
        <w:rPr>
          <w:rFonts w:ascii="Times New Roman" w:hAnsi="Times New Roman" w:cs="Times New Roman"/>
          <w:sz w:val="28"/>
          <w:szCs w:val="28"/>
          <w:lang w:val="ru-RU"/>
        </w:rPr>
        <w:t>в надлежит уведомлять в срок не</w:t>
      </w:r>
      <w:r w:rsidR="00426760" w:rsidRPr="004267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7D8">
        <w:rPr>
          <w:rFonts w:ascii="Times New Roman" w:hAnsi="Times New Roman" w:cs="Times New Roman"/>
          <w:sz w:val="28"/>
          <w:szCs w:val="28"/>
          <w:lang w:val="ru-RU"/>
        </w:rPr>
        <w:t>позднее чем два месяца до осуществления реорганизации</w:t>
      </w:r>
      <w:r w:rsidR="002361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7A94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594A9B">
        <w:rPr>
          <w:rFonts w:ascii="Times New Roman" w:hAnsi="Times New Roman" w:cs="Times New Roman"/>
          <w:sz w:val="28"/>
          <w:szCs w:val="28"/>
          <w:lang w:val="ru-RU"/>
        </w:rPr>
        <w:t>анный срок не является нормативно закрепленным</w:t>
      </w:r>
      <w:r w:rsidR="008013D8" w:rsidRPr="0053083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4EF7" w:rsidRDefault="00530836" w:rsidP="0042676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EF7">
        <w:rPr>
          <w:rFonts w:ascii="Times New Roman" w:hAnsi="Times New Roman" w:cs="Times New Roman"/>
          <w:sz w:val="28"/>
          <w:szCs w:val="28"/>
          <w:lang w:val="ru-RU"/>
        </w:rPr>
        <w:t xml:space="preserve">Работник, по общему правилу, имеет право заявить </w:t>
      </w:r>
      <w:r w:rsidR="009F12CC" w:rsidRPr="00034EF7">
        <w:rPr>
          <w:rFonts w:ascii="Times New Roman" w:hAnsi="Times New Roman" w:cs="Times New Roman"/>
          <w:sz w:val="28"/>
          <w:szCs w:val="28"/>
          <w:lang w:val="ru-RU"/>
        </w:rPr>
        <w:t xml:space="preserve">отказ от продолжения работы в связи с реорганизацией </w:t>
      </w:r>
      <w:r w:rsidR="00637E27" w:rsidRPr="00034EF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 после ее осуществления. </w:t>
      </w:r>
      <w:r w:rsidR="00034EF7">
        <w:rPr>
          <w:rFonts w:ascii="Times New Roman" w:hAnsi="Times New Roman" w:cs="Times New Roman"/>
          <w:sz w:val="28"/>
          <w:szCs w:val="28"/>
          <w:lang w:val="ru-RU"/>
        </w:rPr>
        <w:t>Отказ заявленный до проведения реорганизации может иметь юридическое значение при наличии определенных условий</w:t>
      </w:r>
      <w:r w:rsidR="00B87A94">
        <w:rPr>
          <w:rFonts w:ascii="Times New Roman" w:hAnsi="Times New Roman" w:cs="Times New Roman"/>
          <w:sz w:val="28"/>
          <w:szCs w:val="28"/>
          <w:lang w:val="ru-RU"/>
        </w:rPr>
        <w:t>. Работник не вправе заявить отказ от продолжения трудовых отношений в связи с реорганизацией с конкретной даты, через какое-то время после реорганизации или отозвать отказ. Однако регулирование данных вопросов может быть осуществлено иным образом на основании локальных нормативных актов работодателя</w:t>
      </w:r>
      <w:r w:rsidR="00034EF7" w:rsidRPr="00034EF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959D7" w:rsidRDefault="00C959D7" w:rsidP="0042676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Реорганизация не является основанием для прекращения трудовых отношений с отдельными категориями работником (в частности, 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главным бухгалтером) ввиду смены собственника имущества организации</w:t>
      </w:r>
      <w:r w:rsidR="00E85219" w:rsidRPr="007E7E9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0415" w:rsidRDefault="00FF0415" w:rsidP="0042676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Сочетание реорганизации и изменения организационных и технологических условий труда считаются самостоятельными </w:t>
      </w:r>
      <w:r w:rsidR="00DD2FA0">
        <w:rPr>
          <w:rFonts w:ascii="Times New Roman" w:hAnsi="Times New Roman" w:cs="Times New Roman"/>
          <w:sz w:val="28"/>
          <w:szCs w:val="28"/>
          <w:lang w:val="ru-RU"/>
        </w:rPr>
        <w:t>основаниями для прекращения трудового договора даже в том случае, если проводятся параллельно друг с другом</w:t>
      </w:r>
      <w:r w:rsidR="00637CC1">
        <w:rPr>
          <w:rFonts w:ascii="Times New Roman" w:hAnsi="Times New Roman" w:cs="Times New Roman"/>
          <w:sz w:val="28"/>
          <w:szCs w:val="28"/>
          <w:lang w:val="ru-RU"/>
        </w:rPr>
        <w:t>. В случае, если одновременно с реорганизацией проводится процедура сокращения штата (численности)</w:t>
      </w:r>
      <w:r w:rsidR="00FD1F53">
        <w:rPr>
          <w:rFonts w:ascii="Times New Roman" w:hAnsi="Times New Roman" w:cs="Times New Roman"/>
          <w:sz w:val="28"/>
          <w:szCs w:val="28"/>
          <w:lang w:val="ru-RU"/>
        </w:rPr>
        <w:t xml:space="preserve"> или изменения организационных или технологических условий труда, то работодателю надлежит соблюдать как требования, применимые для процедуры проведения реорганизации, так и требования, применимые для сокращения или изменения организационных (технологических условий труда)</w:t>
      </w:r>
      <w:r w:rsidR="00DD2FA0" w:rsidRPr="00664B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3FBC" w:rsidRDefault="00C23FBC" w:rsidP="0042676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Трудовое право приемлет конструкцию правопреемства на стороне работодателя</w:t>
      </w:r>
      <w:r w:rsidR="00CE49C5">
        <w:rPr>
          <w:rFonts w:ascii="Times New Roman" w:hAnsi="Times New Roman" w:cs="Times New Roman"/>
          <w:sz w:val="28"/>
          <w:szCs w:val="28"/>
          <w:lang w:val="ru-RU"/>
        </w:rPr>
        <w:t>. Реорганизова</w:t>
      </w:r>
      <w:r w:rsidR="003D2CCF">
        <w:rPr>
          <w:rFonts w:ascii="Times New Roman" w:hAnsi="Times New Roman" w:cs="Times New Roman"/>
          <w:sz w:val="28"/>
          <w:szCs w:val="28"/>
          <w:lang w:val="ru-RU"/>
        </w:rPr>
        <w:t>нному юридическому лицу переходя</w:t>
      </w:r>
      <w:r w:rsidR="00CE49C5">
        <w:rPr>
          <w:rFonts w:ascii="Times New Roman" w:hAnsi="Times New Roman" w:cs="Times New Roman"/>
          <w:sz w:val="28"/>
          <w:szCs w:val="28"/>
          <w:lang w:val="ru-RU"/>
        </w:rPr>
        <w:t>т как имущественные, так и организационные обязанности юридического лица-</w:t>
      </w:r>
      <w:proofErr w:type="spellStart"/>
      <w:r w:rsidR="00CE49C5">
        <w:rPr>
          <w:rFonts w:ascii="Times New Roman" w:hAnsi="Times New Roman" w:cs="Times New Roman"/>
          <w:sz w:val="28"/>
          <w:szCs w:val="28"/>
          <w:lang w:val="ru-RU"/>
        </w:rPr>
        <w:t>правопредшественника</w:t>
      </w:r>
      <w:proofErr w:type="spellEnd"/>
      <w:r w:rsidR="007E7E9E" w:rsidRPr="00E175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041D" w:rsidRDefault="009A041D" w:rsidP="0042676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невозможности установить на основании положений передаточного акта юридическое лицо, являющееся работ</w:t>
      </w:r>
      <w:r w:rsidR="00F16C2E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дателем</w:t>
      </w:r>
      <w:r w:rsidR="00192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23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593A14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работников, </w:t>
      </w:r>
      <w:r w:rsidR="005229D6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реорганизованные </w:t>
      </w:r>
      <w:r w:rsidR="00593A14">
        <w:rPr>
          <w:rFonts w:ascii="Times New Roman" w:hAnsi="Times New Roman" w:cs="Times New Roman"/>
          <w:sz w:val="28"/>
          <w:szCs w:val="28"/>
          <w:lang w:val="ru-RU"/>
        </w:rPr>
        <w:t>юридические лица несут солидарную ответственность перед работником</w:t>
      </w:r>
      <w:r w:rsidR="001D62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3399D">
        <w:rPr>
          <w:rFonts w:ascii="Times New Roman" w:hAnsi="Times New Roman" w:cs="Times New Roman"/>
          <w:sz w:val="28"/>
          <w:szCs w:val="28"/>
          <w:lang w:val="ru-RU"/>
        </w:rPr>
        <w:t>и работник вправе самостоятельно выбирать, какое из юридических лиц будет являться его работодателем</w:t>
      </w:r>
      <w:r w:rsidR="004768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07A1" w:rsidRDefault="000C07A1" w:rsidP="00E1759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BA9" w:rsidRPr="00034EF7" w:rsidRDefault="003B4BA9" w:rsidP="00577EC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4EF7" w:rsidRDefault="00034EF7" w:rsidP="004B0E0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0EE2" w:rsidRPr="00FF4AE9" w:rsidRDefault="003D0EE2" w:rsidP="00F910C6">
      <w:pPr>
        <w:pStyle w:val="ListParagraph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FF0" w:rsidRPr="00920A4D" w:rsidRDefault="00172231" w:rsidP="00920A4D">
      <w:pPr>
        <w:pStyle w:val="Heading3"/>
        <w:jc w:val="center"/>
        <w:rPr>
          <w:sz w:val="28"/>
          <w:szCs w:val="28"/>
          <w:lang w:val="ru-RU"/>
        </w:rPr>
      </w:pPr>
      <w:bookmarkStart w:id="2" w:name="_Toc482229309"/>
      <w:r w:rsidRPr="00920A4D">
        <w:rPr>
          <w:sz w:val="28"/>
          <w:szCs w:val="28"/>
          <w:lang w:val="ru-RU"/>
        </w:rPr>
        <w:lastRenderedPageBreak/>
        <w:t xml:space="preserve">Глава 1. </w:t>
      </w:r>
      <w:r w:rsidR="00073B93" w:rsidRPr="00920A4D">
        <w:rPr>
          <w:sz w:val="28"/>
          <w:szCs w:val="28"/>
          <w:lang w:val="ru-RU"/>
        </w:rPr>
        <w:t>Нормативное регулирование реорганизации в Гражданском кодексе РФ и Трудовом кодексе РФ</w:t>
      </w:r>
      <w:bookmarkEnd w:id="2"/>
    </w:p>
    <w:p w:rsidR="00BF3862" w:rsidRDefault="00544BA7" w:rsidP="003253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данной главы хотелось бы определить основные </w:t>
      </w:r>
      <w:r w:rsidR="003E4FE7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положения, которые будут применимы для последующих глав и параграфов данной </w:t>
      </w:r>
      <w:r w:rsidR="001A4F50">
        <w:rPr>
          <w:rFonts w:ascii="Times New Roman" w:hAnsi="Times New Roman" w:cs="Times New Roman"/>
          <w:sz w:val="28"/>
          <w:szCs w:val="28"/>
          <w:lang w:val="ru-RU"/>
        </w:rPr>
        <w:t xml:space="preserve">работы. </w:t>
      </w:r>
    </w:p>
    <w:p w:rsidR="00BC179C" w:rsidRDefault="00F910C6" w:rsidP="00E7375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Обратимся </w:t>
      </w:r>
      <w:r w:rsidR="003D665F">
        <w:rPr>
          <w:rFonts w:ascii="Times New Roman" w:hAnsi="Times New Roman" w:cs="Times New Roman"/>
          <w:sz w:val="28"/>
          <w:szCs w:val="28"/>
          <w:lang w:val="ru-RU"/>
        </w:rPr>
        <w:t>сначала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29A1">
        <w:rPr>
          <w:rFonts w:ascii="Times New Roman" w:hAnsi="Times New Roman" w:cs="Times New Roman"/>
          <w:sz w:val="28"/>
          <w:szCs w:val="28"/>
          <w:lang w:val="ru-RU"/>
        </w:rPr>
        <w:t xml:space="preserve">к Трудовому кодексу Российской Федерации (далее – Трудовой </w:t>
      </w:r>
      <w:r w:rsidR="00A9490F">
        <w:rPr>
          <w:rFonts w:ascii="Times New Roman" w:hAnsi="Times New Roman" w:cs="Times New Roman"/>
          <w:sz w:val="28"/>
          <w:szCs w:val="28"/>
          <w:lang w:val="ru-RU"/>
        </w:rPr>
        <w:t>кодекс</w:t>
      </w:r>
      <w:r w:rsidR="00D26643">
        <w:rPr>
          <w:rFonts w:ascii="Times New Roman" w:hAnsi="Times New Roman" w:cs="Times New Roman"/>
          <w:sz w:val="28"/>
          <w:szCs w:val="28"/>
          <w:lang w:val="ru-RU"/>
        </w:rPr>
        <w:t>, ТК РФ</w:t>
      </w:r>
      <w:r w:rsidR="00A9490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9F6C91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Нормативное регулирование реорганизации в Трудовом кодексе является </w:t>
      </w:r>
      <w:r w:rsidR="00DF0D7B">
        <w:rPr>
          <w:rFonts w:ascii="Times New Roman" w:hAnsi="Times New Roman" w:cs="Times New Roman"/>
          <w:sz w:val="28"/>
          <w:szCs w:val="28"/>
          <w:lang w:val="ru-RU"/>
        </w:rPr>
        <w:t xml:space="preserve">крайне </w:t>
      </w:r>
      <w:r w:rsidR="009F6C91">
        <w:rPr>
          <w:rFonts w:ascii="Times New Roman" w:hAnsi="Times New Roman" w:cs="Times New Roman"/>
          <w:sz w:val="28"/>
          <w:szCs w:val="28"/>
          <w:lang w:val="ru-RU"/>
        </w:rPr>
        <w:t xml:space="preserve">необширным: </w:t>
      </w:r>
      <w:r w:rsidR="00DB6339">
        <w:rPr>
          <w:rFonts w:ascii="Times New Roman" w:hAnsi="Times New Roman" w:cs="Times New Roman"/>
          <w:sz w:val="28"/>
          <w:szCs w:val="28"/>
          <w:lang w:val="ru-RU"/>
        </w:rPr>
        <w:t>фактически, основные положения содержатся в статье 75</w:t>
      </w:r>
      <w:r w:rsidR="00026871">
        <w:rPr>
          <w:rFonts w:ascii="Times New Roman" w:hAnsi="Times New Roman" w:cs="Times New Roman"/>
          <w:sz w:val="28"/>
          <w:szCs w:val="28"/>
          <w:lang w:val="ru-RU"/>
        </w:rPr>
        <w:t xml:space="preserve">, которая говорит о том, что </w:t>
      </w:r>
      <w:r w:rsidR="000767A6">
        <w:rPr>
          <w:rFonts w:ascii="Times New Roman" w:hAnsi="Times New Roman" w:cs="Times New Roman"/>
          <w:sz w:val="28"/>
          <w:szCs w:val="28"/>
          <w:lang w:val="ru-RU"/>
        </w:rPr>
        <w:t>реорганизация не может явля</w:t>
      </w:r>
      <w:r w:rsidR="008F2C6A">
        <w:rPr>
          <w:rFonts w:ascii="Times New Roman" w:hAnsi="Times New Roman" w:cs="Times New Roman"/>
          <w:sz w:val="28"/>
          <w:szCs w:val="28"/>
          <w:lang w:val="ru-RU"/>
        </w:rPr>
        <w:t xml:space="preserve">ться основанием для расторжения трудовых договоров </w:t>
      </w:r>
      <w:r w:rsidR="00E911FD">
        <w:rPr>
          <w:rFonts w:ascii="Times New Roman" w:hAnsi="Times New Roman" w:cs="Times New Roman"/>
          <w:sz w:val="28"/>
          <w:szCs w:val="28"/>
          <w:lang w:val="ru-RU"/>
        </w:rPr>
        <w:t xml:space="preserve">с работниками организации </w:t>
      </w:r>
      <w:r w:rsidR="0098796E">
        <w:rPr>
          <w:rFonts w:ascii="Times New Roman" w:hAnsi="Times New Roman" w:cs="Times New Roman"/>
          <w:sz w:val="28"/>
          <w:szCs w:val="28"/>
          <w:lang w:val="ru-RU"/>
        </w:rPr>
        <w:t xml:space="preserve">и в статье 77, </w:t>
      </w:r>
      <w:r w:rsidR="00D1103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предоставляющей работнику специальное основание для </w:t>
      </w:r>
      <w:r w:rsidR="0046724C">
        <w:rPr>
          <w:rFonts w:ascii="Times New Roman" w:hAnsi="Times New Roman" w:cs="Times New Roman"/>
          <w:sz w:val="28"/>
          <w:szCs w:val="28"/>
          <w:lang w:val="ru-RU"/>
        </w:rPr>
        <w:t>прекращения труд</w:t>
      </w:r>
      <w:r w:rsidR="00FB4119">
        <w:rPr>
          <w:rFonts w:ascii="Times New Roman" w:hAnsi="Times New Roman" w:cs="Times New Roman"/>
          <w:sz w:val="28"/>
          <w:szCs w:val="28"/>
          <w:lang w:val="ru-RU"/>
        </w:rPr>
        <w:t>овых отношений с работодателем.</w:t>
      </w:r>
    </w:p>
    <w:p w:rsidR="00896E11" w:rsidRDefault="003B3794" w:rsidP="00896E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 институт реорганизации </w:t>
      </w:r>
      <w:r w:rsidR="00D82CE4">
        <w:rPr>
          <w:rFonts w:ascii="Times New Roman" w:hAnsi="Times New Roman" w:cs="Times New Roman"/>
          <w:sz w:val="28"/>
          <w:szCs w:val="28"/>
          <w:lang w:val="ru-RU"/>
        </w:rPr>
        <w:t>относится, в первую очередь</w:t>
      </w:r>
      <w:r w:rsidR="004C4F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B3878">
        <w:rPr>
          <w:rFonts w:ascii="Times New Roman" w:hAnsi="Times New Roman" w:cs="Times New Roman"/>
          <w:sz w:val="28"/>
          <w:szCs w:val="28"/>
          <w:lang w:val="ru-RU"/>
        </w:rPr>
        <w:t>к гражданскому (ко</w:t>
      </w:r>
      <w:r w:rsidR="00C67AA8">
        <w:rPr>
          <w:rFonts w:ascii="Times New Roman" w:hAnsi="Times New Roman" w:cs="Times New Roman"/>
          <w:sz w:val="28"/>
          <w:szCs w:val="28"/>
          <w:lang w:val="ru-RU"/>
        </w:rPr>
        <w:t xml:space="preserve">рпоративному) законодательству. </w:t>
      </w:r>
      <w:r w:rsidR="00893817">
        <w:rPr>
          <w:rFonts w:ascii="Times New Roman" w:hAnsi="Times New Roman" w:cs="Times New Roman"/>
          <w:sz w:val="28"/>
          <w:szCs w:val="28"/>
          <w:lang w:val="ru-RU"/>
        </w:rPr>
        <w:t>Обратимся к Гражданскому кодексу Российской Федерации (</w:t>
      </w:r>
      <w:r w:rsidR="00DC4F82">
        <w:rPr>
          <w:rFonts w:ascii="Times New Roman" w:hAnsi="Times New Roman" w:cs="Times New Roman"/>
          <w:sz w:val="28"/>
          <w:szCs w:val="28"/>
          <w:lang w:val="ru-RU"/>
        </w:rPr>
        <w:t>далее –</w:t>
      </w:r>
      <w:r w:rsidR="00D33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38A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Гражданский кодекс, </w:t>
      </w:r>
      <w:r w:rsidR="00D33F1E">
        <w:rPr>
          <w:rFonts w:ascii="Times New Roman" w:hAnsi="Times New Roman" w:cs="Times New Roman"/>
          <w:sz w:val="28"/>
          <w:szCs w:val="28"/>
          <w:lang w:val="ru-RU"/>
        </w:rPr>
        <w:t>ГК РФ</w:t>
      </w:r>
      <w:r w:rsidR="00DC4F8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A7135">
        <w:rPr>
          <w:rFonts w:ascii="Times New Roman" w:hAnsi="Times New Roman" w:cs="Times New Roman"/>
          <w:sz w:val="28"/>
          <w:szCs w:val="28"/>
          <w:lang w:val="ru-RU"/>
        </w:rPr>
        <w:t xml:space="preserve">. Статья 57 не определяет </w:t>
      </w:r>
      <w:r w:rsidR="00780E25" w:rsidRPr="000A7135">
        <w:rPr>
          <w:rFonts w:ascii="Times New Roman" w:hAnsi="Times New Roman" w:cs="Times New Roman"/>
          <w:sz w:val="28"/>
          <w:szCs w:val="28"/>
          <w:lang w:val="ru-RU"/>
        </w:rPr>
        <w:t>точной дефиниции того, что являет собой реорганизация, а перечисляет исключительно виды, в которых она осуществляется. Однако</w:t>
      </w:r>
      <w:r w:rsidR="0042676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0E25"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 если обратиться к теоретическим исследованиям правовой природы и проблемам, связанным с реорганизацией, исследователи, разнясь в формулировках, в целом с</w:t>
      </w:r>
      <w:r w:rsidR="00F860B9" w:rsidRPr="000A7135">
        <w:rPr>
          <w:rFonts w:ascii="Times New Roman" w:hAnsi="Times New Roman" w:cs="Times New Roman"/>
          <w:sz w:val="28"/>
          <w:szCs w:val="28"/>
          <w:lang w:val="ru-RU"/>
        </w:rPr>
        <w:t>ходятся</w:t>
      </w:r>
      <w:r w:rsidR="00780E25"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 в том, что реорганизация являет собой прекращение правового или иного положения юридического лица, влекущее возникновение отношений правопреемства юридических лиц, в результате которого происходит одновременное создание одного либо нескольких новых и (или) прекращение одного, либо </w:t>
      </w:r>
      <w:r w:rsidR="00047D89" w:rsidRPr="000A7135">
        <w:rPr>
          <w:rFonts w:ascii="Times New Roman" w:hAnsi="Times New Roman" w:cs="Times New Roman"/>
          <w:sz w:val="28"/>
          <w:szCs w:val="28"/>
          <w:lang w:val="ru-RU"/>
        </w:rPr>
        <w:t>нескольких прежних (р</w:t>
      </w:r>
      <w:r w:rsidR="00896E11">
        <w:rPr>
          <w:rFonts w:ascii="Times New Roman" w:hAnsi="Times New Roman" w:cs="Times New Roman"/>
          <w:sz w:val="28"/>
          <w:szCs w:val="28"/>
          <w:lang w:val="ru-RU"/>
        </w:rPr>
        <w:t>еорганизуемых) юридических лиц.</w:t>
      </w:r>
    </w:p>
    <w:p w:rsidR="002E5AE0" w:rsidRDefault="00047D89" w:rsidP="00896E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п.2 части 57 ГК РФ, реорганизация юридического лица может быть осуществлена в пяти формах: слияния, присоединения, разделения, выделения и преобразования. Кратко обозначим, что являет собой каждая из </w:t>
      </w:r>
      <w:r w:rsidRPr="000A713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законодательно закрепленных форм</w:t>
      </w:r>
      <w:r w:rsidR="00B036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 и каким образом переходят права и обязанности реорганизуемых юридических лиц. В соответствии со статьей 52 ГК РФ, «слиянием обществ признается создание нового общества с передачей ему всех прав и обязанностей двух лиц или нескольких обществ с передачей ему всех прав и обязанностей двух или нескольких обществ и прекращением последних». Схематично: из двух или большего количества обществ (необязательно идентичных друг другу организационно-правовых форм) формируется одно общество. </w:t>
      </w:r>
      <w:r w:rsidR="00622BB5"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Статья 58 ГК РФ говорит о том, что при слиянии юридических лиц права и обязанности каждого из них переходят ко вновь возникшему. </w:t>
      </w:r>
    </w:p>
    <w:p w:rsidR="00901FC7" w:rsidRDefault="00622BB5" w:rsidP="00896E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Далее, присоединение, в соответствии со статьей 53 ГК РФ, «прекращение одного или нескольких обществ с передачей всех прав и обязанностей другому обществу». Упрощенно из </w:t>
      </w:r>
      <w:r w:rsidRPr="000A7135">
        <w:rPr>
          <w:rFonts w:ascii="Times New Roman" w:hAnsi="Times New Roman" w:cs="Times New Roman"/>
          <w:sz w:val="28"/>
          <w:szCs w:val="28"/>
        </w:rPr>
        <w:t>n</w:t>
      </w:r>
      <w:r w:rsidRPr="000A713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A7135">
        <w:rPr>
          <w:rFonts w:ascii="Times New Roman" w:hAnsi="Times New Roman" w:cs="Times New Roman"/>
          <w:sz w:val="28"/>
          <w:szCs w:val="28"/>
          <w:lang w:val="ru-RU"/>
        </w:rPr>
        <w:t>нного</w:t>
      </w:r>
      <w:proofErr w:type="spellEnd"/>
      <w:r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количества обществ разных или одинаковых организационно-правовых форм образуется одно общество. На основании статьи 57 ГК РФ, при присоединении </w:t>
      </w:r>
      <w:r w:rsidR="005E0627">
        <w:rPr>
          <w:rFonts w:ascii="Times New Roman" w:hAnsi="Times New Roman" w:cs="Times New Roman"/>
          <w:sz w:val="28"/>
          <w:szCs w:val="28"/>
          <w:lang w:val="ru-RU"/>
        </w:rPr>
        <w:t>юридического лица к</w:t>
      </w:r>
      <w:r w:rsidR="00241D7C"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 другому юридическому лицу права и обязанности переходят к последнему от присоединенного. </w:t>
      </w:r>
    </w:p>
    <w:p w:rsidR="009843F8" w:rsidRDefault="00241D7C" w:rsidP="00896E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Согласно статье 54 ГК РФ, разделение общества – прекращение общества с передачей всех его прав и обязанностей вновь созданным обществам. Собственно, из одного общества возникло </w:t>
      </w:r>
      <w:r w:rsidRPr="000A7135">
        <w:rPr>
          <w:rFonts w:ascii="Times New Roman" w:hAnsi="Times New Roman" w:cs="Times New Roman"/>
          <w:sz w:val="28"/>
          <w:szCs w:val="28"/>
        </w:rPr>
        <w:t>n</w:t>
      </w:r>
      <w:r w:rsidRPr="000A713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A7135">
        <w:rPr>
          <w:rFonts w:ascii="Times New Roman" w:hAnsi="Times New Roman" w:cs="Times New Roman"/>
          <w:sz w:val="28"/>
          <w:szCs w:val="28"/>
          <w:lang w:val="ru-RU"/>
        </w:rPr>
        <w:t>ное</w:t>
      </w:r>
      <w:proofErr w:type="spellEnd"/>
      <w:r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61F9" w:rsidRPr="000A7135">
        <w:rPr>
          <w:rFonts w:ascii="Times New Roman" w:hAnsi="Times New Roman" w:cs="Times New Roman"/>
          <w:sz w:val="28"/>
          <w:szCs w:val="28"/>
          <w:lang w:val="ru-RU"/>
        </w:rPr>
        <w:t>количество новых обществ как различных, так и одинаковых организационно-правовых форм</w:t>
      </w:r>
      <w:r w:rsidR="00B34B9E" w:rsidRPr="000A7135">
        <w:rPr>
          <w:rFonts w:ascii="Times New Roman" w:hAnsi="Times New Roman" w:cs="Times New Roman"/>
          <w:sz w:val="28"/>
          <w:szCs w:val="28"/>
          <w:lang w:val="ru-RU"/>
        </w:rPr>
        <w:t>. При разделении</w:t>
      </w:r>
      <w:r w:rsidR="00D561F9"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 права и обязанности разделяемого переходят к созданным юридическим лицам в соответствии с передаточным актом. Передаточным актом, на основании положений статьи 59 ГК РФ, является документ, содержащий положения о правопреемстве по всем обязательствам реорганизованного юридического лица в отношении всех его кредиторов и должников, включая обязательства, оспариваемые сторонами, а также порядок определения правопреемства в связи </w:t>
      </w:r>
      <w:r w:rsidR="00D561F9" w:rsidRPr="000A71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изменением вида, состава, стоимости имущества, возникновением,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акт. </w:t>
      </w:r>
      <w:r w:rsidR="00B75E2A"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Стоит отметить, что передаточный акт – является одним из ключевых документов, возникающих при осуществлении процедуры реорганизации, поскольку судьба обязательств, экономических активов и прочих аспектов деятельности юридического лица определяется именно на основании передаточного акта. </w:t>
      </w:r>
    </w:p>
    <w:p w:rsidR="00DE04B4" w:rsidRDefault="0068018E" w:rsidP="00896E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Выделением (статья 55 ГК РФ) признается создание одного или нескольких обществ с передачей ему (им) части прав и обязанностей реорганизуемого общества без прекращения последнего. Таким образом, было одно общество, а в результате выделения стало существовать как это общество, так и </w:t>
      </w:r>
      <w:r w:rsidRPr="000A7135">
        <w:rPr>
          <w:rFonts w:ascii="Times New Roman" w:hAnsi="Times New Roman" w:cs="Times New Roman"/>
          <w:sz w:val="28"/>
          <w:szCs w:val="28"/>
        </w:rPr>
        <w:t>n</w:t>
      </w:r>
      <w:r w:rsidRPr="000A713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A7135">
        <w:rPr>
          <w:rFonts w:ascii="Times New Roman" w:hAnsi="Times New Roman" w:cs="Times New Roman"/>
          <w:sz w:val="28"/>
          <w:szCs w:val="28"/>
          <w:lang w:val="ru-RU"/>
        </w:rPr>
        <w:t>ное</w:t>
      </w:r>
      <w:proofErr w:type="spellEnd"/>
      <w:r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выделенных из него.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актом. </w:t>
      </w:r>
    </w:p>
    <w:p w:rsidR="00AD6A78" w:rsidRDefault="0068018E" w:rsidP="00896E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135">
        <w:rPr>
          <w:rFonts w:ascii="Times New Roman" w:hAnsi="Times New Roman" w:cs="Times New Roman"/>
          <w:sz w:val="28"/>
          <w:szCs w:val="28"/>
          <w:lang w:val="ru-RU"/>
        </w:rPr>
        <w:t>Наконец преобразованием общества является преобразование общества в хозяйственное общество другого вида, хозяйственное товари</w:t>
      </w:r>
      <w:r w:rsidR="009F08C2" w:rsidRPr="000A7135">
        <w:rPr>
          <w:rFonts w:ascii="Times New Roman" w:hAnsi="Times New Roman" w:cs="Times New Roman"/>
          <w:sz w:val="28"/>
          <w:szCs w:val="28"/>
          <w:lang w:val="ru-RU"/>
        </w:rPr>
        <w:t>щество или производственный коо</w:t>
      </w:r>
      <w:r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ператив. </w:t>
      </w:r>
      <w:r w:rsidR="00F61837"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изменяются, за исключением прав и обязанностей в отношении учредителей (участников). Таким образом, математически в результате преобразования новых обществ не образуется. </w:t>
      </w:r>
    </w:p>
    <w:p w:rsidR="00C27C8B" w:rsidRDefault="001B14EE" w:rsidP="002E56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Гражданском кодексе о</w:t>
      </w:r>
      <w:r w:rsidR="003252D3">
        <w:rPr>
          <w:rFonts w:ascii="Times New Roman" w:hAnsi="Times New Roman" w:cs="Times New Roman"/>
          <w:sz w:val="28"/>
          <w:szCs w:val="28"/>
          <w:lang w:val="ru-RU"/>
        </w:rPr>
        <w:t>писана процедура реорганизаци</w:t>
      </w:r>
      <w:r w:rsidR="004D1B6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252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0177F">
        <w:rPr>
          <w:rFonts w:ascii="Times New Roman" w:hAnsi="Times New Roman" w:cs="Times New Roman"/>
          <w:sz w:val="28"/>
          <w:szCs w:val="28"/>
          <w:lang w:val="ru-RU"/>
        </w:rPr>
        <w:t>Однако трудовые отношения между работником и работодателем не ре</w:t>
      </w:r>
      <w:r w:rsidR="00942FF0">
        <w:rPr>
          <w:rFonts w:ascii="Times New Roman" w:hAnsi="Times New Roman" w:cs="Times New Roman"/>
          <w:sz w:val="28"/>
          <w:szCs w:val="28"/>
          <w:lang w:val="ru-RU"/>
        </w:rPr>
        <w:t>гулируются Гражданским кодексом и процедуры, которые предусмотрены для кредиторов</w:t>
      </w:r>
      <w:r w:rsidR="00D22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D28">
        <w:rPr>
          <w:rFonts w:ascii="Times New Roman" w:hAnsi="Times New Roman" w:cs="Times New Roman"/>
          <w:sz w:val="28"/>
          <w:szCs w:val="28"/>
          <w:lang w:val="ru-RU"/>
        </w:rPr>
        <w:lastRenderedPageBreak/>
        <w:t>юридического лица</w:t>
      </w:r>
      <w:r w:rsidR="00942FF0">
        <w:rPr>
          <w:rFonts w:ascii="Times New Roman" w:hAnsi="Times New Roman" w:cs="Times New Roman"/>
          <w:sz w:val="28"/>
          <w:szCs w:val="28"/>
          <w:lang w:val="ru-RU"/>
        </w:rPr>
        <w:t xml:space="preserve">, не могут быть идентично перенесены на трудовые отношения. </w:t>
      </w:r>
      <w:r w:rsidR="00BF4F48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специальных указаний и правил в Трудовом кодексе </w:t>
      </w:r>
      <w:r w:rsidR="00822F1D">
        <w:rPr>
          <w:rFonts w:ascii="Times New Roman" w:hAnsi="Times New Roman" w:cs="Times New Roman"/>
          <w:sz w:val="28"/>
          <w:szCs w:val="28"/>
          <w:lang w:val="ru-RU"/>
        </w:rPr>
        <w:t>порождает проблемы, которые мы последовательно рас</w:t>
      </w:r>
      <w:r w:rsidR="002923F0">
        <w:rPr>
          <w:rFonts w:ascii="Times New Roman" w:hAnsi="Times New Roman" w:cs="Times New Roman"/>
          <w:sz w:val="28"/>
          <w:szCs w:val="28"/>
          <w:lang w:val="ru-RU"/>
        </w:rPr>
        <w:t xml:space="preserve">смотрим в работе. </w:t>
      </w:r>
    </w:p>
    <w:p w:rsidR="00780E25" w:rsidRPr="000A7135" w:rsidRDefault="00F61837" w:rsidP="00D01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13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37003"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 первый взгляд</w:t>
      </w:r>
      <w:r w:rsidR="00A2219C" w:rsidRPr="000A7135">
        <w:rPr>
          <w:rFonts w:ascii="Times New Roman" w:hAnsi="Times New Roman" w:cs="Times New Roman"/>
          <w:sz w:val="28"/>
          <w:szCs w:val="28"/>
          <w:lang w:val="ru-RU"/>
        </w:rPr>
        <w:t>, применительно</w:t>
      </w:r>
      <w:r w:rsidR="0024071C">
        <w:rPr>
          <w:rFonts w:ascii="Times New Roman" w:hAnsi="Times New Roman" w:cs="Times New Roman"/>
          <w:sz w:val="28"/>
          <w:szCs w:val="28"/>
          <w:lang w:val="ru-RU"/>
        </w:rPr>
        <w:t xml:space="preserve"> к реализации трудовых отношений</w:t>
      </w:r>
      <w:r w:rsidR="00A2219C" w:rsidRPr="000A7135">
        <w:rPr>
          <w:rFonts w:ascii="Times New Roman" w:hAnsi="Times New Roman" w:cs="Times New Roman"/>
          <w:sz w:val="28"/>
          <w:szCs w:val="28"/>
          <w:lang w:val="ru-RU"/>
        </w:rPr>
        <w:t xml:space="preserve"> внутри обществ, самое меньшее влияние оказывает осуществление реорганизации в форме преобразования. </w:t>
      </w:r>
      <w:r w:rsidR="00C17752" w:rsidRPr="000A7135">
        <w:rPr>
          <w:rFonts w:ascii="Times New Roman" w:hAnsi="Times New Roman" w:cs="Times New Roman"/>
          <w:sz w:val="28"/>
          <w:szCs w:val="28"/>
          <w:lang w:val="ru-RU"/>
        </w:rPr>
        <w:t>В данном случае может происходить изменение экономических моделей осуществления деятельности организации, могут изменяться некоторые специфические особенности, но реального движения сотрудников, экономических активов и иных изменений, по сравнению, с другими формами реорганизации не происходит. Однако такое кажущееся отсутствие проблем, возникающих в отношении трудовых отношений, является мнимым. Например, в соответствии с ч.4 ст.7 Федерального закона от 06.12.2011 №402 – ФЗ «О бухгалтерском учете» (далее – ФЗ «О бухгалтерском учете») в открытых акционерных обществах (за исклю</w:t>
      </w:r>
      <w:r w:rsidR="00D80101">
        <w:rPr>
          <w:rFonts w:ascii="Times New Roman" w:hAnsi="Times New Roman" w:cs="Times New Roman"/>
          <w:sz w:val="28"/>
          <w:szCs w:val="28"/>
          <w:lang w:val="ru-RU"/>
        </w:rPr>
        <w:t>чением кредитных организаций</w:t>
      </w:r>
      <w:r w:rsidR="003E6F5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17752" w:rsidRPr="000A7135">
        <w:rPr>
          <w:rFonts w:ascii="Times New Roman" w:hAnsi="Times New Roman" w:cs="Times New Roman"/>
          <w:sz w:val="28"/>
          <w:szCs w:val="28"/>
          <w:lang w:val="ru-RU"/>
        </w:rPr>
        <w:t>ввиду наличия для последних специальных правил и требований) главный бухгалтер должен отвечать следующим требованиям:</w:t>
      </w:r>
    </w:p>
    <w:p w:rsidR="00C17752" w:rsidRPr="00C17752" w:rsidRDefault="00C17752" w:rsidP="00C177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иметь высшее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752" w:rsidRDefault="00C17752" w:rsidP="00C177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иметь стаж работы, связанной с ведением бухгалтерского учета, составлением бухгалтерской (финансовой) отчетности либо с аудиторской деятельностью не менее трех лет из последних пяти календарных лет, а при отсутствии высшего образования в области бухгалтерского учета и аудита – не менее пяти лет из </w:t>
      </w:r>
      <w:r w:rsidR="009B123B">
        <w:rPr>
          <w:rFonts w:ascii="Times New Roman" w:hAnsi="Times New Roman" w:cs="Times New Roman"/>
          <w:sz w:val="28"/>
          <w:szCs w:val="28"/>
          <w:lang w:val="ru-RU"/>
        </w:rPr>
        <w:t>последних семи календарных лет</w:t>
      </w:r>
      <w:r w:rsidR="009B123B" w:rsidRPr="001168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6816" w:rsidRDefault="00116816" w:rsidP="00C177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иметь неснятой или непогашенной судимости за преступления в экономической сфере. </w:t>
      </w:r>
    </w:p>
    <w:p w:rsidR="00026D8B" w:rsidRDefault="00085544" w:rsidP="00335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Следуя положениям Федерального закона от 08.02.1998 №14-ФЗ «Об обществах с ограниченной ответственностью» (далее – ФЗ «Об ООО»), к главному бухгалтеру общества с ограниченной ответственностью таких требований не предъявляется. Представим такую ситуацию: общество с ограниченной ответственностью осуществ</w:t>
      </w:r>
      <w:r w:rsidR="003B03B9">
        <w:rPr>
          <w:rFonts w:ascii="Times New Roman" w:hAnsi="Times New Roman" w:cs="Times New Roman"/>
          <w:sz w:val="28"/>
          <w:szCs w:val="28"/>
          <w:lang w:val="ru-RU"/>
        </w:rPr>
        <w:t>ило преобразование в акционерное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общество. Лицо, занимавшее в ООО должность главного бухгалтера, не отвечает императивным требованиям, содержащимся в ФЗ «О бухгалтерском учете». Как </w:t>
      </w:r>
      <w:r w:rsidR="0037347B">
        <w:rPr>
          <w:rFonts w:ascii="Times New Roman" w:hAnsi="Times New Roman" w:cs="Times New Roman"/>
          <w:sz w:val="28"/>
          <w:szCs w:val="28"/>
          <w:lang w:val="ru-RU"/>
        </w:rPr>
        <w:t>надлежит поступить работодателю? Представляется, что законодательство предусматри</w:t>
      </w:r>
      <w:r w:rsidR="006A2926">
        <w:rPr>
          <w:rFonts w:ascii="Times New Roman" w:hAnsi="Times New Roman" w:cs="Times New Roman"/>
          <w:sz w:val="28"/>
          <w:szCs w:val="28"/>
          <w:lang w:val="ru-RU"/>
        </w:rPr>
        <w:t xml:space="preserve">вает решение данной ситуации. Пункт </w:t>
      </w:r>
      <w:r w:rsidR="00E01094">
        <w:rPr>
          <w:rFonts w:ascii="Times New Roman" w:hAnsi="Times New Roman" w:cs="Times New Roman"/>
          <w:sz w:val="28"/>
          <w:szCs w:val="28"/>
          <w:lang w:val="ru-RU"/>
        </w:rPr>
        <w:t xml:space="preserve">13 части </w:t>
      </w:r>
      <w:r w:rsidR="00673858">
        <w:rPr>
          <w:rFonts w:ascii="Times New Roman" w:hAnsi="Times New Roman" w:cs="Times New Roman"/>
          <w:sz w:val="28"/>
          <w:szCs w:val="28"/>
          <w:lang w:val="ru-RU"/>
        </w:rPr>
        <w:t xml:space="preserve">1 статьи </w:t>
      </w:r>
      <w:r w:rsidR="0037347B">
        <w:rPr>
          <w:rFonts w:ascii="Times New Roman" w:hAnsi="Times New Roman" w:cs="Times New Roman"/>
          <w:sz w:val="28"/>
          <w:szCs w:val="28"/>
          <w:lang w:val="ru-RU"/>
        </w:rPr>
        <w:t xml:space="preserve">83 ТК РФ предусматривает, что </w:t>
      </w:r>
      <w:r w:rsidR="00144633">
        <w:rPr>
          <w:rFonts w:ascii="Times New Roman" w:hAnsi="Times New Roman" w:cs="Times New Roman"/>
          <w:sz w:val="28"/>
          <w:szCs w:val="28"/>
          <w:lang w:val="ru-RU"/>
        </w:rPr>
        <w:t>трудовой договор может быть прекращен по обстоятельствам, не зависящим от воли сторон в связи с возникновением установленных Трудовым кодексом, иным федеральным законом и исключающими возможность исполнения работником обязанностей по трудовому договору ограничений на занятие определенными видами трудовой деятельности. Ситуация, при которой в результате реорганизации работник</w:t>
      </w:r>
      <w:r w:rsidR="00170E67">
        <w:rPr>
          <w:rFonts w:ascii="Times New Roman" w:hAnsi="Times New Roman" w:cs="Times New Roman"/>
          <w:sz w:val="28"/>
          <w:szCs w:val="28"/>
          <w:lang w:val="ru-RU"/>
        </w:rPr>
        <w:t xml:space="preserve"> перестает отвечать требованиям, предъявляемым специальным законодательством, формально подпадает под содержание п.13 ч.2 статьи 83 ТК РФ, в связи с чем, как бы это, возможно, ни было прискорбно и жестоко по отношению к работнику трудовые отношения с ни</w:t>
      </w:r>
      <w:r w:rsidR="00026D8B">
        <w:rPr>
          <w:rFonts w:ascii="Times New Roman" w:hAnsi="Times New Roman" w:cs="Times New Roman"/>
          <w:sz w:val="28"/>
          <w:szCs w:val="28"/>
          <w:lang w:val="ru-RU"/>
        </w:rPr>
        <w:t>м должны быть прекращены.</w:t>
      </w:r>
    </w:p>
    <w:p w:rsidR="00085544" w:rsidRDefault="00170E67" w:rsidP="00335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 стоит отметить, что столь радикальное развитие событий не является единственным: законодатель в ч.2 ст. 83 ТК РФ, предусматривает следующую гарантию: «Прекращение трудового договора по основанию, предусмотренному п.13 части первой ст. 83 ТК РФ допускается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выполнять </w:t>
      </w:r>
      <w:r w:rsidR="003263A1">
        <w:rPr>
          <w:rFonts w:ascii="Times New Roman" w:hAnsi="Times New Roman" w:cs="Times New Roman"/>
          <w:sz w:val="28"/>
          <w:szCs w:val="28"/>
          <w:lang w:val="ru-RU"/>
        </w:rPr>
        <w:t xml:space="preserve">с учетом состояния его здоровья. При этом работодатель обязан предлагать работнику все отвечающие указанным требованиям вакансии, имеющиеся у него в данной местности». </w:t>
      </w:r>
      <w:r w:rsidR="0032632B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работодатель может перевести работника (в случае, если работник с этим согласится) на другую должность, для которой обязательных требований к квалификации не наличествует, а в том случае, если работник не согласен с такой перспективой – расторгнуть с ним трудовой договор. </w:t>
      </w:r>
    </w:p>
    <w:p w:rsidR="00CC60BF" w:rsidRDefault="00CC60BF" w:rsidP="00C90C2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Обратимся к еще одной потенциально возможной ситуации, связанной с трудовой деятельностью главного бухгалтера после проведения реорганизации. </w:t>
      </w:r>
      <w:r w:rsidR="00907362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Юридическое лицо, которое являлось обществом с ограниченной ответственностью осуществило преобразование в акционерное общество. </w:t>
      </w:r>
      <w:r w:rsidR="007D2C91">
        <w:rPr>
          <w:rFonts w:ascii="Times New Roman" w:hAnsi="Times New Roman" w:cs="Times New Roman"/>
          <w:sz w:val="28"/>
          <w:szCs w:val="28"/>
          <w:lang w:val="ru-RU"/>
        </w:rPr>
        <w:t>Работодатель, желающий прекратить трудовые отношения с главным бухгалтером решает уволить последнего на основании</w:t>
      </w:r>
      <w:r w:rsidR="00A0031D">
        <w:rPr>
          <w:rFonts w:ascii="Times New Roman" w:hAnsi="Times New Roman" w:cs="Times New Roman"/>
          <w:sz w:val="28"/>
          <w:szCs w:val="28"/>
          <w:lang w:val="ru-RU"/>
        </w:rPr>
        <w:t xml:space="preserve"> пункта 4 статьи </w:t>
      </w:r>
      <w:r w:rsidR="00B90E9F">
        <w:rPr>
          <w:rFonts w:ascii="Times New Roman" w:hAnsi="Times New Roman" w:cs="Times New Roman"/>
          <w:sz w:val="28"/>
          <w:szCs w:val="28"/>
          <w:lang w:val="ru-RU"/>
        </w:rPr>
        <w:t xml:space="preserve">81 Трудового кодекса РФ: </w:t>
      </w:r>
      <w:r w:rsidR="00155652">
        <w:rPr>
          <w:rFonts w:ascii="Times New Roman" w:hAnsi="Times New Roman" w:cs="Times New Roman"/>
          <w:sz w:val="28"/>
          <w:szCs w:val="28"/>
          <w:lang w:val="ru-RU"/>
        </w:rPr>
        <w:t>ввиду смены собств</w:t>
      </w:r>
      <w:r w:rsidR="00007C66">
        <w:rPr>
          <w:rFonts w:ascii="Times New Roman" w:hAnsi="Times New Roman" w:cs="Times New Roman"/>
          <w:sz w:val="28"/>
          <w:szCs w:val="28"/>
          <w:lang w:val="ru-RU"/>
        </w:rPr>
        <w:t xml:space="preserve">енника имущества организации. </w:t>
      </w:r>
      <w:r w:rsidR="001B3DE2">
        <w:rPr>
          <w:rFonts w:ascii="Times New Roman" w:hAnsi="Times New Roman" w:cs="Times New Roman"/>
          <w:sz w:val="28"/>
          <w:szCs w:val="28"/>
          <w:lang w:val="ru-RU"/>
        </w:rPr>
        <w:t xml:space="preserve">Правомерно ли будет подобного рода действие? </w:t>
      </w:r>
    </w:p>
    <w:p w:rsidR="00DB1376" w:rsidRDefault="0050092D" w:rsidP="008853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является собственником имущества организации? </w:t>
      </w:r>
      <w:r w:rsidR="002C6489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48 Гражданского кодекса РФ, юридическое лицо – это организация, имеющая о</w:t>
      </w:r>
      <w:r w:rsidR="00536E08">
        <w:rPr>
          <w:rFonts w:ascii="Times New Roman" w:hAnsi="Times New Roman" w:cs="Times New Roman"/>
          <w:sz w:val="28"/>
          <w:szCs w:val="28"/>
          <w:lang w:val="ru-RU"/>
        </w:rPr>
        <w:t>бособленное имущество и отвечающая</w:t>
      </w:r>
      <w:r w:rsidR="002C6489">
        <w:rPr>
          <w:rFonts w:ascii="Times New Roman" w:hAnsi="Times New Roman" w:cs="Times New Roman"/>
          <w:sz w:val="28"/>
          <w:szCs w:val="28"/>
          <w:lang w:val="ru-RU"/>
        </w:rPr>
        <w:t xml:space="preserve"> им по своим обязательствам, а также</w:t>
      </w:r>
      <w:r w:rsidR="00FB02E5">
        <w:rPr>
          <w:rFonts w:ascii="Times New Roman" w:hAnsi="Times New Roman" w:cs="Times New Roman"/>
          <w:sz w:val="28"/>
          <w:szCs w:val="28"/>
          <w:lang w:val="ru-RU"/>
        </w:rPr>
        <w:t xml:space="preserve"> которая</w:t>
      </w:r>
      <w:r w:rsidR="002C6489">
        <w:rPr>
          <w:rFonts w:ascii="Times New Roman" w:hAnsi="Times New Roman" w:cs="Times New Roman"/>
          <w:sz w:val="28"/>
          <w:szCs w:val="28"/>
          <w:lang w:val="ru-RU"/>
        </w:rPr>
        <w:t xml:space="preserve"> может от своего имени приобретать и осуществлять гражданские права, нести гражданские обязанности, быть истцом и ответчиком в суде. </w:t>
      </w:r>
      <w:r w:rsidR="00954449">
        <w:rPr>
          <w:rFonts w:ascii="Times New Roman" w:hAnsi="Times New Roman" w:cs="Times New Roman"/>
          <w:sz w:val="28"/>
          <w:szCs w:val="28"/>
          <w:lang w:val="ru-RU"/>
        </w:rPr>
        <w:t xml:space="preserve">Учредители юридических лиц – корпоративных организаций имеют в отношении </w:t>
      </w:r>
      <w:r w:rsidR="005E098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54449">
        <w:rPr>
          <w:rFonts w:ascii="Times New Roman" w:hAnsi="Times New Roman" w:cs="Times New Roman"/>
          <w:sz w:val="28"/>
          <w:szCs w:val="28"/>
          <w:lang w:val="ru-RU"/>
        </w:rPr>
        <w:t>их корпоративные права (</w:t>
      </w:r>
      <w:r w:rsidR="004C0AC4">
        <w:rPr>
          <w:rFonts w:ascii="Times New Roman" w:hAnsi="Times New Roman" w:cs="Times New Roman"/>
          <w:sz w:val="28"/>
          <w:szCs w:val="28"/>
          <w:lang w:val="ru-RU"/>
        </w:rPr>
        <w:t xml:space="preserve">право принимать участие в управлении организацией, право участвовать в распределении прибыли и др.). </w:t>
      </w:r>
      <w:r w:rsidR="00EA4B40">
        <w:rPr>
          <w:rFonts w:ascii="Times New Roman" w:hAnsi="Times New Roman" w:cs="Times New Roman"/>
          <w:sz w:val="28"/>
          <w:szCs w:val="28"/>
          <w:lang w:val="ru-RU"/>
        </w:rPr>
        <w:t xml:space="preserve">Учредители юридических лиц – государственных и муниципальных унитарных предприятий, а также учреждений обладают вещными правами в отношении имущества (например, правом собственности). </w:t>
      </w:r>
      <w:r w:rsidR="008A67D6">
        <w:rPr>
          <w:rFonts w:ascii="Times New Roman" w:hAnsi="Times New Roman" w:cs="Times New Roman"/>
          <w:sz w:val="28"/>
          <w:szCs w:val="28"/>
          <w:lang w:val="ru-RU"/>
        </w:rPr>
        <w:t xml:space="preserve">Что же следует из этого? </w:t>
      </w:r>
      <w:r w:rsidR="008A1DA6">
        <w:rPr>
          <w:rFonts w:ascii="Times New Roman" w:hAnsi="Times New Roman" w:cs="Times New Roman"/>
          <w:sz w:val="28"/>
          <w:szCs w:val="28"/>
          <w:lang w:val="ru-RU"/>
        </w:rPr>
        <w:t xml:space="preserve">Применительно к корпоративным юридическим лицам, </w:t>
      </w:r>
      <w:r w:rsidR="00717DA8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собственником </w:t>
      </w:r>
      <w:r w:rsidR="00717D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имущества организации является само юридическое лицо. Обособленное имущество является имманентным признаком юридического лица. </w:t>
      </w:r>
      <w:r w:rsidR="00902710">
        <w:rPr>
          <w:rFonts w:ascii="Times New Roman" w:hAnsi="Times New Roman" w:cs="Times New Roman"/>
          <w:sz w:val="28"/>
          <w:szCs w:val="28"/>
          <w:lang w:val="ru-RU"/>
        </w:rPr>
        <w:t xml:space="preserve">Что происходит при реорганизации? </w:t>
      </w:r>
      <w:r w:rsidR="00A05CA5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 в результате реорганизации в форме преобразования образуется новое юридическое лицо, новый субъект права. </w:t>
      </w:r>
      <w:r w:rsidR="0093130F">
        <w:rPr>
          <w:rFonts w:ascii="Times New Roman" w:hAnsi="Times New Roman" w:cs="Times New Roman"/>
          <w:sz w:val="28"/>
          <w:szCs w:val="28"/>
          <w:lang w:val="ru-RU"/>
        </w:rPr>
        <w:t xml:space="preserve">Это новое юридическое лицо, соответственно, становится собственником имущества организации. </w:t>
      </w:r>
      <w:r w:rsidR="00431278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165C9E">
        <w:rPr>
          <w:rFonts w:ascii="Times New Roman" w:hAnsi="Times New Roman" w:cs="Times New Roman"/>
          <w:sz w:val="28"/>
          <w:szCs w:val="28"/>
          <w:lang w:val="ru-RU"/>
        </w:rPr>
        <w:t xml:space="preserve">формально, можно ставить вопрос так, что смена собственника юридически происходит. </w:t>
      </w:r>
      <w:r w:rsidR="00CF0729">
        <w:rPr>
          <w:rFonts w:ascii="Times New Roman" w:hAnsi="Times New Roman" w:cs="Times New Roman"/>
          <w:sz w:val="28"/>
          <w:szCs w:val="28"/>
          <w:lang w:val="ru-RU"/>
        </w:rPr>
        <w:t xml:space="preserve">Однако будет ли юридический факт в виде реорганизации в форме преобразования основанием для прекращения трудового договора с главным бухгалтером? </w:t>
      </w:r>
      <w:r w:rsidR="00ED0D91">
        <w:rPr>
          <w:rFonts w:ascii="Times New Roman" w:hAnsi="Times New Roman" w:cs="Times New Roman"/>
          <w:sz w:val="28"/>
          <w:szCs w:val="28"/>
          <w:lang w:val="ru-RU"/>
        </w:rPr>
        <w:t xml:space="preserve">Нам представляется, что ответ в данном случае будет отрицательным: </w:t>
      </w:r>
      <w:r w:rsidR="009B71DD">
        <w:rPr>
          <w:rFonts w:ascii="Times New Roman" w:hAnsi="Times New Roman" w:cs="Times New Roman"/>
          <w:sz w:val="28"/>
          <w:szCs w:val="28"/>
          <w:lang w:val="ru-RU"/>
        </w:rPr>
        <w:t xml:space="preserve">прекращать трудовые отношения с главным бухгалтером ввиду того, что </w:t>
      </w:r>
      <w:r w:rsidR="00E345BD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преобразования изменился </w:t>
      </w:r>
      <w:r w:rsidR="00B17B74">
        <w:rPr>
          <w:rFonts w:ascii="Times New Roman" w:hAnsi="Times New Roman" w:cs="Times New Roman"/>
          <w:sz w:val="28"/>
          <w:szCs w:val="28"/>
          <w:lang w:val="ru-RU"/>
        </w:rPr>
        <w:t>собственник организации нельзя ввиду нижеизложенного.</w:t>
      </w:r>
    </w:p>
    <w:p w:rsidR="0050092D" w:rsidRDefault="00B17B74" w:rsidP="008853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BA7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в соответствии с пунктом 5 статьи 58 Гражданского кодекса, </w:t>
      </w:r>
      <w:r w:rsidR="00D51280">
        <w:rPr>
          <w:rFonts w:ascii="Times New Roman" w:hAnsi="Times New Roman" w:cs="Times New Roman"/>
          <w:sz w:val="28"/>
          <w:szCs w:val="28"/>
          <w:lang w:val="ru-RU"/>
        </w:rPr>
        <w:t xml:space="preserve">при преобразовании </w:t>
      </w:r>
      <w:r w:rsidR="00672EFA">
        <w:rPr>
          <w:rFonts w:ascii="Times New Roman" w:hAnsi="Times New Roman" w:cs="Times New Roman"/>
          <w:sz w:val="28"/>
          <w:szCs w:val="28"/>
          <w:lang w:val="ru-RU"/>
        </w:rPr>
        <w:t xml:space="preserve">права и обязанности </w:t>
      </w:r>
      <w:r w:rsidR="004E560A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реорганизованного </w:t>
      </w:r>
      <w:r w:rsidR="00591EA6">
        <w:rPr>
          <w:rFonts w:ascii="Times New Roman" w:hAnsi="Times New Roman" w:cs="Times New Roman"/>
          <w:sz w:val="28"/>
          <w:szCs w:val="28"/>
          <w:lang w:val="ru-RU"/>
        </w:rPr>
        <w:t>юридического лица не изменяются. Помимо этого, к отношениям, возника</w:t>
      </w:r>
      <w:r w:rsidR="00C42BBB">
        <w:rPr>
          <w:rFonts w:ascii="Times New Roman" w:hAnsi="Times New Roman" w:cs="Times New Roman"/>
          <w:sz w:val="28"/>
          <w:szCs w:val="28"/>
          <w:lang w:val="ru-RU"/>
        </w:rPr>
        <w:t>ющим при реорганизации</w:t>
      </w:r>
      <w:r w:rsidR="00F56CA8">
        <w:rPr>
          <w:rFonts w:ascii="Times New Roman" w:hAnsi="Times New Roman" w:cs="Times New Roman"/>
          <w:sz w:val="28"/>
          <w:szCs w:val="28"/>
          <w:lang w:val="ru-RU"/>
        </w:rPr>
        <w:t xml:space="preserve"> в форме преобразования</w:t>
      </w:r>
      <w:r w:rsidR="00C42BBB">
        <w:rPr>
          <w:rFonts w:ascii="Times New Roman" w:hAnsi="Times New Roman" w:cs="Times New Roman"/>
          <w:sz w:val="28"/>
          <w:szCs w:val="28"/>
          <w:lang w:val="ru-RU"/>
        </w:rPr>
        <w:t xml:space="preserve">, не применимы правила, которые устанавливают дополнительные гарантии кредиторам юридического лица (необходимость уведомления кредиторов, </w:t>
      </w:r>
      <w:r w:rsidR="00662AFE">
        <w:rPr>
          <w:rFonts w:ascii="Times New Roman" w:hAnsi="Times New Roman" w:cs="Times New Roman"/>
          <w:sz w:val="28"/>
          <w:szCs w:val="28"/>
          <w:lang w:val="ru-RU"/>
        </w:rPr>
        <w:t>возможность заявления кредиторами требований к досрочному исполнению и др.)</w:t>
      </w:r>
      <w:r w:rsidR="00B35CAD">
        <w:rPr>
          <w:rFonts w:ascii="Times New Roman" w:hAnsi="Times New Roman" w:cs="Times New Roman"/>
          <w:sz w:val="28"/>
          <w:szCs w:val="28"/>
          <w:lang w:val="ru-RU"/>
        </w:rPr>
        <w:t xml:space="preserve">. Из этого можно сделать вывод о том, что </w:t>
      </w:r>
      <w:r w:rsidR="00872F13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 не связывает реорганизацию в форме преобразования </w:t>
      </w:r>
      <w:r w:rsidR="00D80A6A">
        <w:rPr>
          <w:rFonts w:ascii="Times New Roman" w:hAnsi="Times New Roman" w:cs="Times New Roman"/>
          <w:sz w:val="28"/>
          <w:szCs w:val="28"/>
          <w:lang w:val="ru-RU"/>
        </w:rPr>
        <w:t xml:space="preserve">с реальным изменением положения юридического лица. </w:t>
      </w:r>
      <w:r w:rsidR="00893E3F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 исходит из того, что </w:t>
      </w:r>
      <w:r w:rsidR="00133FE1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</w:t>
      </w:r>
      <w:r w:rsidR="00E4074B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="00893E3F">
        <w:rPr>
          <w:rFonts w:ascii="Times New Roman" w:hAnsi="Times New Roman" w:cs="Times New Roman"/>
          <w:sz w:val="28"/>
          <w:szCs w:val="28"/>
          <w:lang w:val="ru-RU"/>
        </w:rPr>
        <w:t xml:space="preserve"> кредиторов о преобразовании </w:t>
      </w:r>
      <w:r w:rsidR="00EF3532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отсутствует, поскольку у последних не может возникнуть реального правового интереса оперативно узнать об организационных изменениях их должника. </w:t>
      </w:r>
    </w:p>
    <w:p w:rsidR="00FC1D48" w:rsidRDefault="004356D8" w:rsidP="001149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F7C24">
        <w:rPr>
          <w:rFonts w:ascii="Times New Roman" w:hAnsi="Times New Roman" w:cs="Times New Roman"/>
          <w:sz w:val="28"/>
          <w:szCs w:val="28"/>
          <w:lang w:val="ru-RU"/>
        </w:rPr>
        <w:t xml:space="preserve">том </w:t>
      </w:r>
      <w:r w:rsidR="001E1D4B">
        <w:rPr>
          <w:rFonts w:ascii="Times New Roman" w:hAnsi="Times New Roman" w:cs="Times New Roman"/>
          <w:sz w:val="28"/>
          <w:szCs w:val="28"/>
          <w:lang w:val="ru-RU"/>
        </w:rPr>
        <w:t>случае, если мы для целей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рудового законодательства будем рассматривать реорганизацию </w:t>
      </w:r>
      <w:r w:rsidR="00FF7C24">
        <w:rPr>
          <w:rFonts w:ascii="Times New Roman" w:hAnsi="Times New Roman" w:cs="Times New Roman"/>
          <w:sz w:val="28"/>
          <w:szCs w:val="28"/>
          <w:lang w:val="ru-RU"/>
        </w:rPr>
        <w:t xml:space="preserve">в форме преобразования </w:t>
      </w:r>
      <w:r w:rsidR="002B242B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5B61CC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юридический факт, который позволит нам прекратить трудовые отношения с главным бухгалтером </w:t>
      </w:r>
      <w:r w:rsidR="005B61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основании изменения собственника имущества организации, </w:t>
      </w:r>
      <w:r w:rsidR="0002166B">
        <w:rPr>
          <w:rFonts w:ascii="Times New Roman" w:hAnsi="Times New Roman" w:cs="Times New Roman"/>
          <w:sz w:val="28"/>
          <w:szCs w:val="28"/>
          <w:lang w:val="ru-RU"/>
        </w:rPr>
        <w:t xml:space="preserve">то мы лишим работника гарантии, предоставленной ему Трудовым кодеком, ключевой гарантии: </w:t>
      </w:r>
      <w:r w:rsidR="00956946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реорганизация не может являться основанием для </w:t>
      </w:r>
      <w:r w:rsidR="002936E7">
        <w:rPr>
          <w:rFonts w:ascii="Times New Roman" w:hAnsi="Times New Roman" w:cs="Times New Roman"/>
          <w:sz w:val="28"/>
          <w:szCs w:val="28"/>
          <w:lang w:val="ru-RU"/>
        </w:rPr>
        <w:t xml:space="preserve">расторжения трудовых договоров. </w:t>
      </w:r>
      <w:r w:rsidR="00A119F5">
        <w:rPr>
          <w:rFonts w:ascii="Times New Roman" w:hAnsi="Times New Roman" w:cs="Times New Roman"/>
          <w:sz w:val="28"/>
          <w:szCs w:val="28"/>
          <w:lang w:val="ru-RU"/>
        </w:rPr>
        <w:t xml:space="preserve">Как нами было указано выше, законодатель в Трудовом кодексе немногословен </w:t>
      </w:r>
      <w:r w:rsidR="00164F8E">
        <w:rPr>
          <w:rFonts w:ascii="Times New Roman" w:hAnsi="Times New Roman" w:cs="Times New Roman"/>
          <w:sz w:val="28"/>
          <w:szCs w:val="28"/>
          <w:lang w:val="ru-RU"/>
        </w:rPr>
        <w:t>в отношении реорганизации</w:t>
      </w:r>
      <w:r w:rsidR="00BA79B6">
        <w:rPr>
          <w:rFonts w:ascii="Times New Roman" w:hAnsi="Times New Roman" w:cs="Times New Roman"/>
          <w:sz w:val="28"/>
          <w:szCs w:val="28"/>
          <w:lang w:val="ru-RU"/>
        </w:rPr>
        <w:t xml:space="preserve">, однако эту гарантию он закрепил. </w:t>
      </w:r>
      <w:r w:rsidR="00E446FF">
        <w:rPr>
          <w:rFonts w:ascii="Times New Roman" w:hAnsi="Times New Roman" w:cs="Times New Roman"/>
          <w:sz w:val="28"/>
          <w:szCs w:val="28"/>
          <w:lang w:val="ru-RU"/>
        </w:rPr>
        <w:t xml:space="preserve">Получается, что если мы допустим, что прекращать отношения с бухгалтером при преобразовании юридического лица можно на основании смены собственника организации можно, а с другими работниками – нельзя, то мы и лишим работника гарантии, и </w:t>
      </w:r>
      <w:r w:rsidR="008C20C9">
        <w:rPr>
          <w:rFonts w:ascii="Times New Roman" w:hAnsi="Times New Roman" w:cs="Times New Roman"/>
          <w:sz w:val="28"/>
          <w:szCs w:val="28"/>
          <w:lang w:val="ru-RU"/>
        </w:rPr>
        <w:t xml:space="preserve">допустим в некоторой степени дискриминацию, запрет которой является основным из начал российского трудового законодательства. </w:t>
      </w:r>
    </w:p>
    <w:p w:rsidR="00344565" w:rsidRDefault="000B1A24" w:rsidP="001149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 справедливо можно заметить, что </w:t>
      </w:r>
      <w:r w:rsidR="00741E48">
        <w:rPr>
          <w:rFonts w:ascii="Times New Roman" w:hAnsi="Times New Roman" w:cs="Times New Roman"/>
          <w:sz w:val="28"/>
          <w:szCs w:val="28"/>
          <w:lang w:val="ru-RU"/>
        </w:rPr>
        <w:t xml:space="preserve">для определенных должностей работников (главный бухгалтер, </w:t>
      </w:r>
      <w:r w:rsidR="00E75AE6">
        <w:rPr>
          <w:rFonts w:ascii="Times New Roman" w:hAnsi="Times New Roman" w:cs="Times New Roman"/>
          <w:sz w:val="28"/>
          <w:szCs w:val="28"/>
          <w:lang w:val="ru-RU"/>
        </w:rPr>
        <w:t>руководитель организации</w:t>
      </w:r>
      <w:r w:rsidR="00B45AEB">
        <w:rPr>
          <w:rFonts w:ascii="Times New Roman" w:hAnsi="Times New Roman" w:cs="Times New Roman"/>
          <w:sz w:val="28"/>
          <w:szCs w:val="28"/>
          <w:lang w:val="ru-RU"/>
        </w:rPr>
        <w:t xml:space="preserve">, заместители руководителя организации) </w:t>
      </w:r>
      <w:r w:rsidR="0012425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специальное основание для увольнения, то есть законодатель допустил </w:t>
      </w:r>
      <w:r w:rsidR="00ED0470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определенного рода неравенство. Почему же нельзя распространить возможность и на рассматриваемый нами случай? </w:t>
      </w:r>
      <w:r w:rsidR="00A65E3E">
        <w:rPr>
          <w:rFonts w:ascii="Times New Roman" w:hAnsi="Times New Roman" w:cs="Times New Roman"/>
          <w:sz w:val="28"/>
          <w:szCs w:val="28"/>
          <w:lang w:val="ru-RU"/>
        </w:rPr>
        <w:t xml:space="preserve">Задумаемся над тем, почему сделаны изъятия для прекращения трудовых отношений именно с этими работниками в случае смены собственника имущества организации. </w:t>
      </w:r>
      <w:r w:rsidR="00C7106D">
        <w:rPr>
          <w:rFonts w:ascii="Times New Roman" w:hAnsi="Times New Roman" w:cs="Times New Roman"/>
          <w:sz w:val="28"/>
          <w:szCs w:val="28"/>
          <w:lang w:val="ru-RU"/>
        </w:rPr>
        <w:t xml:space="preserve">Применяя к данной норме телеологическое толкование, приходим к выводу о том, что работодателю позволено прекратить трудовые отношения в данном случае с основным управленческим составом организации. </w:t>
      </w:r>
      <w:r w:rsidR="00364DF5">
        <w:rPr>
          <w:rFonts w:ascii="Times New Roman" w:hAnsi="Times New Roman" w:cs="Times New Roman"/>
          <w:sz w:val="28"/>
          <w:szCs w:val="28"/>
          <w:lang w:val="ru-RU"/>
        </w:rPr>
        <w:t>Разумеется, механизм работает идеально в том случае, если и</w:t>
      </w:r>
      <w:r w:rsidR="00331508">
        <w:rPr>
          <w:rFonts w:ascii="Times New Roman" w:hAnsi="Times New Roman" w:cs="Times New Roman"/>
          <w:sz w:val="28"/>
          <w:szCs w:val="28"/>
          <w:lang w:val="ru-RU"/>
        </w:rPr>
        <w:t xml:space="preserve">справны все его элементы, но деятельность указанных лиц оказывает самое непосредственное влияние на юридическое лицо и в данном случае должны быть максимально исключены возможные конфликтные ситуации с руководящим персоналом, ситуации недоверия и тому подобные аспекты. </w:t>
      </w:r>
      <w:r w:rsidR="008E18F6">
        <w:rPr>
          <w:rFonts w:ascii="Times New Roman" w:hAnsi="Times New Roman" w:cs="Times New Roman"/>
          <w:sz w:val="28"/>
          <w:szCs w:val="28"/>
          <w:lang w:val="ru-RU"/>
        </w:rPr>
        <w:t xml:space="preserve">Поэтому в том случае, если меняется собственник </w:t>
      </w:r>
      <w:r w:rsidR="008E18F6">
        <w:rPr>
          <w:rFonts w:ascii="Times New Roman" w:hAnsi="Times New Roman" w:cs="Times New Roman"/>
          <w:sz w:val="28"/>
          <w:szCs w:val="28"/>
          <w:lang w:val="ru-RU"/>
        </w:rPr>
        <w:lastRenderedPageBreak/>
        <w:t>имущества организации, и в организации могут иметь место определенные управленческие изменения, у уполномоченных на это лиц должна быть возможность</w:t>
      </w:r>
      <w:r w:rsidR="003B73CB">
        <w:rPr>
          <w:rFonts w:ascii="Times New Roman" w:hAnsi="Times New Roman" w:cs="Times New Roman"/>
          <w:sz w:val="28"/>
          <w:szCs w:val="28"/>
          <w:lang w:val="ru-RU"/>
        </w:rPr>
        <w:t xml:space="preserve"> изменить руководящую команду или же отдельных лиц, входящих в нее, для того, чтобы имплементировать нововведения или следовать заданному курсу должным образом</w:t>
      </w:r>
      <w:r w:rsidR="00A0743F">
        <w:rPr>
          <w:rFonts w:ascii="Times New Roman" w:hAnsi="Times New Roman" w:cs="Times New Roman"/>
          <w:sz w:val="28"/>
          <w:szCs w:val="28"/>
          <w:lang w:val="ru-RU"/>
        </w:rPr>
        <w:t xml:space="preserve">. Учитывая тот факт, что собственник имущества </w:t>
      </w:r>
      <w:r w:rsidR="0082041C">
        <w:rPr>
          <w:rFonts w:ascii="Times New Roman" w:hAnsi="Times New Roman" w:cs="Times New Roman"/>
          <w:sz w:val="28"/>
          <w:szCs w:val="28"/>
          <w:lang w:val="ru-RU"/>
        </w:rPr>
        <w:t xml:space="preserve">фактически </w:t>
      </w:r>
      <w:r w:rsidR="00701C72">
        <w:rPr>
          <w:rFonts w:ascii="Times New Roman" w:hAnsi="Times New Roman" w:cs="Times New Roman"/>
          <w:sz w:val="28"/>
          <w:szCs w:val="28"/>
          <w:lang w:val="ru-RU"/>
        </w:rPr>
        <w:t>(не юрид</w:t>
      </w:r>
      <w:r w:rsidR="008641F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01C72">
        <w:rPr>
          <w:rFonts w:ascii="Times New Roman" w:hAnsi="Times New Roman" w:cs="Times New Roman"/>
          <w:sz w:val="28"/>
          <w:szCs w:val="28"/>
          <w:lang w:val="ru-RU"/>
        </w:rPr>
        <w:t xml:space="preserve">чески) </w:t>
      </w:r>
      <w:r w:rsidR="00A0743F">
        <w:rPr>
          <w:rFonts w:ascii="Times New Roman" w:hAnsi="Times New Roman" w:cs="Times New Roman"/>
          <w:sz w:val="28"/>
          <w:szCs w:val="28"/>
          <w:lang w:val="ru-RU"/>
        </w:rPr>
        <w:t xml:space="preserve">при преобразовании не изменяется, </w:t>
      </w:r>
      <w:r w:rsidR="00515114">
        <w:rPr>
          <w:rFonts w:ascii="Times New Roman" w:hAnsi="Times New Roman" w:cs="Times New Roman"/>
          <w:sz w:val="28"/>
          <w:szCs w:val="28"/>
          <w:lang w:val="ru-RU"/>
        </w:rPr>
        <w:t xml:space="preserve">мы полагаем, что лишать главного бухгалтера </w:t>
      </w:r>
      <w:r w:rsidR="00552A9C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значительной гарантии – противоречит текущему российскому законодательству. </w:t>
      </w:r>
    </w:p>
    <w:p w:rsidR="00625FC5" w:rsidRDefault="002D1033" w:rsidP="001149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отметить, что Верховный Суд РФ </w:t>
      </w:r>
      <w:r w:rsidR="001A45F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71619">
        <w:rPr>
          <w:rFonts w:ascii="Times New Roman" w:hAnsi="Times New Roman" w:cs="Times New Roman"/>
          <w:sz w:val="28"/>
          <w:szCs w:val="28"/>
          <w:lang w:val="ru-RU"/>
        </w:rPr>
        <w:t xml:space="preserve">32 </w:t>
      </w:r>
      <w:r w:rsidR="00E24AE9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1A45F3">
        <w:rPr>
          <w:rFonts w:ascii="Times New Roman" w:hAnsi="Times New Roman" w:cs="Times New Roman"/>
          <w:sz w:val="28"/>
          <w:szCs w:val="28"/>
          <w:lang w:val="ru-RU"/>
        </w:rPr>
        <w:t xml:space="preserve"> Пленума </w:t>
      </w:r>
      <w:r w:rsidR="00402B60">
        <w:rPr>
          <w:rFonts w:ascii="Times New Roman" w:hAnsi="Times New Roman" w:cs="Times New Roman"/>
          <w:sz w:val="28"/>
          <w:szCs w:val="28"/>
          <w:lang w:val="ru-RU"/>
        </w:rPr>
        <w:t xml:space="preserve">Верховного Суда </w:t>
      </w:r>
      <w:r w:rsidR="00B071C9">
        <w:rPr>
          <w:rFonts w:ascii="Times New Roman" w:hAnsi="Times New Roman" w:cs="Times New Roman"/>
          <w:sz w:val="28"/>
          <w:szCs w:val="28"/>
          <w:lang w:val="ru-RU"/>
        </w:rPr>
        <w:t xml:space="preserve">РФ </w:t>
      </w:r>
      <w:r w:rsidR="00915F90">
        <w:rPr>
          <w:rFonts w:ascii="Times New Roman" w:hAnsi="Times New Roman" w:cs="Times New Roman"/>
          <w:sz w:val="28"/>
          <w:szCs w:val="28"/>
          <w:lang w:val="ru-RU"/>
        </w:rPr>
        <w:t>от 17.03.2004 №2 (ред. от 24.11.2015) «О применении судами Российской Федерации Трудового кодекса Российской Федерации»</w:t>
      </w:r>
      <w:r w:rsidR="00571619">
        <w:rPr>
          <w:rFonts w:ascii="Times New Roman" w:hAnsi="Times New Roman" w:cs="Times New Roman"/>
          <w:sz w:val="28"/>
          <w:szCs w:val="28"/>
          <w:lang w:val="ru-RU"/>
        </w:rPr>
        <w:t xml:space="preserve"> понимает</w:t>
      </w:r>
      <w:r w:rsidR="002E7235">
        <w:rPr>
          <w:rFonts w:ascii="Times New Roman" w:hAnsi="Times New Roman" w:cs="Times New Roman"/>
          <w:sz w:val="28"/>
          <w:szCs w:val="28"/>
          <w:lang w:val="ru-RU"/>
        </w:rPr>
        <w:t xml:space="preserve"> под сменой собственника </w:t>
      </w:r>
      <w:r w:rsidR="00334F7D">
        <w:rPr>
          <w:rFonts w:ascii="Times New Roman" w:hAnsi="Times New Roman" w:cs="Times New Roman"/>
          <w:sz w:val="28"/>
          <w:szCs w:val="28"/>
          <w:lang w:val="ru-RU"/>
        </w:rPr>
        <w:t xml:space="preserve">имущества организации переход </w:t>
      </w:r>
      <w:r w:rsidR="0046638D">
        <w:rPr>
          <w:rFonts w:ascii="Times New Roman" w:hAnsi="Times New Roman" w:cs="Times New Roman"/>
          <w:sz w:val="28"/>
          <w:szCs w:val="28"/>
          <w:lang w:val="ru-RU"/>
        </w:rPr>
        <w:t xml:space="preserve">(передачу) </w:t>
      </w:r>
      <w:r w:rsidR="005D6C1F">
        <w:rPr>
          <w:rFonts w:ascii="Times New Roman" w:hAnsi="Times New Roman" w:cs="Times New Roman"/>
          <w:sz w:val="28"/>
          <w:szCs w:val="28"/>
          <w:lang w:val="ru-RU"/>
        </w:rPr>
        <w:t xml:space="preserve">права собственности </w:t>
      </w:r>
      <w:r w:rsidR="000B7F9C">
        <w:rPr>
          <w:rFonts w:ascii="Times New Roman" w:hAnsi="Times New Roman" w:cs="Times New Roman"/>
          <w:sz w:val="28"/>
          <w:szCs w:val="28"/>
          <w:lang w:val="ru-RU"/>
        </w:rPr>
        <w:t xml:space="preserve">на имущество организации </w:t>
      </w:r>
      <w:r w:rsidR="00B63290">
        <w:rPr>
          <w:rFonts w:ascii="Times New Roman" w:hAnsi="Times New Roman" w:cs="Times New Roman"/>
          <w:sz w:val="28"/>
          <w:szCs w:val="28"/>
          <w:lang w:val="ru-RU"/>
        </w:rPr>
        <w:t>от одного л</w:t>
      </w:r>
      <w:r w:rsidR="00AA2B7F">
        <w:rPr>
          <w:rFonts w:ascii="Times New Roman" w:hAnsi="Times New Roman" w:cs="Times New Roman"/>
          <w:sz w:val="28"/>
          <w:szCs w:val="28"/>
          <w:lang w:val="ru-RU"/>
        </w:rPr>
        <w:t xml:space="preserve">ица к другому лицу, в частности </w:t>
      </w:r>
      <w:r w:rsidR="00E8172D">
        <w:rPr>
          <w:rFonts w:ascii="Times New Roman" w:hAnsi="Times New Roman" w:cs="Times New Roman"/>
          <w:sz w:val="28"/>
          <w:szCs w:val="28"/>
          <w:lang w:val="ru-RU"/>
        </w:rPr>
        <w:t xml:space="preserve">при приватизации </w:t>
      </w:r>
      <w:r w:rsidR="00563FF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государственного или муниципального имущества </w:t>
      </w:r>
      <w:r w:rsidR="000F70F4">
        <w:rPr>
          <w:rFonts w:ascii="Times New Roman" w:hAnsi="Times New Roman" w:cs="Times New Roman"/>
          <w:sz w:val="28"/>
          <w:szCs w:val="28"/>
          <w:lang w:val="ru-RU"/>
        </w:rPr>
        <w:t xml:space="preserve">(при переходе в частную собственности), а также в других случаях. </w:t>
      </w:r>
      <w:r w:rsidR="008D4891">
        <w:rPr>
          <w:rFonts w:ascii="Times New Roman" w:hAnsi="Times New Roman" w:cs="Times New Roman"/>
          <w:sz w:val="28"/>
          <w:szCs w:val="28"/>
          <w:lang w:val="ru-RU"/>
        </w:rPr>
        <w:t>Общим для случаев, которые, по мнению Верховного суда РФ, являются сменой соб</w:t>
      </w:r>
      <w:r w:rsidR="00DB1B08">
        <w:rPr>
          <w:rFonts w:ascii="Times New Roman" w:hAnsi="Times New Roman" w:cs="Times New Roman"/>
          <w:sz w:val="28"/>
          <w:szCs w:val="28"/>
          <w:lang w:val="ru-RU"/>
        </w:rPr>
        <w:t>ственника имущества организации, является то, что имеет место реальный переход права собственности на имущество от одного лица к другому лицу</w:t>
      </w:r>
      <w:r w:rsidR="007F799B">
        <w:rPr>
          <w:rFonts w:ascii="Times New Roman" w:hAnsi="Times New Roman" w:cs="Times New Roman"/>
          <w:sz w:val="28"/>
          <w:szCs w:val="28"/>
          <w:lang w:val="ru-RU"/>
        </w:rPr>
        <w:t xml:space="preserve">. При преобразовании подобного, как мы уже упоминали выше, не происходит, фактически собственником имущества остается тот же субъект, что и был. </w:t>
      </w:r>
      <w:r w:rsidR="00625FC5">
        <w:rPr>
          <w:rFonts w:ascii="Times New Roman" w:hAnsi="Times New Roman" w:cs="Times New Roman"/>
          <w:sz w:val="28"/>
          <w:szCs w:val="28"/>
          <w:lang w:val="ru-RU"/>
        </w:rPr>
        <w:t xml:space="preserve">Ввиду этого, полагаем, что ситуация, при которой в результате реорганизации в форме преобразования, работодатель прекращает трудовой договор с главным бухгалтером ввиду основания «смена собственника имущества организации» является нарушением трудового законодательства. </w:t>
      </w:r>
    </w:p>
    <w:p w:rsidR="00201F5C" w:rsidRPr="00FC5BE2" w:rsidRDefault="005258F2" w:rsidP="00FC5BE2">
      <w:pPr>
        <w:pStyle w:val="Heading3"/>
        <w:jc w:val="center"/>
        <w:rPr>
          <w:sz w:val="28"/>
          <w:szCs w:val="28"/>
          <w:lang w:val="ru-RU"/>
        </w:rPr>
      </w:pPr>
      <w:bookmarkStart w:id="3" w:name="_Toc482229310"/>
      <w:r w:rsidRPr="00FC5BE2">
        <w:rPr>
          <w:sz w:val="28"/>
          <w:szCs w:val="28"/>
          <w:lang w:val="ru-RU"/>
        </w:rPr>
        <w:t>§</w:t>
      </w:r>
      <w:r w:rsidR="00517EF1" w:rsidRPr="00FC5BE2">
        <w:rPr>
          <w:sz w:val="28"/>
          <w:szCs w:val="28"/>
          <w:lang w:val="ru-RU"/>
        </w:rPr>
        <w:t xml:space="preserve"> </w:t>
      </w:r>
      <w:r w:rsidR="002261C2" w:rsidRPr="00FC5BE2">
        <w:rPr>
          <w:sz w:val="28"/>
          <w:szCs w:val="28"/>
          <w:lang w:val="ru-RU"/>
        </w:rPr>
        <w:t xml:space="preserve">1 </w:t>
      </w:r>
      <w:r w:rsidR="00517EF1" w:rsidRPr="00FC5BE2">
        <w:rPr>
          <w:sz w:val="28"/>
          <w:szCs w:val="28"/>
          <w:lang w:val="ru-RU"/>
        </w:rPr>
        <w:t>Уведомление работника о реорганизации</w:t>
      </w:r>
      <w:bookmarkEnd w:id="3"/>
    </w:p>
    <w:p w:rsidR="001A750F" w:rsidRPr="00201F5C" w:rsidRDefault="00B14435" w:rsidP="00DE76F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того, чтобы рассмотреть детально проблемы, связанные с необходимостью или же отсутствием необходимости уведомлять работника 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предстоящей реорганизации, позволим себе вернуться к общим правилам о реорганизации, закрепленным в Гражданском кодексе. </w:t>
      </w:r>
      <w:r w:rsidR="003D20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02B88">
        <w:rPr>
          <w:rFonts w:ascii="Times New Roman" w:hAnsi="Times New Roman" w:cs="Times New Roman"/>
          <w:sz w:val="28"/>
          <w:szCs w:val="28"/>
          <w:lang w:val="ru-RU"/>
        </w:rPr>
        <w:t xml:space="preserve">собенности проведения реорганизации применительно к различным организационно-правовым формам устанавливаются специальным федеральным законодательством, например, Федеральным законом </w:t>
      </w:r>
      <w:r w:rsidR="00646F0A">
        <w:rPr>
          <w:rFonts w:ascii="Times New Roman" w:hAnsi="Times New Roman" w:cs="Times New Roman"/>
          <w:sz w:val="28"/>
          <w:szCs w:val="28"/>
          <w:lang w:val="ru-RU"/>
        </w:rPr>
        <w:t xml:space="preserve">«Об ООО» </w:t>
      </w:r>
      <w:r w:rsidR="00902B88">
        <w:rPr>
          <w:rFonts w:ascii="Times New Roman" w:hAnsi="Times New Roman" w:cs="Times New Roman"/>
          <w:sz w:val="28"/>
          <w:szCs w:val="28"/>
          <w:lang w:val="ru-RU"/>
        </w:rPr>
        <w:t xml:space="preserve">или Федеральным законом от 26.12.1995 №208 – ФЗ </w:t>
      </w:r>
      <w:r w:rsidR="00452727">
        <w:rPr>
          <w:rFonts w:ascii="Times New Roman" w:hAnsi="Times New Roman" w:cs="Times New Roman"/>
          <w:sz w:val="28"/>
          <w:szCs w:val="28"/>
          <w:lang w:val="ru-RU"/>
        </w:rPr>
        <w:t xml:space="preserve">«Об акционерных обществах» и др. </w:t>
      </w:r>
      <w:r w:rsidR="00CC4116">
        <w:rPr>
          <w:rFonts w:ascii="Times New Roman" w:hAnsi="Times New Roman" w:cs="Times New Roman"/>
          <w:sz w:val="28"/>
          <w:szCs w:val="28"/>
          <w:lang w:val="ru-RU"/>
        </w:rPr>
        <w:t xml:space="preserve">В общих чертах </w:t>
      </w:r>
      <w:r w:rsidR="0040569C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общие особенности </w:t>
      </w:r>
      <w:r w:rsidR="00B67681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реорганизации применительно к хозяйственным обществам. </w:t>
      </w:r>
    </w:p>
    <w:p w:rsidR="00155DA8" w:rsidRDefault="00155DA8" w:rsidP="00A7380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наш взгляд, стоит выделить следующие ключевые моменты: 1) общество считается реорганизованным (за исключением осуществления реорганизации в форме присоединения) с момента государственной регистрации юридических лиц, создаваемых в результате реорганизации</w:t>
      </w:r>
      <w:r w:rsidRPr="00155DA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2) в случае реорганизации общества в форме присоединения к нему другого общества (обществ) первое из них считается реорганизованным с момента внесения в единый государственный реестр юридических лиц (далее – ЕГРЮЛ) записи о прекращении деятельности реорганизованного общества</w:t>
      </w:r>
      <w:r w:rsidRPr="00654995">
        <w:rPr>
          <w:rFonts w:ascii="Times New Roman" w:hAnsi="Times New Roman" w:cs="Times New Roman"/>
          <w:sz w:val="28"/>
          <w:szCs w:val="28"/>
          <w:lang w:val="ru-RU"/>
        </w:rPr>
        <w:t xml:space="preserve">; 3) </w:t>
      </w:r>
      <w:r w:rsidR="00A86DE5">
        <w:rPr>
          <w:rFonts w:ascii="Times New Roman" w:hAnsi="Times New Roman" w:cs="Times New Roman"/>
          <w:sz w:val="28"/>
          <w:szCs w:val="28"/>
          <w:lang w:val="ru-RU"/>
        </w:rPr>
        <w:t>реорганизуемые общества</w:t>
      </w:r>
      <w:r w:rsidR="0065499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внесения в ЕГРЮЛ записи о начале процедуры реорганизации дважды с периодичностью один раз в месяц помещает в специально установленных средствах массовой информации, в которых </w:t>
      </w:r>
      <w:r w:rsidR="001337FE">
        <w:rPr>
          <w:rFonts w:ascii="Times New Roman" w:hAnsi="Times New Roman" w:cs="Times New Roman"/>
          <w:sz w:val="28"/>
          <w:szCs w:val="28"/>
          <w:lang w:val="ru-RU"/>
        </w:rPr>
        <w:t>опубликовываются данные о государственной регистрации юридических лиц, сообщение о его реорганизации</w:t>
      </w:r>
      <w:r w:rsidR="001337FE" w:rsidRPr="005844E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5844EC" w:rsidRPr="005844EC">
        <w:rPr>
          <w:rFonts w:ascii="Times New Roman" w:hAnsi="Times New Roman" w:cs="Times New Roman"/>
          <w:sz w:val="28"/>
          <w:szCs w:val="28"/>
          <w:lang w:val="ru-RU"/>
        </w:rPr>
        <w:t>4) с 1 сентября 2014 года документом, подтверждающим правопреемство при любой форме реорганизации юридического лица является передаточный акт</w:t>
      </w:r>
      <w:r w:rsidR="005844EC" w:rsidRPr="005844E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3"/>
      </w:r>
      <w:r w:rsidR="005844EC" w:rsidRPr="005844EC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 w:rsidR="00B3494F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231993">
        <w:rPr>
          <w:rFonts w:ascii="Times New Roman" w:hAnsi="Times New Roman" w:cs="Times New Roman"/>
          <w:sz w:val="28"/>
          <w:szCs w:val="28"/>
          <w:lang w:val="ru-RU"/>
        </w:rPr>
        <w:t xml:space="preserve">Если передаточный акт не дает возможности определить правопреемника реорганизованного общества, юридические лица, созданные в результате </w:t>
      </w:r>
      <w:r w:rsidR="002319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реорганизации, несут солидарную ответственность по обязательствам реорганизованного общества перед его кредиторами. </w:t>
      </w:r>
    </w:p>
    <w:p w:rsidR="003D122F" w:rsidRPr="00920219" w:rsidRDefault="000A4444" w:rsidP="009202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наш взгляд, в этом и заключаются основные моменты, связанные с процессом реорганизации, релевантные для рассмотрения осуществления реорганизации в контексте трудовых правоотношений. </w:t>
      </w:r>
    </w:p>
    <w:p w:rsidR="00804508" w:rsidRDefault="002D7F94" w:rsidP="002B4D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уже было нами упомянуто ранее: </w:t>
      </w:r>
      <w:r w:rsidR="00BC2E9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9091D">
        <w:rPr>
          <w:rFonts w:ascii="Times New Roman" w:hAnsi="Times New Roman" w:cs="Times New Roman"/>
          <w:sz w:val="28"/>
          <w:szCs w:val="28"/>
          <w:lang w:val="ru-RU"/>
        </w:rPr>
        <w:t xml:space="preserve">унктом </w:t>
      </w:r>
      <w:r w:rsidR="00A8564A">
        <w:rPr>
          <w:rFonts w:ascii="Times New Roman" w:hAnsi="Times New Roman" w:cs="Times New Roman"/>
          <w:sz w:val="28"/>
          <w:szCs w:val="28"/>
          <w:lang w:val="ru-RU"/>
        </w:rPr>
        <w:t>6 статьи 77 ТК РФ</w:t>
      </w:r>
      <w:r w:rsidR="00235D85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предусмотрено</w:t>
      </w:r>
      <w:r w:rsidR="00592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64A">
        <w:rPr>
          <w:rFonts w:ascii="Times New Roman" w:hAnsi="Times New Roman" w:cs="Times New Roman"/>
          <w:sz w:val="28"/>
          <w:szCs w:val="28"/>
          <w:lang w:val="ru-RU"/>
        </w:rPr>
        <w:t xml:space="preserve">основание для расторжения трудового </w:t>
      </w:r>
      <w:r w:rsidR="00B360C6">
        <w:rPr>
          <w:rFonts w:ascii="Times New Roman" w:hAnsi="Times New Roman" w:cs="Times New Roman"/>
          <w:sz w:val="28"/>
          <w:szCs w:val="28"/>
          <w:lang w:val="ru-RU"/>
        </w:rPr>
        <w:t xml:space="preserve">договора «отказ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учреждения. </w:t>
      </w:r>
      <w:r w:rsidR="004F296E">
        <w:rPr>
          <w:rFonts w:ascii="Times New Roman" w:hAnsi="Times New Roman" w:cs="Times New Roman"/>
          <w:sz w:val="28"/>
          <w:szCs w:val="28"/>
          <w:lang w:val="ru-RU"/>
        </w:rPr>
        <w:t xml:space="preserve">Как было указано выше, реорганизация не является основанием для прекращения трудового правоотношения с работниками организации. Однако для продолжения работником работы в организации требуется согласие последнего. </w:t>
      </w:r>
      <w:r w:rsidR="00DB237A">
        <w:rPr>
          <w:rFonts w:ascii="Times New Roman" w:hAnsi="Times New Roman" w:cs="Times New Roman"/>
          <w:sz w:val="28"/>
          <w:szCs w:val="28"/>
          <w:lang w:val="ru-RU"/>
        </w:rPr>
        <w:t xml:space="preserve">Данный вывод следует из части 6 статьи 75 ТК РФ, несмотря на то, что приятный уху термин «согласие» работника там не фигурирует. </w:t>
      </w:r>
      <w:r w:rsidR="000B4779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ли уведомлять работника о реорганизации, чтобы он мог выразить отказ или согласие после получения этого уведомления? </w:t>
      </w:r>
      <w:r w:rsidR="00FC1112">
        <w:rPr>
          <w:rFonts w:ascii="Times New Roman" w:hAnsi="Times New Roman" w:cs="Times New Roman"/>
          <w:sz w:val="28"/>
          <w:szCs w:val="28"/>
          <w:lang w:val="ru-RU"/>
        </w:rPr>
        <w:t xml:space="preserve">Для рассмотрения </w:t>
      </w:r>
      <w:r w:rsidR="000D0729">
        <w:rPr>
          <w:rFonts w:ascii="Times New Roman" w:hAnsi="Times New Roman" w:cs="Times New Roman"/>
          <w:sz w:val="28"/>
          <w:szCs w:val="28"/>
          <w:lang w:val="ru-RU"/>
        </w:rPr>
        <w:t xml:space="preserve">данного вопроса </w:t>
      </w:r>
      <w:r w:rsidR="00FC1112">
        <w:rPr>
          <w:rFonts w:ascii="Times New Roman" w:hAnsi="Times New Roman" w:cs="Times New Roman"/>
          <w:sz w:val="28"/>
          <w:szCs w:val="28"/>
          <w:lang w:val="ru-RU"/>
        </w:rPr>
        <w:t xml:space="preserve">обратимся к </w:t>
      </w:r>
      <w:r w:rsidR="00A26987">
        <w:rPr>
          <w:rFonts w:ascii="Times New Roman" w:hAnsi="Times New Roman" w:cs="Times New Roman"/>
          <w:sz w:val="28"/>
          <w:szCs w:val="28"/>
          <w:lang w:val="ru-RU"/>
        </w:rPr>
        <w:t>процессу</w:t>
      </w:r>
      <w:r w:rsidR="00FC1112">
        <w:rPr>
          <w:rFonts w:ascii="Times New Roman" w:hAnsi="Times New Roman" w:cs="Times New Roman"/>
          <w:sz w:val="28"/>
          <w:szCs w:val="28"/>
          <w:lang w:val="ru-RU"/>
        </w:rPr>
        <w:t xml:space="preserve"> реорганизации в</w:t>
      </w:r>
      <w:r w:rsidR="00B81295">
        <w:rPr>
          <w:rFonts w:ascii="Times New Roman" w:hAnsi="Times New Roman" w:cs="Times New Roman"/>
          <w:sz w:val="28"/>
          <w:szCs w:val="28"/>
          <w:lang w:val="ru-RU"/>
        </w:rPr>
        <w:t xml:space="preserve"> контексте трудовых отношений</w:t>
      </w:r>
      <w:r w:rsidR="00FC1112">
        <w:rPr>
          <w:rFonts w:ascii="Times New Roman" w:hAnsi="Times New Roman" w:cs="Times New Roman"/>
          <w:sz w:val="28"/>
          <w:szCs w:val="28"/>
          <w:lang w:val="ru-RU"/>
        </w:rPr>
        <w:t xml:space="preserve">. Представим себе, что </w:t>
      </w:r>
      <w:r w:rsidR="001C2676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общества с ограниченной ответственностью в рамках </w:t>
      </w:r>
      <w:r w:rsidR="0052092E">
        <w:rPr>
          <w:rFonts w:ascii="Times New Roman" w:hAnsi="Times New Roman" w:cs="Times New Roman"/>
          <w:sz w:val="28"/>
          <w:szCs w:val="28"/>
          <w:lang w:val="ru-RU"/>
        </w:rPr>
        <w:t>очередного общего собрания участников приняли в с</w:t>
      </w:r>
      <w:r w:rsidR="00C2613F">
        <w:rPr>
          <w:rFonts w:ascii="Times New Roman" w:hAnsi="Times New Roman" w:cs="Times New Roman"/>
          <w:sz w:val="28"/>
          <w:szCs w:val="28"/>
          <w:lang w:val="ru-RU"/>
        </w:rPr>
        <w:t>оответствии с п. 11 статьи 33 федерального закона</w:t>
      </w:r>
      <w:r w:rsidR="0052092E">
        <w:rPr>
          <w:rFonts w:ascii="Times New Roman" w:hAnsi="Times New Roman" w:cs="Times New Roman"/>
          <w:sz w:val="28"/>
          <w:szCs w:val="28"/>
          <w:lang w:val="ru-RU"/>
        </w:rPr>
        <w:t xml:space="preserve"> «Об ООО» решение </w:t>
      </w:r>
      <w:r w:rsidR="000B5805">
        <w:rPr>
          <w:rFonts w:ascii="Times New Roman" w:hAnsi="Times New Roman" w:cs="Times New Roman"/>
          <w:sz w:val="28"/>
          <w:szCs w:val="28"/>
          <w:lang w:val="ru-RU"/>
        </w:rPr>
        <w:t xml:space="preserve">о реорганизации общества в форме разделения. Принято решение о порядке и об условиях разделения общества, о создании новых обществ и об утверждении передаточного акта, сообщение о реорганизации размещено в средстве массовой информации, в котором опубликовываются данные о государственной </w:t>
      </w:r>
      <w:r w:rsidR="005616CA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юридических лиц. Возникает вопрос, как надлежит вести себя организации на ниве трудовых </w:t>
      </w:r>
      <w:r w:rsidR="005616C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отношений с работниками? </w:t>
      </w:r>
      <w:r w:rsidR="00B92700">
        <w:rPr>
          <w:rFonts w:ascii="Times New Roman" w:hAnsi="Times New Roman" w:cs="Times New Roman"/>
          <w:sz w:val="28"/>
          <w:szCs w:val="28"/>
          <w:lang w:val="ru-RU"/>
        </w:rPr>
        <w:t xml:space="preserve">Трудовой кодекс по этому поводу никаких разъяснений не дает, кроме закрепления обязанности работодателя не прекращать трудовые отношения с работниками ввиду реорганизации и возможности для работника осуществить отказ от продолжения трудовых отношений. </w:t>
      </w:r>
      <w:r w:rsidR="00321850">
        <w:rPr>
          <w:rFonts w:ascii="Times New Roman" w:hAnsi="Times New Roman" w:cs="Times New Roman"/>
          <w:sz w:val="28"/>
          <w:szCs w:val="28"/>
          <w:lang w:val="ru-RU"/>
        </w:rPr>
        <w:t xml:space="preserve">Что надлежит делать организации-работодателю, какими нормативными положениями руководствоваться? </w:t>
      </w:r>
    </w:p>
    <w:p w:rsidR="00A47638" w:rsidRDefault="00441A46" w:rsidP="002B4D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Возникает мысль о том, что работники по отношению к организации являются в некотором смысле «кредиторами». Определение термина «кредитор», разумеется, отсутствует в Трудовом кодексе, также оно отсутствует и в ФЗ «Об ООО». </w:t>
      </w:r>
      <w:r w:rsidR="00223B57">
        <w:rPr>
          <w:rFonts w:ascii="Times New Roman" w:hAnsi="Times New Roman" w:cs="Times New Roman"/>
          <w:sz w:val="28"/>
          <w:szCs w:val="28"/>
          <w:lang w:val="ru-RU"/>
        </w:rPr>
        <w:t>Дефиниция термина «кредитор» содержится в Федеральном законе от 26.10.2002 №127-ФЗ «О н</w:t>
      </w:r>
      <w:r w:rsidR="00435A15">
        <w:rPr>
          <w:rFonts w:ascii="Times New Roman" w:hAnsi="Times New Roman" w:cs="Times New Roman"/>
          <w:sz w:val="28"/>
          <w:szCs w:val="28"/>
          <w:lang w:val="ru-RU"/>
        </w:rPr>
        <w:t xml:space="preserve">есостоятельности (банкротстве)» </w:t>
      </w:r>
      <w:r w:rsidR="00CC63C8">
        <w:rPr>
          <w:rFonts w:ascii="Times New Roman" w:hAnsi="Times New Roman" w:cs="Times New Roman"/>
          <w:sz w:val="28"/>
          <w:szCs w:val="28"/>
          <w:lang w:val="ru-RU"/>
        </w:rPr>
        <w:t xml:space="preserve">(далее – ФЗ «О банкротстве) </w:t>
      </w:r>
      <w:r w:rsidR="00EB5D34">
        <w:rPr>
          <w:rFonts w:ascii="Times New Roman" w:hAnsi="Times New Roman" w:cs="Times New Roman"/>
          <w:sz w:val="28"/>
          <w:szCs w:val="28"/>
          <w:lang w:val="ru-RU"/>
        </w:rPr>
        <w:t xml:space="preserve">и звучит следующим образом: </w:t>
      </w:r>
      <w:r w:rsidR="00155E5B">
        <w:rPr>
          <w:rFonts w:ascii="Times New Roman" w:hAnsi="Times New Roman" w:cs="Times New Roman"/>
          <w:sz w:val="28"/>
          <w:szCs w:val="28"/>
          <w:lang w:val="ru-RU"/>
        </w:rPr>
        <w:t xml:space="preserve">кредиторы – лица, имеющие по отношению к должнику права требования по денежным обязательствам и иным обязательствам, об уплате обязательных платежей, о выплате выходных пособий и об оплате труда лиц, работающих </w:t>
      </w:r>
      <w:r w:rsidR="0076727E">
        <w:rPr>
          <w:rFonts w:ascii="Times New Roman" w:hAnsi="Times New Roman" w:cs="Times New Roman"/>
          <w:sz w:val="28"/>
          <w:szCs w:val="28"/>
          <w:lang w:val="ru-RU"/>
        </w:rPr>
        <w:t xml:space="preserve">или работавших по трудовому договору. </w:t>
      </w:r>
      <w:r w:rsidR="003252C0">
        <w:rPr>
          <w:rFonts w:ascii="Times New Roman" w:hAnsi="Times New Roman" w:cs="Times New Roman"/>
          <w:sz w:val="28"/>
          <w:szCs w:val="28"/>
          <w:lang w:val="ru-RU"/>
        </w:rPr>
        <w:t xml:space="preserve">Приведенное определение подтверждает наш тезис. </w:t>
      </w:r>
      <w:r w:rsidR="000E495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51 ФЗ «Об ООО» и статьей 60 ГК РФ, </w:t>
      </w:r>
      <w:r w:rsidR="00904240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обязана уведомить </w:t>
      </w:r>
      <w:r w:rsidR="00F63899">
        <w:rPr>
          <w:rFonts w:ascii="Times New Roman" w:hAnsi="Times New Roman" w:cs="Times New Roman"/>
          <w:sz w:val="28"/>
          <w:szCs w:val="28"/>
          <w:lang w:val="ru-RU"/>
        </w:rPr>
        <w:t xml:space="preserve">кредиторов по гражданско-правовым обязательствам о реорганизации, однако об уведомлении работников юридического лица прямых обязанностей не содержится. </w:t>
      </w:r>
      <w:r w:rsidR="001A2CDF">
        <w:rPr>
          <w:rFonts w:ascii="Times New Roman" w:hAnsi="Times New Roman" w:cs="Times New Roman"/>
          <w:sz w:val="28"/>
          <w:szCs w:val="28"/>
          <w:lang w:val="ru-RU"/>
        </w:rPr>
        <w:t xml:space="preserve">В чем смысл </w:t>
      </w:r>
      <w:r w:rsidR="0036208D">
        <w:rPr>
          <w:rFonts w:ascii="Times New Roman" w:hAnsi="Times New Roman" w:cs="Times New Roman"/>
          <w:sz w:val="28"/>
          <w:szCs w:val="28"/>
          <w:lang w:val="ru-RU"/>
        </w:rPr>
        <w:t xml:space="preserve">закрепления указанной обязанности по уведомлению кредиторов? </w:t>
      </w:r>
      <w:r w:rsidR="00BC046D">
        <w:rPr>
          <w:rFonts w:ascii="Times New Roman" w:hAnsi="Times New Roman" w:cs="Times New Roman"/>
          <w:sz w:val="28"/>
          <w:szCs w:val="28"/>
          <w:lang w:val="ru-RU"/>
        </w:rPr>
        <w:t>В данном случае обязанность направлена 1) на возможность осуществления кредиторами права потребовать досрочного исполнения обязательства или прекращения обязательства и возмещения убытков</w:t>
      </w:r>
      <w:r w:rsidR="00076A1B" w:rsidRPr="009C2AB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C046D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r w:rsidR="009C2AB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информации о наименовании, реквизитах и вовсе существовании юридического лица – должника по отношению к кредиторам. </w:t>
      </w:r>
      <w:r w:rsidR="00481B57">
        <w:rPr>
          <w:rFonts w:ascii="Times New Roman" w:hAnsi="Times New Roman" w:cs="Times New Roman"/>
          <w:sz w:val="28"/>
          <w:szCs w:val="28"/>
          <w:lang w:val="ru-RU"/>
        </w:rPr>
        <w:t>Второй тезис не следует непосредственно из текста статей 51 и 60 ФЗ «Об ООО»</w:t>
      </w:r>
      <w:r w:rsidR="00FC236F">
        <w:rPr>
          <w:rFonts w:ascii="Times New Roman" w:hAnsi="Times New Roman" w:cs="Times New Roman"/>
          <w:sz w:val="28"/>
          <w:szCs w:val="28"/>
          <w:lang w:val="ru-RU"/>
        </w:rPr>
        <w:t xml:space="preserve"> и ГК РФ соответственно, однако, учитывая положения статьи 54 ГК РФ, </w:t>
      </w:r>
      <w:r w:rsidR="00FC23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отличие от физического лица, юридическое лицо не обязано уведомлять контрагентов об изменении наименования, места нахождения и адресе юридического лица. </w:t>
      </w:r>
      <w:r w:rsidR="009955C5">
        <w:rPr>
          <w:rFonts w:ascii="Times New Roman" w:hAnsi="Times New Roman" w:cs="Times New Roman"/>
          <w:sz w:val="28"/>
          <w:szCs w:val="28"/>
          <w:lang w:val="ru-RU"/>
        </w:rPr>
        <w:t>Однако мы полагаем, что обязанность по уведомлению кредиторов направлена не только на сообщение кредиторам информации о реорганизации юридического лица в связи с возможностью у них заявить требования о досрочном исполнении обязательства и иных, указа</w:t>
      </w:r>
      <w:r w:rsidR="007D5ADE">
        <w:rPr>
          <w:rFonts w:ascii="Times New Roman" w:hAnsi="Times New Roman" w:cs="Times New Roman"/>
          <w:sz w:val="28"/>
          <w:szCs w:val="28"/>
          <w:lang w:val="ru-RU"/>
        </w:rPr>
        <w:t>нных в законе, а также закрепляе</w:t>
      </w:r>
      <w:r w:rsidR="009955C5">
        <w:rPr>
          <w:rFonts w:ascii="Times New Roman" w:hAnsi="Times New Roman" w:cs="Times New Roman"/>
          <w:sz w:val="28"/>
          <w:szCs w:val="28"/>
          <w:lang w:val="ru-RU"/>
        </w:rPr>
        <w:t>т обязанность по информированию кредиторов, в связи с тем, что обладать подобными сведениями о контрагенте – является небезразличным кредитору, например, и в связи с реализацией закрепленного в Консти</w:t>
      </w:r>
      <w:r w:rsidR="00660795">
        <w:rPr>
          <w:rFonts w:ascii="Times New Roman" w:hAnsi="Times New Roman" w:cs="Times New Roman"/>
          <w:sz w:val="28"/>
          <w:szCs w:val="28"/>
          <w:lang w:val="ru-RU"/>
        </w:rPr>
        <w:t xml:space="preserve">туции права на судебную защиту. </w:t>
      </w:r>
      <w:r w:rsidR="0044005F">
        <w:rPr>
          <w:rFonts w:ascii="Times New Roman" w:hAnsi="Times New Roman" w:cs="Times New Roman"/>
          <w:sz w:val="28"/>
          <w:szCs w:val="28"/>
          <w:lang w:val="ru-RU"/>
        </w:rPr>
        <w:t xml:space="preserve">Упрощая, кредитору юридически важным является верно указать Ответчика и, таким образом, в случае, если мы считаем, что работник в определенном смысле является кредитором реорганизуемого </w:t>
      </w:r>
      <w:r w:rsidR="00EE519D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юридического лица, работодатель обязан уведомлять работников о предстоящей </w:t>
      </w:r>
      <w:r w:rsidR="002A7C32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EE519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организации. </w:t>
      </w:r>
    </w:p>
    <w:p w:rsidR="002B4DCA" w:rsidRDefault="00850297" w:rsidP="002B4D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Однако, в отличие от кредиторов по гражданско-правовым обязательства</w:t>
      </w:r>
      <w:r w:rsidR="00000FA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0736B">
        <w:rPr>
          <w:rFonts w:ascii="Times New Roman" w:hAnsi="Times New Roman" w:cs="Times New Roman"/>
          <w:sz w:val="28"/>
          <w:szCs w:val="28"/>
          <w:lang w:val="ru-RU"/>
        </w:rPr>
        <w:t xml:space="preserve">, сведения </w:t>
      </w:r>
      <w:proofErr w:type="gramStart"/>
      <w:r w:rsidR="00A0736B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реорганизации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юридического лица которые получают из специального средства массовой информации, например, «Вестник государственной регистрации», работников надлежит уведомлять о реорганизации иным образом. </w:t>
      </w:r>
      <w:r w:rsidR="008624B4">
        <w:rPr>
          <w:rFonts w:ascii="Times New Roman" w:hAnsi="Times New Roman" w:cs="Times New Roman"/>
          <w:sz w:val="28"/>
          <w:szCs w:val="28"/>
          <w:lang w:val="ru-RU"/>
        </w:rPr>
        <w:t xml:space="preserve">Видится неправильным возлагать на работника риск </w:t>
      </w:r>
      <w:proofErr w:type="spellStart"/>
      <w:r w:rsidR="008624B4">
        <w:rPr>
          <w:rFonts w:ascii="Times New Roman" w:hAnsi="Times New Roman" w:cs="Times New Roman"/>
          <w:sz w:val="28"/>
          <w:szCs w:val="28"/>
          <w:lang w:val="ru-RU"/>
        </w:rPr>
        <w:t>неознакомления</w:t>
      </w:r>
      <w:proofErr w:type="spellEnd"/>
      <w:r w:rsidR="008624B4">
        <w:rPr>
          <w:rFonts w:ascii="Times New Roman" w:hAnsi="Times New Roman" w:cs="Times New Roman"/>
          <w:sz w:val="28"/>
          <w:szCs w:val="28"/>
          <w:lang w:val="ru-RU"/>
        </w:rPr>
        <w:t xml:space="preserve"> со специфическим (ввиду аудитории читателей) </w:t>
      </w:r>
      <w:r w:rsidR="00D007C0">
        <w:rPr>
          <w:rFonts w:ascii="Times New Roman" w:hAnsi="Times New Roman" w:cs="Times New Roman"/>
          <w:sz w:val="28"/>
          <w:szCs w:val="28"/>
          <w:lang w:val="ru-RU"/>
        </w:rPr>
        <w:t xml:space="preserve">изданием, в котором подлежат опубликованию соответствующие сведения. </w:t>
      </w:r>
      <w:r w:rsidR="003F4D3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DB6B71">
        <w:rPr>
          <w:rFonts w:ascii="Times New Roman" w:hAnsi="Times New Roman" w:cs="Times New Roman"/>
          <w:sz w:val="28"/>
          <w:szCs w:val="28"/>
          <w:lang w:val="ru-RU"/>
        </w:rPr>
        <w:t>смотря на потенциальное удобство</w:t>
      </w:r>
      <w:r w:rsidR="003F4D34">
        <w:rPr>
          <w:rFonts w:ascii="Times New Roman" w:hAnsi="Times New Roman" w:cs="Times New Roman"/>
          <w:sz w:val="28"/>
          <w:szCs w:val="28"/>
          <w:lang w:val="ru-RU"/>
        </w:rPr>
        <w:t xml:space="preserve"> подобного подхода для работодателя оплатой размещения уведомления «убить двух зайцев» все </w:t>
      </w:r>
      <w:r w:rsidR="005F5B03">
        <w:rPr>
          <w:rFonts w:ascii="Times New Roman" w:hAnsi="Times New Roman" w:cs="Times New Roman"/>
          <w:sz w:val="28"/>
          <w:szCs w:val="28"/>
          <w:lang w:val="ru-RU"/>
        </w:rPr>
        <w:t>же стоит отметить, чт</w:t>
      </w:r>
      <w:r w:rsidR="000A0AEE">
        <w:rPr>
          <w:rFonts w:ascii="Times New Roman" w:hAnsi="Times New Roman" w:cs="Times New Roman"/>
          <w:sz w:val="28"/>
          <w:szCs w:val="28"/>
          <w:lang w:val="ru-RU"/>
        </w:rPr>
        <w:t xml:space="preserve">о положение сторон в трудовом правоотношении едва ли базируется на принципе равенства сторон, их экономической состоятельности и возможности эффективного осуществления хозяйственной деятельности. </w:t>
      </w:r>
      <w:r w:rsidR="00960B0A">
        <w:rPr>
          <w:rFonts w:ascii="Times New Roman" w:hAnsi="Times New Roman" w:cs="Times New Roman"/>
          <w:sz w:val="28"/>
          <w:szCs w:val="28"/>
          <w:lang w:val="ru-RU"/>
        </w:rPr>
        <w:t xml:space="preserve">Ввиду этого работника – как сторону, объективно нуждающуюся в более «внимательном» </w:t>
      </w:r>
      <w:r w:rsidR="00960B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отношении в рамках трудового правоотношения надлежит уведомлять персонально. </w:t>
      </w:r>
      <w:r w:rsidR="00842CC0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мы признаем работников – кредиторами юридического лица, то видится правильным, распространить на них положения, содержащиеся в части 1 статьи 60 ГК РФ. </w:t>
      </w:r>
      <w:r w:rsidR="00C840C1">
        <w:rPr>
          <w:rFonts w:ascii="Times New Roman" w:hAnsi="Times New Roman" w:cs="Times New Roman"/>
          <w:sz w:val="28"/>
          <w:szCs w:val="28"/>
          <w:lang w:val="ru-RU"/>
        </w:rPr>
        <w:t>В соответствии с ними, в течение трех рабочих дней после даты принятия решения о</w:t>
      </w:r>
      <w:r w:rsidR="00A21F74">
        <w:rPr>
          <w:rFonts w:ascii="Times New Roman" w:hAnsi="Times New Roman" w:cs="Times New Roman"/>
          <w:sz w:val="28"/>
          <w:szCs w:val="28"/>
          <w:lang w:val="ru-RU"/>
        </w:rPr>
        <w:t xml:space="preserve"> реорганизации юридическое лицо обязано в письменной форме уведомить орган ФНС о начале процедуры реорганизации. </w:t>
      </w:r>
      <w:r w:rsidR="009A217A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7962F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A2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2F0">
        <w:rPr>
          <w:rFonts w:ascii="Times New Roman" w:hAnsi="Times New Roman" w:cs="Times New Roman"/>
          <w:sz w:val="28"/>
          <w:szCs w:val="28"/>
          <w:lang w:val="ru-RU"/>
        </w:rPr>
        <w:t xml:space="preserve">реорганизуемое юридическое лицо после внесения в ЕГРЮЛ </w:t>
      </w:r>
      <w:r w:rsidR="005F5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7FE">
        <w:rPr>
          <w:rFonts w:ascii="Times New Roman" w:hAnsi="Times New Roman" w:cs="Times New Roman"/>
          <w:sz w:val="28"/>
          <w:szCs w:val="28"/>
          <w:lang w:val="ru-RU"/>
        </w:rPr>
        <w:t xml:space="preserve">записи о начале процедуры реорганизации дважды с периодичностью раз в месяц опубликовывает в соответствующем средстве массовой информации о своей реорганизации. Таким образом, </w:t>
      </w:r>
      <w:r w:rsidR="009522CD">
        <w:rPr>
          <w:rFonts w:ascii="Times New Roman" w:hAnsi="Times New Roman" w:cs="Times New Roman"/>
          <w:sz w:val="28"/>
          <w:szCs w:val="28"/>
          <w:lang w:val="ru-RU"/>
        </w:rPr>
        <w:t>описанный</w:t>
      </w:r>
      <w:r w:rsidR="00240D46">
        <w:rPr>
          <w:rFonts w:ascii="Times New Roman" w:hAnsi="Times New Roman" w:cs="Times New Roman"/>
          <w:sz w:val="28"/>
          <w:szCs w:val="28"/>
          <w:lang w:val="ru-RU"/>
        </w:rPr>
        <w:t xml:space="preserve"> выше начальный этап реорганизации осуществляется в течение приблизительно двух месяцев.</w:t>
      </w:r>
    </w:p>
    <w:p w:rsidR="00CD4DBC" w:rsidRDefault="001B6FF8" w:rsidP="002B4D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Трудовому праву Российс</w:t>
      </w:r>
      <w:r w:rsidR="00CD4DBC">
        <w:rPr>
          <w:rFonts w:ascii="Times New Roman" w:hAnsi="Times New Roman" w:cs="Times New Roman"/>
          <w:sz w:val="28"/>
          <w:szCs w:val="28"/>
          <w:lang w:val="ru-RU"/>
        </w:rPr>
        <w:t xml:space="preserve">кой Федерации также знаком срок два месяца, применимый к трудовым отношениям с работниками. Например, </w:t>
      </w:r>
      <w:r w:rsidR="00546CD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74 Трудового кодекса, </w:t>
      </w:r>
      <w:r w:rsidR="00312086">
        <w:rPr>
          <w:rFonts w:ascii="Times New Roman" w:hAnsi="Times New Roman" w:cs="Times New Roman"/>
          <w:sz w:val="28"/>
          <w:szCs w:val="28"/>
          <w:lang w:val="ru-RU"/>
        </w:rPr>
        <w:t xml:space="preserve">об изменении определенных сторонами условий трудового договора </w:t>
      </w:r>
      <w:r w:rsidR="0026177A">
        <w:rPr>
          <w:rFonts w:ascii="Times New Roman" w:hAnsi="Times New Roman" w:cs="Times New Roman"/>
          <w:sz w:val="28"/>
          <w:szCs w:val="28"/>
          <w:lang w:val="ru-RU"/>
        </w:rPr>
        <w:t xml:space="preserve">в связи с изменением организационных или технологических условий труда, работодатель обязан уведомлять работника за два месяца, </w:t>
      </w:r>
      <w:r w:rsidR="006C231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180, </w:t>
      </w:r>
      <w:r w:rsidR="00BE6C13">
        <w:rPr>
          <w:rFonts w:ascii="Times New Roman" w:hAnsi="Times New Roman" w:cs="Times New Roman"/>
          <w:sz w:val="28"/>
          <w:szCs w:val="28"/>
          <w:lang w:val="ru-RU"/>
        </w:rPr>
        <w:t xml:space="preserve">о предстоящем увольнении в связи с ликвидацией организации, </w:t>
      </w:r>
      <w:r w:rsidR="00E33A97">
        <w:rPr>
          <w:rFonts w:ascii="Times New Roman" w:hAnsi="Times New Roman" w:cs="Times New Roman"/>
          <w:sz w:val="28"/>
          <w:szCs w:val="28"/>
          <w:lang w:val="ru-RU"/>
        </w:rPr>
        <w:t xml:space="preserve">сокращением штата или численности работодатель также обязан предупреждать работника за два месяца. </w:t>
      </w:r>
      <w:r w:rsidR="00CC4710">
        <w:rPr>
          <w:rFonts w:ascii="Times New Roman" w:hAnsi="Times New Roman" w:cs="Times New Roman"/>
          <w:sz w:val="28"/>
          <w:szCs w:val="28"/>
          <w:lang w:val="ru-RU"/>
        </w:rPr>
        <w:t>Трудовой кодекс, устанавливая в качестве срока два месяца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C4710">
        <w:rPr>
          <w:rFonts w:ascii="Times New Roman" w:hAnsi="Times New Roman" w:cs="Times New Roman"/>
          <w:sz w:val="28"/>
          <w:szCs w:val="28"/>
          <w:lang w:val="ru-RU"/>
        </w:rPr>
        <w:t>исходит из того, что это время являетс</w:t>
      </w:r>
      <w:r w:rsidR="002401AC">
        <w:rPr>
          <w:rFonts w:ascii="Times New Roman" w:hAnsi="Times New Roman" w:cs="Times New Roman"/>
          <w:sz w:val="28"/>
          <w:szCs w:val="28"/>
          <w:lang w:val="ru-RU"/>
        </w:rPr>
        <w:t xml:space="preserve">я разумным сроком для работника с тем, чтобы осмыслить свое положение, определиться с дальнейшими планами и шокирующе быстро не оказаться в ситуации, при которой время на обдумывание дальнейших действий </w:t>
      </w:r>
      <w:r w:rsidR="008B1D9F">
        <w:rPr>
          <w:rFonts w:ascii="Times New Roman" w:hAnsi="Times New Roman" w:cs="Times New Roman"/>
          <w:sz w:val="28"/>
          <w:szCs w:val="28"/>
          <w:lang w:val="ru-RU"/>
        </w:rPr>
        <w:t>отсутствует</w:t>
      </w:r>
      <w:r w:rsidR="002401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B5ED3">
        <w:rPr>
          <w:rFonts w:ascii="Times New Roman" w:hAnsi="Times New Roman" w:cs="Times New Roman"/>
          <w:sz w:val="28"/>
          <w:szCs w:val="28"/>
          <w:lang w:val="ru-RU"/>
        </w:rPr>
        <w:t xml:space="preserve">Разумеется, мы не сравниваем ситуацию реорганизации, при которой гарантировано сохранение трудовых отношений с работниками, и ситуацию увольнения работника при ликвидации или при сокращении штата или численности. </w:t>
      </w:r>
      <w:r w:rsidR="00C03C2D">
        <w:rPr>
          <w:rFonts w:ascii="Times New Roman" w:hAnsi="Times New Roman" w:cs="Times New Roman"/>
          <w:sz w:val="28"/>
          <w:szCs w:val="28"/>
          <w:lang w:val="ru-RU"/>
        </w:rPr>
        <w:t xml:space="preserve">Указывая на необходимость уведомления работника за </w:t>
      </w:r>
      <w:r w:rsidR="00C03C2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двухмесячный срок, мы указываем на то, что </w:t>
      </w:r>
      <w:r w:rsidR="00544EC0">
        <w:rPr>
          <w:rFonts w:ascii="Times New Roman" w:hAnsi="Times New Roman" w:cs="Times New Roman"/>
          <w:sz w:val="28"/>
          <w:szCs w:val="28"/>
          <w:lang w:val="ru-RU"/>
        </w:rPr>
        <w:t>именно данный временной промежуток закон</w:t>
      </w:r>
      <w:r w:rsidR="005112CD">
        <w:rPr>
          <w:rFonts w:ascii="Times New Roman" w:hAnsi="Times New Roman" w:cs="Times New Roman"/>
          <w:sz w:val="28"/>
          <w:szCs w:val="28"/>
          <w:lang w:val="ru-RU"/>
        </w:rPr>
        <w:t xml:space="preserve">одатель считает адекватным как </w:t>
      </w:r>
      <w:r w:rsidR="00544EC0">
        <w:rPr>
          <w:rFonts w:ascii="Times New Roman" w:hAnsi="Times New Roman" w:cs="Times New Roman"/>
          <w:sz w:val="28"/>
          <w:szCs w:val="28"/>
          <w:lang w:val="ru-RU"/>
        </w:rPr>
        <w:t>с точки зрения гражданского законодательства (</w:t>
      </w:r>
      <w:r w:rsidR="00BF26EE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кредиторов с периодичностью дважды в месяц), так и с точки зрения трудового законодательства. </w:t>
      </w:r>
    </w:p>
    <w:p w:rsidR="00314E43" w:rsidRDefault="00314E43" w:rsidP="006B105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Обратим внимание на следующий момент: как было указано выше – при реорганизации в форме преобразования юридическое лицо не обязано уведомлять о реорганизации своих кредиторов. Означает ли это то, что если юридическое лицо преобразуется, то уведомлять работников не нужно. </w:t>
      </w:r>
      <w:r w:rsidR="000F5EAE">
        <w:rPr>
          <w:rFonts w:ascii="Times New Roman" w:hAnsi="Times New Roman" w:cs="Times New Roman"/>
          <w:sz w:val="28"/>
          <w:szCs w:val="28"/>
          <w:lang w:val="ru-RU"/>
        </w:rPr>
        <w:t xml:space="preserve">Мы полагаем, что нет. Как уже было упомянуто: основная цель уведомления кредиторов – возможность досрочного заявления ими своих требований. </w:t>
      </w:r>
      <w:r w:rsidR="00F1760D">
        <w:rPr>
          <w:rFonts w:ascii="Times New Roman" w:hAnsi="Times New Roman" w:cs="Times New Roman"/>
          <w:sz w:val="28"/>
          <w:szCs w:val="28"/>
          <w:lang w:val="ru-RU"/>
        </w:rPr>
        <w:t xml:space="preserve">К работникам организации это правило едва ли применимо: специфика требований, которыми обладает работник к работодателю не предполагает досрочного их исполнения. </w:t>
      </w:r>
      <w:r w:rsidR="001F76DE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получается, что уведомление работников носит информационный характер с тем, чтобы работник предполагал, что будет происходить с юридическим лицом, которое является его работодателем, мог подумать о потенциально возможном отказе, если его не будет по тем или иным причинам устраивать факт того, что он работает в ином юридическом лице. </w:t>
      </w:r>
      <w:r w:rsidR="00FB4D63">
        <w:rPr>
          <w:rFonts w:ascii="Times New Roman" w:hAnsi="Times New Roman" w:cs="Times New Roman"/>
          <w:sz w:val="28"/>
          <w:szCs w:val="28"/>
          <w:lang w:val="ru-RU"/>
        </w:rPr>
        <w:t xml:space="preserve">Трудовой кодекс, предоставляя работнику возможность отказаться от трудовых отношений в связи с реорганизацией, не проводит различий между тем при какой форме реорганизации можно отказаться от трудовых отношений, а при какой – нет. </w:t>
      </w:r>
      <w:r w:rsidR="000B3E04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Соответственно, работник должен обладать сведениями в любом случае, и несмотря на то, что в соответствии с Гражданским кодексом нет необходимости уведомлять кредиторов при реорганизации в форме преобразования, тем не менее, сообщать об этом работникам необходимо. </w:t>
      </w:r>
      <w:r w:rsidR="0013301B">
        <w:rPr>
          <w:rFonts w:ascii="Times New Roman" w:hAnsi="Times New Roman" w:cs="Times New Roman"/>
          <w:sz w:val="28"/>
          <w:szCs w:val="28"/>
          <w:lang w:val="ru-RU"/>
        </w:rPr>
        <w:t>Мы полагаем, что дан</w:t>
      </w:r>
      <w:r w:rsidR="00481EAB">
        <w:rPr>
          <w:rFonts w:ascii="Times New Roman" w:hAnsi="Times New Roman" w:cs="Times New Roman"/>
          <w:sz w:val="28"/>
          <w:szCs w:val="28"/>
          <w:lang w:val="ru-RU"/>
        </w:rPr>
        <w:t xml:space="preserve">ная обязанность не </w:t>
      </w:r>
      <w:r w:rsidR="0013301B">
        <w:rPr>
          <w:rFonts w:ascii="Times New Roman" w:hAnsi="Times New Roman" w:cs="Times New Roman"/>
          <w:sz w:val="28"/>
          <w:szCs w:val="28"/>
          <w:lang w:val="ru-RU"/>
        </w:rPr>
        <w:t xml:space="preserve">является каким- </w:t>
      </w:r>
      <w:r w:rsidR="0094376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13301B">
        <w:rPr>
          <w:rFonts w:ascii="Times New Roman" w:hAnsi="Times New Roman" w:cs="Times New Roman"/>
          <w:sz w:val="28"/>
          <w:szCs w:val="28"/>
          <w:lang w:val="ru-RU"/>
        </w:rPr>
        <w:t xml:space="preserve">ибо образом ограничивающей </w:t>
      </w:r>
      <w:r w:rsidR="00B54249">
        <w:rPr>
          <w:rFonts w:ascii="Times New Roman" w:hAnsi="Times New Roman" w:cs="Times New Roman"/>
          <w:sz w:val="28"/>
          <w:szCs w:val="28"/>
          <w:lang w:val="ru-RU"/>
        </w:rPr>
        <w:t xml:space="preserve">права работодателя или возлагающей на него чрезмерные финансовые затраты. </w:t>
      </w:r>
      <w:r w:rsidR="00BD3075">
        <w:rPr>
          <w:rFonts w:ascii="Times New Roman" w:hAnsi="Times New Roman" w:cs="Times New Roman"/>
          <w:sz w:val="28"/>
          <w:szCs w:val="28"/>
          <w:lang w:val="ru-RU"/>
        </w:rPr>
        <w:t xml:space="preserve">В свою очередь, </w:t>
      </w:r>
      <w:r w:rsidR="00FB5AB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81EAB">
        <w:rPr>
          <w:rFonts w:ascii="Times New Roman" w:hAnsi="Times New Roman" w:cs="Times New Roman"/>
          <w:sz w:val="28"/>
          <w:szCs w:val="28"/>
          <w:lang w:val="ru-RU"/>
        </w:rPr>
        <w:t xml:space="preserve">облюдение данного </w:t>
      </w:r>
      <w:r w:rsidR="00481EA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правила</w:t>
      </w:r>
      <w:r w:rsidR="00BD3075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гарантии, предоставленные </w:t>
      </w:r>
      <w:r w:rsidR="000855C6">
        <w:rPr>
          <w:rFonts w:ascii="Times New Roman" w:hAnsi="Times New Roman" w:cs="Times New Roman"/>
          <w:sz w:val="28"/>
          <w:szCs w:val="28"/>
          <w:lang w:val="ru-RU"/>
        </w:rPr>
        <w:t xml:space="preserve">работнику Трудовым кодексом. </w:t>
      </w:r>
    </w:p>
    <w:p w:rsidR="00B05A7D" w:rsidRDefault="00B05A7D" w:rsidP="00C15E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наш взгляд, </w:t>
      </w:r>
      <w:r w:rsidR="00B937E8">
        <w:rPr>
          <w:rFonts w:ascii="Times New Roman" w:hAnsi="Times New Roman" w:cs="Times New Roman"/>
          <w:sz w:val="28"/>
          <w:szCs w:val="28"/>
          <w:lang w:val="ru-RU"/>
        </w:rPr>
        <w:t>обязанность уведомлять</w:t>
      </w:r>
      <w:r w:rsidR="006C6402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</w:t>
      </w:r>
      <w:r w:rsidR="00B937E8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настоящий момент следует из закона (</w:t>
      </w:r>
      <w:r w:rsidR="00E83042">
        <w:rPr>
          <w:rFonts w:ascii="Times New Roman" w:hAnsi="Times New Roman" w:cs="Times New Roman"/>
          <w:sz w:val="28"/>
          <w:szCs w:val="28"/>
          <w:lang w:val="ru-RU"/>
        </w:rPr>
        <w:t>данный вывод следует из</w:t>
      </w:r>
      <w:r w:rsidR="00B937E8">
        <w:rPr>
          <w:rFonts w:ascii="Times New Roman" w:hAnsi="Times New Roman" w:cs="Times New Roman"/>
          <w:sz w:val="28"/>
          <w:szCs w:val="28"/>
          <w:lang w:val="ru-RU"/>
        </w:rPr>
        <w:t xml:space="preserve"> совокупного толкования норм Трудового кодекса и Гражданского кодекса)</w:t>
      </w:r>
      <w:r w:rsidR="00664570">
        <w:rPr>
          <w:rFonts w:ascii="Times New Roman" w:hAnsi="Times New Roman" w:cs="Times New Roman"/>
          <w:sz w:val="28"/>
          <w:szCs w:val="28"/>
          <w:lang w:val="ru-RU"/>
        </w:rPr>
        <w:t xml:space="preserve">. Однако срок уведомления не является однозначно установленным. </w:t>
      </w:r>
      <w:r w:rsidR="00056CAF">
        <w:rPr>
          <w:rFonts w:ascii="Times New Roman" w:hAnsi="Times New Roman" w:cs="Times New Roman"/>
          <w:sz w:val="28"/>
          <w:szCs w:val="28"/>
          <w:lang w:val="ru-RU"/>
        </w:rPr>
        <w:t xml:space="preserve">Нам представляется, что работодателю необходимо уведомлять работников реорганизуемого юридического лица о предстоящей реорганизации за два месяца до начала «активной фазы» и непосредственно </w:t>
      </w:r>
      <w:r w:rsidR="002873DB">
        <w:rPr>
          <w:rFonts w:ascii="Times New Roman" w:hAnsi="Times New Roman" w:cs="Times New Roman"/>
          <w:sz w:val="28"/>
          <w:szCs w:val="28"/>
          <w:lang w:val="ru-RU"/>
        </w:rPr>
        <w:t xml:space="preserve">после внесения в ЕГРЮЛ записи о начале процедуры реорганизации. </w:t>
      </w:r>
      <w:r w:rsidR="008E3136">
        <w:rPr>
          <w:rFonts w:ascii="Times New Roman" w:hAnsi="Times New Roman" w:cs="Times New Roman"/>
          <w:sz w:val="28"/>
          <w:szCs w:val="28"/>
          <w:lang w:val="ru-RU"/>
        </w:rPr>
        <w:t>Возможно, данный срок может показат</w:t>
      </w:r>
      <w:r w:rsidR="00652F16">
        <w:rPr>
          <w:rFonts w:ascii="Times New Roman" w:hAnsi="Times New Roman" w:cs="Times New Roman"/>
          <w:sz w:val="28"/>
          <w:szCs w:val="28"/>
          <w:lang w:val="ru-RU"/>
        </w:rPr>
        <w:t>ься чрезмерно продолжительным. Однако в настоящий момент выбор именно такого срок</w:t>
      </w:r>
      <w:r w:rsidR="00A84E7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2F16">
        <w:rPr>
          <w:rFonts w:ascii="Times New Roman" w:hAnsi="Times New Roman" w:cs="Times New Roman"/>
          <w:sz w:val="28"/>
          <w:szCs w:val="28"/>
          <w:lang w:val="ru-RU"/>
        </w:rPr>
        <w:t xml:space="preserve"> имеет свою законодательную подоплеку. </w:t>
      </w:r>
      <w:r w:rsidR="00AA75D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Представляется, что для того, чтобы работодатель мог применять меньший срок, его точная продолжительность должна быть прямо указана в законе. </w:t>
      </w:r>
    </w:p>
    <w:p w:rsidR="00982054" w:rsidRDefault="00982054" w:rsidP="00A56E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Возникает логичный вопрос: что должно происходить, если работодатель не соблюдает срок или вовсе не уведомляет работника о предстоящей реорганизации? </w:t>
      </w:r>
      <w:r w:rsidR="00AF7905">
        <w:rPr>
          <w:rFonts w:ascii="Times New Roman" w:hAnsi="Times New Roman" w:cs="Times New Roman"/>
          <w:sz w:val="28"/>
          <w:szCs w:val="28"/>
          <w:lang w:val="ru-RU"/>
        </w:rPr>
        <w:t xml:space="preserve">Подлежит ли работодатель какой-либо ответственности или данное требование является в большей степени декларативным и его несоблюдение не обеспечено какой-либо санкцией? </w:t>
      </w:r>
      <w:r w:rsidR="0073030A">
        <w:rPr>
          <w:rFonts w:ascii="Times New Roman" w:hAnsi="Times New Roman" w:cs="Times New Roman"/>
          <w:sz w:val="28"/>
          <w:szCs w:val="28"/>
          <w:lang w:val="ru-RU"/>
        </w:rPr>
        <w:t>Мы полага</w:t>
      </w:r>
      <w:r w:rsidR="00EA4A8E">
        <w:rPr>
          <w:rFonts w:ascii="Times New Roman" w:hAnsi="Times New Roman" w:cs="Times New Roman"/>
          <w:sz w:val="28"/>
          <w:szCs w:val="28"/>
          <w:lang w:val="ru-RU"/>
        </w:rPr>
        <w:t xml:space="preserve">ем, что, поскольку на работодателе лежит обязанность по уведомлению работника, </w:t>
      </w:r>
      <w:r w:rsidR="00AB03A6">
        <w:rPr>
          <w:rFonts w:ascii="Times New Roman" w:hAnsi="Times New Roman" w:cs="Times New Roman"/>
          <w:sz w:val="28"/>
          <w:szCs w:val="28"/>
          <w:lang w:val="ru-RU"/>
        </w:rPr>
        <w:t>то в случае ее неисполнения работодатель может быть привлечен к ответственности по «классической» для трудового права статье 5.</w:t>
      </w:r>
      <w:r w:rsidR="003D5937">
        <w:rPr>
          <w:rFonts w:ascii="Times New Roman" w:hAnsi="Times New Roman" w:cs="Times New Roman"/>
          <w:sz w:val="28"/>
          <w:szCs w:val="28"/>
          <w:lang w:val="ru-RU"/>
        </w:rPr>
        <w:t xml:space="preserve">27 Кодекса об административных правонарушениях Российской Федерации. </w:t>
      </w:r>
      <w:r w:rsidR="000C15E2">
        <w:rPr>
          <w:rFonts w:ascii="Times New Roman" w:hAnsi="Times New Roman" w:cs="Times New Roman"/>
          <w:sz w:val="28"/>
          <w:szCs w:val="28"/>
          <w:lang w:val="ru-RU"/>
        </w:rPr>
        <w:t>Поско</w:t>
      </w:r>
      <w:r w:rsidR="0021055C">
        <w:rPr>
          <w:rFonts w:ascii="Times New Roman" w:hAnsi="Times New Roman" w:cs="Times New Roman"/>
          <w:sz w:val="28"/>
          <w:szCs w:val="28"/>
          <w:lang w:val="ru-RU"/>
        </w:rPr>
        <w:t xml:space="preserve">льку данная норма сконструирована </w:t>
      </w:r>
      <w:r w:rsidR="00372B6E">
        <w:rPr>
          <w:rFonts w:ascii="Times New Roman" w:hAnsi="Times New Roman" w:cs="Times New Roman"/>
          <w:sz w:val="28"/>
          <w:szCs w:val="28"/>
          <w:lang w:val="ru-RU"/>
        </w:rPr>
        <w:t>общим образом</w:t>
      </w:r>
      <w:r w:rsidR="00A7093F">
        <w:rPr>
          <w:rFonts w:ascii="Times New Roman" w:hAnsi="Times New Roman" w:cs="Times New Roman"/>
          <w:sz w:val="28"/>
          <w:szCs w:val="28"/>
          <w:lang w:val="ru-RU"/>
        </w:rPr>
        <w:t xml:space="preserve"> и отсылает нас к нормам трудового законодательства, то полагаем, что нарушение описываемого правила, также может влечь ответственность по данной статье. </w:t>
      </w:r>
      <w:r w:rsidR="00223724">
        <w:rPr>
          <w:rFonts w:ascii="Times New Roman" w:hAnsi="Times New Roman" w:cs="Times New Roman"/>
          <w:sz w:val="28"/>
          <w:szCs w:val="28"/>
          <w:lang w:val="ru-RU"/>
        </w:rPr>
        <w:t xml:space="preserve">Судебная практика по данному поводу </w:t>
      </w:r>
      <w:r w:rsidR="00C81331">
        <w:rPr>
          <w:rFonts w:ascii="Times New Roman" w:hAnsi="Times New Roman" w:cs="Times New Roman"/>
          <w:sz w:val="28"/>
          <w:szCs w:val="28"/>
          <w:lang w:val="ru-RU"/>
        </w:rPr>
        <w:t xml:space="preserve">выявлена не была, однако мы не исключаем факт того, что на </w:t>
      </w:r>
      <w:r w:rsidR="00C81331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территории Российской Федерации могли иметь место факты привлечени</w:t>
      </w:r>
      <w:r w:rsidR="0091225B">
        <w:rPr>
          <w:rFonts w:ascii="Times New Roman" w:hAnsi="Times New Roman" w:cs="Times New Roman"/>
          <w:sz w:val="28"/>
          <w:szCs w:val="28"/>
          <w:lang w:val="ru-RU"/>
        </w:rPr>
        <w:t xml:space="preserve">я работодателей к ответственности инспекциями по труду. </w:t>
      </w:r>
    </w:p>
    <w:p w:rsidR="00034EA3" w:rsidRDefault="00034EA3" w:rsidP="00B406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Каким должно быть уведомление работника о реорганизации? </w:t>
      </w:r>
      <w:r w:rsidR="00D10763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Специальных правил законодательством не установлено. </w:t>
      </w:r>
      <w:r w:rsidR="00724649">
        <w:rPr>
          <w:rFonts w:ascii="Times New Roman" w:hAnsi="Times New Roman" w:cs="Times New Roman"/>
          <w:sz w:val="28"/>
          <w:szCs w:val="28"/>
          <w:lang w:val="ru-RU"/>
        </w:rPr>
        <w:t>Форма уведомления может быть разработана юридическим лицом самостоятельно</w:t>
      </w:r>
      <w:r w:rsidR="00FA3F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6B4A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Собственно, такой формой может являться ознакомление работников под расписку с приказом (распоряжением) руководителя нового юридического лица, в котором должны быть указаны факт реорганизации юридического лица, его реквизиты (наименование), а также вменено в обязанность соответствующих представителей администрации </w:t>
      </w:r>
      <w:r w:rsidR="003F6B4A" w:rsidRPr="0075629E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работника с данным приказом </w:t>
      </w:r>
      <w:r w:rsidR="00B24577">
        <w:rPr>
          <w:rFonts w:ascii="Times New Roman" w:hAnsi="Times New Roman" w:cs="Times New Roman"/>
          <w:sz w:val="28"/>
          <w:szCs w:val="28"/>
          <w:lang w:val="ru-RU"/>
        </w:rPr>
        <w:t>(распоряжением)</w:t>
      </w:r>
      <w:r w:rsidR="003F6B4A" w:rsidRPr="0075629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4"/>
      </w:r>
      <w:r w:rsidR="00B245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83D8A">
        <w:rPr>
          <w:rFonts w:ascii="Times New Roman" w:hAnsi="Times New Roman" w:cs="Times New Roman"/>
          <w:sz w:val="28"/>
          <w:szCs w:val="28"/>
          <w:lang w:val="ru-RU"/>
        </w:rPr>
        <w:t>Момен</w:t>
      </w:r>
      <w:r w:rsidR="005D3C50">
        <w:rPr>
          <w:rFonts w:ascii="Times New Roman" w:hAnsi="Times New Roman" w:cs="Times New Roman"/>
          <w:sz w:val="28"/>
          <w:szCs w:val="28"/>
          <w:lang w:val="ru-RU"/>
        </w:rPr>
        <w:t xml:space="preserve">т, который нам кажется основным: </w:t>
      </w:r>
      <w:r w:rsidR="00E83665">
        <w:rPr>
          <w:rFonts w:ascii="Times New Roman" w:hAnsi="Times New Roman" w:cs="Times New Roman"/>
          <w:sz w:val="28"/>
          <w:szCs w:val="28"/>
          <w:lang w:val="ru-RU"/>
        </w:rPr>
        <w:t>уведомление должно иметь место</w:t>
      </w:r>
      <w:r w:rsidR="00FA3F55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форме, и работник </w:t>
      </w:r>
      <w:r w:rsidR="000F2BEA"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возможность </w:t>
      </w:r>
      <w:r w:rsidR="00FA3F55">
        <w:rPr>
          <w:rFonts w:ascii="Times New Roman" w:hAnsi="Times New Roman" w:cs="Times New Roman"/>
          <w:sz w:val="28"/>
          <w:szCs w:val="28"/>
          <w:lang w:val="ru-RU"/>
        </w:rPr>
        <w:t xml:space="preserve">проставить на нем отметку о том, что с уведомлением был ознакомлен. </w:t>
      </w:r>
    </w:p>
    <w:p w:rsidR="00906A45" w:rsidRDefault="00240D46" w:rsidP="005C6A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837">
        <w:rPr>
          <w:rFonts w:ascii="Times New Roman" w:hAnsi="Times New Roman" w:cs="Times New Roman"/>
          <w:sz w:val="28"/>
          <w:szCs w:val="28"/>
          <w:lang w:val="ru-RU"/>
        </w:rPr>
        <w:t>В связи с уведомлением о реорганизации хотелось бы отм</w:t>
      </w:r>
      <w:r w:rsidR="0016200D">
        <w:rPr>
          <w:rFonts w:ascii="Times New Roman" w:hAnsi="Times New Roman" w:cs="Times New Roman"/>
          <w:sz w:val="28"/>
          <w:szCs w:val="28"/>
          <w:lang w:val="ru-RU"/>
        </w:rPr>
        <w:t xml:space="preserve">етить отдельно еще один момент: уведомление представителей работников. </w:t>
      </w:r>
      <w:r w:rsidR="00EC67A6">
        <w:rPr>
          <w:rFonts w:ascii="Times New Roman" w:hAnsi="Times New Roman" w:cs="Times New Roman"/>
          <w:sz w:val="28"/>
          <w:szCs w:val="28"/>
          <w:lang w:val="ru-RU"/>
        </w:rPr>
        <w:t xml:space="preserve">В данном случае, мы не говорим об осуществлении этого уведомления как о законодательно установленной обязанности работодателя. </w:t>
      </w:r>
      <w:r w:rsidR="00FE4DA1">
        <w:rPr>
          <w:rFonts w:ascii="Times New Roman" w:hAnsi="Times New Roman" w:cs="Times New Roman"/>
          <w:sz w:val="28"/>
          <w:szCs w:val="28"/>
          <w:lang w:val="ru-RU"/>
        </w:rPr>
        <w:t>Осуществление подобного уведомления можно расценивать как своеобразное развитие и дополнени</w:t>
      </w:r>
      <w:r w:rsidR="00C20663">
        <w:rPr>
          <w:rFonts w:ascii="Times New Roman" w:hAnsi="Times New Roman" w:cs="Times New Roman"/>
          <w:sz w:val="28"/>
          <w:szCs w:val="28"/>
          <w:lang w:val="ru-RU"/>
        </w:rPr>
        <w:t>е права, закрепленного в статье</w:t>
      </w:r>
      <w:r w:rsidR="00FE4DA1">
        <w:rPr>
          <w:rFonts w:ascii="Times New Roman" w:hAnsi="Times New Roman" w:cs="Times New Roman"/>
          <w:sz w:val="28"/>
          <w:szCs w:val="28"/>
          <w:lang w:val="ru-RU"/>
        </w:rPr>
        <w:t xml:space="preserve"> 53 ТК РФ, которое являет собой возможность для представителей работников получать от работодателя информацию по вопросам реорганизации </w:t>
      </w:r>
      <w:r w:rsidR="00FB7BC8">
        <w:rPr>
          <w:rFonts w:ascii="Times New Roman" w:hAnsi="Times New Roman" w:cs="Times New Roman"/>
          <w:sz w:val="28"/>
          <w:szCs w:val="28"/>
          <w:lang w:val="ru-RU"/>
        </w:rPr>
        <w:t xml:space="preserve">или ликвидации организации, а также вносить по указанным вопросам в органы управления организацией соответствующих предложений и возможности участия в заседаниях указанных </w:t>
      </w:r>
      <w:r w:rsidR="0036707E">
        <w:rPr>
          <w:rFonts w:ascii="Times New Roman" w:hAnsi="Times New Roman" w:cs="Times New Roman"/>
          <w:sz w:val="28"/>
          <w:szCs w:val="28"/>
          <w:lang w:val="ru-RU"/>
        </w:rPr>
        <w:t xml:space="preserve">органов при их рассмотрении. </w:t>
      </w:r>
      <w:r w:rsidR="00372AFF">
        <w:rPr>
          <w:rFonts w:ascii="Times New Roman" w:hAnsi="Times New Roman" w:cs="Times New Roman"/>
          <w:sz w:val="28"/>
          <w:szCs w:val="28"/>
          <w:lang w:val="ru-RU"/>
        </w:rPr>
        <w:t xml:space="preserve">Для того, чтобы реализовать возможность внесения предложений, видится </w:t>
      </w:r>
      <w:r w:rsidR="00372AF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логичным, что представители работников должны обладать информацией о предстоящей реорганизации. </w:t>
      </w:r>
      <w:r w:rsidR="00172160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987E3B">
        <w:rPr>
          <w:rFonts w:ascii="Times New Roman" w:hAnsi="Times New Roman" w:cs="Times New Roman"/>
          <w:sz w:val="28"/>
          <w:szCs w:val="28"/>
          <w:lang w:val="ru-RU"/>
        </w:rPr>
        <w:t>представляется, что работодатель может дополнительно уведомить представителей работников</w:t>
      </w:r>
      <w:r w:rsidR="001F19ED">
        <w:rPr>
          <w:rFonts w:ascii="Times New Roman" w:hAnsi="Times New Roman" w:cs="Times New Roman"/>
          <w:sz w:val="28"/>
          <w:szCs w:val="28"/>
          <w:lang w:val="ru-RU"/>
        </w:rPr>
        <w:t xml:space="preserve"> о реорганизации, но ставить вопрос о том, что уведомление должно быть, или должно быть в определенный срок, или в случае отсутствия уведомления – работодатель будет привлечен к ответственности – нельзя. </w:t>
      </w:r>
    </w:p>
    <w:p w:rsidR="00E25718" w:rsidRDefault="00E25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25A53" w:rsidRPr="00D8475A" w:rsidRDefault="00E25718" w:rsidP="00D8475A">
      <w:pPr>
        <w:pStyle w:val="Heading3"/>
        <w:jc w:val="center"/>
        <w:rPr>
          <w:sz w:val="28"/>
          <w:szCs w:val="28"/>
          <w:lang w:val="ru-RU"/>
        </w:rPr>
      </w:pPr>
      <w:bookmarkStart w:id="4" w:name="_Toc482229311"/>
      <w:r w:rsidRPr="00D8475A">
        <w:rPr>
          <w:sz w:val="28"/>
          <w:szCs w:val="28"/>
          <w:lang w:val="ru-RU"/>
        </w:rPr>
        <w:lastRenderedPageBreak/>
        <w:t xml:space="preserve">Глава 2. </w:t>
      </w:r>
      <w:r w:rsidR="00225A53" w:rsidRPr="00D8475A">
        <w:rPr>
          <w:sz w:val="28"/>
          <w:szCs w:val="28"/>
          <w:lang w:val="ru-RU"/>
        </w:rPr>
        <w:t>Реализация работником права на отказ от продолжения работы в связи с реорганизацией организации.</w:t>
      </w:r>
      <w:bookmarkEnd w:id="4"/>
    </w:p>
    <w:p w:rsidR="00B03AA5" w:rsidRDefault="007B6559" w:rsidP="00B03A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Обратимся к следующим после уведомления работника о предстоящей реорганизации этапам. Работник, как было уже указано выше, имеет право на отказ </w:t>
      </w:r>
      <w:r w:rsidR="00F55F47">
        <w:rPr>
          <w:rFonts w:ascii="Times New Roman" w:hAnsi="Times New Roman" w:cs="Times New Roman"/>
          <w:sz w:val="28"/>
          <w:szCs w:val="28"/>
          <w:lang w:val="ru-RU"/>
        </w:rPr>
        <w:t xml:space="preserve">от продолжения работы в связи с изменением подведомственности (подчиненности) организации либо ее реорганизаций. Однако порядок осуществления данного права, последствия, связанные с ненадлежащим его осуществлением, законодательно не определены. </w:t>
      </w:r>
    </w:p>
    <w:p w:rsidR="00253170" w:rsidRDefault="002269A3" w:rsidP="00B03A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из п</w:t>
      </w:r>
      <w:r w:rsidR="00CA2C36">
        <w:rPr>
          <w:rFonts w:ascii="Times New Roman" w:hAnsi="Times New Roman" w:cs="Times New Roman"/>
          <w:sz w:val="28"/>
          <w:szCs w:val="28"/>
          <w:lang w:val="ru-RU"/>
        </w:rPr>
        <w:t>ервых вопросов, который возникае</w:t>
      </w:r>
      <w:r>
        <w:rPr>
          <w:rFonts w:ascii="Times New Roman" w:hAnsi="Times New Roman" w:cs="Times New Roman"/>
          <w:sz w:val="28"/>
          <w:szCs w:val="28"/>
          <w:lang w:val="ru-RU"/>
        </w:rPr>
        <w:t>т в связи с рассуждениями о реализации данного права</w:t>
      </w:r>
      <w:r w:rsidR="00557F3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вопрос о том, когда: до или после реорганизации (ил</w:t>
      </w:r>
      <w:r w:rsidR="008370EB">
        <w:rPr>
          <w:rFonts w:ascii="Times New Roman" w:hAnsi="Times New Roman" w:cs="Times New Roman"/>
          <w:sz w:val="28"/>
          <w:szCs w:val="28"/>
          <w:lang w:val="ru-RU"/>
        </w:rPr>
        <w:t xml:space="preserve">и как до, так и после) работник </w:t>
      </w:r>
      <w:r>
        <w:rPr>
          <w:rFonts w:ascii="Times New Roman" w:hAnsi="Times New Roman" w:cs="Times New Roman"/>
          <w:sz w:val="28"/>
          <w:szCs w:val="28"/>
          <w:lang w:val="ru-RU"/>
        </w:rPr>
        <w:t>вправе</w:t>
      </w:r>
      <w:r w:rsidR="00253170">
        <w:rPr>
          <w:rFonts w:ascii="Times New Roman" w:hAnsi="Times New Roman" w:cs="Times New Roman"/>
          <w:sz w:val="28"/>
          <w:szCs w:val="28"/>
          <w:lang w:val="ru-RU"/>
        </w:rPr>
        <w:t xml:space="preserve"> заявить отказ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53170">
        <w:rPr>
          <w:rFonts w:ascii="Times New Roman" w:hAnsi="Times New Roman" w:cs="Times New Roman"/>
          <w:sz w:val="28"/>
          <w:szCs w:val="28"/>
          <w:lang w:val="ru-RU"/>
        </w:rPr>
        <w:t>Полагаем, что самым простым случаем является тот, когда работодатель уведомляет работника о реорганизации за 2 месяца до ее окончания. В течение этого срока, в рамках двух месяцев, работник вправе отказаться от продолжения трудовых отношений, однако какое правовое значение будет нести данный отказ, вправе ли работодатель будет уволить работника после внесения изменений в ЕГРЮЛ императивно, более не запрашивая мнения работника</w:t>
      </w:r>
      <w:r w:rsidR="00C1468A">
        <w:rPr>
          <w:rFonts w:ascii="Times New Roman" w:hAnsi="Times New Roman" w:cs="Times New Roman"/>
          <w:sz w:val="28"/>
          <w:szCs w:val="28"/>
          <w:lang w:val="ru-RU"/>
        </w:rPr>
        <w:t>, не убеждаясь в том, что отказ – это отказ, и работник не изменил свое решение</w:t>
      </w:r>
      <w:r w:rsidR="001133B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253170">
        <w:rPr>
          <w:rFonts w:ascii="Times New Roman" w:hAnsi="Times New Roman" w:cs="Times New Roman"/>
          <w:sz w:val="28"/>
          <w:szCs w:val="28"/>
          <w:lang w:val="ru-RU"/>
        </w:rPr>
        <w:t xml:space="preserve"> На наш взгляд,</w:t>
      </w:r>
      <w:r w:rsidR="00111DBB">
        <w:rPr>
          <w:rFonts w:ascii="Times New Roman" w:hAnsi="Times New Roman" w:cs="Times New Roman"/>
          <w:sz w:val="28"/>
          <w:szCs w:val="28"/>
          <w:lang w:val="ru-RU"/>
        </w:rPr>
        <w:t xml:space="preserve"> данная ситуация должна быть урегулирована указанным ниже образом.</w:t>
      </w:r>
      <w:r w:rsidR="0054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4C82" w:rsidRPr="00AD7FC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53170" w:rsidRPr="00AD7FC3">
        <w:rPr>
          <w:rFonts w:ascii="Times New Roman" w:hAnsi="Times New Roman" w:cs="Times New Roman"/>
          <w:sz w:val="28"/>
          <w:szCs w:val="28"/>
          <w:lang w:val="ru-RU"/>
        </w:rPr>
        <w:t>рекращение трудовых отношений с работником возможно будет после несения изменений в ЕГРЮЛ.</w:t>
      </w:r>
      <w:r w:rsidR="00253170">
        <w:rPr>
          <w:rFonts w:ascii="Times New Roman" w:hAnsi="Times New Roman" w:cs="Times New Roman"/>
          <w:sz w:val="28"/>
          <w:szCs w:val="28"/>
          <w:lang w:val="ru-RU"/>
        </w:rPr>
        <w:t xml:space="preserve"> На данный вывод наталкивает формулировка статьи 75 ТК РФ: «в связи с реорганизацией». О моменте начала и завершения последней уже было упомянуто в тексте данной работы, в связи с чем, видится необоснованным предоставлять для работника специальное основание для прекращения трудового договора с работодателем при отсутствии юридического факта реорганизации. </w:t>
      </w:r>
    </w:p>
    <w:p w:rsidR="00A964A2" w:rsidRDefault="00581AD4" w:rsidP="002531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Будет ли иметь юридическое значение отказ работника, предоставленный до реорганизации? </w:t>
      </w:r>
      <w:r w:rsidR="00034273">
        <w:rPr>
          <w:rFonts w:ascii="Times New Roman" w:hAnsi="Times New Roman" w:cs="Times New Roman"/>
          <w:sz w:val="28"/>
          <w:szCs w:val="28"/>
          <w:lang w:val="ru-RU"/>
        </w:rPr>
        <w:t xml:space="preserve">Или данный отказ будет иметь значение лишь при определенных условиях? </w:t>
      </w:r>
    </w:p>
    <w:p w:rsidR="00253170" w:rsidRDefault="003C043A" w:rsidP="00ED16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53170">
        <w:rPr>
          <w:rFonts w:ascii="Times New Roman" w:hAnsi="Times New Roman" w:cs="Times New Roman"/>
          <w:sz w:val="28"/>
          <w:szCs w:val="28"/>
          <w:lang w:val="ru-RU"/>
        </w:rPr>
        <w:t xml:space="preserve">ет сомнений, что реорганизация – весьма длительный процесс, в который вовлечены, как уже упоминалось, различные государственные органы, а также коммерческие организации и разного рода фонды. Инициирование процесса и принятие решения участниками общества с ограниченной ответственностью о реорганизации и подача необходимых документов в соответствующий налоговый орган отнюдь не означает, что вероятность внесения изменений в ЕГРЮЛ является стопроцентной. Таким образом, полагаем, что заявление работником отказа от продолжения трудовых отношений в связи с реорганизаций до ее осуществления не несет правового значения и работодатель не вправе, даже имея на руках письменный отказ работника от продолжения трудовых отношений в связи с реорганизацией до ее начала, уволить работника. </w:t>
      </w:r>
      <w:r w:rsidR="00571B2F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реорганизация все-таки состоялась и работник (заявивший отказ до реорганизации) </w:t>
      </w:r>
      <w:r w:rsidR="00992E8F">
        <w:rPr>
          <w:rFonts w:ascii="Times New Roman" w:hAnsi="Times New Roman" w:cs="Times New Roman"/>
          <w:sz w:val="28"/>
          <w:szCs w:val="28"/>
          <w:lang w:val="ru-RU"/>
        </w:rPr>
        <w:t xml:space="preserve">вышел на работу, осуществляет трудовую функцию и ведет себя так, будто никакого отказа не было, полагаем, что работодатель не вправе учитывать данный работником ранее отказ, для того, чтобы прекратить трудовые отношения с работником. </w:t>
      </w:r>
      <w:r w:rsidR="006C0868">
        <w:rPr>
          <w:rFonts w:ascii="Times New Roman" w:hAnsi="Times New Roman" w:cs="Times New Roman"/>
          <w:sz w:val="28"/>
          <w:szCs w:val="28"/>
          <w:lang w:val="ru-RU"/>
        </w:rPr>
        <w:t>Поскольку действует правило о том, что отказ должен быть з</w:t>
      </w:r>
      <w:r w:rsidR="006A1EC6">
        <w:rPr>
          <w:rFonts w:ascii="Times New Roman" w:hAnsi="Times New Roman" w:cs="Times New Roman"/>
          <w:sz w:val="28"/>
          <w:szCs w:val="28"/>
          <w:lang w:val="ru-RU"/>
        </w:rPr>
        <w:t xml:space="preserve">аявлен в связи с реорганизацией, которая состоялось, но юридически значимых сообщений от работника в этот момент не поступило. Наоборот, он вышел на работу и продолжает осуществлять свою трудовую функцию. </w:t>
      </w:r>
    </w:p>
    <w:p w:rsidR="000660C8" w:rsidRDefault="000660C8" w:rsidP="008F55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другую ситуацию: работник заявил отказ до реорганизации и после ее наступления не вышел на работу. </w:t>
      </w:r>
      <w:r w:rsidR="00FF24A9">
        <w:rPr>
          <w:rFonts w:ascii="Times New Roman" w:hAnsi="Times New Roman" w:cs="Times New Roman"/>
          <w:sz w:val="28"/>
          <w:szCs w:val="28"/>
          <w:lang w:val="ru-RU"/>
        </w:rPr>
        <w:t xml:space="preserve">Должен ли работодатель считать, что отказ в данном случае «активируется» и работник выразил желание прекратить трудовые отношения с работодателем, и не вправе расценивать отсутствие </w:t>
      </w:r>
      <w:r w:rsidR="00FF24A9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работника как прогул, с дисциплинарными последств</w:t>
      </w:r>
      <w:r w:rsidR="0033344B">
        <w:rPr>
          <w:rFonts w:ascii="Times New Roman" w:hAnsi="Times New Roman" w:cs="Times New Roman"/>
          <w:sz w:val="28"/>
          <w:szCs w:val="28"/>
          <w:lang w:val="ru-RU"/>
        </w:rPr>
        <w:t xml:space="preserve">иями, которые следуют из этого? </w:t>
      </w:r>
      <w:r w:rsidR="00FA1019">
        <w:rPr>
          <w:rFonts w:ascii="Times New Roman" w:hAnsi="Times New Roman" w:cs="Times New Roman"/>
          <w:sz w:val="28"/>
          <w:szCs w:val="28"/>
          <w:lang w:val="ru-RU"/>
        </w:rPr>
        <w:t xml:space="preserve">Мы полагаем, что в данном случае отказ приобретает «условное значение». </w:t>
      </w:r>
      <w:r w:rsidR="00130071">
        <w:rPr>
          <w:rFonts w:ascii="Times New Roman" w:hAnsi="Times New Roman" w:cs="Times New Roman"/>
          <w:sz w:val="28"/>
          <w:szCs w:val="28"/>
          <w:lang w:val="ru-RU"/>
        </w:rPr>
        <w:t xml:space="preserve">Если отказ был заявлен (пускай и до реорганизации) </w:t>
      </w:r>
      <w:r w:rsidR="00A11100">
        <w:rPr>
          <w:rFonts w:ascii="Times New Roman" w:hAnsi="Times New Roman" w:cs="Times New Roman"/>
          <w:sz w:val="28"/>
          <w:szCs w:val="28"/>
          <w:lang w:val="ru-RU"/>
        </w:rPr>
        <w:t>и работник подтвердил его своеобразным конклюдентным действием (не пришел на работу)</w:t>
      </w:r>
      <w:r w:rsidR="006F51B7">
        <w:rPr>
          <w:rFonts w:ascii="Times New Roman" w:hAnsi="Times New Roman" w:cs="Times New Roman"/>
          <w:sz w:val="28"/>
          <w:szCs w:val="28"/>
          <w:lang w:val="ru-RU"/>
        </w:rPr>
        <w:t xml:space="preserve">, то работодатель обязан воспринять этот отказ именно как отказ от продолжения работы в связи с реорганизацией и оформить документы об увольнении на этом основании. </w:t>
      </w:r>
      <w:r w:rsidR="00D251E1">
        <w:rPr>
          <w:rFonts w:ascii="Times New Roman" w:hAnsi="Times New Roman" w:cs="Times New Roman"/>
          <w:sz w:val="28"/>
          <w:szCs w:val="28"/>
          <w:lang w:val="ru-RU"/>
        </w:rPr>
        <w:t xml:space="preserve">Данное решение ситуации предлагается таковым по следующим причинам: в любом случае, на наш взгляд, </w:t>
      </w:r>
      <w:r w:rsidR="00C15F4A">
        <w:rPr>
          <w:rFonts w:ascii="Times New Roman" w:hAnsi="Times New Roman" w:cs="Times New Roman"/>
          <w:sz w:val="28"/>
          <w:szCs w:val="28"/>
          <w:lang w:val="ru-RU"/>
        </w:rPr>
        <w:t xml:space="preserve">отказаться от продолжения трудовых отношений в связи с реорганизацией можно только после ее осуществления. </w:t>
      </w:r>
      <w:r w:rsidR="00AA09F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Соответственно, </w:t>
      </w:r>
      <w:r w:rsidR="00CE4B6F">
        <w:rPr>
          <w:rFonts w:ascii="Times New Roman" w:hAnsi="Times New Roman" w:cs="Times New Roman"/>
          <w:sz w:val="28"/>
          <w:szCs w:val="28"/>
          <w:lang w:val="ru-RU"/>
        </w:rPr>
        <w:t>отказ</w:t>
      </w:r>
      <w:r w:rsidR="003207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B4352">
        <w:rPr>
          <w:rFonts w:ascii="Times New Roman" w:hAnsi="Times New Roman" w:cs="Times New Roman"/>
          <w:sz w:val="28"/>
          <w:szCs w:val="28"/>
          <w:lang w:val="ru-RU"/>
        </w:rPr>
        <w:t>заявленный ранее</w:t>
      </w:r>
      <w:r w:rsidR="00CE4B6F">
        <w:rPr>
          <w:rFonts w:ascii="Times New Roman" w:hAnsi="Times New Roman" w:cs="Times New Roman"/>
          <w:sz w:val="28"/>
          <w:szCs w:val="28"/>
          <w:lang w:val="ru-RU"/>
        </w:rPr>
        <w:t xml:space="preserve"> этого времени не может до наступления </w:t>
      </w:r>
      <w:r w:rsidR="006009C8">
        <w:rPr>
          <w:rFonts w:ascii="Times New Roman" w:hAnsi="Times New Roman" w:cs="Times New Roman"/>
          <w:sz w:val="28"/>
          <w:szCs w:val="28"/>
          <w:lang w:val="ru-RU"/>
        </w:rPr>
        <w:t xml:space="preserve">условия «вступить в силу». </w:t>
      </w:r>
      <w:r w:rsidR="00823094">
        <w:rPr>
          <w:rFonts w:ascii="Times New Roman" w:hAnsi="Times New Roman" w:cs="Times New Roman"/>
          <w:sz w:val="28"/>
          <w:szCs w:val="28"/>
          <w:lang w:val="ru-RU"/>
        </w:rPr>
        <w:t xml:space="preserve">В случае, когда при наличии данного ранее отказа работник не приходит на работу – подтверждает отказ конклюдентным действием. В случае, когда работник приходит и продолжает работу </w:t>
      </w:r>
      <w:r w:rsidR="00BC586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3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860">
        <w:rPr>
          <w:rFonts w:ascii="Times New Roman" w:hAnsi="Times New Roman" w:cs="Times New Roman"/>
          <w:sz w:val="28"/>
          <w:szCs w:val="28"/>
          <w:lang w:val="ru-RU"/>
        </w:rPr>
        <w:t xml:space="preserve">отзывает свой отказ действием. </w:t>
      </w:r>
    </w:p>
    <w:p w:rsidR="001D6B02" w:rsidRPr="00840E46" w:rsidRDefault="001D6B02" w:rsidP="00840E46">
      <w:pPr>
        <w:pStyle w:val="Heading3"/>
        <w:jc w:val="center"/>
        <w:rPr>
          <w:b w:val="0"/>
          <w:sz w:val="28"/>
          <w:szCs w:val="28"/>
          <w:lang w:val="ru-RU"/>
        </w:rPr>
      </w:pPr>
      <w:bookmarkStart w:id="5" w:name="_Toc482229312"/>
      <w:r w:rsidRPr="00191CB3">
        <w:rPr>
          <w:sz w:val="28"/>
          <w:szCs w:val="28"/>
          <w:lang w:val="ru-RU"/>
        </w:rPr>
        <w:t>§ 1</w:t>
      </w:r>
      <w:r w:rsidRPr="00840E46">
        <w:rPr>
          <w:b w:val="0"/>
          <w:sz w:val="28"/>
          <w:szCs w:val="28"/>
          <w:lang w:val="ru-RU"/>
        </w:rPr>
        <w:t xml:space="preserve"> </w:t>
      </w:r>
      <w:r w:rsidRPr="003D2CCF">
        <w:rPr>
          <w:rStyle w:val="Heading3Char"/>
          <w:b/>
          <w:sz w:val="28"/>
          <w:szCs w:val="28"/>
          <w:lang w:val="ru-RU"/>
        </w:rPr>
        <w:t>Заявление работником отказа от продолжения работы после проведения окончания реорганизации</w:t>
      </w:r>
      <w:bookmarkEnd w:id="5"/>
    </w:p>
    <w:p w:rsidR="00E54FDA" w:rsidRDefault="0094262A" w:rsidP="001660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из первых вопросов, который возникает в связи с рассуждениями о реализации права</w:t>
      </w:r>
      <w:r w:rsidR="003436B0">
        <w:rPr>
          <w:rFonts w:ascii="Times New Roman" w:hAnsi="Times New Roman" w:cs="Times New Roman"/>
          <w:sz w:val="28"/>
          <w:szCs w:val="28"/>
          <w:lang w:val="ru-RU"/>
        </w:rPr>
        <w:t xml:space="preserve"> на отказ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вопрос о том, в течение какого срока работник вправе реализовать данное право. Как было указано в главе 1 данной работы моментом начала реорганизации общества с ограниченной ответственностью является принятие общим собранием участников – решения о реорганизации и представление сведений об этом в уполномоченный государственный орган. Моментом окончания реорганизации (за исключением реорганизации в форме присоединения) является дата государственной регистрации юридических лиц, создаваемых в результате реорганизации. Представим себе ситуацию, что реорганизация идет своим чередом, организация осуществляет все необходимые формальности, связанные 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государственными органами, банковскими организациями, архивами трудовых и не только трудовых отношений. За два месяца до ее окончания работодатель уведомил работника о предстоящих изменениях, работник подписал соответствующее уведомление, и не делал никаких заявлений об отказе от продолжения трудовых отношений. Реорганизация благополучно завершилась, ЕГРЮЛ пополнился сведениями о вновь образованных юридических лицах, и экономические показатели организаций растут вверх, невзирая на все объективные и субъективные обстоятельства. Проходит, предположим, два или три месяца с этого момента и в отдел кадров на имя руководителя организации начинают поступать заявления от работников, являющие собой желание работников прекратить трудовые отношения с организацией на основании п.6 статьи 77 ТК РФ. </w:t>
      </w:r>
    </w:p>
    <w:p w:rsidR="0094262A" w:rsidRDefault="0094262A" w:rsidP="001660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этой ситуацией возникают следующие вопросы. Возможно ли «обращение» к указанному праву по истечении подобного временного промежутка и в течение</w:t>
      </w:r>
      <w:r w:rsidR="004A46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какого времени возможна реализация данного права вообще? Как было указано выше</w:t>
      </w:r>
      <w:r w:rsidR="004A46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 не считает необходимым осуществлять регулирование данного вопроса. </w:t>
      </w:r>
    </w:p>
    <w:p w:rsidR="008F66F7" w:rsidRDefault="000016D1" w:rsidP="0000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какой срок после окончания реорганизации работник вправе заявить отказ от продолжения работы? </w:t>
      </w:r>
      <w:r w:rsidR="006437BB">
        <w:rPr>
          <w:rFonts w:ascii="Times New Roman" w:hAnsi="Times New Roman" w:cs="Times New Roman"/>
          <w:sz w:val="28"/>
          <w:szCs w:val="28"/>
          <w:lang w:val="ru-RU"/>
        </w:rPr>
        <w:t>Возможные варианты: в</w:t>
      </w:r>
      <w:r w:rsidR="000531ED">
        <w:rPr>
          <w:rFonts w:ascii="Times New Roman" w:hAnsi="Times New Roman" w:cs="Times New Roman"/>
          <w:sz w:val="28"/>
          <w:szCs w:val="28"/>
          <w:lang w:val="ru-RU"/>
        </w:rPr>
        <w:t xml:space="preserve"> тот же</w:t>
      </w:r>
      <w:r w:rsidR="006437BB">
        <w:rPr>
          <w:rFonts w:ascii="Times New Roman" w:hAnsi="Times New Roman" w:cs="Times New Roman"/>
          <w:sz w:val="28"/>
          <w:szCs w:val="28"/>
          <w:lang w:val="ru-RU"/>
        </w:rPr>
        <w:t xml:space="preserve"> день, когда реорганизация считается состоявшейся, в любое время после</w:t>
      </w:r>
      <w:r w:rsidR="00A948D5">
        <w:rPr>
          <w:rFonts w:ascii="Times New Roman" w:hAnsi="Times New Roman" w:cs="Times New Roman"/>
          <w:sz w:val="28"/>
          <w:szCs w:val="28"/>
          <w:lang w:val="ru-RU"/>
        </w:rPr>
        <w:t xml:space="preserve"> око</w:t>
      </w:r>
      <w:r w:rsidR="002641C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948D5">
        <w:rPr>
          <w:rFonts w:ascii="Times New Roman" w:hAnsi="Times New Roman" w:cs="Times New Roman"/>
          <w:sz w:val="28"/>
          <w:szCs w:val="28"/>
          <w:lang w:val="ru-RU"/>
        </w:rPr>
        <w:t>чания</w:t>
      </w:r>
      <w:r w:rsidR="006437BB">
        <w:rPr>
          <w:rFonts w:ascii="Times New Roman" w:hAnsi="Times New Roman" w:cs="Times New Roman"/>
          <w:sz w:val="28"/>
          <w:szCs w:val="28"/>
          <w:lang w:val="ru-RU"/>
        </w:rPr>
        <w:t xml:space="preserve"> реорганизации, в течение определенного</w:t>
      </w:r>
      <w:r w:rsidR="00CD7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7BB">
        <w:rPr>
          <w:rFonts w:ascii="Times New Roman" w:hAnsi="Times New Roman" w:cs="Times New Roman"/>
          <w:sz w:val="28"/>
          <w:szCs w:val="28"/>
          <w:lang w:val="ru-RU"/>
        </w:rPr>
        <w:t xml:space="preserve">временного промежутка после реорганизации. </w:t>
      </w:r>
    </w:p>
    <w:p w:rsidR="005075AD" w:rsidRDefault="00B06606" w:rsidP="003849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первый вариант. </w:t>
      </w:r>
      <w:r w:rsidR="005278B8">
        <w:rPr>
          <w:rFonts w:ascii="Times New Roman" w:hAnsi="Times New Roman" w:cs="Times New Roman"/>
          <w:sz w:val="28"/>
          <w:szCs w:val="28"/>
          <w:lang w:val="ru-RU"/>
        </w:rPr>
        <w:t xml:space="preserve">Работник вправе заявить отказ от продолжения работы только в день, когда реорганизация считается состоявшейся. </w:t>
      </w:r>
      <w:r w:rsidR="00A42245">
        <w:rPr>
          <w:rFonts w:ascii="Times New Roman" w:hAnsi="Times New Roman" w:cs="Times New Roman"/>
          <w:sz w:val="28"/>
          <w:szCs w:val="28"/>
          <w:lang w:val="ru-RU"/>
        </w:rPr>
        <w:t xml:space="preserve">По истечении этого дня, если работник изъявляет желание прекратить трудовые отношения с работодателем, то прекращения будет осуществляться по другому основанию: по инициативе работника (с </w:t>
      </w:r>
      <w:r w:rsidR="00A422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применением к нему процедуры, установленной Трудовым кодексом). </w:t>
      </w:r>
      <w:r w:rsidR="00766025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отметить, что законодателем было предусмотрено специальное основание для прекращения трудовых отношений, которое тесно связано с юридическим фактом реорганизации. </w:t>
      </w:r>
      <w:r w:rsidR="00946076">
        <w:rPr>
          <w:rFonts w:ascii="Times New Roman" w:hAnsi="Times New Roman" w:cs="Times New Roman"/>
          <w:sz w:val="28"/>
          <w:szCs w:val="28"/>
          <w:lang w:val="ru-RU"/>
        </w:rPr>
        <w:t>Временные рамки юридического факта (с момента внесения изменений в ЕГРЮЛ) четко заданы специальным законодательством.</w:t>
      </w:r>
      <w:r w:rsidR="005075AD">
        <w:rPr>
          <w:rFonts w:ascii="Times New Roman" w:hAnsi="Times New Roman" w:cs="Times New Roman"/>
          <w:sz w:val="28"/>
          <w:szCs w:val="28"/>
          <w:lang w:val="ru-RU"/>
        </w:rPr>
        <w:t xml:space="preserve"> Исчисление сроков необходимо осуществлять в соответствии со статьей 14 ТК РФ, которая предполагает, что течение срок</w:t>
      </w:r>
      <w:r w:rsidR="006C1771">
        <w:rPr>
          <w:rFonts w:ascii="Times New Roman" w:hAnsi="Times New Roman" w:cs="Times New Roman"/>
          <w:sz w:val="28"/>
          <w:szCs w:val="28"/>
          <w:lang w:val="ru-RU"/>
        </w:rPr>
        <w:t xml:space="preserve">ов, с которыми </w:t>
      </w:r>
      <w:r w:rsidR="005075AD">
        <w:rPr>
          <w:rFonts w:ascii="Times New Roman" w:hAnsi="Times New Roman" w:cs="Times New Roman"/>
          <w:sz w:val="28"/>
          <w:szCs w:val="28"/>
          <w:lang w:val="ru-RU"/>
        </w:rPr>
        <w:t>Трудовой кодекс связывает возникновение пра</w:t>
      </w:r>
      <w:r w:rsidR="005617B4">
        <w:rPr>
          <w:rFonts w:ascii="Times New Roman" w:hAnsi="Times New Roman" w:cs="Times New Roman"/>
          <w:sz w:val="28"/>
          <w:szCs w:val="28"/>
          <w:lang w:val="ru-RU"/>
        </w:rPr>
        <w:t xml:space="preserve">в и обязанностей, начинается с </w:t>
      </w:r>
      <w:r w:rsidR="005075AD">
        <w:rPr>
          <w:rFonts w:ascii="Times New Roman" w:hAnsi="Times New Roman" w:cs="Times New Roman"/>
          <w:sz w:val="28"/>
          <w:szCs w:val="28"/>
          <w:lang w:val="ru-RU"/>
        </w:rPr>
        <w:t xml:space="preserve">календарной даты, которой определено начало возникновения указанных прав и обязанностей. В случае, если работник продолжает работать и не заявляет отказ от продолжения работы, право на его осуществление он утрачивает. </w:t>
      </w:r>
    </w:p>
    <w:p w:rsidR="000016D1" w:rsidRDefault="005075AD" w:rsidP="005075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мы </w:t>
      </w:r>
      <w:r w:rsidR="00667503">
        <w:rPr>
          <w:rFonts w:ascii="Times New Roman" w:hAnsi="Times New Roman" w:cs="Times New Roman"/>
          <w:sz w:val="28"/>
          <w:szCs w:val="28"/>
          <w:lang w:val="ru-RU"/>
        </w:rPr>
        <w:t xml:space="preserve">будем удлинять эти рамки, то в соответствии с текущим регулированием, </w:t>
      </w:r>
      <w:r w:rsidR="000661E0">
        <w:rPr>
          <w:rFonts w:ascii="Times New Roman" w:hAnsi="Times New Roman" w:cs="Times New Roman"/>
          <w:sz w:val="28"/>
          <w:szCs w:val="28"/>
          <w:lang w:val="ru-RU"/>
        </w:rPr>
        <w:t xml:space="preserve">мы можем </w:t>
      </w:r>
      <w:r w:rsidR="00EA7709">
        <w:rPr>
          <w:rFonts w:ascii="Times New Roman" w:hAnsi="Times New Roman" w:cs="Times New Roman"/>
          <w:sz w:val="28"/>
          <w:szCs w:val="28"/>
          <w:lang w:val="ru-RU"/>
        </w:rPr>
        <w:t>спутать два юридических основания, и там, где надлежит применять в качестве основания для увольнения – увольнение по инициативе работника</w:t>
      </w:r>
      <w:r w:rsidR="00BF0F03">
        <w:rPr>
          <w:rFonts w:ascii="Times New Roman" w:hAnsi="Times New Roman" w:cs="Times New Roman"/>
          <w:sz w:val="28"/>
          <w:szCs w:val="28"/>
          <w:lang w:val="ru-RU"/>
        </w:rPr>
        <w:t xml:space="preserve">, мы будем применять не соответствующее фактическим обстоятельством основание. </w:t>
      </w:r>
      <w:r w:rsidR="00475197">
        <w:rPr>
          <w:rFonts w:ascii="Times New Roman" w:hAnsi="Times New Roman" w:cs="Times New Roman"/>
          <w:sz w:val="28"/>
          <w:szCs w:val="28"/>
          <w:lang w:val="ru-RU"/>
        </w:rPr>
        <w:t xml:space="preserve">В данном случае, подобное применение норм не видится ограничивающим работника в какой-либо степени, поскольку в том случае, если работник был уведомлен работодателем в надлежащий срок, то работник располагал необходимым временем для того, чтобы подумать и определиться со своими дальнейшими действиями. </w:t>
      </w:r>
      <w:r w:rsidR="00625ADB">
        <w:rPr>
          <w:rFonts w:ascii="Times New Roman" w:hAnsi="Times New Roman" w:cs="Times New Roman"/>
          <w:sz w:val="28"/>
          <w:szCs w:val="28"/>
          <w:lang w:val="ru-RU"/>
        </w:rPr>
        <w:t xml:space="preserve">Ситуацию, при которой работодатель не уведомил </w:t>
      </w:r>
      <w:r w:rsidR="00CC6164">
        <w:rPr>
          <w:rFonts w:ascii="Times New Roman" w:hAnsi="Times New Roman" w:cs="Times New Roman"/>
          <w:sz w:val="28"/>
          <w:szCs w:val="28"/>
          <w:lang w:val="ru-RU"/>
        </w:rPr>
        <w:t>работника,</w:t>
      </w:r>
      <w:r w:rsidR="00625ADB">
        <w:rPr>
          <w:rFonts w:ascii="Times New Roman" w:hAnsi="Times New Roman" w:cs="Times New Roman"/>
          <w:sz w:val="28"/>
          <w:szCs w:val="28"/>
          <w:lang w:val="ru-RU"/>
        </w:rPr>
        <w:t xml:space="preserve"> и работодатель ничего не знал про осуществившуюся в организации реорганизацию мы рассмотрим в данной работе ниже. </w:t>
      </w:r>
    </w:p>
    <w:p w:rsidR="00CC6164" w:rsidRDefault="00CC6164" w:rsidP="0000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ли работник заявить о нежелании продолжать трудовые отношения в связи с реорганизацией в любое время после ее окончания? </w:t>
      </w:r>
      <w:r w:rsidR="00CA1AAC">
        <w:rPr>
          <w:rFonts w:ascii="Times New Roman" w:hAnsi="Times New Roman" w:cs="Times New Roman"/>
          <w:sz w:val="28"/>
          <w:szCs w:val="28"/>
          <w:lang w:val="ru-RU"/>
        </w:rPr>
        <w:t xml:space="preserve">На данный вопрос, мы хотели бы заявить решительное – нет. </w:t>
      </w:r>
      <w:r w:rsidR="00A2170C" w:rsidRPr="00F2206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B7472" w:rsidRPr="00F22067">
        <w:rPr>
          <w:rFonts w:ascii="Times New Roman" w:hAnsi="Times New Roman" w:cs="Times New Roman"/>
          <w:sz w:val="28"/>
          <w:szCs w:val="28"/>
          <w:lang w:val="ru-RU"/>
        </w:rPr>
        <w:t>о поводу срока, в течение ко</w:t>
      </w:r>
      <w:r w:rsidR="006F0BFF" w:rsidRPr="00F22067">
        <w:rPr>
          <w:rFonts w:ascii="Times New Roman" w:hAnsi="Times New Roman" w:cs="Times New Roman"/>
          <w:sz w:val="28"/>
          <w:szCs w:val="28"/>
          <w:lang w:val="ru-RU"/>
        </w:rPr>
        <w:t xml:space="preserve">торого может быть заявлен отказ, </w:t>
      </w:r>
      <w:r w:rsidR="00BB7472" w:rsidRPr="00F22067">
        <w:rPr>
          <w:rFonts w:ascii="Times New Roman" w:hAnsi="Times New Roman" w:cs="Times New Roman"/>
          <w:sz w:val="28"/>
          <w:szCs w:val="28"/>
          <w:lang w:val="ru-RU"/>
        </w:rPr>
        <w:t xml:space="preserve">дискуссии видятся обоснованными </w:t>
      </w:r>
      <w:r w:rsidR="00BB7472" w:rsidRPr="00F22067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ввиду от</w:t>
      </w:r>
      <w:r w:rsidR="00FB5331" w:rsidRPr="00F22067">
        <w:rPr>
          <w:rFonts w:ascii="Times New Roman" w:hAnsi="Times New Roman" w:cs="Times New Roman"/>
          <w:sz w:val="28"/>
          <w:szCs w:val="28"/>
          <w:lang w:val="ru-RU"/>
        </w:rPr>
        <w:t>сутствия точного регулирования. Однако</w:t>
      </w:r>
      <w:r w:rsidR="00BB7472" w:rsidRPr="00F22067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 отказа в любое время видится противоречащим имеющемуся законодательному регулированию.</w:t>
      </w:r>
      <w:r w:rsidR="00BB7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4C52">
        <w:rPr>
          <w:rFonts w:ascii="Times New Roman" w:hAnsi="Times New Roman" w:cs="Times New Roman"/>
          <w:sz w:val="28"/>
          <w:szCs w:val="28"/>
          <w:lang w:val="ru-RU"/>
        </w:rPr>
        <w:t xml:space="preserve">На наш взгляд, </w:t>
      </w:r>
      <w:r w:rsidR="00080D36">
        <w:rPr>
          <w:rFonts w:ascii="Times New Roman" w:hAnsi="Times New Roman" w:cs="Times New Roman"/>
          <w:sz w:val="28"/>
          <w:szCs w:val="28"/>
          <w:lang w:val="ru-RU"/>
        </w:rPr>
        <w:t>не совсем корректно</w:t>
      </w:r>
      <w:r w:rsidR="001A2D68">
        <w:rPr>
          <w:rFonts w:ascii="Times New Roman" w:hAnsi="Times New Roman" w:cs="Times New Roman"/>
          <w:sz w:val="28"/>
          <w:szCs w:val="28"/>
          <w:lang w:val="ru-RU"/>
        </w:rPr>
        <w:t xml:space="preserve"> читать и толковать закон (по крайней мере стараться это делать)</w:t>
      </w:r>
      <w:r w:rsidR="000D05C3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1A2D68">
        <w:rPr>
          <w:rFonts w:ascii="Times New Roman" w:hAnsi="Times New Roman" w:cs="Times New Roman"/>
          <w:sz w:val="28"/>
          <w:szCs w:val="28"/>
          <w:lang w:val="ru-RU"/>
        </w:rPr>
        <w:t>, чтобы оставал</w:t>
      </w:r>
      <w:r w:rsidR="009A23FE">
        <w:rPr>
          <w:rFonts w:ascii="Times New Roman" w:hAnsi="Times New Roman" w:cs="Times New Roman"/>
          <w:sz w:val="28"/>
          <w:szCs w:val="28"/>
          <w:lang w:val="ru-RU"/>
        </w:rPr>
        <w:t>ась двусмысленность</w:t>
      </w:r>
      <w:r w:rsidR="001A2D68">
        <w:rPr>
          <w:rFonts w:ascii="Times New Roman" w:hAnsi="Times New Roman" w:cs="Times New Roman"/>
          <w:sz w:val="28"/>
          <w:szCs w:val="28"/>
          <w:lang w:val="ru-RU"/>
        </w:rPr>
        <w:t xml:space="preserve"> и пространство для </w:t>
      </w:r>
      <w:r w:rsidR="00C52275">
        <w:rPr>
          <w:rFonts w:ascii="Times New Roman" w:hAnsi="Times New Roman" w:cs="Times New Roman"/>
          <w:sz w:val="28"/>
          <w:szCs w:val="28"/>
          <w:lang w:val="ru-RU"/>
        </w:rPr>
        <w:t>маневра или злоупотребления</w:t>
      </w:r>
      <w:r w:rsidR="00E653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35047">
        <w:rPr>
          <w:rFonts w:ascii="Times New Roman" w:hAnsi="Times New Roman" w:cs="Times New Roman"/>
          <w:sz w:val="28"/>
          <w:szCs w:val="28"/>
          <w:lang w:val="ru-RU"/>
        </w:rPr>
        <w:t>Как мы уже писали выше, в том случ</w:t>
      </w:r>
      <w:r w:rsidR="00C05563">
        <w:rPr>
          <w:rFonts w:ascii="Times New Roman" w:hAnsi="Times New Roman" w:cs="Times New Roman"/>
          <w:sz w:val="28"/>
          <w:szCs w:val="28"/>
          <w:lang w:val="ru-RU"/>
        </w:rPr>
        <w:t>ае, если мы допустим возможность</w:t>
      </w:r>
      <w:r w:rsidR="00035047">
        <w:rPr>
          <w:rFonts w:ascii="Times New Roman" w:hAnsi="Times New Roman" w:cs="Times New Roman"/>
          <w:sz w:val="28"/>
          <w:szCs w:val="28"/>
          <w:lang w:val="ru-RU"/>
        </w:rPr>
        <w:t xml:space="preserve"> для работника отказываться от продолжения работы по причине реорганизации в любое удобное для него время, то мы можем серьезно ущемить права работодателя в части того, что при подмене двух оснований прекращения трудовых отношений, последний окажется в ситуации, при которой у него не будет времени для того, чтобы подыскать и заменить работника. </w:t>
      </w:r>
      <w:r w:rsidR="00726C4A">
        <w:rPr>
          <w:rFonts w:ascii="Times New Roman" w:hAnsi="Times New Roman" w:cs="Times New Roman"/>
          <w:sz w:val="28"/>
          <w:szCs w:val="28"/>
          <w:lang w:val="ru-RU"/>
        </w:rPr>
        <w:t xml:space="preserve">Данную гарантию предоставляет </w:t>
      </w:r>
      <w:r w:rsidR="00BC6672">
        <w:rPr>
          <w:rFonts w:ascii="Times New Roman" w:hAnsi="Times New Roman" w:cs="Times New Roman"/>
          <w:sz w:val="28"/>
          <w:szCs w:val="28"/>
          <w:lang w:val="ru-RU"/>
        </w:rPr>
        <w:t>часть 1 статьи 80</w:t>
      </w:r>
      <w:r w:rsidR="00720556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</w:t>
      </w:r>
      <w:r w:rsidR="00BC6672">
        <w:rPr>
          <w:rFonts w:ascii="Times New Roman" w:hAnsi="Times New Roman" w:cs="Times New Roman"/>
          <w:sz w:val="28"/>
          <w:szCs w:val="28"/>
          <w:lang w:val="ru-RU"/>
        </w:rPr>
        <w:t xml:space="preserve">, в соответствии с которой </w:t>
      </w:r>
      <w:r w:rsidR="00101D53">
        <w:rPr>
          <w:rFonts w:ascii="Times New Roman" w:hAnsi="Times New Roman" w:cs="Times New Roman"/>
          <w:sz w:val="28"/>
          <w:szCs w:val="28"/>
          <w:lang w:val="ru-RU"/>
        </w:rPr>
        <w:t xml:space="preserve">работник имеет право расторгнуть </w:t>
      </w:r>
      <w:r w:rsidR="00475410">
        <w:rPr>
          <w:rFonts w:ascii="Times New Roman" w:hAnsi="Times New Roman" w:cs="Times New Roman"/>
          <w:sz w:val="28"/>
          <w:szCs w:val="28"/>
          <w:lang w:val="ru-RU"/>
        </w:rPr>
        <w:t xml:space="preserve">трудовой договор, предупредив об этом работодателя </w:t>
      </w:r>
      <w:r w:rsidR="009B642D">
        <w:rPr>
          <w:rFonts w:ascii="Times New Roman" w:hAnsi="Times New Roman" w:cs="Times New Roman"/>
          <w:sz w:val="28"/>
          <w:szCs w:val="28"/>
          <w:lang w:val="ru-RU"/>
        </w:rPr>
        <w:t xml:space="preserve">в письменной форме </w:t>
      </w:r>
      <w:r w:rsidR="002C3024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чем за две недели. </w:t>
      </w:r>
      <w:r w:rsidR="00485338">
        <w:rPr>
          <w:rFonts w:ascii="Times New Roman" w:hAnsi="Times New Roman" w:cs="Times New Roman"/>
          <w:sz w:val="28"/>
          <w:szCs w:val="28"/>
          <w:lang w:val="ru-RU"/>
        </w:rPr>
        <w:t xml:space="preserve">Смысл этой нормы заключается не только в том, чтобы в целях поддержания стабильности трудовых отношений у работника было время передумать </w:t>
      </w:r>
      <w:r w:rsidR="00C84023">
        <w:rPr>
          <w:rFonts w:ascii="Times New Roman" w:hAnsi="Times New Roman" w:cs="Times New Roman"/>
          <w:sz w:val="28"/>
          <w:szCs w:val="28"/>
          <w:lang w:val="ru-RU"/>
        </w:rPr>
        <w:t xml:space="preserve">и отозвать свое заявление об увольнении, а также для того, чтобы уход работника не поверг работодателя в состояние коллапса и у него было время найти нового сотрудника или иным образом обеспечить замену. </w:t>
      </w:r>
      <w:r w:rsidR="00DB58F7">
        <w:rPr>
          <w:rFonts w:ascii="Times New Roman" w:hAnsi="Times New Roman" w:cs="Times New Roman"/>
          <w:sz w:val="28"/>
          <w:szCs w:val="28"/>
          <w:lang w:val="ru-RU"/>
        </w:rPr>
        <w:t xml:space="preserve">Поэтому, представляется, что мы не должны допускать ситуацию, при которой работник может отказаться от продолжения работы в любой момент после реорганизации. </w:t>
      </w:r>
    </w:p>
    <w:p w:rsidR="00130931" w:rsidRDefault="00FB2F76" w:rsidP="0000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Наконец, третий вариант – работник вправе отказаться в течение определенного промежутка времени после реорганизации. </w:t>
      </w:r>
      <w:r w:rsidR="008626A3">
        <w:rPr>
          <w:rFonts w:ascii="Times New Roman" w:hAnsi="Times New Roman" w:cs="Times New Roman"/>
          <w:sz w:val="28"/>
          <w:szCs w:val="28"/>
          <w:lang w:val="ru-RU"/>
        </w:rPr>
        <w:t>Против такого варианта сложно сказать что-то пр</w:t>
      </w:r>
      <w:r w:rsidR="004A4609">
        <w:rPr>
          <w:rFonts w:ascii="Times New Roman" w:hAnsi="Times New Roman" w:cs="Times New Roman"/>
          <w:sz w:val="28"/>
          <w:szCs w:val="28"/>
          <w:lang w:val="ru-RU"/>
        </w:rPr>
        <w:t xml:space="preserve">отив. Однако в настоящий момент, </w:t>
      </w:r>
      <w:r w:rsidR="008626A3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законодательно установленный срок отсутствует. </w:t>
      </w:r>
      <w:r w:rsidR="00807A7B">
        <w:rPr>
          <w:rFonts w:ascii="Times New Roman" w:hAnsi="Times New Roman" w:cs="Times New Roman"/>
          <w:sz w:val="28"/>
          <w:szCs w:val="28"/>
          <w:lang w:val="ru-RU"/>
        </w:rPr>
        <w:t xml:space="preserve">Если законом не предусмотрен конкретный срок, то это значит, что для его применения необходимо самостоятельно подбирать срок, искать и применять аналогию, </w:t>
      </w:r>
      <w:r w:rsidR="00807A7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соотносить схожесть отношений (необходимое условие для применения аналогии закона)</w:t>
      </w:r>
      <w:r w:rsidR="003C7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F1FED">
        <w:rPr>
          <w:rFonts w:ascii="Times New Roman" w:hAnsi="Times New Roman" w:cs="Times New Roman"/>
          <w:sz w:val="28"/>
          <w:szCs w:val="28"/>
          <w:lang w:val="ru-RU"/>
        </w:rPr>
        <w:t>Представляется, что в отсутствие легально закрепленного временного промежутка, подобные упражнения б</w:t>
      </w:r>
      <w:r w:rsidR="00CF5900">
        <w:rPr>
          <w:rFonts w:ascii="Times New Roman" w:hAnsi="Times New Roman" w:cs="Times New Roman"/>
          <w:sz w:val="28"/>
          <w:szCs w:val="28"/>
          <w:lang w:val="ru-RU"/>
        </w:rPr>
        <w:t xml:space="preserve">удут являться лишними, и это </w:t>
      </w:r>
      <w:r w:rsidR="00AF1FED">
        <w:rPr>
          <w:rFonts w:ascii="Times New Roman" w:hAnsi="Times New Roman" w:cs="Times New Roman"/>
          <w:sz w:val="28"/>
          <w:szCs w:val="28"/>
          <w:lang w:val="ru-RU"/>
        </w:rPr>
        <w:t xml:space="preserve">будет являться </w:t>
      </w:r>
      <w:r w:rsidR="006C3B37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AF1FED">
        <w:rPr>
          <w:rFonts w:ascii="Times New Roman" w:hAnsi="Times New Roman" w:cs="Times New Roman"/>
          <w:sz w:val="28"/>
          <w:szCs w:val="28"/>
          <w:lang w:val="ru-RU"/>
        </w:rPr>
        <w:t xml:space="preserve">ленью исследователя или правоприменителя, а нормальным положением вещей. </w:t>
      </w:r>
      <w:r w:rsidR="0051437A">
        <w:rPr>
          <w:rFonts w:ascii="Times New Roman" w:hAnsi="Times New Roman" w:cs="Times New Roman"/>
          <w:sz w:val="28"/>
          <w:szCs w:val="28"/>
          <w:lang w:val="ru-RU"/>
        </w:rPr>
        <w:t xml:space="preserve">Гарантия работнику предоставлена (в виде уведомления работника о реорганизации за определенный срок), </w:t>
      </w:r>
      <w:r w:rsidR="00684FE8">
        <w:rPr>
          <w:rFonts w:ascii="Times New Roman" w:hAnsi="Times New Roman" w:cs="Times New Roman"/>
          <w:sz w:val="28"/>
          <w:szCs w:val="28"/>
          <w:lang w:val="ru-RU"/>
        </w:rPr>
        <w:t>«ответственность» в случае не</w:t>
      </w:r>
      <w:r w:rsidR="004A4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4FE8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предоставленных гарантий возможностей в установленный срок (сразу после реорганизации) </w:t>
      </w:r>
      <w:r w:rsidR="002F3B6C">
        <w:rPr>
          <w:rFonts w:ascii="Times New Roman" w:hAnsi="Times New Roman" w:cs="Times New Roman"/>
          <w:sz w:val="28"/>
          <w:szCs w:val="28"/>
          <w:lang w:val="ru-RU"/>
        </w:rPr>
        <w:t xml:space="preserve">перекладывается на работника. </w:t>
      </w:r>
      <w:r w:rsidR="007C7D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95F82" w:rsidRDefault="00B7099A" w:rsidP="0000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мы помним, в соответствии со статьей 22 Трудового кодекса, в качестве одного из прав работодателя закреплено </w:t>
      </w:r>
      <w:r w:rsidR="00A40638">
        <w:rPr>
          <w:rFonts w:ascii="Times New Roman" w:hAnsi="Times New Roman" w:cs="Times New Roman"/>
          <w:sz w:val="28"/>
          <w:szCs w:val="28"/>
          <w:lang w:val="ru-RU"/>
        </w:rPr>
        <w:t>право приня</w:t>
      </w:r>
      <w:r w:rsidR="004B71DA">
        <w:rPr>
          <w:rFonts w:ascii="Times New Roman" w:hAnsi="Times New Roman" w:cs="Times New Roman"/>
          <w:sz w:val="28"/>
          <w:szCs w:val="28"/>
          <w:lang w:val="ru-RU"/>
        </w:rPr>
        <w:t xml:space="preserve">тия локальных нормативных актов. </w:t>
      </w:r>
      <w:r w:rsidR="001B05C8">
        <w:rPr>
          <w:rFonts w:ascii="Times New Roman" w:hAnsi="Times New Roman" w:cs="Times New Roman"/>
          <w:sz w:val="28"/>
          <w:szCs w:val="28"/>
          <w:lang w:val="ru-RU"/>
        </w:rPr>
        <w:t xml:space="preserve">Исходя из статьи 8 ТК РФ, </w:t>
      </w:r>
      <w:r w:rsidR="005935E9">
        <w:rPr>
          <w:rFonts w:ascii="Times New Roman" w:hAnsi="Times New Roman" w:cs="Times New Roman"/>
          <w:sz w:val="28"/>
          <w:szCs w:val="28"/>
          <w:lang w:val="ru-RU"/>
        </w:rPr>
        <w:t xml:space="preserve">нормы локальных нормативных актов </w:t>
      </w:r>
      <w:r w:rsidR="001C4D52">
        <w:rPr>
          <w:rFonts w:ascii="Times New Roman" w:hAnsi="Times New Roman" w:cs="Times New Roman"/>
          <w:sz w:val="28"/>
          <w:szCs w:val="28"/>
          <w:lang w:val="ru-RU"/>
        </w:rPr>
        <w:t xml:space="preserve">не могут ухудшать положение работников по сравнению с </w:t>
      </w:r>
      <w:r w:rsidR="00D479EE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установленным трудовым законодательством </w:t>
      </w:r>
      <w:r w:rsidR="00084626">
        <w:rPr>
          <w:rFonts w:ascii="Times New Roman" w:hAnsi="Times New Roman" w:cs="Times New Roman"/>
          <w:sz w:val="28"/>
          <w:szCs w:val="28"/>
          <w:lang w:val="ru-RU"/>
        </w:rPr>
        <w:t>и иными нормативными правовыми актами</w:t>
      </w:r>
      <w:r w:rsidR="00E316A3">
        <w:rPr>
          <w:rFonts w:ascii="Times New Roman" w:hAnsi="Times New Roman" w:cs="Times New Roman"/>
          <w:sz w:val="28"/>
          <w:szCs w:val="28"/>
          <w:lang w:val="ru-RU"/>
        </w:rPr>
        <w:t>, содержащими нормы трудового права</w:t>
      </w:r>
      <w:r w:rsidR="00EC6D6D">
        <w:rPr>
          <w:rFonts w:ascii="Times New Roman" w:hAnsi="Times New Roman" w:cs="Times New Roman"/>
          <w:sz w:val="28"/>
          <w:szCs w:val="28"/>
          <w:lang w:val="ru-RU"/>
        </w:rPr>
        <w:t xml:space="preserve">. В случае, если </w:t>
      </w:r>
      <w:r w:rsidR="007072BB">
        <w:rPr>
          <w:rFonts w:ascii="Times New Roman" w:hAnsi="Times New Roman" w:cs="Times New Roman"/>
          <w:sz w:val="28"/>
          <w:szCs w:val="28"/>
          <w:lang w:val="ru-RU"/>
        </w:rPr>
        <w:t>локальный нормативный акт содержит такие положения, то данные положения не могут применять</w:t>
      </w:r>
      <w:r w:rsidR="00230716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7072BB">
        <w:rPr>
          <w:rFonts w:ascii="Times New Roman" w:hAnsi="Times New Roman" w:cs="Times New Roman"/>
          <w:sz w:val="28"/>
          <w:szCs w:val="28"/>
          <w:lang w:val="ru-RU"/>
        </w:rPr>
        <w:t xml:space="preserve"> к работнику. </w:t>
      </w:r>
      <w:r w:rsidR="0050247E">
        <w:rPr>
          <w:rFonts w:ascii="Times New Roman" w:hAnsi="Times New Roman" w:cs="Times New Roman"/>
          <w:sz w:val="28"/>
          <w:szCs w:val="28"/>
          <w:lang w:val="ru-RU"/>
        </w:rPr>
        <w:t xml:space="preserve">Может ли работодатель установить локальным нормативным актом срок, в течение которого работником может быть заявлен отказ от продолжения трудовых отношений в связи с реорганизацией? </w:t>
      </w:r>
      <w:r w:rsidR="00E75B67">
        <w:rPr>
          <w:rFonts w:ascii="Times New Roman" w:hAnsi="Times New Roman" w:cs="Times New Roman"/>
          <w:sz w:val="28"/>
          <w:szCs w:val="28"/>
          <w:lang w:val="ru-RU"/>
        </w:rPr>
        <w:t xml:space="preserve">Нам представляется, что может. </w:t>
      </w:r>
      <w:r w:rsidR="00965F3E">
        <w:rPr>
          <w:rFonts w:ascii="Times New Roman" w:hAnsi="Times New Roman" w:cs="Times New Roman"/>
          <w:sz w:val="28"/>
          <w:szCs w:val="28"/>
          <w:lang w:val="ru-RU"/>
        </w:rPr>
        <w:t xml:space="preserve">Если мы рассматриваем в качестве текущего регулирования то, что отказ должен быть заявлен работником непосредственно сразу после реорганизации, то </w:t>
      </w:r>
      <w:r w:rsidR="00B14F2F">
        <w:rPr>
          <w:rFonts w:ascii="Times New Roman" w:hAnsi="Times New Roman" w:cs="Times New Roman"/>
          <w:sz w:val="28"/>
          <w:szCs w:val="28"/>
          <w:lang w:val="ru-RU"/>
        </w:rPr>
        <w:t>увеличение работодателем этого срока, например, до одной недели после реорганизации, не может нарушать права работника или ущемлять его по срав</w:t>
      </w:r>
      <w:r w:rsidR="00EE27AD">
        <w:rPr>
          <w:rFonts w:ascii="Times New Roman" w:hAnsi="Times New Roman" w:cs="Times New Roman"/>
          <w:sz w:val="28"/>
          <w:szCs w:val="28"/>
          <w:lang w:val="ru-RU"/>
        </w:rPr>
        <w:t xml:space="preserve">нению с текущим регулированием, равно как и установление более длительного срока по усмотрению работодателя. </w:t>
      </w:r>
    </w:p>
    <w:p w:rsidR="00AC4329" w:rsidRDefault="00DB4DB7" w:rsidP="0000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Выше мы рассматривали почти идеальную ситуацию, при которой работодатель педантично исполнил свою обязанность по уведомлению работника в двухмесячный срок. </w:t>
      </w:r>
      <w:r w:rsidR="00680E64">
        <w:rPr>
          <w:rFonts w:ascii="Times New Roman" w:hAnsi="Times New Roman" w:cs="Times New Roman"/>
          <w:sz w:val="28"/>
          <w:szCs w:val="28"/>
          <w:lang w:val="ru-RU"/>
        </w:rPr>
        <w:t xml:space="preserve">Однако как влияет на срок возможности </w:t>
      </w:r>
      <w:r w:rsidR="00680E64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заявления работником отказа от продолжения работы в том случае, если работодатель либо несвоевременно уведомил работника о реорганизации, либо вовсе не уведомил</w:t>
      </w:r>
      <w:r w:rsidR="004A46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80E64">
        <w:rPr>
          <w:rFonts w:ascii="Times New Roman" w:hAnsi="Times New Roman" w:cs="Times New Roman"/>
          <w:sz w:val="28"/>
          <w:szCs w:val="28"/>
          <w:lang w:val="ru-RU"/>
        </w:rPr>
        <w:t xml:space="preserve"> и работнику ничего не было известно про то, что в отношении юридического статуса его работодателя происходят некоторые изменения? </w:t>
      </w:r>
    </w:p>
    <w:p w:rsidR="008B04E1" w:rsidRDefault="0083218E" w:rsidP="0000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первую ситуацию: работодатель </w:t>
      </w:r>
      <w:r w:rsidR="008D20F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уведомил работника о реорганизации </w:t>
      </w:r>
      <w:r w:rsidR="00940B35">
        <w:rPr>
          <w:rFonts w:ascii="Times New Roman" w:hAnsi="Times New Roman" w:cs="Times New Roman"/>
          <w:sz w:val="28"/>
          <w:szCs w:val="28"/>
          <w:lang w:val="ru-RU"/>
        </w:rPr>
        <w:t>в двухмесячный срок</w:t>
      </w:r>
      <w:r w:rsidR="00257F1D">
        <w:rPr>
          <w:rFonts w:ascii="Times New Roman" w:hAnsi="Times New Roman" w:cs="Times New Roman"/>
          <w:sz w:val="28"/>
          <w:szCs w:val="28"/>
          <w:lang w:val="ru-RU"/>
        </w:rPr>
        <w:t xml:space="preserve"> и уведомил позже, например, за месяц до окончания реорганизации</w:t>
      </w:r>
      <w:r w:rsidR="00940B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6931">
        <w:rPr>
          <w:rFonts w:ascii="Times New Roman" w:hAnsi="Times New Roman" w:cs="Times New Roman"/>
          <w:sz w:val="28"/>
          <w:szCs w:val="28"/>
          <w:lang w:val="ru-RU"/>
        </w:rPr>
        <w:t xml:space="preserve">Выше мы писали о том, что подобное нарушение может влечь для работодателя ответственность по статье 5.27 КоАП РФ, </w:t>
      </w:r>
      <w:r w:rsidR="008B7BFE">
        <w:rPr>
          <w:rFonts w:ascii="Times New Roman" w:hAnsi="Times New Roman" w:cs="Times New Roman"/>
          <w:sz w:val="28"/>
          <w:szCs w:val="28"/>
          <w:lang w:val="ru-RU"/>
        </w:rPr>
        <w:t>однако в данном случае, нас интересует не публичная ответственность юри</w:t>
      </w:r>
      <w:r w:rsidR="00EF56C4">
        <w:rPr>
          <w:rFonts w:ascii="Times New Roman" w:hAnsi="Times New Roman" w:cs="Times New Roman"/>
          <w:sz w:val="28"/>
          <w:szCs w:val="28"/>
          <w:lang w:val="ru-RU"/>
        </w:rPr>
        <w:t>дического лица, а влияние</w:t>
      </w:r>
      <w:r w:rsidR="008B7BFE">
        <w:rPr>
          <w:rFonts w:ascii="Times New Roman" w:hAnsi="Times New Roman" w:cs="Times New Roman"/>
          <w:sz w:val="28"/>
          <w:szCs w:val="28"/>
          <w:lang w:val="ru-RU"/>
        </w:rPr>
        <w:t xml:space="preserve"> оплошности работодателя на права работника. </w:t>
      </w:r>
      <w:r w:rsidR="00C95F4F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</w:t>
      </w:r>
      <w:r w:rsidR="002E3F61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данного вопроса отсутствуют конкретные правовые нормы, обратимся к поиску. </w:t>
      </w:r>
      <w:r w:rsidR="001239CD">
        <w:rPr>
          <w:rFonts w:ascii="Times New Roman" w:hAnsi="Times New Roman" w:cs="Times New Roman"/>
          <w:sz w:val="28"/>
          <w:szCs w:val="28"/>
          <w:lang w:val="ru-RU"/>
        </w:rPr>
        <w:t xml:space="preserve">В данной работе мы пришли к выводу о том, что работники являются кредиторами юридического лица. </w:t>
      </w:r>
      <w:r w:rsidR="0052657D">
        <w:rPr>
          <w:rFonts w:ascii="Times New Roman" w:hAnsi="Times New Roman" w:cs="Times New Roman"/>
          <w:sz w:val="28"/>
          <w:szCs w:val="28"/>
          <w:lang w:val="ru-RU"/>
        </w:rPr>
        <w:t xml:space="preserve">Что происходит в том случае, если юридическое лицо не уведомляет своих кредиторов по возникшим обязательствам? </w:t>
      </w:r>
      <w:r w:rsidR="002D73A5">
        <w:rPr>
          <w:rFonts w:ascii="Times New Roman" w:hAnsi="Times New Roman" w:cs="Times New Roman"/>
          <w:sz w:val="28"/>
          <w:szCs w:val="28"/>
          <w:lang w:val="ru-RU"/>
        </w:rPr>
        <w:t xml:space="preserve">Проверяет ли какой-либо субъект исполнение этой обязанности прежде чем признавать реорганизацию состоявшейся? </w:t>
      </w:r>
      <w:r w:rsidR="000F7820">
        <w:rPr>
          <w:rFonts w:ascii="Times New Roman" w:hAnsi="Times New Roman" w:cs="Times New Roman"/>
          <w:sz w:val="28"/>
          <w:szCs w:val="28"/>
          <w:lang w:val="ru-RU"/>
        </w:rPr>
        <w:t xml:space="preserve">Как мы указывали в одном из разделов данной работы, </w:t>
      </w:r>
      <w:r w:rsidR="00660E24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реорганизации указываются в средстве массовой информации. </w:t>
      </w:r>
      <w:r w:rsidR="009C335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14.1 </w:t>
      </w:r>
      <w:r w:rsidR="002C7374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08.08.2011 №129-ФЗ «О государственной регистрации юридических лиц и индивидуальных предпринимателей»</w:t>
      </w:r>
      <w:r w:rsidR="00164B15">
        <w:rPr>
          <w:rFonts w:ascii="Times New Roman" w:hAnsi="Times New Roman" w:cs="Times New Roman"/>
          <w:sz w:val="28"/>
          <w:szCs w:val="28"/>
          <w:lang w:val="ru-RU"/>
        </w:rPr>
        <w:t xml:space="preserve"> (далее – ФЗ «О государственной регистрации юридических лиц»</w:t>
      </w:r>
      <w:r w:rsidR="009650D5">
        <w:rPr>
          <w:rFonts w:ascii="Times New Roman" w:hAnsi="Times New Roman" w:cs="Times New Roman"/>
          <w:sz w:val="28"/>
          <w:szCs w:val="28"/>
          <w:lang w:val="ru-RU"/>
        </w:rPr>
        <w:t xml:space="preserve">, в перечне документов, которые вправе требовать регистрирующий орган при </w:t>
      </w:r>
      <w:r w:rsidR="00A2211D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юридического лица, создаваемого в результате реорганизации, </w:t>
      </w:r>
      <w:r w:rsidR="00ED7DC6">
        <w:rPr>
          <w:rFonts w:ascii="Times New Roman" w:hAnsi="Times New Roman" w:cs="Times New Roman"/>
          <w:sz w:val="28"/>
          <w:szCs w:val="28"/>
          <w:lang w:val="ru-RU"/>
        </w:rPr>
        <w:t>не содержится указания</w:t>
      </w:r>
      <w:r w:rsidR="00C43DFB">
        <w:rPr>
          <w:rFonts w:ascii="Times New Roman" w:hAnsi="Times New Roman" w:cs="Times New Roman"/>
          <w:sz w:val="28"/>
          <w:szCs w:val="28"/>
          <w:lang w:val="ru-RU"/>
        </w:rPr>
        <w:t xml:space="preserve"> на предоставление копии страницы «Вестника государственной регистрации» или указания номера страницы данного издания. </w:t>
      </w:r>
      <w:r w:rsidR="003F1CC9">
        <w:rPr>
          <w:rFonts w:ascii="Times New Roman" w:hAnsi="Times New Roman" w:cs="Times New Roman"/>
          <w:sz w:val="28"/>
          <w:szCs w:val="28"/>
          <w:lang w:val="ru-RU"/>
        </w:rPr>
        <w:t xml:space="preserve">О том, что юридическое лицо формально исполнило свою обязанность по уведомлению </w:t>
      </w:r>
      <w:r w:rsidR="003F1C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кредиторов, регистрирующему органу подтверждает это заявитель путем указания в заявлении по установленной Правительством Российской Федерации формы, двух дат опубликования сведений о реорганизации. </w:t>
      </w:r>
      <w:r w:rsidR="00831226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известно ли было кредиторам о реорганизации или нет – зависит от того, </w:t>
      </w:r>
      <w:proofErr w:type="spellStart"/>
      <w:r w:rsidR="00831226">
        <w:rPr>
          <w:rFonts w:ascii="Times New Roman" w:hAnsi="Times New Roman" w:cs="Times New Roman"/>
          <w:sz w:val="28"/>
          <w:szCs w:val="28"/>
          <w:lang w:val="ru-RU"/>
        </w:rPr>
        <w:t>мониторят</w:t>
      </w:r>
      <w:proofErr w:type="spellEnd"/>
      <w:r w:rsidR="00831226">
        <w:rPr>
          <w:rFonts w:ascii="Times New Roman" w:hAnsi="Times New Roman" w:cs="Times New Roman"/>
          <w:sz w:val="28"/>
          <w:szCs w:val="28"/>
          <w:lang w:val="ru-RU"/>
        </w:rPr>
        <w:t xml:space="preserve"> ли последние средства массовой информации или нет. </w:t>
      </w:r>
    </w:p>
    <w:p w:rsidR="0083218E" w:rsidRDefault="00E22029" w:rsidP="0000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мы уже писали в данной работе, </w:t>
      </w:r>
      <w:r w:rsidR="00616AD6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необходимо уведомлять письменно, поскольку они не являются профессиональными субъектами хозяйственной деятельности и возлагать на данных лиц риск ознакомления с весьма специфическим средством массовой информации не видится справедливым. </w:t>
      </w:r>
      <w:r w:rsidR="00BA1D21">
        <w:rPr>
          <w:rFonts w:ascii="Times New Roman" w:hAnsi="Times New Roman" w:cs="Times New Roman"/>
          <w:sz w:val="28"/>
          <w:szCs w:val="28"/>
          <w:lang w:val="ru-RU"/>
        </w:rPr>
        <w:t xml:space="preserve">Как указано выше, ФЗ «О государственной регистрации юридических лиц» не накладывает на </w:t>
      </w:r>
      <w:r w:rsidR="008C0326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юридическое лицо обязанности предоставлять в регистрирующий орган подтверждение письменного уведомления кредиторов, </w:t>
      </w:r>
      <w:r w:rsidR="00A059F1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Гражданский кодекс вовсе говорит только о публичном уведомлении в средстве массовой информации. </w:t>
      </w:r>
      <w:r w:rsidR="00381941">
        <w:rPr>
          <w:rFonts w:ascii="Times New Roman" w:hAnsi="Times New Roman" w:cs="Times New Roman"/>
          <w:sz w:val="28"/>
          <w:szCs w:val="28"/>
          <w:lang w:val="ru-RU"/>
        </w:rPr>
        <w:t>В связи с этим, ситуация,</w:t>
      </w:r>
      <w:r w:rsidR="004A5FB9">
        <w:rPr>
          <w:rFonts w:ascii="Times New Roman" w:hAnsi="Times New Roman" w:cs="Times New Roman"/>
          <w:sz w:val="28"/>
          <w:szCs w:val="28"/>
          <w:lang w:val="ru-RU"/>
        </w:rPr>
        <w:t xml:space="preserve"> при которой </w:t>
      </w:r>
      <w:r w:rsidR="00594BA0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</w:t>
      </w:r>
      <w:r w:rsidR="006C1502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="00381941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 послужит причиной отмены решения регистрирующего органа в регистрации новых юридических лиц, представляется практически невозможной. </w:t>
      </w:r>
      <w:r w:rsidR="002B64F6">
        <w:rPr>
          <w:rFonts w:ascii="Times New Roman" w:hAnsi="Times New Roman" w:cs="Times New Roman"/>
          <w:sz w:val="28"/>
          <w:szCs w:val="28"/>
          <w:lang w:val="ru-RU"/>
        </w:rPr>
        <w:t xml:space="preserve">Однако, </w:t>
      </w:r>
      <w:r w:rsidR="008D20F8">
        <w:rPr>
          <w:rFonts w:ascii="Times New Roman" w:hAnsi="Times New Roman" w:cs="Times New Roman"/>
          <w:sz w:val="28"/>
          <w:szCs w:val="28"/>
          <w:lang w:val="ru-RU"/>
        </w:rPr>
        <w:t xml:space="preserve">что делать работнику в случае, если </w:t>
      </w:r>
      <w:r w:rsidR="000C3EBF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 не предоставил ему возможности быть уведомленным о реорганизации в двухмесячный срок? </w:t>
      </w:r>
      <w:r w:rsidR="00FA074B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Представляется, что в этом случае, право работника заявить отказ от продолжения трудовой деятельности увеличивается пропорционально тому времени, на которое работодатель сократил несвоевременным уведомлением двухмесячный срок. </w:t>
      </w:r>
      <w:r w:rsidR="00084958">
        <w:rPr>
          <w:rFonts w:ascii="Times New Roman" w:hAnsi="Times New Roman" w:cs="Times New Roman"/>
          <w:sz w:val="28"/>
          <w:szCs w:val="28"/>
          <w:lang w:val="ru-RU"/>
        </w:rPr>
        <w:t>С учетом того, что данный срок вполне может длиться уже после внесения изменений о юридическ</w:t>
      </w:r>
      <w:r w:rsidR="00D64C4D">
        <w:rPr>
          <w:rFonts w:ascii="Times New Roman" w:hAnsi="Times New Roman" w:cs="Times New Roman"/>
          <w:sz w:val="28"/>
          <w:szCs w:val="28"/>
          <w:lang w:val="ru-RU"/>
        </w:rPr>
        <w:t xml:space="preserve">ом лице в ЕГРЮЛ (реорганизации), а работник все еще будет иметь право решать для себя вопрос о дальнейшем продолжении трудовых отношений с данным работодателем. </w:t>
      </w:r>
      <w:r w:rsidR="00390424">
        <w:rPr>
          <w:rFonts w:ascii="Times New Roman" w:hAnsi="Times New Roman" w:cs="Times New Roman"/>
          <w:sz w:val="28"/>
          <w:szCs w:val="28"/>
          <w:lang w:val="ru-RU"/>
        </w:rPr>
        <w:t xml:space="preserve">Нам представляется, что такое решение вопроса могло бы компенсировать работнику отсутствие у него </w:t>
      </w:r>
      <w:r w:rsidR="003904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времени и возможности решить вопрос о наличии </w:t>
      </w:r>
      <w:r w:rsidR="00085A5C">
        <w:rPr>
          <w:rFonts w:ascii="Times New Roman" w:hAnsi="Times New Roman" w:cs="Times New Roman"/>
          <w:sz w:val="28"/>
          <w:szCs w:val="28"/>
          <w:lang w:val="ru-RU"/>
        </w:rPr>
        <w:t xml:space="preserve">желания/необходимости/целесообразности продолжать трудовые отношения в реорганизованной организации, которое отсутствовало у него ввиду </w:t>
      </w:r>
      <w:r w:rsidR="00825ECF">
        <w:rPr>
          <w:rFonts w:ascii="Times New Roman" w:hAnsi="Times New Roman" w:cs="Times New Roman"/>
          <w:sz w:val="28"/>
          <w:szCs w:val="28"/>
          <w:lang w:val="ru-RU"/>
        </w:rPr>
        <w:t xml:space="preserve">неисполнения работодателем обязанности по его уведомлению. </w:t>
      </w:r>
    </w:p>
    <w:p w:rsidR="0035523B" w:rsidRDefault="00E675E6" w:rsidP="00407F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Обратимся ко второй ситуации: работодатель не уведомил работника, реорганизация совершилась, работнику ничего неизвестно о реорганизации, однако по истечении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675E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периода времени работник узнает о ней. </w:t>
      </w:r>
      <w:r w:rsidR="00EC38EE">
        <w:rPr>
          <w:rFonts w:ascii="Times New Roman" w:hAnsi="Times New Roman" w:cs="Times New Roman"/>
          <w:sz w:val="28"/>
          <w:szCs w:val="28"/>
          <w:lang w:val="ru-RU"/>
        </w:rPr>
        <w:t xml:space="preserve">Имеет ли в данном случае работник право отказаться от продолжения работы и, если имеет, то в каком порядке? </w:t>
      </w:r>
      <w:r w:rsidR="00A35033">
        <w:rPr>
          <w:rFonts w:ascii="Times New Roman" w:hAnsi="Times New Roman" w:cs="Times New Roman"/>
          <w:sz w:val="28"/>
          <w:szCs w:val="28"/>
          <w:lang w:val="ru-RU"/>
        </w:rPr>
        <w:t xml:space="preserve">Видится несправедливым лишать работника гарантий, которые могли бы у него быть в том случае, если бы работодатель надлежащим образом исполнил свою обязанность. </w:t>
      </w:r>
      <w:r w:rsidR="00D349E7">
        <w:rPr>
          <w:rFonts w:ascii="Times New Roman" w:hAnsi="Times New Roman" w:cs="Times New Roman"/>
          <w:sz w:val="28"/>
          <w:szCs w:val="28"/>
          <w:lang w:val="ru-RU"/>
        </w:rPr>
        <w:t xml:space="preserve">В данном случае, представляется, что работник вправе заявить отказ от продолжения трудовых отношений в связи с реорганизацией </w:t>
      </w:r>
      <w:r w:rsidR="00D26233">
        <w:rPr>
          <w:rFonts w:ascii="Times New Roman" w:hAnsi="Times New Roman" w:cs="Times New Roman"/>
          <w:sz w:val="28"/>
          <w:szCs w:val="28"/>
          <w:lang w:val="ru-RU"/>
        </w:rPr>
        <w:t>после того, как ему станет известно о том, что реорганизация произошла (оставим за рамками исследования, каким образом это произошло, как это было зафиксировано и каким образом работник будет подтверждать факт своей информированности при возникновении на то необходимости)</w:t>
      </w:r>
      <w:r w:rsidR="00700A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7F7F">
        <w:rPr>
          <w:rFonts w:ascii="Times New Roman" w:hAnsi="Times New Roman" w:cs="Times New Roman"/>
          <w:sz w:val="28"/>
          <w:szCs w:val="28"/>
          <w:lang w:val="ru-RU"/>
        </w:rPr>
        <w:t xml:space="preserve">Проведем условную аналогию с </w:t>
      </w:r>
      <w:r w:rsidR="008E56FA">
        <w:rPr>
          <w:rFonts w:ascii="Times New Roman" w:hAnsi="Times New Roman" w:cs="Times New Roman"/>
          <w:sz w:val="28"/>
          <w:szCs w:val="28"/>
          <w:lang w:val="ru-RU"/>
        </w:rPr>
        <w:t xml:space="preserve">началом течения срока исковой давности: </w:t>
      </w:r>
      <w:r w:rsidR="00200A28">
        <w:rPr>
          <w:rFonts w:ascii="Times New Roman" w:hAnsi="Times New Roman" w:cs="Times New Roman"/>
          <w:sz w:val="28"/>
          <w:szCs w:val="28"/>
          <w:lang w:val="ru-RU"/>
        </w:rPr>
        <w:t xml:space="preserve">течение срока исковой давности </w:t>
      </w:r>
      <w:r w:rsidR="00F8348B">
        <w:rPr>
          <w:rFonts w:ascii="Times New Roman" w:hAnsi="Times New Roman" w:cs="Times New Roman"/>
          <w:sz w:val="28"/>
          <w:szCs w:val="28"/>
          <w:lang w:val="ru-RU"/>
        </w:rPr>
        <w:t xml:space="preserve">начинается со дня, когда лицо </w:t>
      </w:r>
      <w:r w:rsidR="00BE2F3A">
        <w:rPr>
          <w:rFonts w:ascii="Times New Roman" w:hAnsi="Times New Roman" w:cs="Times New Roman"/>
          <w:sz w:val="28"/>
          <w:szCs w:val="28"/>
          <w:lang w:val="ru-RU"/>
        </w:rPr>
        <w:t xml:space="preserve">узнало или должно было узнать </w:t>
      </w:r>
      <w:r w:rsidR="006D7307">
        <w:rPr>
          <w:rFonts w:ascii="Times New Roman" w:hAnsi="Times New Roman" w:cs="Times New Roman"/>
          <w:sz w:val="28"/>
          <w:szCs w:val="28"/>
          <w:lang w:val="ru-RU"/>
        </w:rPr>
        <w:t xml:space="preserve">о нарушении своего права. </w:t>
      </w:r>
      <w:r w:rsidR="008253DA">
        <w:rPr>
          <w:rFonts w:ascii="Times New Roman" w:hAnsi="Times New Roman" w:cs="Times New Roman"/>
          <w:sz w:val="28"/>
          <w:szCs w:val="28"/>
          <w:lang w:val="ru-RU"/>
        </w:rPr>
        <w:t>Должен ли работодатель будет предоставить работнику два месяца (которых у него не было изначально)</w:t>
      </w:r>
      <w:r w:rsidR="00E20FBE">
        <w:rPr>
          <w:rFonts w:ascii="Times New Roman" w:hAnsi="Times New Roman" w:cs="Times New Roman"/>
          <w:sz w:val="28"/>
          <w:szCs w:val="28"/>
          <w:lang w:val="ru-RU"/>
        </w:rPr>
        <w:t xml:space="preserve"> для того, чтобы осмыслить для себя возможность дальнейшего продолжения трудовых отношений? Представляется, что нет формальных оснований лишать его этой возможности только потому что реорганизация уже состоялась. </w:t>
      </w:r>
      <w:r w:rsidR="00413145">
        <w:rPr>
          <w:rFonts w:ascii="Times New Roman" w:hAnsi="Times New Roman" w:cs="Times New Roman"/>
          <w:sz w:val="28"/>
          <w:szCs w:val="28"/>
          <w:lang w:val="ru-RU"/>
        </w:rPr>
        <w:t xml:space="preserve">К сожалению, подкрепить законодательными положениями предоставление указанных сроков для работников в описанных выше двух ситуациях </w:t>
      </w:r>
      <w:r w:rsidR="00DF1846">
        <w:rPr>
          <w:rFonts w:ascii="Times New Roman" w:hAnsi="Times New Roman" w:cs="Times New Roman"/>
          <w:sz w:val="28"/>
          <w:szCs w:val="28"/>
          <w:lang w:val="ru-RU"/>
        </w:rPr>
        <w:t xml:space="preserve">не видится возможным. </w:t>
      </w:r>
      <w:r w:rsidR="0082774F">
        <w:rPr>
          <w:rFonts w:ascii="Times New Roman" w:hAnsi="Times New Roman" w:cs="Times New Roman"/>
          <w:sz w:val="28"/>
          <w:szCs w:val="28"/>
          <w:lang w:val="ru-RU"/>
        </w:rPr>
        <w:t xml:space="preserve">Ввиду этого потенциальную возможность предоставления и </w:t>
      </w:r>
      <w:r w:rsidR="008277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включения в Трудовой кодекс мы обосновываем принципом справедливости и баланса интересов работника и работодателя. </w:t>
      </w:r>
    </w:p>
    <w:p w:rsidR="00E675E6" w:rsidRDefault="00EC67CE" w:rsidP="000016D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466A">
        <w:rPr>
          <w:rFonts w:ascii="Times New Roman" w:hAnsi="Times New Roman" w:cs="Times New Roman"/>
          <w:b/>
          <w:sz w:val="28"/>
          <w:szCs w:val="28"/>
          <w:lang w:val="ru-RU"/>
        </w:rPr>
        <w:t>Указание работником конкретной даты прекращения трудовых отношений при отказе от продолжения работы в связи с реорганизацией</w:t>
      </w:r>
    </w:p>
    <w:p w:rsidR="00FE0E7A" w:rsidRDefault="00CD2B9D" w:rsidP="00EF08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хотели бы отдельно осветить проблему, связанную с тем, может ли работник, принимая решение об отказе от продолжения работы в связи с реорганизацией указать конкретную дату, с которой он хотел бы прекратить трудовые отношения? </w:t>
      </w:r>
      <w:r w:rsidR="0062581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80 Трудового кодекса, </w:t>
      </w:r>
      <w:r w:rsidR="00C37301">
        <w:rPr>
          <w:rFonts w:ascii="Times New Roman" w:hAnsi="Times New Roman" w:cs="Times New Roman"/>
          <w:sz w:val="28"/>
          <w:szCs w:val="28"/>
          <w:lang w:val="ru-RU"/>
        </w:rPr>
        <w:t>работник имеет право расторгнуть тр</w:t>
      </w:r>
      <w:r w:rsidR="001B1CA9">
        <w:rPr>
          <w:rFonts w:ascii="Times New Roman" w:hAnsi="Times New Roman" w:cs="Times New Roman"/>
          <w:sz w:val="28"/>
          <w:szCs w:val="28"/>
          <w:lang w:val="ru-RU"/>
        </w:rPr>
        <w:t xml:space="preserve">удовой договор предупредив об этом работодателя не менее чем за две недели. Законодателем установлен минимальный срок предупреждения работодателя, и работник вправе указать более длительный срок, по истечении которого он хотел бы прекратить трудовые отношения с работодателем. </w:t>
      </w:r>
      <w:r w:rsidR="006E710D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r w:rsidR="006D63AB">
        <w:rPr>
          <w:rFonts w:ascii="Times New Roman" w:hAnsi="Times New Roman" w:cs="Times New Roman"/>
          <w:sz w:val="28"/>
          <w:szCs w:val="28"/>
          <w:lang w:val="ru-RU"/>
        </w:rPr>
        <w:t xml:space="preserve">до истечения срока </w:t>
      </w:r>
      <w:r w:rsidR="00291C89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предупреждения об увольнении </w:t>
      </w:r>
      <w:r w:rsidR="00AE20A0">
        <w:rPr>
          <w:rFonts w:ascii="Times New Roman" w:hAnsi="Times New Roman" w:cs="Times New Roman"/>
          <w:sz w:val="28"/>
          <w:szCs w:val="28"/>
          <w:lang w:val="ru-RU"/>
        </w:rPr>
        <w:t xml:space="preserve">работник имеет право в любой момент отозвать свое заявление. </w:t>
      </w:r>
      <w:r w:rsidR="00D02030">
        <w:rPr>
          <w:rFonts w:ascii="Times New Roman" w:hAnsi="Times New Roman" w:cs="Times New Roman"/>
          <w:sz w:val="28"/>
          <w:szCs w:val="28"/>
          <w:lang w:val="ru-RU"/>
        </w:rPr>
        <w:t xml:space="preserve">Можем ли мы на ситуацию прекращения трудовых отношений в связи с отказом работника ввиду реорганизации распространить идентичные правила, в соответствии с которыми работник может указать конкретную дату увольнения и отозвать свое заявление до истечения срока предупреждения об увольнении. </w:t>
      </w:r>
      <w:r w:rsidR="00F73240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Законодателем данная ситуация никак не урегулирована. </w:t>
      </w:r>
      <w:r w:rsidR="00F17A86">
        <w:rPr>
          <w:rFonts w:ascii="Times New Roman" w:hAnsi="Times New Roman" w:cs="Times New Roman"/>
          <w:sz w:val="28"/>
          <w:szCs w:val="28"/>
          <w:lang w:val="ru-RU"/>
        </w:rPr>
        <w:t xml:space="preserve">В отличие от ситуации, при которой увольнение работника происходит по инициативе работника (по собственному желанию) </w:t>
      </w:r>
      <w:r w:rsidR="008C1612">
        <w:rPr>
          <w:rFonts w:ascii="Times New Roman" w:hAnsi="Times New Roman" w:cs="Times New Roman"/>
          <w:sz w:val="28"/>
          <w:szCs w:val="28"/>
          <w:lang w:val="ru-RU"/>
        </w:rPr>
        <w:t>отсутствует миним</w:t>
      </w:r>
      <w:r w:rsidR="00EA73AA">
        <w:rPr>
          <w:rFonts w:ascii="Times New Roman" w:hAnsi="Times New Roman" w:cs="Times New Roman"/>
          <w:sz w:val="28"/>
          <w:szCs w:val="28"/>
          <w:lang w:val="ru-RU"/>
        </w:rPr>
        <w:t>альный срок, который</w:t>
      </w:r>
      <w:r w:rsidR="008C1612">
        <w:rPr>
          <w:rFonts w:ascii="Times New Roman" w:hAnsi="Times New Roman" w:cs="Times New Roman"/>
          <w:sz w:val="28"/>
          <w:szCs w:val="28"/>
          <w:lang w:val="ru-RU"/>
        </w:rPr>
        <w:t xml:space="preserve"> работник должен отработать, прежде чем действие трудового договора будет прекращено. </w:t>
      </w:r>
      <w:r w:rsidR="00EF087E">
        <w:rPr>
          <w:rFonts w:ascii="Times New Roman" w:hAnsi="Times New Roman" w:cs="Times New Roman"/>
          <w:sz w:val="28"/>
          <w:szCs w:val="28"/>
          <w:lang w:val="ru-RU"/>
        </w:rPr>
        <w:t>Представляется, что</w:t>
      </w:r>
      <w:r w:rsidR="003B5AB1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законодательное</w:t>
      </w:r>
      <w:r w:rsidR="00EF0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5AB1">
        <w:rPr>
          <w:rFonts w:ascii="Times New Roman" w:hAnsi="Times New Roman" w:cs="Times New Roman"/>
          <w:sz w:val="28"/>
          <w:szCs w:val="28"/>
          <w:lang w:val="ru-RU"/>
        </w:rPr>
        <w:t>распространение на данные отношения норм, аналогичных правилам прекращения трудовых отношений, будет являться чрезмерным</w:t>
      </w:r>
      <w:r w:rsidR="00875871">
        <w:rPr>
          <w:rFonts w:ascii="Times New Roman" w:hAnsi="Times New Roman" w:cs="Times New Roman"/>
          <w:sz w:val="28"/>
          <w:szCs w:val="28"/>
          <w:lang w:val="ru-RU"/>
        </w:rPr>
        <w:t xml:space="preserve"> и смешивающим два основания для прекращения трудовых отношений. </w:t>
      </w:r>
      <w:r w:rsidR="00786061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качестве </w:t>
      </w:r>
      <w:r w:rsidR="00AA44A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26C33">
        <w:rPr>
          <w:rFonts w:ascii="Times New Roman" w:hAnsi="Times New Roman" w:cs="Times New Roman"/>
          <w:sz w:val="28"/>
          <w:szCs w:val="28"/>
          <w:lang w:val="ru-RU"/>
        </w:rPr>
        <w:t>базового</w:t>
      </w:r>
      <w:r w:rsidR="00754887">
        <w:rPr>
          <w:rFonts w:ascii="Times New Roman" w:hAnsi="Times New Roman" w:cs="Times New Roman"/>
          <w:sz w:val="28"/>
          <w:szCs w:val="28"/>
          <w:lang w:val="ru-RU"/>
        </w:rPr>
        <w:t xml:space="preserve"> регулирования</w:t>
      </w:r>
      <w:r w:rsidR="00AA44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0861">
        <w:rPr>
          <w:rFonts w:ascii="Times New Roman" w:hAnsi="Times New Roman" w:cs="Times New Roman"/>
          <w:sz w:val="28"/>
          <w:szCs w:val="28"/>
          <w:lang w:val="ru-RU"/>
        </w:rPr>
        <w:t xml:space="preserve"> мы предлагаем пользоваться </w:t>
      </w:r>
      <w:r w:rsidR="00E456FC">
        <w:rPr>
          <w:rFonts w:ascii="Times New Roman" w:hAnsi="Times New Roman" w:cs="Times New Roman"/>
          <w:sz w:val="28"/>
          <w:szCs w:val="28"/>
          <w:lang w:val="ru-RU"/>
        </w:rPr>
        <w:t xml:space="preserve">имеющимися </w:t>
      </w:r>
      <w:r w:rsidR="009B0861">
        <w:rPr>
          <w:rFonts w:ascii="Times New Roman" w:hAnsi="Times New Roman" w:cs="Times New Roman"/>
          <w:sz w:val="28"/>
          <w:szCs w:val="28"/>
          <w:lang w:val="ru-RU"/>
        </w:rPr>
        <w:t xml:space="preserve">правилами: </w:t>
      </w:r>
      <w:r w:rsidR="00A05154">
        <w:rPr>
          <w:rFonts w:ascii="Times New Roman" w:hAnsi="Times New Roman" w:cs="Times New Roman"/>
          <w:sz w:val="28"/>
          <w:szCs w:val="28"/>
          <w:lang w:val="ru-RU"/>
        </w:rPr>
        <w:t xml:space="preserve">работник не может указать </w:t>
      </w:r>
      <w:r w:rsidR="00A05154">
        <w:rPr>
          <w:rFonts w:ascii="Times New Roman" w:hAnsi="Times New Roman" w:cs="Times New Roman"/>
          <w:sz w:val="28"/>
          <w:szCs w:val="28"/>
          <w:lang w:val="ru-RU"/>
        </w:rPr>
        <w:lastRenderedPageBreak/>
        <w:t>желаемую дату прекращения трудовых отношений</w:t>
      </w:r>
      <w:r w:rsidR="008B0A11">
        <w:rPr>
          <w:rFonts w:ascii="Times New Roman" w:hAnsi="Times New Roman" w:cs="Times New Roman"/>
          <w:sz w:val="28"/>
          <w:szCs w:val="28"/>
          <w:lang w:val="ru-RU"/>
        </w:rPr>
        <w:t xml:space="preserve">. В соответствии со статьей 84.1 Трудового кодекса, днем </w:t>
      </w:r>
      <w:r w:rsidR="00932F2C">
        <w:rPr>
          <w:rFonts w:ascii="Times New Roman" w:hAnsi="Times New Roman" w:cs="Times New Roman"/>
          <w:sz w:val="28"/>
          <w:szCs w:val="28"/>
          <w:lang w:val="ru-RU"/>
        </w:rPr>
        <w:t xml:space="preserve">прекращения трудового </w:t>
      </w:r>
      <w:r w:rsidR="00857905">
        <w:rPr>
          <w:rFonts w:ascii="Times New Roman" w:hAnsi="Times New Roman" w:cs="Times New Roman"/>
          <w:sz w:val="28"/>
          <w:szCs w:val="28"/>
          <w:lang w:val="ru-RU"/>
        </w:rPr>
        <w:t xml:space="preserve">договора будет являться последний </w:t>
      </w:r>
      <w:r w:rsidR="00162642">
        <w:rPr>
          <w:rFonts w:ascii="Times New Roman" w:hAnsi="Times New Roman" w:cs="Times New Roman"/>
          <w:sz w:val="28"/>
          <w:szCs w:val="28"/>
          <w:lang w:val="ru-RU"/>
        </w:rPr>
        <w:t xml:space="preserve">день работы работника </w:t>
      </w:r>
      <w:r w:rsidR="00A25E84">
        <w:rPr>
          <w:rFonts w:ascii="Times New Roman" w:hAnsi="Times New Roman" w:cs="Times New Roman"/>
          <w:sz w:val="28"/>
          <w:szCs w:val="28"/>
          <w:lang w:val="ru-RU"/>
        </w:rPr>
        <w:t xml:space="preserve">(день, в который работником был заявлен </w:t>
      </w:r>
      <w:r w:rsidR="00871025">
        <w:rPr>
          <w:rFonts w:ascii="Times New Roman" w:hAnsi="Times New Roman" w:cs="Times New Roman"/>
          <w:sz w:val="28"/>
          <w:szCs w:val="28"/>
          <w:lang w:val="ru-RU"/>
        </w:rPr>
        <w:t xml:space="preserve">отказ в связи с реорганизацией). А в отношении отзыва отказа – работник не имеет законодательно закрепленного права осуществить отзыв. </w:t>
      </w:r>
      <w:r w:rsidR="00E555F5">
        <w:rPr>
          <w:rFonts w:ascii="Times New Roman" w:hAnsi="Times New Roman" w:cs="Times New Roman"/>
          <w:sz w:val="28"/>
          <w:szCs w:val="28"/>
          <w:lang w:val="ru-RU"/>
        </w:rPr>
        <w:t>Однако, законодатель оставляет возможность за работодателем урегулировать данный вопрос более мягко в локальных нормативных актах. Представляется, что урегулирование данных вопросов работодателем наиболее адекватно может восполнить и отразить возможные пробелы законодательного регулирован</w:t>
      </w:r>
      <w:r w:rsidR="00F90BA5">
        <w:rPr>
          <w:rFonts w:ascii="Times New Roman" w:hAnsi="Times New Roman" w:cs="Times New Roman"/>
          <w:sz w:val="28"/>
          <w:szCs w:val="28"/>
          <w:lang w:val="ru-RU"/>
        </w:rPr>
        <w:t xml:space="preserve">ия, которые необходимы непосредственным </w:t>
      </w:r>
      <w:proofErr w:type="spellStart"/>
      <w:r w:rsidR="00F90BA5">
        <w:rPr>
          <w:rFonts w:ascii="Times New Roman" w:hAnsi="Times New Roman" w:cs="Times New Roman"/>
          <w:sz w:val="28"/>
          <w:szCs w:val="28"/>
          <w:lang w:val="ru-RU"/>
        </w:rPr>
        <w:t>правоприменителям</w:t>
      </w:r>
      <w:proofErr w:type="spellEnd"/>
      <w:r w:rsidR="00E555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43CCA" w:rsidRDefault="00543CCA" w:rsidP="00543CC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 w:rsidP="002E16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61D61" w:rsidRDefault="00661D61">
      <w:pPr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br w:type="page"/>
      </w:r>
    </w:p>
    <w:p w:rsidR="00661D61" w:rsidRPr="00F2256A" w:rsidRDefault="00D5158E" w:rsidP="00F2256A">
      <w:pPr>
        <w:pStyle w:val="Heading3"/>
        <w:jc w:val="center"/>
        <w:rPr>
          <w:sz w:val="28"/>
          <w:szCs w:val="28"/>
          <w:lang w:val="ru-RU"/>
        </w:rPr>
      </w:pPr>
      <w:bookmarkStart w:id="6" w:name="_Toc482229313"/>
      <w:r w:rsidRPr="00F2256A">
        <w:rPr>
          <w:sz w:val="28"/>
          <w:szCs w:val="28"/>
          <w:lang w:val="ru-RU"/>
        </w:rPr>
        <w:lastRenderedPageBreak/>
        <w:t>Глава 3. Влияние различных форм</w:t>
      </w:r>
      <w:r w:rsidR="00661D61" w:rsidRPr="00F2256A">
        <w:rPr>
          <w:sz w:val="28"/>
          <w:szCs w:val="28"/>
          <w:lang w:val="ru-RU"/>
        </w:rPr>
        <w:t xml:space="preserve"> реорганизации на трудовые отношения с работниками</w:t>
      </w:r>
      <w:bookmarkEnd w:id="6"/>
    </w:p>
    <w:p w:rsidR="00DE2870" w:rsidRPr="00A04AE6" w:rsidRDefault="00554925" w:rsidP="00A04AE6">
      <w:pPr>
        <w:pStyle w:val="Heading3"/>
        <w:jc w:val="center"/>
        <w:rPr>
          <w:sz w:val="28"/>
          <w:szCs w:val="28"/>
          <w:lang w:val="ru-RU"/>
        </w:rPr>
      </w:pPr>
      <w:bookmarkStart w:id="7" w:name="_Toc482229314"/>
      <w:r w:rsidRPr="00A04AE6">
        <w:rPr>
          <w:sz w:val="28"/>
          <w:szCs w:val="28"/>
          <w:lang w:val="ru-RU"/>
        </w:rPr>
        <w:t>§</w:t>
      </w:r>
      <w:r w:rsidR="00DE2870" w:rsidRPr="00A04AE6">
        <w:rPr>
          <w:sz w:val="28"/>
          <w:szCs w:val="28"/>
          <w:lang w:val="ru-RU"/>
        </w:rPr>
        <w:t>1 Разделение и выделение юридического лица в контексте трудовых отношений</w:t>
      </w:r>
      <w:bookmarkEnd w:id="7"/>
    </w:p>
    <w:p w:rsidR="00C43462" w:rsidRDefault="00D5158E" w:rsidP="003873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уже было описано в главе 1 данной работы, в результате реорганизации в </w:t>
      </w:r>
      <w:r w:rsidR="00FC6859">
        <w:rPr>
          <w:rFonts w:ascii="Times New Roman" w:hAnsi="Times New Roman" w:cs="Times New Roman"/>
          <w:sz w:val="28"/>
          <w:szCs w:val="28"/>
          <w:lang w:val="ru-RU"/>
        </w:rPr>
        <w:t>форме выделения или разделения из одного юридического лица получается несколько юридических лиц</w:t>
      </w:r>
      <w:r w:rsidR="00080AC5">
        <w:rPr>
          <w:rFonts w:ascii="Times New Roman" w:hAnsi="Times New Roman" w:cs="Times New Roman"/>
          <w:sz w:val="28"/>
          <w:szCs w:val="28"/>
          <w:lang w:val="ru-RU"/>
        </w:rPr>
        <w:t xml:space="preserve"> (упрощенно)</w:t>
      </w:r>
      <w:r w:rsidR="00FC68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179D">
        <w:rPr>
          <w:rFonts w:ascii="Times New Roman" w:hAnsi="Times New Roman" w:cs="Times New Roman"/>
          <w:sz w:val="28"/>
          <w:szCs w:val="28"/>
          <w:lang w:val="ru-RU"/>
        </w:rPr>
        <w:t xml:space="preserve"> При разделении </w:t>
      </w:r>
      <w:r w:rsidR="00711EC3">
        <w:rPr>
          <w:rFonts w:ascii="Times New Roman" w:hAnsi="Times New Roman" w:cs="Times New Roman"/>
          <w:sz w:val="28"/>
          <w:szCs w:val="28"/>
          <w:lang w:val="ru-RU"/>
        </w:rPr>
        <w:t xml:space="preserve">и выделении </w:t>
      </w:r>
      <w:r w:rsidR="00D007F5">
        <w:rPr>
          <w:rFonts w:ascii="Times New Roman" w:hAnsi="Times New Roman" w:cs="Times New Roman"/>
          <w:sz w:val="28"/>
          <w:szCs w:val="28"/>
          <w:lang w:val="ru-RU"/>
        </w:rPr>
        <w:t xml:space="preserve">права и обязанности к юридическим лицам переходят в соответствии с передаточным актом. </w:t>
      </w:r>
      <w:r w:rsidR="00A523B7">
        <w:rPr>
          <w:rFonts w:ascii="Times New Roman" w:hAnsi="Times New Roman" w:cs="Times New Roman"/>
          <w:sz w:val="28"/>
          <w:szCs w:val="28"/>
          <w:lang w:val="ru-RU"/>
        </w:rPr>
        <w:t xml:space="preserve">Что отражается в передаточном акте в связи с трудовыми отношениями? </w:t>
      </w:r>
      <w:r w:rsidR="00180AB5">
        <w:rPr>
          <w:rFonts w:ascii="Times New Roman" w:hAnsi="Times New Roman" w:cs="Times New Roman"/>
          <w:sz w:val="28"/>
          <w:szCs w:val="28"/>
          <w:lang w:val="ru-RU"/>
        </w:rPr>
        <w:t xml:space="preserve">Обратимся к части дефиниции, отраженной в Гражданском кодексе: </w:t>
      </w:r>
      <w:r w:rsidR="009B6FA7">
        <w:rPr>
          <w:rFonts w:ascii="Times New Roman" w:hAnsi="Times New Roman" w:cs="Times New Roman"/>
          <w:sz w:val="28"/>
          <w:szCs w:val="28"/>
          <w:lang w:val="ru-RU"/>
        </w:rPr>
        <w:t xml:space="preserve">передаточный акт содержит </w:t>
      </w:r>
      <w:r w:rsidR="00122B58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о правопреемстве по всем </w:t>
      </w:r>
      <w:r w:rsidR="006F04BF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обязательствам </w:t>
      </w:r>
      <w:r w:rsidR="00D06725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реорганизованного юридического лица </w:t>
      </w:r>
      <w:r w:rsidR="00C645D0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всех его кредиторов </w:t>
      </w:r>
      <w:r w:rsidR="00616607">
        <w:rPr>
          <w:rFonts w:ascii="Times New Roman" w:hAnsi="Times New Roman" w:cs="Times New Roman"/>
          <w:sz w:val="28"/>
          <w:szCs w:val="28"/>
          <w:lang w:val="ru-RU"/>
        </w:rPr>
        <w:t>и должников</w:t>
      </w:r>
      <w:r w:rsidR="000977B6">
        <w:rPr>
          <w:rFonts w:ascii="Times New Roman" w:hAnsi="Times New Roman" w:cs="Times New Roman"/>
          <w:sz w:val="28"/>
          <w:szCs w:val="28"/>
          <w:lang w:val="ru-RU"/>
        </w:rPr>
        <w:t>. Нами уже неоднократно упоминалось, что работники являются кредиторами реорганизуемого юридического лица, а обязанности по выплате работникам заработной платы являются имущественными обязательствами юридического лица. Следовательно, обязательства по вып</w:t>
      </w:r>
      <w:r w:rsidR="00C43462">
        <w:rPr>
          <w:rFonts w:ascii="Times New Roman" w:hAnsi="Times New Roman" w:cs="Times New Roman"/>
          <w:sz w:val="28"/>
          <w:szCs w:val="28"/>
          <w:lang w:val="ru-RU"/>
        </w:rPr>
        <w:t>лате заработной плате конкретным работникам</w:t>
      </w:r>
      <w:r w:rsidR="000977B6">
        <w:rPr>
          <w:rFonts w:ascii="Times New Roman" w:hAnsi="Times New Roman" w:cs="Times New Roman"/>
          <w:sz w:val="28"/>
          <w:szCs w:val="28"/>
          <w:lang w:val="ru-RU"/>
        </w:rPr>
        <w:t xml:space="preserve">, должны быть отражены в передаточном акте. </w:t>
      </w:r>
    </w:p>
    <w:p w:rsidR="00E2179D" w:rsidRDefault="00C43462" w:rsidP="00C434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 представим себе ситуацию, при </w:t>
      </w:r>
      <w:r w:rsidR="00C14B86">
        <w:rPr>
          <w:rFonts w:ascii="Times New Roman" w:hAnsi="Times New Roman" w:cs="Times New Roman"/>
          <w:sz w:val="28"/>
          <w:szCs w:val="28"/>
          <w:lang w:val="ru-RU"/>
        </w:rPr>
        <w:t xml:space="preserve">которой передаточный акт был составлен некорректно и из него нельзя сделать вывод о том, какая организация является должником по денежному обязательству по выплате заработной плате группе работников и работодателем для работников. </w:t>
      </w:r>
      <w:r w:rsidR="00F9426F">
        <w:rPr>
          <w:rFonts w:ascii="Times New Roman" w:hAnsi="Times New Roman" w:cs="Times New Roman"/>
          <w:sz w:val="28"/>
          <w:szCs w:val="28"/>
          <w:lang w:val="ru-RU"/>
        </w:rPr>
        <w:t xml:space="preserve">Как надлежит решить эту ситуацию, с кем из юридических лиц состоят работники в трудовых отношениях? </w:t>
      </w:r>
      <w:r w:rsidR="00614449">
        <w:rPr>
          <w:rFonts w:ascii="Times New Roman" w:hAnsi="Times New Roman" w:cs="Times New Roman"/>
          <w:sz w:val="28"/>
          <w:szCs w:val="28"/>
          <w:lang w:val="ru-RU"/>
        </w:rPr>
        <w:t xml:space="preserve">В Трудовом кодексе ответ на данный вопрос, к сожалению, не содержится. </w:t>
      </w:r>
      <w:r w:rsidR="002A1001">
        <w:rPr>
          <w:rFonts w:ascii="Times New Roman" w:hAnsi="Times New Roman" w:cs="Times New Roman"/>
          <w:sz w:val="28"/>
          <w:szCs w:val="28"/>
          <w:lang w:val="ru-RU"/>
        </w:rPr>
        <w:t xml:space="preserve">Обратимся к нормам гражданского законодательства, которое регулирует права кредиторов юридического лица. </w:t>
      </w:r>
    </w:p>
    <w:p w:rsidR="001A4123" w:rsidRDefault="001A4123" w:rsidP="00C434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5 статьи 60 Гражданского кодекса, </w:t>
      </w:r>
      <w:r w:rsidR="00A22524">
        <w:rPr>
          <w:rFonts w:ascii="Times New Roman" w:hAnsi="Times New Roman" w:cs="Times New Roman"/>
          <w:sz w:val="28"/>
          <w:szCs w:val="28"/>
          <w:lang w:val="ru-RU"/>
        </w:rPr>
        <w:t xml:space="preserve">в том случае, если передаточный акт не позволяет </w:t>
      </w:r>
      <w:r w:rsidR="00FC67DB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правопреемника </w:t>
      </w:r>
      <w:r w:rsidR="000A141F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0A141F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обязательству юридического лица</w:t>
      </w:r>
      <w:r w:rsidR="002F6BB9">
        <w:rPr>
          <w:rFonts w:ascii="Times New Roman" w:hAnsi="Times New Roman" w:cs="Times New Roman"/>
          <w:sz w:val="28"/>
          <w:szCs w:val="28"/>
          <w:lang w:val="ru-RU"/>
        </w:rPr>
        <w:t xml:space="preserve">, реорганизованное юридическое лицо </w:t>
      </w:r>
      <w:r w:rsidR="00421A72">
        <w:rPr>
          <w:rFonts w:ascii="Times New Roman" w:hAnsi="Times New Roman" w:cs="Times New Roman"/>
          <w:sz w:val="28"/>
          <w:szCs w:val="28"/>
          <w:lang w:val="ru-RU"/>
        </w:rPr>
        <w:t xml:space="preserve">и созданные в результате реорганизации юридические лица </w:t>
      </w:r>
      <w:r w:rsidR="00835A26">
        <w:rPr>
          <w:rFonts w:ascii="Times New Roman" w:hAnsi="Times New Roman" w:cs="Times New Roman"/>
          <w:sz w:val="28"/>
          <w:szCs w:val="28"/>
          <w:lang w:val="ru-RU"/>
        </w:rPr>
        <w:t xml:space="preserve">несут солидарную ответственность по такому обязательству. </w:t>
      </w:r>
      <w:r w:rsidR="007A55B6">
        <w:rPr>
          <w:rFonts w:ascii="Times New Roman" w:hAnsi="Times New Roman" w:cs="Times New Roman"/>
          <w:sz w:val="28"/>
          <w:szCs w:val="28"/>
          <w:lang w:val="ru-RU"/>
        </w:rPr>
        <w:t xml:space="preserve">Как данное положение может влиять на решение нашего вопроса? </w:t>
      </w:r>
      <w:r w:rsidR="001A70DC">
        <w:rPr>
          <w:rFonts w:ascii="Times New Roman" w:hAnsi="Times New Roman" w:cs="Times New Roman"/>
          <w:sz w:val="28"/>
          <w:szCs w:val="28"/>
          <w:lang w:val="ru-RU"/>
        </w:rPr>
        <w:t xml:space="preserve">Разумеется, обязательство перед работником по выплате заработной платы явно не носит характер такого обязательства, которое может быть исполнено разово (т.е.: должник определил обязанное лицо, заявил к нему имущественные требования, обязательство между кредиторов и должником прекращено исполнением). </w:t>
      </w:r>
      <w:r w:rsidR="006A7224">
        <w:rPr>
          <w:rFonts w:ascii="Times New Roman" w:hAnsi="Times New Roman" w:cs="Times New Roman"/>
          <w:sz w:val="28"/>
          <w:szCs w:val="28"/>
          <w:lang w:val="ru-RU"/>
        </w:rPr>
        <w:t>Однако, по нашему мнению, обязательство работодателя перед работником в данном случае вполне может считаться солидарным обязател</w:t>
      </w:r>
      <w:r w:rsidR="00636F43">
        <w:rPr>
          <w:rFonts w:ascii="Times New Roman" w:hAnsi="Times New Roman" w:cs="Times New Roman"/>
          <w:sz w:val="28"/>
          <w:szCs w:val="28"/>
          <w:lang w:val="ru-RU"/>
        </w:rPr>
        <w:t xml:space="preserve">ьством, для которого </w:t>
      </w:r>
      <w:r w:rsidR="00E22F9A">
        <w:rPr>
          <w:rFonts w:ascii="Times New Roman" w:hAnsi="Times New Roman" w:cs="Times New Roman"/>
          <w:sz w:val="28"/>
          <w:szCs w:val="28"/>
          <w:lang w:val="ru-RU"/>
        </w:rPr>
        <w:t xml:space="preserve">свойственна </w:t>
      </w:r>
      <w:r w:rsidR="00AA4478">
        <w:rPr>
          <w:rFonts w:ascii="Times New Roman" w:hAnsi="Times New Roman" w:cs="Times New Roman"/>
          <w:sz w:val="28"/>
          <w:szCs w:val="28"/>
          <w:lang w:val="ru-RU"/>
        </w:rPr>
        <w:t>неделимость</w:t>
      </w:r>
      <w:r w:rsidR="00AA4478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5"/>
      </w:r>
      <w:r w:rsidR="00636F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5AEB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солидарного обязательства кредитор вправе самостоятельно выбрать должника, который будет обязан исполнить перед ним обязательство. Как это возможно реализовать применительно к трудовым отношениям? </w:t>
      </w:r>
      <w:r w:rsidR="006A421C">
        <w:rPr>
          <w:rFonts w:ascii="Times New Roman" w:hAnsi="Times New Roman" w:cs="Times New Roman"/>
          <w:sz w:val="28"/>
          <w:szCs w:val="28"/>
          <w:lang w:val="ru-RU"/>
        </w:rPr>
        <w:t xml:space="preserve">Мы можем предложить следующий вариант: </w:t>
      </w:r>
      <w:r w:rsidR="00B57E4F">
        <w:rPr>
          <w:rFonts w:ascii="Times New Roman" w:hAnsi="Times New Roman" w:cs="Times New Roman"/>
          <w:sz w:val="28"/>
          <w:szCs w:val="28"/>
          <w:lang w:val="ru-RU"/>
        </w:rPr>
        <w:t>работник, в отношении которого не представляется иными объективными способами установить его работодателя, вправе самостоятельно выбрать, кто из реорганизованных юридических лиц бу</w:t>
      </w:r>
      <w:r w:rsidR="00AF35DC">
        <w:rPr>
          <w:rFonts w:ascii="Times New Roman" w:hAnsi="Times New Roman" w:cs="Times New Roman"/>
          <w:sz w:val="28"/>
          <w:szCs w:val="28"/>
          <w:lang w:val="ru-RU"/>
        </w:rPr>
        <w:t>дет являться его работодателем.</w:t>
      </w:r>
    </w:p>
    <w:p w:rsidR="009467A1" w:rsidRPr="00BF3A87" w:rsidRDefault="009467A1" w:rsidP="00BF3A87">
      <w:pPr>
        <w:pStyle w:val="Heading3"/>
        <w:jc w:val="center"/>
        <w:rPr>
          <w:sz w:val="28"/>
          <w:szCs w:val="28"/>
          <w:lang w:val="ru-RU"/>
        </w:rPr>
      </w:pPr>
      <w:bookmarkStart w:id="8" w:name="_Toc482229315"/>
      <w:r w:rsidRPr="00BF3A87">
        <w:rPr>
          <w:sz w:val="28"/>
          <w:szCs w:val="28"/>
          <w:lang w:val="ru-RU"/>
        </w:rPr>
        <w:t>§2 Присоединение или слияние в контексте трудовых отношений</w:t>
      </w:r>
      <w:bookmarkEnd w:id="8"/>
    </w:p>
    <w:p w:rsidR="00A04D23" w:rsidRDefault="007C7C14" w:rsidP="00A04D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резул</w:t>
      </w:r>
      <w:r w:rsidR="00553C43">
        <w:rPr>
          <w:rFonts w:ascii="Times New Roman" w:hAnsi="Times New Roman" w:cs="Times New Roman"/>
          <w:sz w:val="28"/>
          <w:szCs w:val="28"/>
          <w:lang w:val="ru-RU"/>
        </w:rPr>
        <w:t xml:space="preserve">ьтате присоединения или слияния, как нами уже было упомянуто, </w:t>
      </w:r>
      <w:r w:rsidR="009E0359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9E0359">
        <w:rPr>
          <w:rFonts w:ascii="Times New Roman" w:hAnsi="Times New Roman" w:cs="Times New Roman"/>
          <w:sz w:val="28"/>
          <w:szCs w:val="28"/>
        </w:rPr>
        <w:t>n</w:t>
      </w:r>
      <w:r w:rsidR="009E0359" w:rsidRPr="009E035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9E0359">
        <w:rPr>
          <w:rFonts w:ascii="Times New Roman" w:hAnsi="Times New Roman" w:cs="Times New Roman"/>
          <w:sz w:val="28"/>
          <w:szCs w:val="28"/>
          <w:lang w:val="ru-RU"/>
        </w:rPr>
        <w:t>нного</w:t>
      </w:r>
      <w:proofErr w:type="spellEnd"/>
      <w:r w:rsidR="009E0359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количества юридических лиц образуется одно юридическое лицо. </w:t>
      </w:r>
      <w:r w:rsidR="006C11E4">
        <w:rPr>
          <w:rFonts w:ascii="Times New Roman" w:hAnsi="Times New Roman" w:cs="Times New Roman"/>
          <w:sz w:val="28"/>
          <w:szCs w:val="28"/>
          <w:lang w:val="ru-RU"/>
        </w:rPr>
        <w:t xml:space="preserve">В первой главе настоящей работы мы рассматривали возможность применения основания для увольнения «в связи со сменой собственника имущества организации» </w:t>
      </w:r>
      <w:r w:rsidR="0004699F">
        <w:rPr>
          <w:rFonts w:ascii="Times New Roman" w:hAnsi="Times New Roman" w:cs="Times New Roman"/>
          <w:sz w:val="28"/>
          <w:szCs w:val="28"/>
          <w:lang w:val="ru-RU"/>
        </w:rPr>
        <w:t xml:space="preserve">для главного бухгалтера </w:t>
      </w:r>
      <w:r w:rsidR="00190EC2">
        <w:rPr>
          <w:rFonts w:ascii="Times New Roman" w:hAnsi="Times New Roman" w:cs="Times New Roman"/>
          <w:sz w:val="28"/>
          <w:szCs w:val="28"/>
          <w:lang w:val="ru-RU"/>
        </w:rPr>
        <w:t xml:space="preserve">в контексте реорганизации в форме преобразования и пришли к выводу, что данное основание не будет применимо в данной ситуации. </w:t>
      </w:r>
      <w:r w:rsidR="00F049FC">
        <w:rPr>
          <w:rFonts w:ascii="Times New Roman" w:hAnsi="Times New Roman" w:cs="Times New Roman"/>
          <w:sz w:val="28"/>
          <w:szCs w:val="28"/>
          <w:lang w:val="ru-RU"/>
        </w:rPr>
        <w:t xml:space="preserve">Можем ли мы применить данное основание в случае </w:t>
      </w:r>
      <w:r w:rsidR="00F049F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осуществления реорганизации в форме слияния или присоединения? </w:t>
      </w:r>
      <w:r w:rsidR="00E11D3D">
        <w:rPr>
          <w:rFonts w:ascii="Times New Roman" w:hAnsi="Times New Roman" w:cs="Times New Roman"/>
          <w:sz w:val="28"/>
          <w:szCs w:val="28"/>
          <w:lang w:val="ru-RU"/>
        </w:rPr>
        <w:t>Происходит ли изменение собственника</w:t>
      </w:r>
      <w:r w:rsidR="00D62658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организации</w:t>
      </w:r>
      <w:r w:rsidR="00921765">
        <w:rPr>
          <w:rFonts w:ascii="Times New Roman" w:hAnsi="Times New Roman" w:cs="Times New Roman"/>
          <w:sz w:val="28"/>
          <w:szCs w:val="28"/>
          <w:lang w:val="ru-RU"/>
        </w:rPr>
        <w:t xml:space="preserve"> в данном случае? Представляется, что</w:t>
      </w:r>
      <w:r w:rsidR="00C5427D">
        <w:rPr>
          <w:rFonts w:ascii="Times New Roman" w:hAnsi="Times New Roman" w:cs="Times New Roman"/>
          <w:sz w:val="28"/>
          <w:szCs w:val="28"/>
          <w:lang w:val="ru-RU"/>
        </w:rPr>
        <w:t xml:space="preserve"> в данном случае</w:t>
      </w:r>
      <w:r w:rsidR="00921765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юридически больше оснований говорить об изменении собственника, которое может влечь необходимость прекращать трудовые отношения с главным бухгалтером реорг</w:t>
      </w:r>
      <w:r w:rsidR="001975E2">
        <w:rPr>
          <w:rFonts w:ascii="Times New Roman" w:hAnsi="Times New Roman" w:cs="Times New Roman"/>
          <w:sz w:val="28"/>
          <w:szCs w:val="28"/>
          <w:lang w:val="ru-RU"/>
        </w:rPr>
        <w:t xml:space="preserve">анизованного юридического лица, чем при преобразовании. </w:t>
      </w:r>
      <w:r w:rsidR="00D812D2">
        <w:rPr>
          <w:rFonts w:ascii="Times New Roman" w:hAnsi="Times New Roman" w:cs="Times New Roman"/>
          <w:sz w:val="28"/>
          <w:szCs w:val="28"/>
          <w:lang w:val="ru-RU"/>
        </w:rPr>
        <w:t>Мы уже упоминали, что собственником имущества организации является само юридическое лицо</w:t>
      </w:r>
      <w:r w:rsidR="0022718F">
        <w:rPr>
          <w:rFonts w:ascii="Times New Roman" w:hAnsi="Times New Roman" w:cs="Times New Roman"/>
          <w:sz w:val="28"/>
          <w:szCs w:val="28"/>
          <w:lang w:val="ru-RU"/>
        </w:rPr>
        <w:t xml:space="preserve"> и фактически, когда одна (или несколько)</w:t>
      </w:r>
      <w:r w:rsidR="003C58DA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</w:t>
      </w:r>
      <w:r w:rsidR="0022718F">
        <w:rPr>
          <w:rFonts w:ascii="Times New Roman" w:hAnsi="Times New Roman" w:cs="Times New Roman"/>
          <w:sz w:val="28"/>
          <w:szCs w:val="28"/>
          <w:lang w:val="ru-RU"/>
        </w:rPr>
        <w:t xml:space="preserve"> присоединяется к другой, </w:t>
      </w:r>
      <w:r w:rsidR="003C58D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2718F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3C58DA">
        <w:rPr>
          <w:rFonts w:ascii="Times New Roman" w:hAnsi="Times New Roman" w:cs="Times New Roman"/>
          <w:sz w:val="28"/>
          <w:szCs w:val="28"/>
          <w:lang w:val="ru-RU"/>
        </w:rPr>
        <w:t xml:space="preserve"> когда нескольк</w:t>
      </w:r>
      <w:r w:rsidR="000C2A68">
        <w:rPr>
          <w:rFonts w:ascii="Times New Roman" w:hAnsi="Times New Roman" w:cs="Times New Roman"/>
          <w:sz w:val="28"/>
          <w:szCs w:val="28"/>
          <w:lang w:val="ru-RU"/>
        </w:rPr>
        <w:t xml:space="preserve">о организаций сливаются в одну, то может произойти ситуация, при которой в организации окажутся два главных бухгалтера. </w:t>
      </w:r>
      <w:r w:rsidR="00100F88">
        <w:rPr>
          <w:rFonts w:ascii="Times New Roman" w:hAnsi="Times New Roman" w:cs="Times New Roman"/>
          <w:sz w:val="28"/>
          <w:szCs w:val="28"/>
          <w:lang w:val="ru-RU"/>
        </w:rPr>
        <w:t>Совершенно очевидно (равно как и следует из законодательства)</w:t>
      </w:r>
      <w:r w:rsidR="00F04A67">
        <w:rPr>
          <w:rFonts w:ascii="Times New Roman" w:hAnsi="Times New Roman" w:cs="Times New Roman"/>
          <w:sz w:val="28"/>
          <w:szCs w:val="28"/>
          <w:lang w:val="ru-RU"/>
        </w:rPr>
        <w:t xml:space="preserve">, что двух главных бухгалтеров одновременно в организации быть не может. </w:t>
      </w:r>
      <w:r w:rsidR="002B53DA">
        <w:rPr>
          <w:rFonts w:ascii="Times New Roman" w:hAnsi="Times New Roman" w:cs="Times New Roman"/>
          <w:sz w:val="28"/>
          <w:szCs w:val="28"/>
          <w:lang w:val="ru-RU"/>
        </w:rPr>
        <w:t xml:space="preserve">Как быть работодателю, реорганизованному юридическому лицу в такой ситуации и каким образом продолжать взаимоотношения с работниками? </w:t>
      </w:r>
    </w:p>
    <w:p w:rsidR="00A04D23" w:rsidRDefault="00A22C99" w:rsidP="00A22C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Трудовой кодекс не предусматривает специ</w:t>
      </w:r>
      <w:r w:rsidR="007736D9">
        <w:rPr>
          <w:rFonts w:ascii="Times New Roman" w:hAnsi="Times New Roman" w:cs="Times New Roman"/>
          <w:sz w:val="28"/>
          <w:szCs w:val="28"/>
          <w:lang w:val="ru-RU"/>
        </w:rPr>
        <w:t>альных оснований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увольнения в данной ситуации. Наоборот, как мы помним, говорит о том, что реорганизация не является основанием для прекращения трудовых отношений с работниками. </w:t>
      </w:r>
      <w:r w:rsidR="00384387">
        <w:rPr>
          <w:rFonts w:ascii="Times New Roman" w:hAnsi="Times New Roman" w:cs="Times New Roman"/>
          <w:sz w:val="28"/>
          <w:szCs w:val="28"/>
          <w:lang w:val="ru-RU"/>
        </w:rPr>
        <w:t>Но, тем не менее, ситуации, при которой у работодателя два главных бухгалтера быть не может</w:t>
      </w:r>
      <w:r w:rsidR="00287192">
        <w:rPr>
          <w:rFonts w:ascii="Times New Roman" w:hAnsi="Times New Roman" w:cs="Times New Roman"/>
          <w:sz w:val="28"/>
          <w:szCs w:val="28"/>
          <w:lang w:val="ru-RU"/>
        </w:rPr>
        <w:t xml:space="preserve">. Как правильно решить эту ситуацию? </w:t>
      </w:r>
    </w:p>
    <w:p w:rsidR="00370323" w:rsidRDefault="00370323" w:rsidP="00A22C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Увольнение главного бухгалтера на основании смены собственника имущества организации. </w:t>
      </w:r>
      <w:r w:rsidR="00F47F37">
        <w:rPr>
          <w:rFonts w:ascii="Times New Roman" w:hAnsi="Times New Roman" w:cs="Times New Roman"/>
          <w:sz w:val="28"/>
          <w:szCs w:val="28"/>
          <w:lang w:val="ru-RU"/>
        </w:rPr>
        <w:t>В данной работе мы уже описы</w:t>
      </w:r>
      <w:r w:rsidR="00D7208B">
        <w:rPr>
          <w:rFonts w:ascii="Times New Roman" w:hAnsi="Times New Roman" w:cs="Times New Roman"/>
          <w:sz w:val="28"/>
          <w:szCs w:val="28"/>
          <w:lang w:val="ru-RU"/>
        </w:rPr>
        <w:t>вали, чт</w:t>
      </w:r>
      <w:r w:rsidR="00793CA1">
        <w:rPr>
          <w:rFonts w:ascii="Times New Roman" w:hAnsi="Times New Roman" w:cs="Times New Roman"/>
          <w:sz w:val="28"/>
          <w:szCs w:val="28"/>
          <w:lang w:val="ru-RU"/>
        </w:rPr>
        <w:t>о может формально при реорганизации можно ставить вопрос о том, что юр</w:t>
      </w:r>
      <w:r w:rsidR="004A7A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93CA1">
        <w:rPr>
          <w:rFonts w:ascii="Times New Roman" w:hAnsi="Times New Roman" w:cs="Times New Roman"/>
          <w:sz w:val="28"/>
          <w:szCs w:val="28"/>
          <w:lang w:val="ru-RU"/>
        </w:rPr>
        <w:t>дически происходит смена соб</w:t>
      </w:r>
      <w:r w:rsidR="004A7AC0">
        <w:rPr>
          <w:rFonts w:ascii="Times New Roman" w:hAnsi="Times New Roman" w:cs="Times New Roman"/>
          <w:sz w:val="28"/>
          <w:szCs w:val="28"/>
          <w:lang w:val="ru-RU"/>
        </w:rPr>
        <w:t xml:space="preserve">ственника имущества организации. Кроме того, как указывал Верховный Суд РФ, </w:t>
      </w:r>
      <w:r w:rsidR="00936F67">
        <w:rPr>
          <w:rFonts w:ascii="Times New Roman" w:hAnsi="Times New Roman" w:cs="Times New Roman"/>
          <w:sz w:val="28"/>
          <w:szCs w:val="28"/>
          <w:lang w:val="ru-RU"/>
        </w:rPr>
        <w:t>должен иметь место</w:t>
      </w:r>
      <w:r w:rsidR="00F12A80">
        <w:rPr>
          <w:rFonts w:ascii="Times New Roman" w:hAnsi="Times New Roman" w:cs="Times New Roman"/>
          <w:sz w:val="28"/>
          <w:szCs w:val="28"/>
          <w:lang w:val="ru-RU"/>
        </w:rPr>
        <w:t xml:space="preserve"> реальный</w:t>
      </w:r>
      <w:r w:rsidR="009C3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6F67">
        <w:rPr>
          <w:rFonts w:ascii="Times New Roman" w:hAnsi="Times New Roman" w:cs="Times New Roman"/>
          <w:sz w:val="28"/>
          <w:szCs w:val="28"/>
          <w:lang w:val="ru-RU"/>
        </w:rPr>
        <w:t xml:space="preserve">переход права собственности на имущество. </w:t>
      </w:r>
      <w:r w:rsidR="00F12A80">
        <w:rPr>
          <w:rFonts w:ascii="Times New Roman" w:hAnsi="Times New Roman" w:cs="Times New Roman"/>
          <w:sz w:val="28"/>
          <w:szCs w:val="28"/>
          <w:lang w:val="ru-RU"/>
        </w:rPr>
        <w:t xml:space="preserve">Применительно к реорганизации </w:t>
      </w:r>
      <w:r w:rsidR="00FF6403">
        <w:rPr>
          <w:rFonts w:ascii="Times New Roman" w:hAnsi="Times New Roman" w:cs="Times New Roman"/>
          <w:sz w:val="28"/>
          <w:szCs w:val="28"/>
          <w:lang w:val="ru-RU"/>
        </w:rPr>
        <w:t>в форме присоединения или слияния, нам представляется, что он вполне будет иметь место (в отличие от реорга</w:t>
      </w:r>
      <w:r w:rsidR="00402419">
        <w:rPr>
          <w:rFonts w:ascii="Times New Roman" w:hAnsi="Times New Roman" w:cs="Times New Roman"/>
          <w:sz w:val="28"/>
          <w:szCs w:val="28"/>
          <w:lang w:val="ru-RU"/>
        </w:rPr>
        <w:t xml:space="preserve">низации в форме преобразования). Имущество присоединенного юридического лица окажется у того юридического лица, к </w:t>
      </w:r>
      <w:r w:rsidR="004024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которому было осуществлено присоединение, или же, в случае слияния: имущество нескольких юридических лиц сформирует имущественную базу нового юридического лица, возникшего в результате слияния. </w:t>
      </w:r>
      <w:r w:rsidR="001C5DCF">
        <w:rPr>
          <w:rFonts w:ascii="Times New Roman" w:hAnsi="Times New Roman" w:cs="Times New Roman"/>
          <w:sz w:val="28"/>
          <w:szCs w:val="28"/>
          <w:lang w:val="ru-RU"/>
        </w:rPr>
        <w:t xml:space="preserve">Если мы допускаем факт смены собственника имущества организации, то вправе ли мы применить к главному бухгалтеру специальное основание для прекращения трудового договора? </w:t>
      </w:r>
      <w:r w:rsidR="00945671">
        <w:rPr>
          <w:rFonts w:ascii="Times New Roman" w:hAnsi="Times New Roman" w:cs="Times New Roman"/>
          <w:sz w:val="28"/>
          <w:szCs w:val="28"/>
          <w:lang w:val="ru-RU"/>
        </w:rPr>
        <w:t>Представляется, что ответ все-таки от</w:t>
      </w:r>
      <w:r w:rsidR="00B84555">
        <w:rPr>
          <w:rFonts w:ascii="Times New Roman" w:hAnsi="Times New Roman" w:cs="Times New Roman"/>
          <w:sz w:val="28"/>
          <w:szCs w:val="28"/>
          <w:lang w:val="ru-RU"/>
        </w:rPr>
        <w:t xml:space="preserve">рицательный. По нашему мнению, работодатель не вправе прекращать трудовые отношения с работником </w:t>
      </w:r>
      <w:r w:rsidR="00F43A16">
        <w:rPr>
          <w:rFonts w:ascii="Times New Roman" w:hAnsi="Times New Roman" w:cs="Times New Roman"/>
          <w:sz w:val="28"/>
          <w:szCs w:val="28"/>
          <w:lang w:val="ru-RU"/>
        </w:rPr>
        <w:t xml:space="preserve">по данному основанию, поскольку Трудовым кодексом </w:t>
      </w:r>
      <w:r w:rsidR="00AB198D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предусмотрена специальная гарантия о том, что реорганизация не может являться поводом для прекращения трудовых отношений с работниками. </w:t>
      </w:r>
      <w:r w:rsidR="00AA3A92">
        <w:rPr>
          <w:rFonts w:ascii="Times New Roman" w:hAnsi="Times New Roman" w:cs="Times New Roman"/>
          <w:sz w:val="28"/>
          <w:szCs w:val="28"/>
          <w:lang w:val="ru-RU"/>
        </w:rPr>
        <w:t xml:space="preserve">Поэтому работодателю необходимо иным образом решать вопрос о том, каким образом устранять ситуацию, при которой в организации может фактически оказаться два главных бухгалтера. </w:t>
      </w:r>
    </w:p>
    <w:p w:rsidR="003809CE" w:rsidRDefault="006F7CCD" w:rsidP="00A22C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ли применить в данном случае процедуру статьи 74 Трудового кодекса</w:t>
      </w:r>
      <w:r w:rsidR="008362C5">
        <w:rPr>
          <w:rFonts w:ascii="Times New Roman" w:hAnsi="Times New Roman" w:cs="Times New Roman"/>
          <w:sz w:val="28"/>
          <w:szCs w:val="28"/>
          <w:lang w:val="ru-RU"/>
        </w:rPr>
        <w:t xml:space="preserve">, которая предполагает </w:t>
      </w:r>
      <w:r w:rsidR="00473D00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определенных сторонами условий трудового договора </w:t>
      </w:r>
      <w:r w:rsidR="00855E0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E316A">
        <w:rPr>
          <w:rFonts w:ascii="Times New Roman" w:hAnsi="Times New Roman" w:cs="Times New Roman"/>
          <w:sz w:val="28"/>
          <w:szCs w:val="28"/>
          <w:lang w:val="ru-RU"/>
        </w:rPr>
        <w:t xml:space="preserve">о причинам, связанным с изменением </w:t>
      </w:r>
      <w:r w:rsidR="006A066E">
        <w:rPr>
          <w:rFonts w:ascii="Times New Roman" w:hAnsi="Times New Roman" w:cs="Times New Roman"/>
          <w:sz w:val="28"/>
          <w:szCs w:val="28"/>
          <w:lang w:val="ru-RU"/>
        </w:rPr>
        <w:t>организационных ил</w:t>
      </w:r>
      <w:r w:rsidR="00A81A1B">
        <w:rPr>
          <w:rFonts w:ascii="Times New Roman" w:hAnsi="Times New Roman" w:cs="Times New Roman"/>
          <w:sz w:val="28"/>
          <w:szCs w:val="28"/>
          <w:lang w:val="ru-RU"/>
        </w:rPr>
        <w:t xml:space="preserve">и технологических условий труда, по инициативе работодателя? Ответ точный – нельзя, поскольку данная статья предполагает, что трудовая функция работника остается неизменной. </w:t>
      </w:r>
    </w:p>
    <w:p w:rsidR="00C05064" w:rsidRDefault="00C05064" w:rsidP="00A22C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Вариант, который, наверное, одним из первых приходит в голову исследователя: прекращение трудовых отношений с работником на основании сокращения штата или численности </w:t>
      </w:r>
      <w:r w:rsidR="00F32ADC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организации. </w:t>
      </w:r>
      <w:r w:rsidR="00B02A2C">
        <w:rPr>
          <w:rFonts w:ascii="Times New Roman" w:hAnsi="Times New Roman" w:cs="Times New Roman"/>
          <w:sz w:val="28"/>
          <w:szCs w:val="28"/>
          <w:lang w:val="ru-RU"/>
        </w:rPr>
        <w:t xml:space="preserve">Применима ли данная процедура к нашей ситуации? </w:t>
      </w:r>
    </w:p>
    <w:p w:rsidR="00CA30AD" w:rsidRDefault="006274C1" w:rsidP="00A22C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Вспомним, каким образом работодатель принимает решение о сокращении штата или численности работников организации. </w:t>
      </w:r>
      <w:r w:rsidR="009835A8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 не разъясняет понятия «сокращение штата» и «сокращение численности». Однако практикой были выработано следующее понимание данных терминов: </w:t>
      </w:r>
      <w:r w:rsidR="00F14DB2">
        <w:rPr>
          <w:rFonts w:ascii="Times New Roman" w:hAnsi="Times New Roman" w:cs="Times New Roman"/>
          <w:sz w:val="28"/>
          <w:szCs w:val="28"/>
          <w:lang w:val="ru-RU"/>
        </w:rPr>
        <w:t>сокращ</w:t>
      </w:r>
      <w:r w:rsidR="00AA30A5">
        <w:rPr>
          <w:rFonts w:ascii="Times New Roman" w:hAnsi="Times New Roman" w:cs="Times New Roman"/>
          <w:sz w:val="28"/>
          <w:szCs w:val="28"/>
          <w:lang w:val="ru-RU"/>
        </w:rPr>
        <w:t xml:space="preserve">ение штата </w:t>
      </w:r>
      <w:r w:rsidR="00F14D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A30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DB2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 из штатного расписания определенных </w:t>
      </w:r>
      <w:r w:rsidR="00F14D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должностей, </w:t>
      </w:r>
      <w:r w:rsidR="0040762A">
        <w:rPr>
          <w:rFonts w:ascii="Times New Roman" w:hAnsi="Times New Roman" w:cs="Times New Roman"/>
          <w:sz w:val="28"/>
          <w:szCs w:val="28"/>
          <w:lang w:val="ru-RU"/>
        </w:rPr>
        <w:t xml:space="preserve">сокращение численности </w:t>
      </w:r>
      <w:r w:rsidR="0009296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07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964">
        <w:rPr>
          <w:rFonts w:ascii="Times New Roman" w:hAnsi="Times New Roman" w:cs="Times New Roman"/>
          <w:sz w:val="28"/>
          <w:szCs w:val="28"/>
          <w:lang w:val="ru-RU"/>
        </w:rPr>
        <w:t xml:space="preserve">уменьшение количества штатных единиц по определенной должности. </w:t>
      </w:r>
      <w:r w:rsidR="0025399B">
        <w:rPr>
          <w:rFonts w:ascii="Times New Roman" w:hAnsi="Times New Roman" w:cs="Times New Roman"/>
          <w:sz w:val="28"/>
          <w:szCs w:val="28"/>
          <w:lang w:val="ru-RU"/>
        </w:rPr>
        <w:t xml:space="preserve">Применимы ли к рассматриваемой нами ситуации эти процедуры? </w:t>
      </w:r>
      <w:r w:rsidR="00776917">
        <w:rPr>
          <w:rFonts w:ascii="Times New Roman" w:hAnsi="Times New Roman" w:cs="Times New Roman"/>
          <w:sz w:val="28"/>
          <w:szCs w:val="28"/>
          <w:lang w:val="ru-RU"/>
        </w:rPr>
        <w:t>Исключение из штатного расп</w:t>
      </w:r>
      <w:r w:rsidR="003521C5">
        <w:rPr>
          <w:rFonts w:ascii="Times New Roman" w:hAnsi="Times New Roman" w:cs="Times New Roman"/>
          <w:sz w:val="28"/>
          <w:szCs w:val="28"/>
          <w:lang w:val="ru-RU"/>
        </w:rPr>
        <w:t xml:space="preserve">исания определенных должностей. Едва ли можно себе представить организацию, у которой в штатном расписании наличествуют две должности: главный бухгалтер. </w:t>
      </w:r>
      <w:r w:rsidR="00145478">
        <w:rPr>
          <w:rFonts w:ascii="Times New Roman" w:hAnsi="Times New Roman" w:cs="Times New Roman"/>
          <w:sz w:val="28"/>
          <w:szCs w:val="28"/>
          <w:lang w:val="ru-RU"/>
        </w:rPr>
        <w:t xml:space="preserve">Получается, что формально мы не может применить процедуру </w:t>
      </w:r>
      <w:proofErr w:type="spellStart"/>
      <w:r w:rsidR="00145478">
        <w:rPr>
          <w:rFonts w:ascii="Times New Roman" w:hAnsi="Times New Roman" w:cs="Times New Roman"/>
          <w:sz w:val="28"/>
          <w:szCs w:val="28"/>
          <w:lang w:val="ru-RU"/>
        </w:rPr>
        <w:t>сокрашения</w:t>
      </w:r>
      <w:proofErr w:type="spellEnd"/>
      <w:r w:rsidR="00145478">
        <w:rPr>
          <w:rFonts w:ascii="Times New Roman" w:hAnsi="Times New Roman" w:cs="Times New Roman"/>
          <w:sz w:val="28"/>
          <w:szCs w:val="28"/>
          <w:lang w:val="ru-RU"/>
        </w:rPr>
        <w:t xml:space="preserve"> штата, поскольку мы не будем исключать из штатного расписания должность «главный бухгалтер</w:t>
      </w:r>
      <w:r w:rsidR="00BE0F9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D33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3541">
        <w:rPr>
          <w:rFonts w:ascii="Times New Roman" w:hAnsi="Times New Roman" w:cs="Times New Roman"/>
          <w:sz w:val="28"/>
          <w:szCs w:val="28"/>
          <w:lang w:val="ru-RU"/>
        </w:rPr>
        <w:t xml:space="preserve">Уменьшение количества штатных единиц по определенной должности: данная ситуация также видится неприменимой, поскольку применительно к главному бухгалтеру у нас может быть одна должность – одна штатная единица. </w:t>
      </w:r>
      <w:r w:rsidR="00944046">
        <w:rPr>
          <w:rFonts w:ascii="Times New Roman" w:hAnsi="Times New Roman" w:cs="Times New Roman"/>
          <w:sz w:val="28"/>
          <w:szCs w:val="28"/>
          <w:lang w:val="ru-RU"/>
        </w:rPr>
        <w:t>Для того, чтобы была применима одна из этих процедур указанные должности или штатные единицы по должности должны быть уже в штатном расписании. Если мы будет говорить о решении данного вопроса после реорганизации, то на основании текущего законодательства, юридическому лицу придется сначала искусственно увеличивать штатное расписание (причем в противоречие, в частности, ФЗ «О бухгалтерском учете», поскольку он предусматривает то, что главный бухгалтер в организации</w:t>
      </w:r>
      <w:r w:rsidR="00A978E2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только один), а затем его сокращать.</w:t>
      </w:r>
      <w:r w:rsidR="00E535C4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 сразу же возникнут сопутствующие вопросы: два работника на одной должности, </w:t>
      </w:r>
      <w:r w:rsidR="00AB534B">
        <w:rPr>
          <w:rFonts w:ascii="Times New Roman" w:hAnsi="Times New Roman" w:cs="Times New Roman"/>
          <w:sz w:val="28"/>
          <w:szCs w:val="28"/>
          <w:lang w:val="ru-RU"/>
        </w:rPr>
        <w:t>как выбрать между ними, у ко</w:t>
      </w:r>
      <w:r w:rsidR="00CD09AE">
        <w:rPr>
          <w:rFonts w:ascii="Times New Roman" w:hAnsi="Times New Roman" w:cs="Times New Roman"/>
          <w:sz w:val="28"/>
          <w:szCs w:val="28"/>
          <w:lang w:val="ru-RU"/>
        </w:rPr>
        <w:t xml:space="preserve">го есть преимущественное право, в </w:t>
      </w:r>
      <w:r w:rsidR="007E5E35">
        <w:rPr>
          <w:rFonts w:ascii="Times New Roman" w:hAnsi="Times New Roman" w:cs="Times New Roman"/>
          <w:sz w:val="28"/>
          <w:szCs w:val="28"/>
          <w:lang w:val="ru-RU"/>
        </w:rPr>
        <w:t>отношении кого есть запрет на у</w:t>
      </w:r>
      <w:r w:rsidR="00CD09AE">
        <w:rPr>
          <w:rFonts w:ascii="Times New Roman" w:hAnsi="Times New Roman" w:cs="Times New Roman"/>
          <w:sz w:val="28"/>
          <w:szCs w:val="28"/>
          <w:lang w:val="ru-RU"/>
        </w:rPr>
        <w:t>вольнении.</w:t>
      </w:r>
      <w:r w:rsidR="007E5E35">
        <w:rPr>
          <w:rFonts w:ascii="Times New Roman" w:hAnsi="Times New Roman" w:cs="Times New Roman"/>
          <w:sz w:val="28"/>
          <w:szCs w:val="28"/>
          <w:lang w:val="ru-RU"/>
        </w:rPr>
        <w:t xml:space="preserve"> Вполне может оказаться, что сокращению</w:t>
      </w:r>
      <w:r w:rsidR="00D931BA">
        <w:rPr>
          <w:rFonts w:ascii="Times New Roman" w:hAnsi="Times New Roman" w:cs="Times New Roman"/>
          <w:sz w:val="28"/>
          <w:szCs w:val="28"/>
          <w:lang w:val="ru-RU"/>
        </w:rPr>
        <w:t xml:space="preserve"> будет подлежать главный бухгалтер того юридического лица, </w:t>
      </w:r>
      <w:r w:rsidR="00F0791E">
        <w:rPr>
          <w:rFonts w:ascii="Times New Roman" w:hAnsi="Times New Roman" w:cs="Times New Roman"/>
          <w:sz w:val="28"/>
          <w:szCs w:val="28"/>
          <w:lang w:val="ru-RU"/>
        </w:rPr>
        <w:t xml:space="preserve">к которому осуществлялось присоединение. </w:t>
      </w:r>
      <w:r w:rsidR="007E5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1E0C">
        <w:rPr>
          <w:rFonts w:ascii="Times New Roman" w:hAnsi="Times New Roman" w:cs="Times New Roman"/>
          <w:sz w:val="28"/>
          <w:szCs w:val="28"/>
          <w:lang w:val="ru-RU"/>
        </w:rPr>
        <w:t xml:space="preserve">На наш взгляд, </w:t>
      </w:r>
      <w:r w:rsidR="00FF0C7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85F61">
        <w:rPr>
          <w:rFonts w:ascii="Times New Roman" w:hAnsi="Times New Roman" w:cs="Times New Roman"/>
          <w:sz w:val="28"/>
          <w:szCs w:val="28"/>
          <w:lang w:val="ru-RU"/>
        </w:rPr>
        <w:t>анная конструкция является весьма своеоб</w:t>
      </w:r>
      <w:r w:rsidR="001E3998">
        <w:rPr>
          <w:rFonts w:ascii="Times New Roman" w:hAnsi="Times New Roman" w:cs="Times New Roman"/>
          <w:sz w:val="28"/>
          <w:szCs w:val="28"/>
          <w:lang w:val="ru-RU"/>
        </w:rPr>
        <w:t>разной и практически малопригодной</w:t>
      </w:r>
      <w:r w:rsidR="00785F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35C97" w:rsidRDefault="00CA30AD" w:rsidP="00135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надлежит действовать в данной ситуации? </w:t>
      </w:r>
      <w:r w:rsidR="00E535C4">
        <w:rPr>
          <w:rFonts w:ascii="Times New Roman" w:hAnsi="Times New Roman" w:cs="Times New Roman"/>
          <w:sz w:val="28"/>
          <w:szCs w:val="28"/>
          <w:lang w:val="ru-RU"/>
        </w:rPr>
        <w:t xml:space="preserve">Полагаем, что </w:t>
      </w:r>
      <w:r w:rsidR="00600311">
        <w:rPr>
          <w:rFonts w:ascii="Times New Roman" w:hAnsi="Times New Roman" w:cs="Times New Roman"/>
          <w:sz w:val="28"/>
          <w:szCs w:val="28"/>
          <w:lang w:val="ru-RU"/>
        </w:rPr>
        <w:t xml:space="preserve">дабы не оказаться в подобной ситуации, о сокращении штата необходимо после принятия решения о реорганизации задуматься той организации, </w:t>
      </w:r>
      <w:r w:rsidR="006E54D8">
        <w:rPr>
          <w:rFonts w:ascii="Times New Roman" w:hAnsi="Times New Roman" w:cs="Times New Roman"/>
          <w:sz w:val="28"/>
          <w:szCs w:val="28"/>
          <w:lang w:val="ru-RU"/>
        </w:rPr>
        <w:t>которая будет присоединяться (в случае пр</w:t>
      </w:r>
      <w:r w:rsidR="00AB0F8D">
        <w:rPr>
          <w:rFonts w:ascii="Times New Roman" w:hAnsi="Times New Roman" w:cs="Times New Roman"/>
          <w:sz w:val="28"/>
          <w:szCs w:val="28"/>
          <w:lang w:val="ru-RU"/>
        </w:rPr>
        <w:t xml:space="preserve">исоединения) и инициировать процедуру </w:t>
      </w:r>
      <w:r w:rsidR="00AB0F8D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сокращения штата в связи с реорганизацией таким образом, чтобы она была завершена к моменту реорганизации</w:t>
      </w:r>
      <w:r w:rsidR="00E7151E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6"/>
      </w:r>
      <w:r w:rsidR="00AB0F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63537">
        <w:rPr>
          <w:rFonts w:ascii="Times New Roman" w:hAnsi="Times New Roman" w:cs="Times New Roman"/>
          <w:sz w:val="28"/>
          <w:szCs w:val="28"/>
          <w:lang w:val="ru-RU"/>
        </w:rPr>
        <w:t>В случае, если пр</w:t>
      </w:r>
      <w:r w:rsidR="00C171C3">
        <w:rPr>
          <w:rFonts w:ascii="Times New Roman" w:hAnsi="Times New Roman" w:cs="Times New Roman"/>
          <w:sz w:val="28"/>
          <w:szCs w:val="28"/>
          <w:lang w:val="ru-RU"/>
        </w:rPr>
        <w:t xml:space="preserve">оисходит слияние, то вопрос о том, в каких юридических лицах будет осуществляться сокращение штата, дабы после завершения реорганизации не возникла ситуация, при которой </w:t>
      </w:r>
      <w:r w:rsidR="00926F6B">
        <w:rPr>
          <w:rFonts w:ascii="Times New Roman" w:hAnsi="Times New Roman" w:cs="Times New Roman"/>
          <w:sz w:val="28"/>
          <w:szCs w:val="28"/>
          <w:lang w:val="ru-RU"/>
        </w:rPr>
        <w:t xml:space="preserve">в организации несколько главных бухгалтеров, должен решаться на уровне юридических лиц. </w:t>
      </w:r>
      <w:r w:rsidR="005C24FC">
        <w:rPr>
          <w:rFonts w:ascii="Times New Roman" w:hAnsi="Times New Roman" w:cs="Times New Roman"/>
          <w:sz w:val="28"/>
          <w:szCs w:val="28"/>
          <w:lang w:val="ru-RU"/>
        </w:rPr>
        <w:t>Напоми</w:t>
      </w:r>
      <w:r w:rsidR="00151B53">
        <w:rPr>
          <w:rFonts w:ascii="Times New Roman" w:hAnsi="Times New Roman" w:cs="Times New Roman"/>
          <w:sz w:val="28"/>
          <w:szCs w:val="28"/>
          <w:lang w:val="ru-RU"/>
        </w:rPr>
        <w:t>наем, что при слиянии права и обязанности каждого из юридических лиц</w:t>
      </w:r>
      <w:r w:rsidR="00BB1BFC">
        <w:rPr>
          <w:rFonts w:ascii="Times New Roman" w:hAnsi="Times New Roman" w:cs="Times New Roman"/>
          <w:sz w:val="28"/>
          <w:szCs w:val="28"/>
          <w:lang w:val="ru-RU"/>
        </w:rPr>
        <w:t xml:space="preserve"> переходят к вновь возникшему и законодательного требования о составлении передаточного акта нет. </w:t>
      </w:r>
      <w:r w:rsidR="00E929C8">
        <w:rPr>
          <w:rFonts w:ascii="Times New Roman" w:hAnsi="Times New Roman" w:cs="Times New Roman"/>
          <w:sz w:val="28"/>
          <w:szCs w:val="28"/>
          <w:lang w:val="ru-RU"/>
        </w:rPr>
        <w:t xml:space="preserve">При возникновении ситуации, в которой </w:t>
      </w:r>
      <w:r w:rsidR="00784F03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юридические лица не договорились и сокращение к моменту реорганизации не было произведено, мы полагаем, что необходимо пользоваться процедурой увеличения штатного расписания и последующего его сокращения ввиду того, что подобная процедура сокращения обеспечивает гарантии работнику и не является для него основание для увольнения, не предусматривающим никаких гарантий. </w:t>
      </w:r>
      <w:r w:rsidR="00326D1A">
        <w:rPr>
          <w:rFonts w:ascii="Times New Roman" w:hAnsi="Times New Roman" w:cs="Times New Roman"/>
          <w:sz w:val="28"/>
          <w:szCs w:val="28"/>
          <w:lang w:val="ru-RU"/>
        </w:rPr>
        <w:t xml:space="preserve">Однако представляется, что поскольку подобные случае потенциально возможны, законодателю надлежит предусмотреть специальное регулирование этого вопроса путем, возможно, введения нового основания для увольнения работника (однако с предоставлением гарантий работнику) или же расширения статьи 74, которая предусматривает изменение условий трудового договора по инициативе работодателя. </w:t>
      </w:r>
    </w:p>
    <w:p w:rsidR="00E0191D" w:rsidRDefault="00E019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274C1" w:rsidRPr="00527AA3" w:rsidRDefault="00A24286" w:rsidP="00527AA3">
      <w:pPr>
        <w:pStyle w:val="Heading3"/>
        <w:jc w:val="center"/>
        <w:rPr>
          <w:sz w:val="28"/>
          <w:szCs w:val="28"/>
          <w:lang w:val="ru-RU"/>
        </w:rPr>
      </w:pPr>
      <w:bookmarkStart w:id="9" w:name="_Toc482229316"/>
      <w:r w:rsidRPr="00527AA3">
        <w:rPr>
          <w:sz w:val="28"/>
          <w:szCs w:val="28"/>
          <w:lang w:val="ru-RU"/>
        </w:rPr>
        <w:lastRenderedPageBreak/>
        <w:t>Глава 4</w:t>
      </w:r>
      <w:r w:rsidR="00B9036A" w:rsidRPr="00527AA3">
        <w:rPr>
          <w:sz w:val="28"/>
          <w:szCs w:val="28"/>
          <w:lang w:val="ru-RU"/>
        </w:rPr>
        <w:t>. Реорганизация и иные изменения в трудовых отношениях между работником и работодателем</w:t>
      </w:r>
      <w:bookmarkEnd w:id="9"/>
    </w:p>
    <w:p w:rsidR="002956A0" w:rsidRPr="003D2CCF" w:rsidRDefault="00B34B28" w:rsidP="00527AA3">
      <w:pPr>
        <w:pStyle w:val="Heading3"/>
        <w:jc w:val="center"/>
        <w:rPr>
          <w:sz w:val="28"/>
          <w:szCs w:val="28"/>
          <w:lang w:val="ru-RU"/>
        </w:rPr>
      </w:pPr>
      <w:bookmarkStart w:id="10" w:name="_Toc482229317"/>
      <w:r w:rsidRPr="003D2CCF">
        <w:rPr>
          <w:sz w:val="28"/>
          <w:szCs w:val="28"/>
          <w:lang w:val="ru-RU"/>
        </w:rPr>
        <w:t xml:space="preserve">§1 </w:t>
      </w:r>
      <w:r w:rsidR="00543CCA" w:rsidRPr="003D2CCF">
        <w:rPr>
          <w:sz w:val="28"/>
          <w:szCs w:val="28"/>
          <w:lang w:val="ru-RU"/>
        </w:rPr>
        <w:t>Реорганизация и одновременное изменение технологического процесса в организации</w:t>
      </w:r>
      <w:bookmarkEnd w:id="10"/>
    </w:p>
    <w:p w:rsidR="004C6247" w:rsidRDefault="002F1132" w:rsidP="004C624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56A0">
        <w:rPr>
          <w:rFonts w:ascii="Times New Roman" w:hAnsi="Times New Roman" w:cs="Times New Roman"/>
          <w:sz w:val="28"/>
          <w:szCs w:val="28"/>
          <w:lang w:val="ru-RU"/>
        </w:rPr>
        <w:t xml:space="preserve">В данном параграфе хотелось бы рассмотреть следующую ситуацию: </w:t>
      </w:r>
      <w:r w:rsidR="006851B0" w:rsidRPr="002956A0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хозяйственного общества приняли решение о реорганизации и одновременном </w:t>
      </w:r>
      <w:r w:rsidR="00847642" w:rsidRPr="002956A0">
        <w:rPr>
          <w:rFonts w:ascii="Times New Roman" w:hAnsi="Times New Roman" w:cs="Times New Roman"/>
          <w:sz w:val="28"/>
          <w:szCs w:val="28"/>
          <w:lang w:val="ru-RU"/>
        </w:rPr>
        <w:t xml:space="preserve">изменении технологического процесса, которое, по замыслу, должно завершиться одновременно с процессом реорганизации. </w:t>
      </w:r>
      <w:r w:rsidR="007C72B0" w:rsidRPr="002956A0">
        <w:rPr>
          <w:rFonts w:ascii="Times New Roman" w:hAnsi="Times New Roman" w:cs="Times New Roman"/>
          <w:sz w:val="28"/>
          <w:szCs w:val="28"/>
          <w:lang w:val="ru-RU"/>
        </w:rPr>
        <w:t xml:space="preserve">Какие в данном случае правила надлежит соблюдать работодателю? </w:t>
      </w:r>
    </w:p>
    <w:p w:rsidR="00321FAB" w:rsidRDefault="003D4990" w:rsidP="00321FA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247">
        <w:rPr>
          <w:rFonts w:ascii="Times New Roman" w:hAnsi="Times New Roman" w:cs="Times New Roman"/>
          <w:sz w:val="28"/>
          <w:szCs w:val="28"/>
          <w:lang w:val="ru-RU"/>
        </w:rPr>
        <w:t xml:space="preserve">В данной ситуации у нас существуют два юридически значимых факта: 1) реорганизация 2) изменение условий трудового договора по причинам, связанным с изменением организационных или технологических условий труда. </w:t>
      </w:r>
      <w:r w:rsidR="00E35CF5" w:rsidRPr="004C6247">
        <w:rPr>
          <w:rFonts w:ascii="Times New Roman" w:hAnsi="Times New Roman" w:cs="Times New Roman"/>
          <w:sz w:val="28"/>
          <w:szCs w:val="28"/>
          <w:lang w:val="ru-RU"/>
        </w:rPr>
        <w:t xml:space="preserve">Следует ли их рассматривать в совокупности друг с другом или отдельно? </w:t>
      </w:r>
    </w:p>
    <w:p w:rsidR="00427839" w:rsidRDefault="008C11BF" w:rsidP="0042783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Обратимся к тексту статьи </w:t>
      </w:r>
      <w:r w:rsidR="00416C00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74 Трудового кодекса РФ, </w:t>
      </w:r>
      <w:r w:rsidR="00615FC4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которая говорит о том, что </w:t>
      </w:r>
      <w:r w:rsidR="00B141A5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наличия причин, связанных с </w:t>
      </w:r>
      <w:r w:rsidR="00F877EE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изменением организационных или технологических условий труда, </w:t>
      </w:r>
      <w:r w:rsidR="0017197F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при которых </w:t>
      </w:r>
      <w:r w:rsidR="009C30AB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определенные сторонами условия трудового договора </w:t>
      </w:r>
      <w:r w:rsidR="00BE16E7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не могут быть оставлены в их текущем состоянии, </w:t>
      </w:r>
      <w:r w:rsidR="006A4D35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 их изменение по инициативе работодателя (за исключением трудовой функции работника). </w:t>
      </w:r>
      <w:r w:rsidR="0003278B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Данная статья предоставляет исключение из общего правила, при котором изменения в трудовой договор осуществляются по соглашению сторон трудового договора. </w:t>
      </w:r>
      <w:r w:rsidR="00D12F6E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Однако и в этом случае работодатель обязан уведомить работника </w:t>
      </w:r>
      <w:r w:rsidR="00553F81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в письменной форме не </w:t>
      </w:r>
      <w:r w:rsidR="00DB5C16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позднее чем за два месяца до грядущих изменений. </w:t>
      </w:r>
      <w:r w:rsidR="0088060B" w:rsidRPr="00321FAB">
        <w:rPr>
          <w:rFonts w:ascii="Times New Roman" w:hAnsi="Times New Roman" w:cs="Times New Roman"/>
          <w:sz w:val="28"/>
          <w:szCs w:val="28"/>
          <w:lang w:val="ru-RU"/>
        </w:rPr>
        <w:t>Стоит отметить, что, разумеется, работник вправе отказаться от продо</w:t>
      </w:r>
      <w:r w:rsidR="00D861C5" w:rsidRPr="00321FAB">
        <w:rPr>
          <w:rFonts w:ascii="Times New Roman" w:hAnsi="Times New Roman" w:cs="Times New Roman"/>
          <w:sz w:val="28"/>
          <w:szCs w:val="28"/>
          <w:lang w:val="ru-RU"/>
        </w:rPr>
        <w:t>лжения работы на таких условиях, и работодатель, в случае несогласия, обязан предложить работнику имеющ</w:t>
      </w:r>
      <w:r w:rsidR="002B28A2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иеся у него вакантные должности. </w:t>
      </w:r>
      <w:r w:rsidR="002C60F1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6C7285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статья 74 Трудового кодекса РФ буквально говорит о том случае, когда </w:t>
      </w:r>
      <w:r w:rsidR="00E14F88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организационных или технологических условий труда происходит у одного работодателя. А при реорганизации, </w:t>
      </w:r>
      <w:r w:rsidR="00E14F88" w:rsidRPr="00321F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например, в форме выделения, образуется еще одно, новое юридическое лицо. Или же, при реорганизации, в форме преобразования меняется организационно-правовая форма юридического лица – означает ли это, что организационные или технологические условия труда не изменяются, а являются изначально заданными для нового юридического лица. </w:t>
      </w:r>
      <w:r w:rsidR="00B55A11" w:rsidRPr="00321FAB">
        <w:rPr>
          <w:rFonts w:ascii="Times New Roman" w:hAnsi="Times New Roman" w:cs="Times New Roman"/>
          <w:sz w:val="28"/>
          <w:szCs w:val="28"/>
          <w:lang w:val="ru-RU"/>
        </w:rPr>
        <w:t>Необходимо ли уведомлять работников об изменении условий труда со всеми вытекающими из этого возможностями отказа и необходимостью предлагать другие должности? Или достаточ</w:t>
      </w:r>
      <w:r w:rsidR="00990A0F">
        <w:rPr>
          <w:rFonts w:ascii="Times New Roman" w:hAnsi="Times New Roman" w:cs="Times New Roman"/>
          <w:sz w:val="28"/>
          <w:szCs w:val="28"/>
          <w:lang w:val="ru-RU"/>
        </w:rPr>
        <w:t xml:space="preserve">но уведомить о реорганизации, </w:t>
      </w:r>
      <w:r w:rsidR="00B55A11" w:rsidRPr="00321FAB">
        <w:rPr>
          <w:rFonts w:ascii="Times New Roman" w:hAnsi="Times New Roman" w:cs="Times New Roman"/>
          <w:sz w:val="28"/>
          <w:szCs w:val="28"/>
          <w:lang w:val="ru-RU"/>
        </w:rPr>
        <w:t xml:space="preserve">и таким образом работодателем будут исполнены все возложенные на него обязанности? </w:t>
      </w:r>
    </w:p>
    <w:p w:rsidR="0090709E" w:rsidRDefault="00B37645" w:rsidP="0090709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первый аспект данного вопроса: будут ли являться условия труда для вновь возникающего работодателя (при реорганизации в форме выделения) или для юридического лица с измененной организационно-правовой формой </w:t>
      </w:r>
      <w:r w:rsidR="00327BFD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«измененными»? </w:t>
      </w:r>
      <w:r w:rsidR="006D752E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Мы полагаем, что да, будут. </w:t>
      </w:r>
      <w:r w:rsidR="00686F6A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Как уже упоминалось в первом параграфе данной работы: </w:t>
      </w:r>
      <w:r w:rsidR="00190720" w:rsidRPr="00427839">
        <w:rPr>
          <w:rFonts w:ascii="Times New Roman" w:hAnsi="Times New Roman" w:cs="Times New Roman"/>
          <w:sz w:val="28"/>
          <w:szCs w:val="28"/>
          <w:lang w:val="ru-RU"/>
        </w:rPr>
        <w:t>при реорганизации, в результате которой образуются новые (-</w:t>
      </w:r>
      <w:proofErr w:type="spellStart"/>
      <w:r w:rsidR="00190720" w:rsidRPr="00427839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="00190720" w:rsidRPr="00427839">
        <w:rPr>
          <w:rFonts w:ascii="Times New Roman" w:hAnsi="Times New Roman" w:cs="Times New Roman"/>
          <w:sz w:val="28"/>
          <w:szCs w:val="28"/>
          <w:lang w:val="ru-RU"/>
        </w:rPr>
        <w:t>) юридические лица</w:t>
      </w:r>
      <w:r w:rsidR="00A506DE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 к ним переходят права и обязанности </w:t>
      </w:r>
      <w:r w:rsidR="00EB615A" w:rsidRPr="00427839">
        <w:rPr>
          <w:rFonts w:ascii="Times New Roman" w:hAnsi="Times New Roman" w:cs="Times New Roman"/>
          <w:sz w:val="28"/>
          <w:szCs w:val="28"/>
          <w:lang w:val="ru-RU"/>
        </w:rPr>
        <w:t>юридического лица (лиц) существовавших ранее, при реорганизации, в р</w:t>
      </w:r>
      <w:r w:rsidR="00D95080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езультате которой из нескольких юридических лиц, наоборот получается одно юридическое лицо </w:t>
      </w:r>
      <w:r w:rsidR="00F575C2" w:rsidRPr="0042783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95080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5C2" w:rsidRPr="00427839">
        <w:rPr>
          <w:rFonts w:ascii="Times New Roman" w:hAnsi="Times New Roman" w:cs="Times New Roman"/>
          <w:sz w:val="28"/>
          <w:szCs w:val="28"/>
          <w:lang w:val="ru-RU"/>
        </w:rPr>
        <w:t>все права и обязанности переходят к нему. В случае реорганизации при которой количество юридических лиц в ЕГРЮЛ не увеличивается</w:t>
      </w:r>
      <w:r w:rsidR="00F3189C" w:rsidRPr="00427839">
        <w:rPr>
          <w:rFonts w:ascii="Times New Roman" w:hAnsi="Times New Roman" w:cs="Times New Roman"/>
          <w:sz w:val="28"/>
          <w:szCs w:val="28"/>
          <w:lang w:val="ru-RU"/>
        </w:rPr>
        <w:t>, существующие пр</w:t>
      </w:r>
      <w:r w:rsidR="007921BE" w:rsidRPr="00427839">
        <w:rPr>
          <w:rFonts w:ascii="Times New Roman" w:hAnsi="Times New Roman" w:cs="Times New Roman"/>
          <w:sz w:val="28"/>
          <w:szCs w:val="28"/>
          <w:lang w:val="ru-RU"/>
        </w:rPr>
        <w:t>ава и обязанности</w:t>
      </w:r>
      <w:r w:rsidR="003C5675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юридического лица до преобразования и после преобразования</w:t>
      </w:r>
      <w:r w:rsidR="007921BE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 не изменяются. </w:t>
      </w:r>
      <w:r w:rsidR="009530B7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630447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мы полагаем, что любые изменения, затрагивающие трудовые отношения, начавшиеся в юридическом лице до реорганизации, будут </w:t>
      </w:r>
      <w:proofErr w:type="spellStart"/>
      <w:r w:rsidR="00630447" w:rsidRPr="00427839">
        <w:rPr>
          <w:rFonts w:ascii="Times New Roman" w:hAnsi="Times New Roman" w:cs="Times New Roman"/>
          <w:sz w:val="28"/>
          <w:szCs w:val="28"/>
          <w:lang w:val="ru-RU"/>
        </w:rPr>
        <w:t>релевантны</w:t>
      </w:r>
      <w:proofErr w:type="spellEnd"/>
      <w:r w:rsidR="00630447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 и к вновь возникшему, поскольку последнее, в </w:t>
      </w:r>
      <w:r w:rsidR="004A0A1D">
        <w:rPr>
          <w:rFonts w:ascii="Times New Roman" w:hAnsi="Times New Roman" w:cs="Times New Roman"/>
          <w:sz w:val="28"/>
          <w:szCs w:val="28"/>
          <w:lang w:val="ru-RU"/>
        </w:rPr>
        <w:t xml:space="preserve">зависимости </w:t>
      </w:r>
      <w:r w:rsidR="00630447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от вида реорганизации, является либо полным правопреемником, либо правопреемником в части, предусмотренной передаточным актом, который, как также упоминалось, является обязательным элементом отдельных видов реорганизации. </w:t>
      </w:r>
      <w:r w:rsidR="00B80C20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Поэтому, в случае, если вместе с реорганизацией у работодателя происходят изменения, </w:t>
      </w:r>
      <w:r w:rsidR="00B80C20" w:rsidRPr="0042783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связанные с </w:t>
      </w:r>
      <w:r w:rsidR="00FC6C95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организационными или технологическими условиями труда – работодателю надлежит уведомлять работников, в соответствии с правилами статьи 74 Трудового кодекса РФ. </w:t>
      </w:r>
      <w:r w:rsidR="00E174AD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Если работники будут не согласны продолжать трудовые отношения на изменившихся условиях и предложенные вакантные должности не будут удовлетворять их желаниям и потребностям, то тогда трудовой договор надлежит расторгнуть в соответствии с </w:t>
      </w:r>
      <w:r w:rsidR="00563B73" w:rsidRPr="00427839">
        <w:rPr>
          <w:rFonts w:ascii="Times New Roman" w:hAnsi="Times New Roman" w:cs="Times New Roman"/>
          <w:sz w:val="28"/>
          <w:szCs w:val="28"/>
          <w:lang w:val="ru-RU"/>
        </w:rPr>
        <w:t>пунктом 7 части 1</w:t>
      </w:r>
      <w:r w:rsidR="00787A57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 статьи 77 Трудового кодекса РФ. </w:t>
      </w:r>
      <w:r w:rsidR="00846607" w:rsidRPr="00427839">
        <w:rPr>
          <w:rFonts w:ascii="Times New Roman" w:hAnsi="Times New Roman" w:cs="Times New Roman"/>
          <w:sz w:val="28"/>
          <w:szCs w:val="28"/>
          <w:lang w:val="ru-RU"/>
        </w:rPr>
        <w:t xml:space="preserve">Хотелось бы обратить внимание на то, что указанное основание является отдельным и именно в соответствии с формулировкой данного основания в Трудовом кодексе РФ у работника должна быть внесена запись в трудовую книжку. </w:t>
      </w:r>
    </w:p>
    <w:p w:rsidR="00680CC0" w:rsidRDefault="00680CC0" w:rsidP="009070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09E">
        <w:rPr>
          <w:rFonts w:ascii="Times New Roman" w:hAnsi="Times New Roman" w:cs="Times New Roman"/>
          <w:sz w:val="28"/>
          <w:szCs w:val="28"/>
          <w:lang w:val="ru-RU"/>
        </w:rPr>
        <w:t xml:space="preserve">Что касается параллельного проведения реорганизации, то наша позиция по данному вопросу остается неизменной в рамках работы. </w:t>
      </w:r>
      <w:r w:rsidR="00B915FE" w:rsidRPr="0090709E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Работодателю необходимо уведомить работников и </w:t>
      </w:r>
      <w:r w:rsidR="002365F1" w:rsidRPr="0090709E">
        <w:rPr>
          <w:rFonts w:ascii="Times New Roman" w:hAnsi="Times New Roman" w:cs="Times New Roman"/>
          <w:sz w:val="28"/>
          <w:szCs w:val="28"/>
          <w:lang w:val="ru-RU"/>
        </w:rPr>
        <w:t>о факте грядущей реорганизации, поскольку последняя является самостоятельным юридическим фактом для прекр</w:t>
      </w:r>
      <w:r w:rsidR="00F67C55" w:rsidRPr="0090709E">
        <w:rPr>
          <w:rFonts w:ascii="Times New Roman" w:hAnsi="Times New Roman" w:cs="Times New Roman"/>
          <w:sz w:val="28"/>
          <w:szCs w:val="28"/>
          <w:lang w:val="ru-RU"/>
        </w:rPr>
        <w:t xml:space="preserve">ащения трудовых правоотношений, и об изменении организационных или технологических условий труд, в том случае, если таковые будут иметь место. </w:t>
      </w:r>
      <w:r w:rsidR="00647151" w:rsidRPr="0090709E">
        <w:rPr>
          <w:rFonts w:ascii="Times New Roman" w:hAnsi="Times New Roman" w:cs="Times New Roman"/>
          <w:sz w:val="28"/>
          <w:szCs w:val="28"/>
          <w:lang w:val="ru-RU"/>
        </w:rPr>
        <w:t>И в случае, если кто-либо из работников решит прекратить трудовые отношения с работодателем, соответственно, должен прямым волеизъявлением определить причину, в соответствии с которой планирует пре</w:t>
      </w:r>
      <w:r w:rsidR="003577D0" w:rsidRPr="0090709E">
        <w:rPr>
          <w:rFonts w:ascii="Times New Roman" w:hAnsi="Times New Roman" w:cs="Times New Roman"/>
          <w:sz w:val="28"/>
          <w:szCs w:val="28"/>
          <w:lang w:val="ru-RU"/>
        </w:rPr>
        <w:t xml:space="preserve">кратить трудовые правоотношения. </w:t>
      </w:r>
    </w:p>
    <w:p w:rsidR="00622D60" w:rsidRPr="00B92BFA" w:rsidRDefault="008171F0" w:rsidP="00B92BFA">
      <w:pPr>
        <w:pStyle w:val="Heading3"/>
        <w:jc w:val="center"/>
        <w:rPr>
          <w:sz w:val="28"/>
          <w:szCs w:val="28"/>
          <w:lang w:val="ru-RU"/>
        </w:rPr>
      </w:pPr>
      <w:bookmarkStart w:id="11" w:name="_Toc482229318"/>
      <w:r w:rsidRPr="00B92BFA">
        <w:rPr>
          <w:sz w:val="28"/>
          <w:szCs w:val="28"/>
          <w:lang w:val="ru-RU"/>
        </w:rPr>
        <w:t>§2 Реорганизация и сокращение</w:t>
      </w:r>
      <w:r w:rsidR="00622D60" w:rsidRPr="00B92BFA">
        <w:rPr>
          <w:sz w:val="28"/>
          <w:szCs w:val="28"/>
          <w:lang w:val="ru-RU"/>
        </w:rPr>
        <w:t xml:space="preserve"> штата (численности) в связи с реорганизацией</w:t>
      </w:r>
      <w:bookmarkEnd w:id="11"/>
    </w:p>
    <w:p w:rsidR="00B62729" w:rsidRDefault="00B62729" w:rsidP="00B62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Сочетание реорганизации и сокращения штата (численности) уже было затронуто в настоящей работе в контексте того, как работодателю не допустить ситуацию, при которой в результате реорганизации в некоторых формах</w:t>
      </w:r>
      <w:r w:rsidR="008A05C1">
        <w:rPr>
          <w:rFonts w:ascii="Times New Roman" w:hAnsi="Times New Roman" w:cs="Times New Roman"/>
          <w:sz w:val="28"/>
          <w:szCs w:val="28"/>
          <w:lang w:val="ru-RU"/>
        </w:rPr>
        <w:t xml:space="preserve"> у него могут оказаться два главных бухгалтера. </w:t>
      </w:r>
      <w:r w:rsidR="0048071E">
        <w:rPr>
          <w:rFonts w:ascii="Times New Roman" w:hAnsi="Times New Roman" w:cs="Times New Roman"/>
          <w:sz w:val="28"/>
          <w:szCs w:val="28"/>
          <w:lang w:val="ru-RU"/>
        </w:rPr>
        <w:t xml:space="preserve">Однако ситуация с удвоением </w:t>
      </w:r>
      <w:r w:rsidR="003628F8">
        <w:rPr>
          <w:rFonts w:ascii="Times New Roman" w:hAnsi="Times New Roman" w:cs="Times New Roman"/>
          <w:sz w:val="28"/>
          <w:szCs w:val="28"/>
          <w:lang w:val="ru-RU"/>
        </w:rPr>
        <w:t xml:space="preserve">руководящих </w:t>
      </w:r>
      <w:r w:rsidR="0048071E">
        <w:rPr>
          <w:rFonts w:ascii="Times New Roman" w:hAnsi="Times New Roman" w:cs="Times New Roman"/>
          <w:sz w:val="28"/>
          <w:szCs w:val="28"/>
          <w:lang w:val="ru-RU"/>
        </w:rPr>
        <w:t xml:space="preserve">должностей является </w:t>
      </w:r>
      <w:r w:rsidR="00E319FB">
        <w:rPr>
          <w:rFonts w:ascii="Times New Roman" w:hAnsi="Times New Roman" w:cs="Times New Roman"/>
          <w:sz w:val="28"/>
          <w:szCs w:val="28"/>
          <w:lang w:val="ru-RU"/>
        </w:rPr>
        <w:t xml:space="preserve">в определенной степени частной по </w:t>
      </w:r>
      <w:r w:rsidR="00E319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отношению к ситуации, при которой экономически работодатель желает произвести и реорганизацию </w:t>
      </w:r>
      <w:r w:rsidR="00762399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юридического лица, </w:t>
      </w:r>
      <w:r w:rsidR="00E319FB">
        <w:rPr>
          <w:rFonts w:ascii="Times New Roman" w:hAnsi="Times New Roman" w:cs="Times New Roman"/>
          <w:sz w:val="28"/>
          <w:szCs w:val="28"/>
          <w:lang w:val="ru-RU"/>
        </w:rPr>
        <w:t xml:space="preserve">и уменьшение количества работников. </w:t>
      </w:r>
      <w:r w:rsidR="000754AB">
        <w:rPr>
          <w:rFonts w:ascii="Times New Roman" w:hAnsi="Times New Roman" w:cs="Times New Roman"/>
          <w:sz w:val="28"/>
          <w:szCs w:val="28"/>
          <w:lang w:val="ru-RU"/>
        </w:rPr>
        <w:t xml:space="preserve">Вопросы, которые возникают в связи с этим: можно ли осуществлять сокращение численности или штата в связи с реорганизацией и, если можно, то когда начинают действовать сроки предупреждения об увольнении по сокращению: до или после реорганизации? </w:t>
      </w:r>
    </w:p>
    <w:p w:rsidR="0013269F" w:rsidRDefault="0013269F" w:rsidP="00B62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ответе на первый вопрос мы не будем противоречить написанному ранее и выводам, которые уже были сделаны. Законодатель не накладывает на работодателя ограничений в отношении проведения сокращения численности или штата как в связи, так и не в связи с реорганизацией. </w:t>
      </w:r>
      <w:r w:rsidR="00575843">
        <w:rPr>
          <w:rFonts w:ascii="Times New Roman" w:hAnsi="Times New Roman" w:cs="Times New Roman"/>
          <w:sz w:val="28"/>
          <w:szCs w:val="28"/>
          <w:lang w:val="ru-RU"/>
        </w:rPr>
        <w:t xml:space="preserve">И подобное положение дел видится логичным, поскольку реорганизация, как правило, это юридическое изменение, направленное в угоду экономическим данностям, соответственно ситуация, при которой юридическое лицо вынуждено уменьшить штат вполне реальна, и нет ограничений (кроме установленных трудовым законодательством ограничений на увольнение в связи с сокращением штата определенных категорий работников) </w:t>
      </w:r>
      <w:r w:rsidR="000E181D">
        <w:rPr>
          <w:rFonts w:ascii="Times New Roman" w:hAnsi="Times New Roman" w:cs="Times New Roman"/>
          <w:sz w:val="28"/>
          <w:szCs w:val="28"/>
          <w:lang w:val="ru-RU"/>
        </w:rPr>
        <w:t xml:space="preserve">для осуществления работодателем этой возможности. </w:t>
      </w:r>
    </w:p>
    <w:p w:rsidR="004A2892" w:rsidRDefault="004A2892" w:rsidP="00B62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мы помним, в соответствии со статьей </w:t>
      </w:r>
      <w:r w:rsidR="002C3FAF">
        <w:rPr>
          <w:rFonts w:ascii="Times New Roman" w:hAnsi="Times New Roman" w:cs="Times New Roman"/>
          <w:sz w:val="28"/>
          <w:szCs w:val="28"/>
          <w:lang w:val="ru-RU"/>
        </w:rPr>
        <w:t xml:space="preserve">180 Трудового кодекса, </w:t>
      </w:r>
      <w:r w:rsidR="00586FF8">
        <w:rPr>
          <w:rFonts w:ascii="Times New Roman" w:hAnsi="Times New Roman" w:cs="Times New Roman"/>
          <w:sz w:val="28"/>
          <w:szCs w:val="28"/>
          <w:lang w:val="ru-RU"/>
        </w:rPr>
        <w:t xml:space="preserve">о предстоящем увольнении </w:t>
      </w:r>
      <w:r w:rsidR="00A902C6">
        <w:rPr>
          <w:rFonts w:ascii="Times New Roman" w:hAnsi="Times New Roman" w:cs="Times New Roman"/>
          <w:sz w:val="28"/>
          <w:szCs w:val="28"/>
          <w:lang w:val="ru-RU"/>
        </w:rPr>
        <w:t>в связи с сокращением численности или штата организации</w:t>
      </w:r>
      <w:r w:rsidR="004C4B92">
        <w:rPr>
          <w:rFonts w:ascii="Times New Roman" w:hAnsi="Times New Roman" w:cs="Times New Roman"/>
          <w:sz w:val="28"/>
          <w:szCs w:val="28"/>
          <w:lang w:val="ru-RU"/>
        </w:rPr>
        <w:t xml:space="preserve"> работники должны быть предупреждены работодателем </w:t>
      </w:r>
      <w:r w:rsidR="009A7D60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персонально и под роспись не менее чем за два месяца </w:t>
      </w:r>
      <w:r w:rsidR="009D4017">
        <w:rPr>
          <w:rFonts w:ascii="Times New Roman" w:hAnsi="Times New Roman" w:cs="Times New Roman"/>
          <w:sz w:val="28"/>
          <w:szCs w:val="28"/>
          <w:lang w:val="ru-RU"/>
        </w:rPr>
        <w:t xml:space="preserve">до увольнения. </w:t>
      </w:r>
      <w:r w:rsidR="00F07FD1">
        <w:rPr>
          <w:rFonts w:ascii="Times New Roman" w:hAnsi="Times New Roman" w:cs="Times New Roman"/>
          <w:sz w:val="28"/>
          <w:szCs w:val="28"/>
          <w:lang w:val="ru-RU"/>
        </w:rPr>
        <w:t xml:space="preserve">Возможна ли, на основании действующего законодательного регулирования, ситуация, при которой </w:t>
      </w:r>
      <w:r w:rsidR="00F27978">
        <w:rPr>
          <w:rFonts w:ascii="Times New Roman" w:hAnsi="Times New Roman" w:cs="Times New Roman"/>
          <w:sz w:val="28"/>
          <w:szCs w:val="28"/>
          <w:lang w:val="ru-RU"/>
        </w:rPr>
        <w:t>работодатель уведомил работника о предстоящем сокращении штата в связи с реорганизацией за два месяца до предполагаемой даты реорганизации, а через два месяца работник был уволен, однако реорг</w:t>
      </w:r>
      <w:r w:rsidR="000B3D96">
        <w:rPr>
          <w:rFonts w:ascii="Times New Roman" w:hAnsi="Times New Roman" w:cs="Times New Roman"/>
          <w:sz w:val="28"/>
          <w:szCs w:val="28"/>
          <w:lang w:val="ru-RU"/>
        </w:rPr>
        <w:t xml:space="preserve">анизация завершиться не успела? </w:t>
      </w:r>
      <w:r w:rsidR="00414C95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Представляется, что такая ситуация возможна. </w:t>
      </w:r>
      <w:r w:rsidR="001F30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863E3">
        <w:rPr>
          <w:rFonts w:ascii="Times New Roman" w:hAnsi="Times New Roman" w:cs="Times New Roman"/>
          <w:sz w:val="28"/>
          <w:szCs w:val="28"/>
          <w:lang w:val="ru-RU"/>
        </w:rPr>
        <w:t xml:space="preserve">з норм Трудового кодекса, посвященных реорганизации, </w:t>
      </w:r>
      <w:r w:rsidR="00B12DF9">
        <w:rPr>
          <w:rFonts w:ascii="Times New Roman" w:hAnsi="Times New Roman" w:cs="Times New Roman"/>
          <w:sz w:val="28"/>
          <w:szCs w:val="28"/>
          <w:lang w:val="ru-RU"/>
        </w:rPr>
        <w:t xml:space="preserve">не следует, что </w:t>
      </w:r>
      <w:r w:rsidR="003D7042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 обязан обосновать </w:t>
      </w:r>
      <w:r w:rsidR="007C10DA">
        <w:rPr>
          <w:rFonts w:ascii="Times New Roman" w:hAnsi="Times New Roman" w:cs="Times New Roman"/>
          <w:sz w:val="28"/>
          <w:szCs w:val="28"/>
          <w:lang w:val="ru-RU"/>
        </w:rPr>
        <w:t xml:space="preserve">принятое решение о сокращении. </w:t>
      </w:r>
      <w:r w:rsidR="005456D6">
        <w:rPr>
          <w:rFonts w:ascii="Times New Roman" w:hAnsi="Times New Roman" w:cs="Times New Roman"/>
          <w:sz w:val="28"/>
          <w:szCs w:val="28"/>
          <w:lang w:val="ru-RU"/>
        </w:rPr>
        <w:t xml:space="preserve">Однако мы полагаем, что это не означает того, что такое решение может быть </w:t>
      </w:r>
      <w:r w:rsidR="005456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произвольным. </w:t>
      </w:r>
      <w:r w:rsidR="00C7719C">
        <w:rPr>
          <w:rFonts w:ascii="Times New Roman" w:hAnsi="Times New Roman" w:cs="Times New Roman"/>
          <w:sz w:val="28"/>
          <w:szCs w:val="28"/>
          <w:lang w:val="ru-RU"/>
        </w:rPr>
        <w:t>К примеру, Верховный Суд РФ указал</w:t>
      </w:r>
      <w:r w:rsidR="004C6A26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7"/>
      </w:r>
      <w:r w:rsidR="00C7719C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D833BE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 не вправе произвольно изменять штатное расписание и увольнять работников. </w:t>
      </w:r>
      <w:r w:rsidR="00AE475C">
        <w:rPr>
          <w:rFonts w:ascii="Times New Roman" w:hAnsi="Times New Roman" w:cs="Times New Roman"/>
          <w:sz w:val="28"/>
          <w:szCs w:val="28"/>
          <w:lang w:val="ru-RU"/>
        </w:rPr>
        <w:t xml:space="preserve">И суд вправе проверить обоснованность принятого работодателем решения о сокращении штата работников. </w:t>
      </w:r>
      <w:r w:rsidR="00137D79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Работодатель, в свою очередь, обязан представить доказательства, подтверждающие, что сокращение работников произошло в силу определенных причин: организационных, экономических или технологических. </w:t>
      </w:r>
      <w:r w:rsidR="00BF6A9F">
        <w:rPr>
          <w:rFonts w:ascii="Times New Roman" w:hAnsi="Times New Roman" w:cs="Times New Roman"/>
          <w:sz w:val="28"/>
          <w:szCs w:val="28"/>
          <w:lang w:val="ru-RU"/>
        </w:rPr>
        <w:t>Верхов</w:t>
      </w:r>
      <w:r w:rsidR="00485764">
        <w:rPr>
          <w:rFonts w:ascii="Times New Roman" w:hAnsi="Times New Roman" w:cs="Times New Roman"/>
          <w:sz w:val="28"/>
          <w:szCs w:val="28"/>
          <w:lang w:val="ru-RU"/>
        </w:rPr>
        <w:t xml:space="preserve">ный Суд Республики Башкортостан, к примеру, указывает, что, действительно, работодатель вправе под свою ответственность принимать необходимые кадровые решения по подбору, расстановке и увольнению работников, т.е. производить организационно-структурные изменения – мероприятия по сокращению штата и численности штата. </w:t>
      </w:r>
      <w:r w:rsidR="0082111C">
        <w:rPr>
          <w:rFonts w:ascii="Times New Roman" w:hAnsi="Times New Roman" w:cs="Times New Roman"/>
          <w:sz w:val="28"/>
          <w:szCs w:val="28"/>
          <w:lang w:val="ru-RU"/>
        </w:rPr>
        <w:t>При этом работодатель обязан подтвердить наличие законного основания (указать причины) проведения таких мероприятий, а в суд он должен представить доказательства в обоснование проведения организационно-структурных изменений</w:t>
      </w:r>
      <w:r w:rsidR="00B60716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8"/>
      </w:r>
      <w:r w:rsidR="008211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41B1">
        <w:rPr>
          <w:rFonts w:ascii="Times New Roman" w:hAnsi="Times New Roman" w:cs="Times New Roman"/>
          <w:sz w:val="28"/>
          <w:szCs w:val="28"/>
          <w:lang w:val="ru-RU"/>
        </w:rPr>
        <w:t xml:space="preserve">Между тем довольно распространена другая позиция о том, что принятие решения </w:t>
      </w:r>
      <w:r w:rsidR="00907CD0">
        <w:rPr>
          <w:rFonts w:ascii="Times New Roman" w:hAnsi="Times New Roman" w:cs="Times New Roman"/>
          <w:sz w:val="28"/>
          <w:szCs w:val="28"/>
          <w:lang w:val="ru-RU"/>
        </w:rPr>
        <w:t xml:space="preserve">об изменении структуры организации, штатного расписания, </w:t>
      </w:r>
      <w:r w:rsidR="005B0573">
        <w:rPr>
          <w:rFonts w:ascii="Times New Roman" w:hAnsi="Times New Roman" w:cs="Times New Roman"/>
          <w:sz w:val="28"/>
          <w:szCs w:val="28"/>
          <w:lang w:val="ru-RU"/>
        </w:rPr>
        <w:t xml:space="preserve">численного состава работников организации относится к исключительной компетенции работодателя, который вправе расторгнуть трудовой договор с работником в связи с сокращением численности или штата работников организации при условии соблюдения </w:t>
      </w:r>
      <w:r w:rsidR="004D72B4">
        <w:rPr>
          <w:rFonts w:ascii="Times New Roman" w:hAnsi="Times New Roman" w:cs="Times New Roman"/>
          <w:sz w:val="28"/>
          <w:szCs w:val="28"/>
          <w:lang w:val="ru-RU"/>
        </w:rPr>
        <w:t>закрепленного Трудовым кодексом РФ порядка увольнения и гарантий, направленных против произвольного увольнения</w:t>
      </w:r>
      <w:r w:rsidR="004D72B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9"/>
      </w:r>
      <w:r w:rsidR="00C40D9E">
        <w:rPr>
          <w:rFonts w:ascii="Times New Roman" w:hAnsi="Times New Roman" w:cs="Times New Roman"/>
          <w:sz w:val="28"/>
          <w:szCs w:val="28"/>
          <w:lang w:val="ru-RU"/>
        </w:rPr>
        <w:t xml:space="preserve">. Так или иначе, полагаем, что в случае, если работодателем инициировано </w:t>
      </w:r>
      <w:r w:rsidR="00755EA6">
        <w:rPr>
          <w:rFonts w:ascii="Times New Roman" w:hAnsi="Times New Roman" w:cs="Times New Roman"/>
          <w:sz w:val="28"/>
          <w:szCs w:val="28"/>
          <w:lang w:val="ru-RU"/>
        </w:rPr>
        <w:t xml:space="preserve">сокращение штата (численности) работников в связи с </w:t>
      </w:r>
      <w:r w:rsidR="00755E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реорганизацией, то </w:t>
      </w:r>
      <w:r w:rsidR="009F52CA">
        <w:rPr>
          <w:rFonts w:ascii="Times New Roman" w:hAnsi="Times New Roman" w:cs="Times New Roman"/>
          <w:sz w:val="28"/>
          <w:szCs w:val="28"/>
          <w:lang w:val="ru-RU"/>
        </w:rPr>
        <w:t>факт уведомления</w:t>
      </w:r>
      <w:r w:rsidR="00101FEF">
        <w:rPr>
          <w:rFonts w:ascii="Times New Roman" w:hAnsi="Times New Roman" w:cs="Times New Roman"/>
          <w:sz w:val="28"/>
          <w:szCs w:val="28"/>
          <w:lang w:val="ru-RU"/>
        </w:rPr>
        <w:t xml:space="preserve"> регистрирующего органа (об этой обязанности нами уже было упомянуто в данной работе) </w:t>
      </w:r>
      <w:r w:rsidR="00FD76AD">
        <w:rPr>
          <w:rFonts w:ascii="Times New Roman" w:hAnsi="Times New Roman" w:cs="Times New Roman"/>
          <w:sz w:val="28"/>
          <w:szCs w:val="28"/>
          <w:lang w:val="ru-RU"/>
        </w:rPr>
        <w:t xml:space="preserve">будет являться подтверждением его намерений и актуальности проводимых изменений. </w:t>
      </w:r>
      <w:r w:rsidR="0072525C">
        <w:rPr>
          <w:rFonts w:ascii="Times New Roman" w:hAnsi="Times New Roman" w:cs="Times New Roman"/>
          <w:sz w:val="28"/>
          <w:szCs w:val="28"/>
          <w:lang w:val="ru-RU"/>
        </w:rPr>
        <w:t xml:space="preserve">Поэтому факт того, что сокращение штата (численности) «в связи с реорганизацией» произойдет ранее, чем дата реорганизации, не представляется нам противоречащим текущему законодательному регулированию. </w:t>
      </w:r>
    </w:p>
    <w:p w:rsidR="008257AA" w:rsidRDefault="008257AA" w:rsidP="00B62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другую ситуацию, </w:t>
      </w:r>
      <w:r w:rsidR="002C00B9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 уведомил работников о предстоящем сокращении за два месяца до даты предполагаемого уведомления, но реорганизация завершилась </w:t>
      </w:r>
      <w:r w:rsidR="00836308">
        <w:rPr>
          <w:rFonts w:ascii="Times New Roman" w:hAnsi="Times New Roman" w:cs="Times New Roman"/>
          <w:sz w:val="28"/>
          <w:szCs w:val="28"/>
          <w:lang w:val="ru-RU"/>
        </w:rPr>
        <w:t xml:space="preserve">раньше, чем истекли эти два месяца. </w:t>
      </w:r>
      <w:r w:rsidR="0024529B">
        <w:rPr>
          <w:rFonts w:ascii="Times New Roman" w:hAnsi="Times New Roman" w:cs="Times New Roman"/>
          <w:sz w:val="28"/>
          <w:szCs w:val="28"/>
          <w:lang w:val="ru-RU"/>
        </w:rPr>
        <w:t xml:space="preserve">Влечет ли это за собой необходимость аннулировать тот срок, который уже прошел с момента уведомления работников о предстоящем сокращении штата (численности) </w:t>
      </w:r>
      <w:r w:rsidR="001550C6">
        <w:rPr>
          <w:rFonts w:ascii="Times New Roman" w:hAnsi="Times New Roman" w:cs="Times New Roman"/>
          <w:sz w:val="28"/>
          <w:szCs w:val="28"/>
          <w:lang w:val="ru-RU"/>
        </w:rPr>
        <w:t>и уведомлять их заново, поскольку, например, при реорганизации в форме присоединения</w:t>
      </w:r>
      <w:r w:rsidR="009550F3">
        <w:rPr>
          <w:rFonts w:ascii="Times New Roman" w:hAnsi="Times New Roman" w:cs="Times New Roman"/>
          <w:sz w:val="28"/>
          <w:szCs w:val="28"/>
          <w:lang w:val="ru-RU"/>
        </w:rPr>
        <w:t>, о предстоящем сокращении их формально уве</w:t>
      </w:r>
      <w:r w:rsidR="00DA2E05">
        <w:rPr>
          <w:rFonts w:ascii="Times New Roman" w:hAnsi="Times New Roman" w:cs="Times New Roman"/>
          <w:sz w:val="28"/>
          <w:szCs w:val="28"/>
          <w:lang w:val="ru-RU"/>
        </w:rPr>
        <w:t>домляло другое юридическое лицо, которое в настоящий момент уж</w:t>
      </w:r>
      <w:r w:rsidR="00F47AF8">
        <w:rPr>
          <w:rFonts w:ascii="Times New Roman" w:hAnsi="Times New Roman" w:cs="Times New Roman"/>
          <w:sz w:val="28"/>
          <w:szCs w:val="28"/>
          <w:lang w:val="ru-RU"/>
        </w:rPr>
        <w:t xml:space="preserve">е не является их работодателем. </w:t>
      </w:r>
    </w:p>
    <w:p w:rsidR="002C0A15" w:rsidRDefault="002C0A15" w:rsidP="00B62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 представляется, что решение данного вопроса лежит через такую категорию как «правопреемство в трудовых правоотношениях». </w:t>
      </w:r>
      <w:r w:rsidR="00D81D80">
        <w:rPr>
          <w:rFonts w:ascii="Times New Roman" w:hAnsi="Times New Roman" w:cs="Times New Roman"/>
          <w:sz w:val="28"/>
          <w:szCs w:val="28"/>
          <w:lang w:val="ru-RU"/>
        </w:rPr>
        <w:t xml:space="preserve">В науке трудового права вопрос о правопреемстве обсуждается весьма нечасто. Необходимо отметить, что в Трудовом кодексе не содержится дефиниции правопреемства в сфере трудовых отношений. </w:t>
      </w:r>
      <w:r w:rsidR="0007290B">
        <w:rPr>
          <w:rFonts w:ascii="Times New Roman" w:hAnsi="Times New Roman" w:cs="Times New Roman"/>
          <w:sz w:val="28"/>
          <w:szCs w:val="28"/>
          <w:lang w:val="ru-RU"/>
        </w:rPr>
        <w:t xml:space="preserve">В юридической литературе присутствуют различные взгляды на правовое естество данного явления, однако нам представляется наиболее корректным определение правопреемства как юридического понятия, обозначающего </w:t>
      </w:r>
      <w:r w:rsidR="006A3C4B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субъектного состава правоотношения, при котором в порядке производного приобретения субъективных прав и (или) юридических обязанностей происходит их переход от одного лица (правообладателя) к другому (правопреемнику). </w:t>
      </w:r>
      <w:r w:rsidR="00062349">
        <w:rPr>
          <w:rFonts w:ascii="Times New Roman" w:hAnsi="Times New Roman" w:cs="Times New Roman"/>
          <w:sz w:val="28"/>
          <w:szCs w:val="28"/>
          <w:lang w:val="ru-RU"/>
        </w:rPr>
        <w:t xml:space="preserve">При правопреемстве </w:t>
      </w:r>
      <w:r w:rsidR="003E7CB5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изменение субъекта (одной из сторон) </w:t>
      </w:r>
      <w:r w:rsidR="003E7CB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правоотношения, что влечет за собой изменение (но не прекращение) всего правоотношения</w:t>
      </w:r>
      <w:r w:rsidR="0072206B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="00935D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7621A" w:rsidRDefault="00D7621A" w:rsidP="00B62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теории считается, что правопреемство в трудовых отношениях реально и адекватно только на стороне работодателя. </w:t>
      </w:r>
      <w:r w:rsidR="00EF4B05">
        <w:rPr>
          <w:rFonts w:ascii="Times New Roman" w:hAnsi="Times New Roman" w:cs="Times New Roman"/>
          <w:sz w:val="28"/>
          <w:szCs w:val="28"/>
          <w:lang w:val="ru-RU"/>
        </w:rPr>
        <w:t xml:space="preserve">Это видится логичным, поскольку изменение такого субъекта трудового правоотношения как работник видится едва ли возможным. </w:t>
      </w:r>
      <w:r w:rsidR="00444372">
        <w:rPr>
          <w:rFonts w:ascii="Times New Roman" w:hAnsi="Times New Roman" w:cs="Times New Roman"/>
          <w:sz w:val="28"/>
          <w:szCs w:val="28"/>
          <w:lang w:val="ru-RU"/>
        </w:rPr>
        <w:t xml:space="preserve">Как писал Л. Таль, «рабочая сила человека составляет </w:t>
      </w:r>
      <w:r w:rsidR="003E3443">
        <w:rPr>
          <w:rFonts w:ascii="Times New Roman" w:hAnsi="Times New Roman" w:cs="Times New Roman"/>
          <w:sz w:val="28"/>
          <w:szCs w:val="28"/>
          <w:lang w:val="ru-RU"/>
        </w:rPr>
        <w:t xml:space="preserve">неотделимую часть его личности, следовательно, нечто строго индивидуальное. </w:t>
      </w:r>
      <w:r w:rsidR="007452BE">
        <w:rPr>
          <w:rFonts w:ascii="Times New Roman" w:hAnsi="Times New Roman" w:cs="Times New Roman"/>
          <w:sz w:val="28"/>
          <w:szCs w:val="28"/>
          <w:lang w:val="ru-RU"/>
        </w:rPr>
        <w:t>Отсюда логически вытекает… что от нанявшегося по трудовому договору требуется личное исполнение</w:t>
      </w:r>
      <w:r w:rsidR="007452BE" w:rsidRPr="007452B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7452BE">
        <w:rPr>
          <w:rFonts w:ascii="Times New Roman" w:hAnsi="Times New Roman" w:cs="Times New Roman"/>
          <w:sz w:val="28"/>
          <w:szCs w:val="28"/>
          <w:lang w:val="ru-RU"/>
        </w:rPr>
        <w:t>поэтому замена данной рабочей силы другой недопустима без соглашения нанимателя</w:t>
      </w:r>
      <w:r w:rsidR="000B676D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1"/>
      </w:r>
    </w:p>
    <w:p w:rsidR="00681614" w:rsidRDefault="00681614" w:rsidP="00B62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Текущее трудовое законодательство также исходит из требования о необходимости личного выполнения работником его трудовой функции и не предполагает возможности замены данного лица. </w:t>
      </w:r>
      <w:r w:rsidR="00D00B3B">
        <w:rPr>
          <w:rFonts w:ascii="Times New Roman" w:hAnsi="Times New Roman" w:cs="Times New Roman"/>
          <w:sz w:val="28"/>
          <w:szCs w:val="28"/>
          <w:lang w:val="ru-RU"/>
        </w:rPr>
        <w:t xml:space="preserve">Например, статья 15 Трудового кодекса, закрепляя дефиницию трудовых отношений, подчеркивает, что трудовые отношения – это отношения, основанные на соглашении между работником и работодателем о личном выполнении работником за плату трудовой функции. </w:t>
      </w:r>
    </w:p>
    <w:p w:rsidR="007F04BE" w:rsidRDefault="007F04BE" w:rsidP="00B62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Представляется, что возможность существования правопреемства в трудовых отношениях на стороне работодателя не может вызывать сомнений. Текст Трудового кодекса в части того, что </w:t>
      </w:r>
      <w:r w:rsidR="006F0380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реорганизация организации не может являться основанием для расторжения трудовых договоров с работниками организации подтверждает данный вывод. Несмотря на то, что юридически субъект, являющийся работодателем, может измениться, </w:t>
      </w:r>
      <w:r w:rsidR="000B71ED">
        <w:rPr>
          <w:rFonts w:ascii="Times New Roman" w:hAnsi="Times New Roman" w:cs="Times New Roman"/>
          <w:sz w:val="28"/>
          <w:szCs w:val="28"/>
          <w:lang w:val="ru-RU"/>
        </w:rPr>
        <w:t>тем не менее, субъекты возникшие</w:t>
      </w:r>
      <w:r w:rsidR="00DC4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1ED">
        <w:rPr>
          <w:rFonts w:ascii="Times New Roman" w:hAnsi="Times New Roman" w:cs="Times New Roman"/>
          <w:sz w:val="28"/>
          <w:szCs w:val="28"/>
          <w:lang w:val="ru-RU"/>
        </w:rPr>
        <w:t>в результате реорганизации</w:t>
      </w:r>
      <w:r w:rsidR="000D2FEE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обязанными по обязательствам юридического лица-работодателя перед работниками. </w:t>
      </w:r>
      <w:r w:rsidR="0070020D">
        <w:rPr>
          <w:rFonts w:ascii="Times New Roman" w:hAnsi="Times New Roman" w:cs="Times New Roman"/>
          <w:sz w:val="28"/>
          <w:szCs w:val="28"/>
          <w:lang w:val="ru-RU"/>
        </w:rPr>
        <w:t>Возникает вопрос</w:t>
      </w:r>
      <w:r w:rsidR="007D2D74">
        <w:rPr>
          <w:rFonts w:ascii="Times New Roman" w:hAnsi="Times New Roman" w:cs="Times New Roman"/>
          <w:sz w:val="28"/>
          <w:szCs w:val="28"/>
          <w:lang w:val="ru-RU"/>
        </w:rPr>
        <w:t xml:space="preserve">, все ли </w:t>
      </w:r>
      <w:r w:rsidR="007D2D7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обязанности переходят к новому работодателю или, например, переходят только имущественные обязанности (по выплате заработной платы), а организационные обязанности (как в ситуации со сроком уведомле</w:t>
      </w:r>
      <w:r w:rsidR="00E5589D">
        <w:rPr>
          <w:rFonts w:ascii="Times New Roman" w:hAnsi="Times New Roman" w:cs="Times New Roman"/>
          <w:sz w:val="28"/>
          <w:szCs w:val="28"/>
          <w:lang w:val="ru-RU"/>
        </w:rPr>
        <w:t xml:space="preserve">ния о сокращении) не переходят? </w:t>
      </w:r>
    </w:p>
    <w:p w:rsidR="0026688B" w:rsidRDefault="0026688B" w:rsidP="00B62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представляется, что</w:t>
      </w:r>
      <w:r w:rsidR="00090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трудовых отношениях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будеть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иметь мес</w:t>
      </w:r>
      <w:r w:rsidR="00090801">
        <w:rPr>
          <w:rFonts w:ascii="Times New Roman" w:hAnsi="Times New Roman" w:cs="Times New Roman"/>
          <w:sz w:val="28"/>
          <w:szCs w:val="28"/>
          <w:lang w:val="ru-RU"/>
        </w:rPr>
        <w:t xml:space="preserve">то универсальное правопреемство. Например, в случае, если юридическое лицо до реорганизации </w:t>
      </w:r>
      <w:r w:rsidR="00D9048D">
        <w:rPr>
          <w:rFonts w:ascii="Times New Roman" w:hAnsi="Times New Roman" w:cs="Times New Roman"/>
          <w:sz w:val="28"/>
          <w:szCs w:val="28"/>
          <w:lang w:val="ru-RU"/>
        </w:rPr>
        <w:t xml:space="preserve">совершило административное правонарушение, то </w:t>
      </w:r>
      <w:r w:rsidR="005260D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2.10 КоАП РФ, </w:t>
      </w:r>
      <w:r w:rsidR="00DD3E53">
        <w:rPr>
          <w:rFonts w:ascii="Times New Roman" w:hAnsi="Times New Roman" w:cs="Times New Roman"/>
          <w:sz w:val="28"/>
          <w:szCs w:val="28"/>
          <w:lang w:val="ru-RU"/>
        </w:rPr>
        <w:t xml:space="preserve">при слиянии нескольких юридических лиц к административной ответственности будет привлечено вновь возникшее юридическое лицо, при </w:t>
      </w:r>
      <w:r w:rsidR="00FE165D">
        <w:rPr>
          <w:rFonts w:ascii="Times New Roman" w:hAnsi="Times New Roman" w:cs="Times New Roman"/>
          <w:sz w:val="28"/>
          <w:szCs w:val="28"/>
          <w:lang w:val="ru-RU"/>
        </w:rPr>
        <w:t xml:space="preserve">присоединении – будет привлечено присоединившее юридическое лицо, </w:t>
      </w:r>
      <w:r w:rsidR="00931FC7">
        <w:rPr>
          <w:rFonts w:ascii="Times New Roman" w:hAnsi="Times New Roman" w:cs="Times New Roman"/>
          <w:sz w:val="28"/>
          <w:szCs w:val="28"/>
          <w:lang w:val="ru-RU"/>
        </w:rPr>
        <w:t xml:space="preserve">при разделении – то юридическое лицо, </w:t>
      </w:r>
      <w:r w:rsidR="00284428">
        <w:rPr>
          <w:rFonts w:ascii="Times New Roman" w:hAnsi="Times New Roman" w:cs="Times New Roman"/>
          <w:sz w:val="28"/>
          <w:szCs w:val="28"/>
          <w:lang w:val="ru-RU"/>
        </w:rPr>
        <w:t xml:space="preserve">к которому </w:t>
      </w:r>
      <w:r w:rsidR="007B7371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передаточному акту </w:t>
      </w:r>
      <w:r w:rsidR="004445C9">
        <w:rPr>
          <w:rFonts w:ascii="Times New Roman" w:hAnsi="Times New Roman" w:cs="Times New Roman"/>
          <w:sz w:val="28"/>
          <w:szCs w:val="28"/>
          <w:lang w:val="ru-RU"/>
        </w:rPr>
        <w:t xml:space="preserve">перешли обязанности по </w:t>
      </w:r>
      <w:r w:rsidR="00043C32">
        <w:rPr>
          <w:rFonts w:ascii="Times New Roman" w:hAnsi="Times New Roman" w:cs="Times New Roman"/>
          <w:sz w:val="28"/>
          <w:szCs w:val="28"/>
          <w:lang w:val="ru-RU"/>
        </w:rPr>
        <w:t xml:space="preserve">заключенным сделкам или имуществу, в связи с которыми было совершено административное правонарушение, при преобразовании – вновь возникшее юридическое лицо. </w:t>
      </w:r>
      <w:r w:rsidR="001D7FE1">
        <w:rPr>
          <w:rFonts w:ascii="Times New Roman" w:hAnsi="Times New Roman" w:cs="Times New Roman"/>
          <w:sz w:val="28"/>
          <w:szCs w:val="28"/>
          <w:lang w:val="ru-RU"/>
        </w:rPr>
        <w:t>Помимо имущественных обязанностей к работодателю также будут переходить, на наш взгляд, упоминавшиеся организационные обязанности</w:t>
      </w:r>
      <w:r w:rsidR="004D4EBC">
        <w:rPr>
          <w:rFonts w:ascii="Times New Roman" w:hAnsi="Times New Roman" w:cs="Times New Roman"/>
          <w:sz w:val="28"/>
          <w:szCs w:val="28"/>
          <w:lang w:val="ru-RU"/>
        </w:rPr>
        <w:t xml:space="preserve">. Такой вывод следует из того, что их переход будет являться логичным продолжением исполнения имущественных обязанностей, соответствуют концепции полного перехода прав и обязанностей в связи с реорганизацией и являются непротиворечащими естеству трудовых отношений, и фрагментарного регулирования </w:t>
      </w:r>
      <w:r w:rsidR="006106E1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реорганизации, закрепленного в Трудовом кодексе. </w:t>
      </w:r>
    </w:p>
    <w:p w:rsidR="00CA6E79" w:rsidRDefault="00CA6E79" w:rsidP="00B62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Возвращаясь к вопросу о том, будет ли аннулирован срок, который прошел после предупреждения работников о предстоящей реорганизации, в связи с тем, что </w:t>
      </w:r>
      <w:r w:rsidR="00C307B9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реорганизация наступила раньше истечения срока. </w:t>
      </w:r>
      <w:r w:rsidR="00DF583A">
        <w:rPr>
          <w:rFonts w:ascii="Times New Roman" w:hAnsi="Times New Roman" w:cs="Times New Roman"/>
          <w:sz w:val="28"/>
          <w:szCs w:val="28"/>
          <w:lang w:val="ru-RU"/>
        </w:rPr>
        <w:t xml:space="preserve">Наш ответ на данный вопрос – нет, срок продолжает свое течение уже в реорганизованном юридическом лице. </w:t>
      </w:r>
      <w:r w:rsidR="00F705CB">
        <w:rPr>
          <w:rFonts w:ascii="Times New Roman" w:hAnsi="Times New Roman" w:cs="Times New Roman"/>
          <w:sz w:val="28"/>
          <w:szCs w:val="28"/>
          <w:lang w:val="ru-RU"/>
        </w:rPr>
        <w:t xml:space="preserve">Данный вывод следует из того, что мы допускаем переход организационных обязанностей ко вновь возникшему работодателю в рамках правопреемства в трудовых отношениях. </w:t>
      </w:r>
      <w:r w:rsidR="002F6275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возвращаясь к вопросу </w:t>
      </w:r>
      <w:r w:rsidR="002F627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том, когда начинают действовать сроки предупреждения работников об увольнении в связи с сокращением, наш ответ – как </w:t>
      </w:r>
      <w:r w:rsidR="00CF62E0">
        <w:rPr>
          <w:rFonts w:ascii="Times New Roman" w:hAnsi="Times New Roman" w:cs="Times New Roman"/>
          <w:sz w:val="28"/>
          <w:szCs w:val="28"/>
          <w:lang w:val="ru-RU"/>
        </w:rPr>
        <w:t>до реорганизации, так и</w:t>
      </w:r>
      <w:r w:rsidR="002F6275">
        <w:rPr>
          <w:rFonts w:ascii="Times New Roman" w:hAnsi="Times New Roman" w:cs="Times New Roman"/>
          <w:sz w:val="28"/>
          <w:szCs w:val="28"/>
          <w:lang w:val="ru-RU"/>
        </w:rPr>
        <w:t xml:space="preserve"> продолжают действовать после того, как реорганизация завершилась. </w:t>
      </w:r>
    </w:p>
    <w:p w:rsidR="00BE1E65" w:rsidRPr="00955212" w:rsidRDefault="00BE1E65" w:rsidP="00955212">
      <w:pPr>
        <w:pStyle w:val="Heading3"/>
        <w:jc w:val="center"/>
        <w:rPr>
          <w:sz w:val="28"/>
          <w:szCs w:val="28"/>
          <w:lang w:val="ru-RU"/>
        </w:rPr>
      </w:pPr>
      <w:bookmarkStart w:id="12" w:name="_Toc482229319"/>
      <w:r w:rsidRPr="00955212">
        <w:rPr>
          <w:sz w:val="28"/>
          <w:szCs w:val="28"/>
          <w:lang w:val="ru-RU"/>
        </w:rPr>
        <w:t>§3 Реорганизация и восстановление незаконно уволенного сотрудника</w:t>
      </w:r>
      <w:bookmarkEnd w:id="12"/>
    </w:p>
    <w:p w:rsidR="006B6B4E" w:rsidRDefault="001E4787" w:rsidP="006B6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проблемы практического свойства могут возникнуть, например, </w:t>
      </w:r>
      <w:r w:rsidR="003502E6">
        <w:rPr>
          <w:rFonts w:ascii="Times New Roman" w:hAnsi="Times New Roman" w:cs="Times New Roman"/>
          <w:sz w:val="28"/>
          <w:szCs w:val="28"/>
          <w:lang w:val="ru-RU"/>
        </w:rPr>
        <w:t xml:space="preserve">при рассмотрении спора о восстановлении уволенного сотрудника на работе. </w:t>
      </w:r>
      <w:r w:rsidR="00E040B3">
        <w:rPr>
          <w:rFonts w:ascii="Times New Roman" w:hAnsi="Times New Roman" w:cs="Times New Roman"/>
          <w:sz w:val="28"/>
          <w:szCs w:val="28"/>
          <w:lang w:val="ru-RU"/>
        </w:rPr>
        <w:t xml:space="preserve">Исходя из ч.1 ст.394 ТК РФ, в случае если увольнение было признано незаконным, то работник должен быть восстановлен на прежней работе органом, рассматривающим индивидуальный трудовой спор. </w:t>
      </w:r>
      <w:r w:rsidR="00EB480F">
        <w:rPr>
          <w:rFonts w:ascii="Times New Roman" w:hAnsi="Times New Roman" w:cs="Times New Roman"/>
          <w:sz w:val="28"/>
          <w:szCs w:val="28"/>
          <w:lang w:val="ru-RU"/>
        </w:rPr>
        <w:t xml:space="preserve">В решении о восстановлении на работе указываются: наименование организации, специальность (должность) работника, а также все существенные условия труда, в которых ранее выполнялась трудовая функция. </w:t>
      </w:r>
      <w:r w:rsidR="00E8593F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 трудоустройство уволенного работника в другую организацию не является компетенцией суда. </w:t>
      </w:r>
      <w:r w:rsidR="00B60B6B">
        <w:rPr>
          <w:rFonts w:ascii="Times New Roman" w:hAnsi="Times New Roman" w:cs="Times New Roman"/>
          <w:sz w:val="28"/>
          <w:szCs w:val="28"/>
          <w:lang w:val="ru-RU"/>
        </w:rPr>
        <w:t>Из данного правила, однако, есть исключение</w:t>
      </w:r>
      <w:r w:rsidR="00BB1E99">
        <w:rPr>
          <w:rFonts w:ascii="Times New Roman" w:hAnsi="Times New Roman" w:cs="Times New Roman"/>
          <w:sz w:val="28"/>
          <w:szCs w:val="28"/>
          <w:lang w:val="ru-RU"/>
        </w:rPr>
        <w:t xml:space="preserve">, касающееся реорганизации  организации, где работал уволенный сотрудник. </w:t>
      </w:r>
      <w:r w:rsidR="00380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5E6F">
        <w:rPr>
          <w:rFonts w:ascii="Times New Roman" w:hAnsi="Times New Roman" w:cs="Times New Roman"/>
          <w:sz w:val="28"/>
          <w:szCs w:val="28"/>
          <w:lang w:val="ru-RU"/>
        </w:rPr>
        <w:t>В подобных случаях правопреемство переходит к реорганизованной организации, поэтому суд восстанавливает уволенного работника в новую организацию</w:t>
      </w:r>
      <w:r w:rsidR="00795E6F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2"/>
      </w:r>
      <w:r w:rsidR="006D1A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D1A4A" w:rsidRDefault="006D1A4A" w:rsidP="006D1A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Восстановление работника в организации, реорганизация которой произведена в форме слияния и присоединения, а также преобразования, представляется менее сложной, поскольку в этих случаях образуется новое юридическое лицо, в штат которой переводятся работники, должности которых входили в штатную структуру ранее существовавших. </w:t>
      </w:r>
      <w:r w:rsidR="00832FE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Организация-правопреемник будет обязана восстановить незаконно уволенного работника, например, путем включения в штатное расписание новой штатной единицы (в том случае, если после реорганизации штатная единица перестала </w:t>
      </w:r>
      <w:r w:rsidR="00832FE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существовать), либо расторгнув трудовой договор с работником, занимающим на момент восстановления незаконно уволенного работника его должность (исходя из положений </w:t>
      </w:r>
      <w:r w:rsidR="00EB6286">
        <w:rPr>
          <w:rFonts w:ascii="Times New Roman" w:hAnsi="Times New Roman" w:cs="Times New Roman"/>
          <w:sz w:val="28"/>
          <w:szCs w:val="28"/>
          <w:lang w:val="ru-RU"/>
        </w:rPr>
        <w:t xml:space="preserve">статьи </w:t>
      </w:r>
      <w:r w:rsidR="008E5707">
        <w:rPr>
          <w:rFonts w:ascii="Times New Roman" w:hAnsi="Times New Roman" w:cs="Times New Roman"/>
          <w:sz w:val="28"/>
          <w:szCs w:val="28"/>
          <w:lang w:val="ru-RU"/>
        </w:rPr>
        <w:t>83 Трудового кодекса</w:t>
      </w:r>
      <w:r w:rsidR="00832FE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C64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C6485" w:rsidRDefault="002C6485" w:rsidP="006D1A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Большую сложность, на наш взгляд, вызывает восстановление работника в организации, реорганизация которой произошла в форме выделения или разделения. </w:t>
      </w:r>
      <w:r w:rsidR="002754A4">
        <w:rPr>
          <w:rFonts w:ascii="Times New Roman" w:hAnsi="Times New Roman" w:cs="Times New Roman"/>
          <w:sz w:val="28"/>
          <w:szCs w:val="28"/>
          <w:lang w:val="ru-RU"/>
        </w:rPr>
        <w:t xml:space="preserve">В какое из юридических лиц-работодателей должен быть восстановлен работник по решению суда? </w:t>
      </w:r>
      <w:r w:rsidR="00866FE1">
        <w:rPr>
          <w:rFonts w:ascii="Times New Roman" w:hAnsi="Times New Roman" w:cs="Times New Roman"/>
          <w:sz w:val="28"/>
          <w:szCs w:val="28"/>
          <w:lang w:val="ru-RU"/>
        </w:rPr>
        <w:t xml:space="preserve">Наверное, логично предположить, что данное решение должно приниматься судом на основании исследования соответствующего передаточного акта и распределения штатной численности ранее существовавшей организации между вновь образованными. </w:t>
      </w:r>
      <w:r w:rsidR="002B6F44">
        <w:rPr>
          <w:rFonts w:ascii="Times New Roman" w:hAnsi="Times New Roman" w:cs="Times New Roman"/>
          <w:sz w:val="28"/>
          <w:szCs w:val="28"/>
          <w:lang w:val="ru-RU"/>
        </w:rPr>
        <w:t xml:space="preserve">В данной работе мы уже рассматривали вопрос о том, а как быть, если из передаточного акта не следует, к какой организации будет относиться работник, если ни из каких документов не следует его потенциальная принадлежность. </w:t>
      </w:r>
      <w:r w:rsidR="0054608E">
        <w:rPr>
          <w:rFonts w:ascii="Times New Roman" w:hAnsi="Times New Roman" w:cs="Times New Roman"/>
          <w:sz w:val="28"/>
          <w:szCs w:val="28"/>
          <w:lang w:val="ru-RU"/>
        </w:rPr>
        <w:t xml:space="preserve">Как же быть суду в этом случае, куда надлежит восстанавливать работника? </w:t>
      </w:r>
      <w:r w:rsidR="00360584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Представляется, что в этом случае ответ будет таким же, как и применительно к работнику, с которым трудовые отношения не прекращались – два юридических лица несут солидарную ответственность перед работником и последний вправе самостоятельно определить, у какого работодателя ему видится более благоприятным осуществлять свою трудовую деятельность. </w:t>
      </w:r>
    </w:p>
    <w:p w:rsidR="00ED4C5C" w:rsidRDefault="00B36AD2" w:rsidP="006D1A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Помимо вынесения судом корректного решения</w:t>
      </w:r>
      <w:r w:rsidR="007471C1">
        <w:rPr>
          <w:rFonts w:ascii="Times New Roman" w:hAnsi="Times New Roman" w:cs="Times New Roman"/>
          <w:sz w:val="28"/>
          <w:szCs w:val="28"/>
          <w:lang w:val="ru-RU"/>
        </w:rPr>
        <w:t xml:space="preserve"> о восстановлении, существуют вероятность возникновения проблем на стадии исполнения судебного решения. </w:t>
      </w:r>
      <w:r w:rsidR="00F73FA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396 Трудового кодекса, решение о восстановлении на работе незаконно уволенного работника подлежит немедленному исполнению. </w:t>
      </w:r>
      <w:r w:rsidR="00C665AE">
        <w:rPr>
          <w:rFonts w:ascii="Times New Roman" w:hAnsi="Times New Roman" w:cs="Times New Roman"/>
          <w:sz w:val="28"/>
          <w:szCs w:val="28"/>
          <w:lang w:val="ru-RU"/>
        </w:rPr>
        <w:t xml:space="preserve">В противном случае, орган, принявший решение может вынести определение о выплате работнику за все время задержки исполнения решения среднего заработка или разницы в заработке. </w:t>
      </w:r>
      <w:r w:rsidR="002E27CA">
        <w:rPr>
          <w:rFonts w:ascii="Times New Roman" w:hAnsi="Times New Roman" w:cs="Times New Roman"/>
          <w:sz w:val="28"/>
          <w:szCs w:val="28"/>
          <w:lang w:val="ru-RU"/>
        </w:rPr>
        <w:t xml:space="preserve">Однако это отнюдь не означает, что на практике невозможен случай несогласия руководителя одной из вновь образованных организаций с решением о </w:t>
      </w:r>
      <w:r w:rsidR="002E27C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восстановлении работника именно в этой организации и отказа от его исполнения, несмотря на вероятность применения к нему вышеуказанной санкции. </w:t>
      </w:r>
    </w:p>
    <w:p w:rsidR="00B36AD2" w:rsidRDefault="00ED4C5C" w:rsidP="006D1A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Схожие проблемы </w:t>
      </w:r>
      <w:r w:rsidR="00E42A7F">
        <w:rPr>
          <w:rFonts w:ascii="Times New Roman" w:hAnsi="Times New Roman" w:cs="Times New Roman"/>
          <w:sz w:val="28"/>
          <w:szCs w:val="28"/>
          <w:lang w:val="ru-RU"/>
        </w:rPr>
        <w:t xml:space="preserve">могут возникнуть при исполнении решения суда о взыскании сумм не выплаченной работнику заработной платы с «разделенной организации». </w:t>
      </w:r>
      <w:r w:rsidR="00B2088A">
        <w:rPr>
          <w:rFonts w:ascii="Times New Roman" w:hAnsi="Times New Roman" w:cs="Times New Roman"/>
          <w:sz w:val="28"/>
          <w:szCs w:val="28"/>
          <w:lang w:val="ru-RU"/>
        </w:rPr>
        <w:t>В соответствии с ч.2 статьи 12 Конвенции Международной организации труда №95 «Относительно защиты заработной платы» (принятой в Женеве 01.07.1949 и ратифицированной Президиумом Верховного Совета СССР 31.01.1961)</w:t>
      </w:r>
      <w:r w:rsidR="00AD3207">
        <w:rPr>
          <w:rFonts w:ascii="Times New Roman" w:hAnsi="Times New Roman" w:cs="Times New Roman"/>
          <w:sz w:val="28"/>
          <w:szCs w:val="28"/>
          <w:lang w:val="ru-RU"/>
        </w:rPr>
        <w:t xml:space="preserve">, когда истекает срок трудового договора, окончательный расчет заработной платы, причитающейся трудящемуся, должен быть произведен в соответствии с национальным законодательством, коллективным договором или решением арбитражного органа в разумный срок с учетом условий контракта. </w:t>
      </w:r>
      <w:r w:rsidR="00A60480">
        <w:rPr>
          <w:rFonts w:ascii="Times New Roman" w:hAnsi="Times New Roman" w:cs="Times New Roman"/>
          <w:sz w:val="28"/>
          <w:szCs w:val="28"/>
          <w:lang w:val="ru-RU"/>
        </w:rPr>
        <w:t xml:space="preserve">Исходя из норм Трудового кодекса, в день прекращения трудового договора работодатель обязан выдать работнику трудовую книжку и произвести с ним расчет. Согласно статье 140 Трудового кодекса, при прекращении трудового договора, выплата всех сумм, причитающихся работнику от работодателя, производится в день увольнения работника. </w:t>
      </w:r>
      <w:r w:rsidR="00DA41D8">
        <w:rPr>
          <w:rFonts w:ascii="Times New Roman" w:hAnsi="Times New Roman" w:cs="Times New Roman"/>
          <w:sz w:val="28"/>
          <w:szCs w:val="28"/>
          <w:lang w:val="ru-RU"/>
        </w:rPr>
        <w:t xml:space="preserve"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</w:t>
      </w:r>
      <w:r w:rsidR="00300655">
        <w:rPr>
          <w:rFonts w:ascii="Times New Roman" w:hAnsi="Times New Roman" w:cs="Times New Roman"/>
          <w:sz w:val="28"/>
          <w:szCs w:val="28"/>
          <w:lang w:val="ru-RU"/>
        </w:rPr>
        <w:t xml:space="preserve">Однако если по тем или иным причинам причитающаяся работнику сумма заработной платы не была выплачена до реорганизации, то, как и в случае с восстановлением работника на работе в организации после реорганизации может возникнуть следующий вопрос: к какому из вновь образованных юридических лиц обращаться с требованиями о выплате заработной платы? </w:t>
      </w:r>
      <w:r w:rsidR="008F666C">
        <w:rPr>
          <w:rFonts w:ascii="Times New Roman" w:hAnsi="Times New Roman" w:cs="Times New Roman"/>
          <w:sz w:val="28"/>
          <w:szCs w:val="28"/>
          <w:lang w:val="ru-RU"/>
        </w:rPr>
        <w:t xml:space="preserve">Полагаем, что данное решение также должно приниматься судом на основании положений передаточного акта, а в том случае, если из положений передаточного акта нельзя сделать вывод о том, какое из юридических лиц является должником по данному денежному </w:t>
      </w:r>
      <w:r w:rsidR="008F66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обязательству перед работником – юридические лица будут нести солидарную ответственность. </w:t>
      </w:r>
    </w:p>
    <w:p w:rsidR="00191045" w:rsidRPr="005C6FC9" w:rsidRDefault="00191045" w:rsidP="005C6FC9">
      <w:pPr>
        <w:pStyle w:val="Heading3"/>
        <w:jc w:val="center"/>
        <w:rPr>
          <w:sz w:val="28"/>
          <w:szCs w:val="28"/>
          <w:lang w:val="ru-RU"/>
        </w:rPr>
      </w:pPr>
      <w:bookmarkStart w:id="13" w:name="_Toc482229320"/>
      <w:r w:rsidRPr="005C6FC9">
        <w:rPr>
          <w:sz w:val="28"/>
          <w:szCs w:val="28"/>
          <w:lang w:val="ru-RU"/>
        </w:rPr>
        <w:t>§4. Оформление реорганизации в трудовых договорах с работниками</w:t>
      </w:r>
      <w:bookmarkEnd w:id="13"/>
    </w:p>
    <w:p w:rsidR="004B727C" w:rsidRDefault="00476BE9" w:rsidP="004B72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данной работе мы обсуждали как практические, так и теоретические аспекты влияния реорганизации на трудовые отношения. </w:t>
      </w:r>
      <w:r w:rsidR="006D29D2">
        <w:rPr>
          <w:rFonts w:ascii="Times New Roman" w:hAnsi="Times New Roman" w:cs="Times New Roman"/>
          <w:sz w:val="28"/>
          <w:szCs w:val="28"/>
          <w:lang w:val="ru-RU"/>
        </w:rPr>
        <w:t xml:space="preserve">Считаем необходимым обратить внимание также на сугубо практический </w:t>
      </w:r>
      <w:r w:rsidR="00070FEB">
        <w:rPr>
          <w:rFonts w:ascii="Times New Roman" w:hAnsi="Times New Roman" w:cs="Times New Roman"/>
          <w:sz w:val="28"/>
          <w:szCs w:val="28"/>
          <w:lang w:val="ru-RU"/>
        </w:rPr>
        <w:t xml:space="preserve">аспект, связанный с оформлением трудовых договоров с работниками ввиду реорганизации. </w:t>
      </w:r>
    </w:p>
    <w:p w:rsidR="00841911" w:rsidRDefault="00F14763" w:rsidP="004B72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надлежит оформлять изменение работодателя в трудовых договорах и трудовых книжках работников? </w:t>
      </w:r>
      <w:r w:rsidR="003B57E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72.1 Трудового кодекса, </w:t>
      </w:r>
      <w:r w:rsidR="00243B27">
        <w:rPr>
          <w:rFonts w:ascii="Times New Roman" w:hAnsi="Times New Roman" w:cs="Times New Roman"/>
          <w:sz w:val="28"/>
          <w:szCs w:val="28"/>
          <w:lang w:val="ru-RU"/>
        </w:rPr>
        <w:t xml:space="preserve">перевод </w:t>
      </w:r>
      <w:r w:rsidR="00F02F2B">
        <w:rPr>
          <w:rFonts w:ascii="Times New Roman" w:hAnsi="Times New Roman" w:cs="Times New Roman"/>
          <w:sz w:val="28"/>
          <w:szCs w:val="28"/>
          <w:lang w:val="ru-RU"/>
        </w:rPr>
        <w:t xml:space="preserve">на другую работу – постоянное или временное </w:t>
      </w:r>
      <w:r w:rsidR="005B475E">
        <w:rPr>
          <w:rFonts w:ascii="Times New Roman" w:hAnsi="Times New Roman" w:cs="Times New Roman"/>
          <w:sz w:val="28"/>
          <w:szCs w:val="28"/>
          <w:lang w:val="ru-RU"/>
        </w:rPr>
        <w:t>изменение трудовой функции</w:t>
      </w:r>
      <w:r w:rsidR="00647C99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 и (или) </w:t>
      </w:r>
      <w:r w:rsidR="00A56B83">
        <w:rPr>
          <w:rFonts w:ascii="Times New Roman" w:hAnsi="Times New Roman" w:cs="Times New Roman"/>
          <w:sz w:val="28"/>
          <w:szCs w:val="28"/>
          <w:lang w:val="ru-RU"/>
        </w:rPr>
        <w:t xml:space="preserve">структурного подразделения, в котором работает работник </w:t>
      </w:r>
      <w:r w:rsidR="00243808">
        <w:rPr>
          <w:rFonts w:ascii="Times New Roman" w:hAnsi="Times New Roman" w:cs="Times New Roman"/>
          <w:sz w:val="28"/>
          <w:szCs w:val="28"/>
          <w:lang w:val="ru-RU"/>
        </w:rPr>
        <w:t xml:space="preserve">(если структурное подразделение </w:t>
      </w:r>
      <w:r w:rsidR="00AA2AEA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="005577ED">
        <w:rPr>
          <w:rFonts w:ascii="Times New Roman" w:hAnsi="Times New Roman" w:cs="Times New Roman"/>
          <w:sz w:val="28"/>
          <w:szCs w:val="28"/>
          <w:lang w:val="ru-RU"/>
        </w:rPr>
        <w:t>ло указано в трудовом договоре), при продолжени</w:t>
      </w:r>
      <w:r w:rsidR="00A31C00">
        <w:rPr>
          <w:rFonts w:ascii="Times New Roman" w:hAnsi="Times New Roman" w:cs="Times New Roman"/>
          <w:sz w:val="28"/>
          <w:szCs w:val="28"/>
          <w:lang w:val="ru-RU"/>
        </w:rPr>
        <w:t xml:space="preserve">и работы у того же работодателя. Перевод допускается только с письменного согласия работника. </w:t>
      </w:r>
      <w:r w:rsidR="00780203">
        <w:rPr>
          <w:rFonts w:ascii="Times New Roman" w:hAnsi="Times New Roman" w:cs="Times New Roman"/>
          <w:sz w:val="28"/>
          <w:szCs w:val="28"/>
          <w:lang w:val="ru-RU"/>
        </w:rPr>
        <w:t xml:space="preserve">Ситуация, которая происходит при реорганизации, не подпадает под определение перевода. </w:t>
      </w:r>
      <w:r w:rsidR="002869B2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как мы помним, отсутствует законодательно закрепленная необходимость испрашивать у работника письменное согласие на продолжение трудовых отношений в связи с реорганизацией. </w:t>
      </w:r>
      <w:r w:rsidR="00F9062C">
        <w:rPr>
          <w:rFonts w:ascii="Times New Roman" w:hAnsi="Times New Roman" w:cs="Times New Roman"/>
          <w:sz w:val="28"/>
          <w:szCs w:val="28"/>
          <w:lang w:val="ru-RU"/>
        </w:rPr>
        <w:t>Как пос</w:t>
      </w:r>
      <w:r w:rsidR="00AF7BFE">
        <w:rPr>
          <w:rFonts w:ascii="Times New Roman" w:hAnsi="Times New Roman" w:cs="Times New Roman"/>
          <w:sz w:val="28"/>
          <w:szCs w:val="28"/>
          <w:lang w:val="ru-RU"/>
        </w:rPr>
        <w:t xml:space="preserve">тупить работодателю и оформить изменения в трудовом договоре при реорганизации? </w:t>
      </w:r>
    </w:p>
    <w:p w:rsidR="008E359C" w:rsidRDefault="00A42A83" w:rsidP="004B72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 не содержит прямого ответа на данный вопрос, однако практика самостоятельно выработала подход к решению данного вопроса и указанные изменения оформляются следующим образом:</w:t>
      </w:r>
    </w:p>
    <w:p w:rsidR="00A42A83" w:rsidRDefault="004D2D20" w:rsidP="004D2D2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</w:t>
      </w:r>
      <w:r w:rsidR="00405449">
        <w:rPr>
          <w:rFonts w:ascii="Times New Roman" w:hAnsi="Times New Roman" w:cs="Times New Roman"/>
          <w:sz w:val="28"/>
          <w:szCs w:val="28"/>
          <w:lang w:val="ru-RU"/>
        </w:rPr>
        <w:t>лючается дополнительное соглашение к трудовому договору</w:t>
      </w:r>
      <w:r w:rsidR="00355B9C">
        <w:rPr>
          <w:rFonts w:ascii="Times New Roman" w:hAnsi="Times New Roman" w:cs="Times New Roman"/>
          <w:sz w:val="28"/>
          <w:szCs w:val="28"/>
          <w:lang w:val="ru-RU"/>
        </w:rPr>
        <w:t>. В дополнительном соглашении</w:t>
      </w:r>
      <w:r w:rsidR="00E44A81">
        <w:rPr>
          <w:rFonts w:ascii="Times New Roman" w:hAnsi="Times New Roman" w:cs="Times New Roman"/>
          <w:sz w:val="28"/>
          <w:szCs w:val="28"/>
          <w:lang w:val="ru-RU"/>
        </w:rPr>
        <w:t xml:space="preserve"> указываются реквизиты сторон, которые поменялись. Например, общество</w:t>
      </w:r>
      <w:r w:rsidR="004A4609"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ограниченной </w:t>
      </w:r>
      <w:r w:rsidR="004A4609" w:rsidRPr="004617EE">
        <w:rPr>
          <w:rFonts w:ascii="Times New Roman" w:hAnsi="Times New Roman" w:cs="Times New Roman"/>
          <w:sz w:val="28"/>
          <w:szCs w:val="28"/>
          <w:lang w:val="ru-RU"/>
        </w:rPr>
        <w:t>ответственностью</w:t>
      </w:r>
      <w:r w:rsidR="00E44A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4A81">
        <w:rPr>
          <w:rFonts w:ascii="Times New Roman" w:hAnsi="Times New Roman" w:cs="Times New Roman"/>
          <w:sz w:val="28"/>
          <w:szCs w:val="28"/>
          <w:lang w:val="ru-RU"/>
        </w:rPr>
        <w:lastRenderedPageBreak/>
        <w:t>«Ромашка» в результате реорганизации в форме преобразования изменило свое наименование на акционерное общество «Ромашка»</w:t>
      </w:r>
      <w:r w:rsidR="00405449" w:rsidRPr="004054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02AA" w:rsidRPr="00405449" w:rsidRDefault="001802AA" w:rsidP="004D2D2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тру</w:t>
      </w:r>
      <w:r w:rsidR="00900464">
        <w:rPr>
          <w:rFonts w:ascii="Times New Roman" w:hAnsi="Times New Roman" w:cs="Times New Roman"/>
          <w:sz w:val="28"/>
          <w:szCs w:val="28"/>
          <w:lang w:val="ru-RU"/>
        </w:rPr>
        <w:t xml:space="preserve">довую книжку работника </w:t>
      </w:r>
      <w:r w:rsidR="00E169B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E1DE5">
        <w:rPr>
          <w:rFonts w:ascii="Times New Roman" w:hAnsi="Times New Roman" w:cs="Times New Roman"/>
          <w:sz w:val="28"/>
          <w:szCs w:val="28"/>
          <w:lang w:val="ru-RU"/>
        </w:rPr>
        <w:t>носится соответствующая запись. В соответс</w:t>
      </w:r>
      <w:r w:rsidR="00CA573D">
        <w:rPr>
          <w:rFonts w:ascii="Times New Roman" w:hAnsi="Times New Roman" w:cs="Times New Roman"/>
          <w:sz w:val="28"/>
          <w:szCs w:val="28"/>
          <w:lang w:val="ru-RU"/>
        </w:rPr>
        <w:t>твии с п.3.3 Постановления Минтруда России от 10.10.2003 №68 «Об утверждении Инструкции по заполнению трудовых книжек»</w:t>
      </w:r>
      <w:r w:rsidR="00F14179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3"/>
      </w:r>
      <w:r w:rsidR="006A089C">
        <w:rPr>
          <w:rFonts w:ascii="Times New Roman" w:hAnsi="Times New Roman" w:cs="Times New Roman"/>
          <w:sz w:val="28"/>
          <w:szCs w:val="28"/>
          <w:lang w:val="ru-RU"/>
        </w:rPr>
        <w:t xml:space="preserve">, при изменении </w:t>
      </w:r>
      <w:r w:rsidR="00042DFF">
        <w:rPr>
          <w:rFonts w:ascii="Times New Roman" w:hAnsi="Times New Roman" w:cs="Times New Roman"/>
          <w:sz w:val="28"/>
          <w:szCs w:val="28"/>
          <w:lang w:val="ru-RU"/>
        </w:rPr>
        <w:t>наименовании организации</w:t>
      </w:r>
      <w:r w:rsidR="0025646B">
        <w:rPr>
          <w:rFonts w:ascii="Times New Roman" w:hAnsi="Times New Roman" w:cs="Times New Roman"/>
          <w:sz w:val="28"/>
          <w:szCs w:val="28"/>
          <w:lang w:val="ru-RU"/>
        </w:rPr>
        <w:t xml:space="preserve">, то об этом отдельной строкой </w:t>
      </w:r>
      <w:r w:rsidR="004F5744">
        <w:rPr>
          <w:rFonts w:ascii="Times New Roman" w:hAnsi="Times New Roman" w:cs="Times New Roman"/>
          <w:sz w:val="28"/>
          <w:szCs w:val="28"/>
          <w:lang w:val="ru-RU"/>
        </w:rPr>
        <w:t xml:space="preserve">в графе 3 раздела </w:t>
      </w:r>
      <w:r w:rsidR="00B60D68">
        <w:rPr>
          <w:rFonts w:ascii="Times New Roman" w:hAnsi="Times New Roman" w:cs="Times New Roman"/>
          <w:sz w:val="28"/>
          <w:szCs w:val="28"/>
          <w:lang w:val="ru-RU"/>
        </w:rPr>
        <w:t xml:space="preserve">«Сведения о работе» </w:t>
      </w:r>
      <w:r w:rsidR="00252B77">
        <w:rPr>
          <w:rFonts w:ascii="Times New Roman" w:hAnsi="Times New Roman" w:cs="Times New Roman"/>
          <w:sz w:val="28"/>
          <w:szCs w:val="28"/>
          <w:lang w:val="ru-RU"/>
        </w:rPr>
        <w:t xml:space="preserve">трудовой книжки делается запись: «Организация </w:t>
      </w:r>
      <w:r w:rsidR="00486D11">
        <w:rPr>
          <w:rFonts w:ascii="Times New Roman" w:hAnsi="Times New Roman" w:cs="Times New Roman"/>
          <w:sz w:val="28"/>
          <w:szCs w:val="28"/>
          <w:lang w:val="ru-RU"/>
        </w:rPr>
        <w:t xml:space="preserve">такая-то с такого-то числа </w:t>
      </w:r>
      <w:r w:rsidR="00027A4C">
        <w:rPr>
          <w:rFonts w:ascii="Times New Roman" w:hAnsi="Times New Roman" w:cs="Times New Roman"/>
          <w:sz w:val="28"/>
          <w:szCs w:val="28"/>
          <w:lang w:val="ru-RU"/>
        </w:rPr>
        <w:t>переименована в такую-то»</w:t>
      </w:r>
      <w:r w:rsidR="00A366FE">
        <w:rPr>
          <w:rFonts w:ascii="Times New Roman" w:hAnsi="Times New Roman" w:cs="Times New Roman"/>
          <w:sz w:val="28"/>
          <w:szCs w:val="28"/>
          <w:lang w:val="ru-RU"/>
        </w:rPr>
        <w:t xml:space="preserve">, а в графе 4 </w:t>
      </w:r>
      <w:r w:rsidR="00AA6F98">
        <w:rPr>
          <w:rFonts w:ascii="Times New Roman" w:hAnsi="Times New Roman" w:cs="Times New Roman"/>
          <w:sz w:val="28"/>
          <w:szCs w:val="28"/>
          <w:lang w:val="ru-RU"/>
        </w:rPr>
        <w:t xml:space="preserve">проставляется основание переименования </w:t>
      </w:r>
      <w:r w:rsidR="009717A4">
        <w:rPr>
          <w:rFonts w:ascii="Times New Roman" w:hAnsi="Times New Roman" w:cs="Times New Roman"/>
          <w:sz w:val="28"/>
          <w:szCs w:val="28"/>
          <w:lang w:val="ru-RU"/>
        </w:rPr>
        <w:t xml:space="preserve">– приказ (распоряжение) </w:t>
      </w:r>
      <w:r w:rsidR="001A7B1E">
        <w:rPr>
          <w:rFonts w:ascii="Times New Roman" w:hAnsi="Times New Roman" w:cs="Times New Roman"/>
          <w:sz w:val="28"/>
          <w:szCs w:val="28"/>
          <w:lang w:val="ru-RU"/>
        </w:rPr>
        <w:t xml:space="preserve">или иное решение работодателя, его дата и номер. </w:t>
      </w:r>
      <w:r w:rsidR="0038243B">
        <w:rPr>
          <w:rFonts w:ascii="Times New Roman" w:hAnsi="Times New Roman" w:cs="Times New Roman"/>
          <w:sz w:val="28"/>
          <w:szCs w:val="28"/>
          <w:lang w:val="ru-RU"/>
        </w:rPr>
        <w:t>Данное положение (за неимением специального положения, предусмотренного для реорганизации) применяется на практике для внесения изменений в трудовую книжку, связанных с изменениями в правовом положении работодателя</w:t>
      </w:r>
      <w:r w:rsidR="006F1CA2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4"/>
      </w:r>
      <w:r w:rsidR="0093070F">
        <w:rPr>
          <w:rFonts w:ascii="Times New Roman" w:hAnsi="Times New Roman" w:cs="Times New Roman"/>
          <w:sz w:val="28"/>
          <w:szCs w:val="28"/>
          <w:lang w:val="ru-RU"/>
        </w:rPr>
        <w:t xml:space="preserve">. Нами не представляется целесообразной критика существующего практического подхода в отношении данного вопроса, поскольку, на наш взгляд, подобное решение ситуации вполне отражает необходимые для отражения изменения. </w:t>
      </w:r>
    </w:p>
    <w:p w:rsidR="00405449" w:rsidRPr="001802AA" w:rsidRDefault="00405449" w:rsidP="001802A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2E0" w:rsidRPr="007452BE" w:rsidRDefault="00CF62E0" w:rsidP="00B62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6896" w:rsidRPr="00553470" w:rsidRDefault="00A46896" w:rsidP="00A468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6896" w:rsidRDefault="00A46896" w:rsidP="00A468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11843" w:rsidRPr="00E3357E" w:rsidRDefault="00F90A7A" w:rsidP="00E3357E">
      <w:pPr>
        <w:pStyle w:val="Heading3"/>
        <w:jc w:val="center"/>
        <w:rPr>
          <w:sz w:val="28"/>
          <w:szCs w:val="28"/>
          <w:lang w:val="ru-RU"/>
        </w:rPr>
      </w:pPr>
      <w:bookmarkStart w:id="14" w:name="_Toc482229321"/>
      <w:r w:rsidRPr="00E3357E">
        <w:rPr>
          <w:sz w:val="28"/>
          <w:szCs w:val="28"/>
          <w:lang w:val="ru-RU"/>
        </w:rPr>
        <w:lastRenderedPageBreak/>
        <w:t>Заключение</w:t>
      </w:r>
      <w:bookmarkEnd w:id="14"/>
    </w:p>
    <w:p w:rsidR="002C005C" w:rsidRDefault="002C005C" w:rsidP="00216C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Исследовав вопросы, связанные с влиянием реорганизации на трудовые отношения (в данной работе подлежало исследованию только влияние реорганизации на индивидуальные трудовые отношения: отношения между конкретным работником и работодателем)</w:t>
      </w:r>
      <w:r w:rsidR="0028581B">
        <w:rPr>
          <w:rFonts w:ascii="Times New Roman" w:hAnsi="Times New Roman" w:cs="Times New Roman"/>
          <w:sz w:val="28"/>
          <w:szCs w:val="28"/>
          <w:lang w:val="ru-RU"/>
        </w:rPr>
        <w:t xml:space="preserve"> мы пришли к следующим выводам. </w:t>
      </w:r>
    </w:p>
    <w:p w:rsidR="00A4133C" w:rsidRDefault="008010CE" w:rsidP="00216C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действующего законодательства следует, что работник является кредитором юридического лица и при реорганизации юридическое лицо обязано уведомлять о реорганизации работников наравне с другими кредиторами. </w:t>
      </w:r>
    </w:p>
    <w:p w:rsidR="008010CE" w:rsidRDefault="004C7EC2" w:rsidP="00216C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 из этого «наравне» должны быть объективно допустимые изъятия. Поскольку уведомление кредиторов осуществляется </w:t>
      </w:r>
      <w:r w:rsidR="00072678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нескольких публикаций </w:t>
      </w:r>
      <w:r w:rsidR="00095FC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61BB4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специализированном </w:t>
      </w:r>
      <w:r w:rsidR="00095FCD">
        <w:rPr>
          <w:rFonts w:ascii="Times New Roman" w:hAnsi="Times New Roman" w:cs="Times New Roman"/>
          <w:sz w:val="28"/>
          <w:szCs w:val="28"/>
          <w:lang w:val="ru-RU"/>
        </w:rPr>
        <w:t>издании «Вестник государственной регистрации»</w:t>
      </w:r>
      <w:r w:rsidR="008E5694">
        <w:rPr>
          <w:rFonts w:ascii="Times New Roman" w:hAnsi="Times New Roman" w:cs="Times New Roman"/>
          <w:sz w:val="28"/>
          <w:szCs w:val="28"/>
          <w:lang w:val="ru-RU"/>
        </w:rPr>
        <w:t xml:space="preserve">, не видится адекватным ставить факт знания или незнания работника о предстоящей реорганизации в зависимость от того, знакомится ли он ежемесячно с содержанием данного издания. </w:t>
      </w:r>
      <w:r w:rsidR="00E4024A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этим, по нашему мнению, для надлежащего исполнения работодателем обязанности по уведомлению работника, работодатель обязан уведомить работника персонально в письменной в форме. </w:t>
      </w:r>
      <w:r w:rsidR="000273B6">
        <w:rPr>
          <w:rFonts w:ascii="Times New Roman" w:hAnsi="Times New Roman" w:cs="Times New Roman"/>
          <w:sz w:val="28"/>
          <w:szCs w:val="28"/>
          <w:lang w:val="ru-RU"/>
        </w:rPr>
        <w:t xml:space="preserve">Исходя из норм гражданского законодательства, те положения, которые касаются гарантий кредиторов в части возможности заявления ими досрочных требований и уведомления кредиторов, </w:t>
      </w:r>
      <w:r w:rsidR="00DC75D8">
        <w:rPr>
          <w:rFonts w:ascii="Times New Roman" w:hAnsi="Times New Roman" w:cs="Times New Roman"/>
          <w:sz w:val="28"/>
          <w:szCs w:val="28"/>
          <w:lang w:val="ru-RU"/>
        </w:rPr>
        <w:t xml:space="preserve">не применяются в случае, если реорганизация осуществляется в форме преобразования. </w:t>
      </w:r>
      <w:r w:rsidR="008E365F">
        <w:rPr>
          <w:rFonts w:ascii="Times New Roman" w:hAnsi="Times New Roman" w:cs="Times New Roman"/>
          <w:sz w:val="28"/>
          <w:szCs w:val="28"/>
          <w:lang w:val="ru-RU"/>
        </w:rPr>
        <w:t xml:space="preserve">По нашему мнению, данные изъятия не должны распространяться на обязанность работодателя по уведомлению работников, и работодателю необходимо уведомлять работника о реорганизации, в том числе и в форме преобразования. </w:t>
      </w:r>
    </w:p>
    <w:p w:rsidR="002158A1" w:rsidRDefault="002158A1" w:rsidP="00216C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Срок уведомления работников о реорганизации в настоящий момент не является законодательно установленным. </w:t>
      </w:r>
      <w:r w:rsidR="00B83F64">
        <w:rPr>
          <w:rFonts w:ascii="Times New Roman" w:hAnsi="Times New Roman" w:cs="Times New Roman"/>
          <w:sz w:val="28"/>
          <w:szCs w:val="28"/>
          <w:lang w:val="ru-RU"/>
        </w:rPr>
        <w:t xml:space="preserve">Нам представляется целесообразным </w:t>
      </w:r>
      <w:r w:rsidR="007217BA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этот срок в виде специальных положений Трудового кодекса, а в отсутствие точного правового регулирования, применять двухмесячный срок, по аналогии с тем, что уведомление кредиторов осуществляется дважды после подачи сведений о реорганизации в регистрирующий орган. </w:t>
      </w:r>
      <w:r w:rsidR="003C6C01">
        <w:rPr>
          <w:rFonts w:ascii="Times New Roman" w:hAnsi="Times New Roman" w:cs="Times New Roman"/>
          <w:sz w:val="28"/>
          <w:szCs w:val="28"/>
          <w:lang w:val="ru-RU"/>
        </w:rPr>
        <w:t>Кроме того, двухмесячный срок</w:t>
      </w:r>
      <w:r w:rsidR="00A514B1">
        <w:rPr>
          <w:rFonts w:ascii="Times New Roman" w:hAnsi="Times New Roman" w:cs="Times New Roman"/>
          <w:sz w:val="28"/>
          <w:szCs w:val="28"/>
          <w:lang w:val="ru-RU"/>
        </w:rPr>
        <w:t xml:space="preserve"> применяется законодателем в Трудовом кодексе для случаев уведомления работодателем работников о предстоящем сокращении</w:t>
      </w:r>
      <w:r w:rsidR="00D214BD">
        <w:rPr>
          <w:rFonts w:ascii="Times New Roman" w:hAnsi="Times New Roman" w:cs="Times New Roman"/>
          <w:sz w:val="28"/>
          <w:szCs w:val="28"/>
          <w:lang w:val="ru-RU"/>
        </w:rPr>
        <w:t xml:space="preserve"> или об изменении условий труда по инициативе работодателя. Мы не утверждаем и не пытаемся провод</w:t>
      </w:r>
      <w:r w:rsidR="00B65A72">
        <w:rPr>
          <w:rFonts w:ascii="Times New Roman" w:hAnsi="Times New Roman" w:cs="Times New Roman"/>
          <w:sz w:val="28"/>
          <w:szCs w:val="28"/>
          <w:lang w:val="ru-RU"/>
        </w:rPr>
        <w:t xml:space="preserve">ить параллели между этими </w:t>
      </w:r>
      <w:r w:rsidR="00D214BD">
        <w:rPr>
          <w:rFonts w:ascii="Times New Roman" w:hAnsi="Times New Roman" w:cs="Times New Roman"/>
          <w:sz w:val="28"/>
          <w:szCs w:val="28"/>
          <w:lang w:val="ru-RU"/>
        </w:rPr>
        <w:t xml:space="preserve">ситуациями, но полагаем, что </w:t>
      </w:r>
      <w:r w:rsidR="00651517">
        <w:rPr>
          <w:rFonts w:ascii="Times New Roman" w:hAnsi="Times New Roman" w:cs="Times New Roman"/>
          <w:sz w:val="28"/>
          <w:szCs w:val="28"/>
          <w:lang w:val="ru-RU"/>
        </w:rPr>
        <w:t>именно двухмесячный срок выбран законодателем как адекватный с точки зрения предоставления возможности работнику взвесить все «за»</w:t>
      </w:r>
      <w:r w:rsidR="00841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1517">
        <w:rPr>
          <w:rFonts w:ascii="Times New Roman" w:hAnsi="Times New Roman" w:cs="Times New Roman"/>
          <w:sz w:val="28"/>
          <w:szCs w:val="28"/>
          <w:lang w:val="ru-RU"/>
        </w:rPr>
        <w:t xml:space="preserve">и «против» и определиться в отношении своих дальнейших трудовых отношений дальше. </w:t>
      </w:r>
    </w:p>
    <w:p w:rsidR="00433DC9" w:rsidRDefault="00433DC9" w:rsidP="00216C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наш взгляд, в случае, если в организации осуществляется реорганизация в форме преобразования (равно, как и в других формах, которые могут вызвать возникновение подобного рода ситуации – например, слияния или присоединения)</w:t>
      </w:r>
      <w:r w:rsidR="00EC0A8E">
        <w:rPr>
          <w:rFonts w:ascii="Times New Roman" w:hAnsi="Times New Roman" w:cs="Times New Roman"/>
          <w:sz w:val="28"/>
          <w:szCs w:val="28"/>
          <w:lang w:val="ru-RU"/>
        </w:rPr>
        <w:t xml:space="preserve">, работодатель не вправе расторгнуть трудовой договор с главным бухгалтером на основании смены собственника имущества организации. </w:t>
      </w:r>
      <w:r w:rsidR="00A246D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Представляется, что данная норма будет применима при реальном переходе имущества и смены собственника, как, например, при приватизации государственного юридического лица. </w:t>
      </w:r>
    </w:p>
    <w:p w:rsidR="00D405B8" w:rsidRDefault="00D405B8" w:rsidP="00216C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отношении реализации работником права на отказ от продолжения р</w:t>
      </w:r>
      <w:r w:rsidR="002214C7">
        <w:rPr>
          <w:rFonts w:ascii="Times New Roman" w:hAnsi="Times New Roman" w:cs="Times New Roman"/>
          <w:sz w:val="28"/>
          <w:szCs w:val="28"/>
          <w:lang w:val="ru-RU"/>
        </w:rPr>
        <w:t xml:space="preserve">аботы в связи с реорганизацией мы пришли к следующим выводам. </w:t>
      </w:r>
      <w:r w:rsidR="00103D1E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законодательное положение сконструировано именно «в связи с реорганизацией», то для прекращения трудовых отношений необходим юридический факт реорганизации. </w:t>
      </w:r>
      <w:r w:rsidR="001B1A94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Реорганизация (этот момент был подробно </w:t>
      </w:r>
      <w:r w:rsidR="001B1A94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рассмотрен в настоящей работе)</w:t>
      </w:r>
      <w:r w:rsidR="004D5A72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осуществившейся</w:t>
      </w:r>
      <w:r w:rsidR="00E64A4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</w:t>
      </w:r>
      <w:r w:rsidR="004D5A72">
        <w:rPr>
          <w:rFonts w:ascii="Times New Roman" w:hAnsi="Times New Roman" w:cs="Times New Roman"/>
          <w:sz w:val="28"/>
          <w:szCs w:val="28"/>
          <w:lang w:val="ru-RU"/>
        </w:rPr>
        <w:t xml:space="preserve">внесения в ЕГРЮЛ данных о вновь возникших юридических лицах (или </w:t>
      </w:r>
      <w:r w:rsidR="00524512">
        <w:rPr>
          <w:rFonts w:ascii="Times New Roman" w:hAnsi="Times New Roman" w:cs="Times New Roman"/>
          <w:sz w:val="28"/>
          <w:szCs w:val="28"/>
          <w:lang w:val="ru-RU"/>
        </w:rPr>
        <w:t xml:space="preserve">о юридических лицах, </w:t>
      </w:r>
      <w:r w:rsidR="004D5A72">
        <w:rPr>
          <w:rFonts w:ascii="Times New Roman" w:hAnsi="Times New Roman" w:cs="Times New Roman"/>
          <w:sz w:val="28"/>
          <w:szCs w:val="28"/>
          <w:lang w:val="ru-RU"/>
        </w:rPr>
        <w:t>прекративших свое существо</w:t>
      </w:r>
      <w:r w:rsidR="008C7819">
        <w:rPr>
          <w:rFonts w:ascii="Times New Roman" w:hAnsi="Times New Roman" w:cs="Times New Roman"/>
          <w:sz w:val="28"/>
          <w:szCs w:val="28"/>
          <w:lang w:val="ru-RU"/>
        </w:rPr>
        <w:t xml:space="preserve">вание). Таким образом, </w:t>
      </w:r>
      <w:r w:rsidR="00B5733F">
        <w:rPr>
          <w:rFonts w:ascii="Times New Roman" w:hAnsi="Times New Roman" w:cs="Times New Roman"/>
          <w:sz w:val="28"/>
          <w:szCs w:val="28"/>
          <w:lang w:val="ru-RU"/>
        </w:rPr>
        <w:t xml:space="preserve">по нашему мнению, работник вправе заявить отказ непосредственно </w:t>
      </w:r>
      <w:r w:rsidR="008C5F63">
        <w:rPr>
          <w:rFonts w:ascii="Times New Roman" w:hAnsi="Times New Roman" w:cs="Times New Roman"/>
          <w:sz w:val="28"/>
          <w:szCs w:val="28"/>
          <w:lang w:val="ru-RU"/>
        </w:rPr>
        <w:t xml:space="preserve">после осуществления реорганизации. </w:t>
      </w:r>
      <w:r w:rsidR="00C6254A">
        <w:rPr>
          <w:rFonts w:ascii="Times New Roman" w:hAnsi="Times New Roman" w:cs="Times New Roman"/>
          <w:sz w:val="28"/>
          <w:szCs w:val="28"/>
          <w:lang w:val="ru-RU"/>
        </w:rPr>
        <w:t xml:space="preserve">Отказ, заявленный работником до проведения реорганизации, как нам представляется, должен иметь правовое значение только в том случае, если был впоследствии подтвержден действиями работника (например, после реорганизации работник не приступил к выполнению трудовых обязанностей, не пришел на работу). </w:t>
      </w:r>
      <w:r w:rsidR="002B0A7B">
        <w:rPr>
          <w:rFonts w:ascii="Times New Roman" w:hAnsi="Times New Roman" w:cs="Times New Roman"/>
          <w:sz w:val="28"/>
          <w:szCs w:val="28"/>
          <w:lang w:val="ru-RU"/>
        </w:rPr>
        <w:t xml:space="preserve">В этом случае, работодатель не вправе расценивать отсутствие работника как прогул и должен принять во внимание уже предоставленный работником отказ, имевший место до реорганизации. </w:t>
      </w:r>
      <w:r w:rsidR="002040CA">
        <w:rPr>
          <w:rFonts w:ascii="Times New Roman" w:hAnsi="Times New Roman" w:cs="Times New Roman"/>
          <w:sz w:val="28"/>
          <w:szCs w:val="28"/>
          <w:lang w:val="ru-RU"/>
        </w:rPr>
        <w:t xml:space="preserve">Отказ заявленный работником до проведения реорганизации и не подтвержденный впоследствии действиями (работник продолжает осуществлять трудовые функции, ходит на работу) не должен иметь значения </w:t>
      </w:r>
      <w:r w:rsidR="00BE70A6">
        <w:rPr>
          <w:rFonts w:ascii="Times New Roman" w:hAnsi="Times New Roman" w:cs="Times New Roman"/>
          <w:sz w:val="28"/>
          <w:szCs w:val="28"/>
          <w:lang w:val="ru-RU"/>
        </w:rPr>
        <w:t>для работодателя,</w:t>
      </w:r>
      <w:r w:rsidR="002040CA">
        <w:rPr>
          <w:rFonts w:ascii="Times New Roman" w:hAnsi="Times New Roman" w:cs="Times New Roman"/>
          <w:sz w:val="28"/>
          <w:szCs w:val="28"/>
          <w:lang w:val="ru-RU"/>
        </w:rPr>
        <w:t xml:space="preserve"> и работодатель не вправе прекратить трудовые отношения с работником на отношении полученного им ранее отказа. </w:t>
      </w:r>
    </w:p>
    <w:p w:rsidR="00CE5B8E" w:rsidRDefault="00CE5B8E" w:rsidP="00216C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отношении времени, в течение которого</w:t>
      </w:r>
      <w:r w:rsidR="00FB539F">
        <w:rPr>
          <w:rFonts w:ascii="Times New Roman" w:hAnsi="Times New Roman" w:cs="Times New Roman"/>
          <w:sz w:val="28"/>
          <w:szCs w:val="28"/>
          <w:lang w:val="ru-RU"/>
        </w:rPr>
        <w:t xml:space="preserve"> после проведения реорганизации, работник вправе заявить работодателю отказ от продолжения работы</w:t>
      </w:r>
      <w:r w:rsidR="00033026">
        <w:rPr>
          <w:rFonts w:ascii="Times New Roman" w:hAnsi="Times New Roman" w:cs="Times New Roman"/>
          <w:sz w:val="28"/>
          <w:szCs w:val="28"/>
          <w:lang w:val="ru-RU"/>
        </w:rPr>
        <w:t xml:space="preserve"> и может ли работник заявить отказ с указанием конкретной даты, с которой он желает прекратить трудовые отношения,</w:t>
      </w:r>
      <w:r w:rsidR="00FB539F">
        <w:rPr>
          <w:rFonts w:ascii="Times New Roman" w:hAnsi="Times New Roman" w:cs="Times New Roman"/>
          <w:sz w:val="28"/>
          <w:szCs w:val="28"/>
          <w:lang w:val="ru-RU"/>
        </w:rPr>
        <w:t xml:space="preserve"> мы пришли к следующим выводам: </w:t>
      </w:r>
      <w:r w:rsidR="00C75A75">
        <w:rPr>
          <w:rFonts w:ascii="Times New Roman" w:hAnsi="Times New Roman" w:cs="Times New Roman"/>
          <w:sz w:val="28"/>
          <w:szCs w:val="28"/>
          <w:lang w:val="ru-RU"/>
        </w:rPr>
        <w:t>на наш взгляд, исходя из актуального</w:t>
      </w:r>
      <w:r w:rsidR="002C4A38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законодательного регулирования, </w:t>
      </w:r>
      <w:r w:rsidR="00033026">
        <w:rPr>
          <w:rFonts w:ascii="Times New Roman" w:hAnsi="Times New Roman" w:cs="Times New Roman"/>
          <w:sz w:val="28"/>
          <w:szCs w:val="28"/>
          <w:lang w:val="ru-RU"/>
        </w:rPr>
        <w:t xml:space="preserve">работник вправе заявить отказ сразу после реорганизации. Заявление работником отказа </w:t>
      </w:r>
      <w:r w:rsidR="002A059C">
        <w:rPr>
          <w:rFonts w:ascii="Times New Roman" w:hAnsi="Times New Roman" w:cs="Times New Roman"/>
          <w:sz w:val="28"/>
          <w:szCs w:val="28"/>
          <w:lang w:val="ru-RU"/>
        </w:rPr>
        <w:t xml:space="preserve">по прошествии времени после реорганизации или отказа с конкретной даты, или возможности работником отозвать свой отказ в условиях имеющегося законодательного регулирования будет подменять собой другое, установленное Трудовым кодексом, основание для </w:t>
      </w:r>
      <w:r w:rsidR="00BF6AE4">
        <w:rPr>
          <w:rFonts w:ascii="Times New Roman" w:hAnsi="Times New Roman" w:cs="Times New Roman"/>
          <w:sz w:val="28"/>
          <w:szCs w:val="28"/>
          <w:lang w:val="ru-RU"/>
        </w:rPr>
        <w:t xml:space="preserve">прекращения трудовых отношений </w:t>
      </w:r>
      <w:r w:rsidR="002A059C">
        <w:rPr>
          <w:rFonts w:ascii="Times New Roman" w:hAnsi="Times New Roman" w:cs="Times New Roman"/>
          <w:sz w:val="28"/>
          <w:szCs w:val="28"/>
          <w:lang w:val="ru-RU"/>
        </w:rPr>
        <w:t xml:space="preserve">- прекращение трудовых отношений по инициативе </w:t>
      </w:r>
      <w:r w:rsidR="002A05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работника. </w:t>
      </w:r>
      <w:r w:rsidR="00FE34D5">
        <w:rPr>
          <w:rFonts w:ascii="Times New Roman" w:hAnsi="Times New Roman" w:cs="Times New Roman"/>
          <w:sz w:val="28"/>
          <w:szCs w:val="28"/>
          <w:lang w:val="ru-RU"/>
        </w:rPr>
        <w:t xml:space="preserve">Однако, представляется, что работодатель вправе в локальных нормативных актах самостоятельно урегулировать данную ситуацию и предоставить работнику больший объем гарантий и возможностей, связанных с этим вопросом. Однако, работодателю необходимо конструировать положения локальных нормативных актов таким образом, чтобы не уменьшить гарантии работника, которыми последний обладает в соответствии с трудовым законодательством. Поскольку Трудовой кодекс в настоящий момент в качестве гарантий работника, связанных с реорганизацией, закрепляет, по сути, только гарантию, связанную с тем, что реорганизация не является основанием для прекращения трудовых отношений с работниками и гарантию того, что работник вправе отказаться от продолжения трудовых отношений в связи с реорганизацией, масштаб лавирования у работодателя довольно значительный. Однако при этом, необходимо понимать, что для того, чтобы не умалить гарантии работнику, работодателю необходимо будет адекватно оценить весь массив законодательного регулирования и творить положения локальных нормативных актов, отталкиваясь от базовых принципов трудового права. </w:t>
      </w:r>
    </w:p>
    <w:p w:rsidR="000F2A69" w:rsidRDefault="000F2A69" w:rsidP="00216C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Применительно к одновременному сочетанию реорганизации и изменений трудовых отношений, как, например, изменение организационных или технологических условий труда, или, например, сокращению работников, на наш взгляд, стоит сказать следующее. Указанные процедуры вполне возможны в своем сочетании. Однако работодателю необходимо помнить о том, что при одновременном сочетании процедур будут действовать одновременно и правила</w:t>
      </w:r>
      <w:r w:rsidR="00A0156A">
        <w:rPr>
          <w:rFonts w:ascii="Times New Roman" w:hAnsi="Times New Roman" w:cs="Times New Roman"/>
          <w:sz w:val="28"/>
          <w:szCs w:val="28"/>
          <w:lang w:val="ru-RU"/>
        </w:rPr>
        <w:t xml:space="preserve">, применимые для реорганизации, и правила, применимые для конкретной процедуры. </w:t>
      </w:r>
      <w:r w:rsidR="00D87CAF">
        <w:rPr>
          <w:rFonts w:ascii="Times New Roman" w:hAnsi="Times New Roman" w:cs="Times New Roman"/>
          <w:sz w:val="28"/>
          <w:szCs w:val="28"/>
          <w:lang w:val="ru-RU"/>
        </w:rPr>
        <w:t>Соответственно, задачей работодателя будет также являться фиксация волеизъявления работника, для того, чтобы корректно применить основание для прекращения т</w:t>
      </w:r>
      <w:r w:rsidR="00B05F79">
        <w:rPr>
          <w:rFonts w:ascii="Times New Roman" w:hAnsi="Times New Roman" w:cs="Times New Roman"/>
          <w:sz w:val="28"/>
          <w:szCs w:val="28"/>
          <w:lang w:val="ru-RU"/>
        </w:rPr>
        <w:t>рудовых отношений с работником.</w:t>
      </w:r>
    </w:p>
    <w:p w:rsidR="00B05F79" w:rsidRDefault="00B05F79" w:rsidP="00216C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Вопросы, которые, на наш взгляд, подлежат дополнительному законодательному регулированию, это введение дополнительных оснований для прекращения трудовых договоров с сотрудниками, должности которых, в соответствии с российским законодательством, не могут быть в организации «дублированным</w:t>
      </w:r>
      <w:r w:rsidR="0081523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Например, </w:t>
      </w:r>
      <w:r w:rsidR="00C502ED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7961B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502ED">
        <w:rPr>
          <w:rFonts w:ascii="Times New Roman" w:hAnsi="Times New Roman" w:cs="Times New Roman"/>
          <w:sz w:val="28"/>
          <w:szCs w:val="28"/>
          <w:lang w:val="ru-RU"/>
        </w:rPr>
        <w:t xml:space="preserve">жность </w:t>
      </w:r>
      <w:r w:rsidR="0081523B">
        <w:rPr>
          <w:rFonts w:ascii="Times New Roman" w:hAnsi="Times New Roman" w:cs="Times New Roman"/>
          <w:sz w:val="28"/>
          <w:szCs w:val="28"/>
          <w:lang w:val="ru-RU"/>
        </w:rPr>
        <w:t>«главный бухгалтер»</w:t>
      </w:r>
      <w:r w:rsidR="00A808B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01A2A">
        <w:rPr>
          <w:rFonts w:ascii="Times New Roman" w:hAnsi="Times New Roman" w:cs="Times New Roman"/>
          <w:sz w:val="28"/>
          <w:szCs w:val="28"/>
          <w:lang w:val="ru-RU"/>
        </w:rPr>
        <w:t xml:space="preserve">В настоящий момент законодательство не предусматривает основания для прекращения или изменения трудового договора с сотрудником, который в результате реорганизации в форме присоединения или слияния оказался «вторым» главным бухгалтером. </w:t>
      </w:r>
      <w:r w:rsidR="00DA709D">
        <w:rPr>
          <w:rFonts w:ascii="Times New Roman" w:hAnsi="Times New Roman" w:cs="Times New Roman"/>
          <w:sz w:val="28"/>
          <w:szCs w:val="28"/>
          <w:lang w:val="ru-RU"/>
        </w:rPr>
        <w:t>По нашему мнению, для урегулирования данного вопроса в настоящий момент, работодателю необходимо приходить к соглашению с работником (что видится идеальным вариантом, не всегда возможным на практике), либо осуществлять сокращение штата до реорганизации, либо сокра</w:t>
      </w:r>
      <w:r w:rsidR="007E43AF">
        <w:rPr>
          <w:rFonts w:ascii="Times New Roman" w:hAnsi="Times New Roman" w:cs="Times New Roman"/>
          <w:sz w:val="28"/>
          <w:szCs w:val="28"/>
          <w:lang w:val="ru-RU"/>
        </w:rPr>
        <w:t xml:space="preserve">щение штата после реорганизации. Однако применительно к сокращению штата «после реорганизации» будет иметь место фиктивное увеличение штата с целью его последующего сокращения. </w:t>
      </w:r>
      <w:r w:rsidR="00D65963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Представляется, что подобная схема не может считаться адекватно отвечающей актуальным требованиям регулирования отношений между работниками и работодателем. </w:t>
      </w:r>
    </w:p>
    <w:p w:rsidR="00FF4FAA" w:rsidRDefault="00555391" w:rsidP="00FF4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Нами была затронута тема правопреемства в трудовых правоотношениях. </w:t>
      </w:r>
      <w:r w:rsidR="001044CC">
        <w:rPr>
          <w:rFonts w:ascii="Times New Roman" w:hAnsi="Times New Roman" w:cs="Times New Roman"/>
          <w:sz w:val="28"/>
          <w:szCs w:val="28"/>
          <w:lang w:val="ru-RU"/>
        </w:rPr>
        <w:t xml:space="preserve">Помимо того, что мы пришли к выводу о том, что правопреемство будет иметь место в случае реорганизации </w:t>
      </w:r>
      <w:r w:rsidR="004B62BE">
        <w:rPr>
          <w:rFonts w:ascii="Times New Roman" w:hAnsi="Times New Roman" w:cs="Times New Roman"/>
          <w:sz w:val="28"/>
          <w:szCs w:val="28"/>
          <w:lang w:val="ru-RU"/>
        </w:rPr>
        <w:t>работодателя, так же мы полагаем, что правопреемство будет «универсальным». В данном случае это будет означать, что реорганизованному работодателю перейдут как имущественные обязанности работодателя, так и «организационные» (в частности, связ</w:t>
      </w:r>
      <w:r w:rsidR="00D83056">
        <w:rPr>
          <w:rFonts w:ascii="Times New Roman" w:hAnsi="Times New Roman" w:cs="Times New Roman"/>
          <w:sz w:val="28"/>
          <w:szCs w:val="28"/>
          <w:lang w:val="ru-RU"/>
        </w:rPr>
        <w:t xml:space="preserve">анные с уведомлениями работников организации). </w:t>
      </w:r>
    </w:p>
    <w:p w:rsidR="00FF4FAA" w:rsidRDefault="00FF4FAA" w:rsidP="00FF4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Важным документом при реорганизации в форме выделения и разделения является передаточный акт. В нем отражаются </w:t>
      </w:r>
      <w:r w:rsidR="008C05C9">
        <w:rPr>
          <w:rFonts w:ascii="Times New Roman" w:hAnsi="Times New Roman" w:cs="Times New Roman"/>
          <w:sz w:val="28"/>
          <w:szCs w:val="28"/>
          <w:lang w:val="ru-RU"/>
        </w:rPr>
        <w:t>положения о правопреемстве по всем обязательствам реорг</w:t>
      </w:r>
      <w:r w:rsidR="00A64E1B">
        <w:rPr>
          <w:rFonts w:ascii="Times New Roman" w:hAnsi="Times New Roman" w:cs="Times New Roman"/>
          <w:sz w:val="28"/>
          <w:szCs w:val="28"/>
          <w:lang w:val="ru-RU"/>
        </w:rPr>
        <w:t xml:space="preserve">анизованного юридического лица. Однако при </w:t>
      </w:r>
      <w:r w:rsidR="00A64E1B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некорректном составлении передаточного акта, могут быть не учтены некоторые обязательства, в частности, обязательства в отношении работников, в связи с чем нельзя из содержания передаточно</w:t>
      </w:r>
      <w:r w:rsidR="004607A9">
        <w:rPr>
          <w:rFonts w:ascii="Times New Roman" w:hAnsi="Times New Roman" w:cs="Times New Roman"/>
          <w:sz w:val="28"/>
          <w:szCs w:val="28"/>
          <w:lang w:val="ru-RU"/>
        </w:rPr>
        <w:t xml:space="preserve">го акта нельзя будет установить, какое из юридических лиц является </w:t>
      </w:r>
      <w:r w:rsidR="00F77CCF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работодателем работников. </w:t>
      </w:r>
      <w:r w:rsidR="00E93B7A">
        <w:rPr>
          <w:rFonts w:ascii="Times New Roman" w:hAnsi="Times New Roman" w:cs="Times New Roman"/>
          <w:sz w:val="28"/>
          <w:szCs w:val="28"/>
          <w:lang w:val="ru-RU"/>
        </w:rPr>
        <w:t>Представляется, что в случае,</w:t>
      </w:r>
      <w:r w:rsidR="003A26E5">
        <w:rPr>
          <w:rFonts w:ascii="Times New Roman" w:hAnsi="Times New Roman" w:cs="Times New Roman"/>
          <w:sz w:val="28"/>
          <w:szCs w:val="28"/>
          <w:lang w:val="ru-RU"/>
        </w:rPr>
        <w:t xml:space="preserve"> если при анализе передаточного акта, а также возможных других документов, потенциально позволяющих установить «принадлежность» работника, не представляется возможным определить, какое из юридических л</w:t>
      </w:r>
      <w:r w:rsidR="00D42EA3">
        <w:rPr>
          <w:rFonts w:ascii="Times New Roman" w:hAnsi="Times New Roman" w:cs="Times New Roman"/>
          <w:sz w:val="28"/>
          <w:szCs w:val="28"/>
          <w:lang w:val="ru-RU"/>
        </w:rPr>
        <w:t xml:space="preserve">иц будет являться работодателем, то в данном случае необходимо применять положения Гражданского кодекса о том, что в случае, когда передаточный акт не позволяет установить должника по обязательству, то юридические лица – должники несут солидарную ответственность перед кредитором. </w:t>
      </w:r>
      <w:r w:rsidR="009532BB">
        <w:rPr>
          <w:rFonts w:ascii="Times New Roman" w:hAnsi="Times New Roman" w:cs="Times New Roman"/>
          <w:sz w:val="28"/>
          <w:szCs w:val="28"/>
          <w:lang w:val="ru-RU"/>
        </w:rPr>
        <w:t xml:space="preserve">С учетом специфики трудовых отношений, нам представляется, что при возникновении подобных ситуаций, право выбирать работодателя наличествует у самого работника. </w:t>
      </w:r>
    </w:p>
    <w:p w:rsidR="006535C1" w:rsidRDefault="006535C1" w:rsidP="00FF4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в данной работе нами были рассмотрены кл</w:t>
      </w:r>
      <w:r w:rsidR="005742B3">
        <w:rPr>
          <w:rFonts w:ascii="Times New Roman" w:hAnsi="Times New Roman" w:cs="Times New Roman"/>
          <w:sz w:val="28"/>
          <w:szCs w:val="28"/>
          <w:lang w:val="ru-RU"/>
        </w:rPr>
        <w:t xml:space="preserve">ючевые, на наш взгляд, проблемы,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возникающие при реорганизации юридических лиц в контексте трудовых отношений. </w:t>
      </w:r>
      <w:r w:rsidR="00C32EC9">
        <w:rPr>
          <w:rFonts w:ascii="Times New Roman" w:hAnsi="Times New Roman" w:cs="Times New Roman"/>
          <w:sz w:val="28"/>
          <w:szCs w:val="28"/>
          <w:lang w:val="ru-RU"/>
        </w:rPr>
        <w:t xml:space="preserve">Мы можем видеть, что законодательное регулирование содержит лишь общие направления, но не содержит детальных положений. </w:t>
      </w:r>
      <w:r w:rsidR="002E7906">
        <w:rPr>
          <w:rFonts w:ascii="Times New Roman" w:hAnsi="Times New Roman" w:cs="Times New Roman"/>
          <w:sz w:val="28"/>
          <w:szCs w:val="28"/>
          <w:lang w:val="ru-RU"/>
        </w:rPr>
        <w:t xml:space="preserve">Судебная практика также не наработала практику по данным вопросам. Некоторые действия работодателя в связи с реорганизацией могут быть выведены из текущего регулирования Трудового кодекса, Гражданского кодекса, однако некоторые, нуждаются в специальном законодательном закреплении. </w:t>
      </w:r>
    </w:p>
    <w:p w:rsidR="00A6246E" w:rsidRDefault="00A6246E" w:rsidP="00FF4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46E" w:rsidRDefault="00A6246E" w:rsidP="00BE7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46E" w:rsidRDefault="00A624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6246E" w:rsidRPr="00A6246E" w:rsidRDefault="00A6246E" w:rsidP="00A6246E">
      <w:pPr>
        <w:pStyle w:val="Heading3"/>
        <w:jc w:val="center"/>
        <w:rPr>
          <w:sz w:val="32"/>
          <w:szCs w:val="32"/>
          <w:lang w:val="ru-RU"/>
        </w:rPr>
      </w:pPr>
      <w:bookmarkStart w:id="15" w:name="_Toc482229322"/>
      <w:r w:rsidRPr="00A6246E">
        <w:rPr>
          <w:sz w:val="32"/>
          <w:szCs w:val="32"/>
          <w:lang w:val="ru-RU"/>
        </w:rPr>
        <w:lastRenderedPageBreak/>
        <w:t>Список использованной литературы</w:t>
      </w:r>
      <w:bookmarkEnd w:id="15"/>
    </w:p>
    <w:p w:rsidR="00A6246E" w:rsidRDefault="00A6246E" w:rsidP="00A6246E">
      <w:pPr>
        <w:pStyle w:val="Footnote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Нормативно-правовые акты и иные официальные документы  </w:t>
      </w:r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1.1. Международные нормативно-правовые акты и иные официальные документы </w:t>
      </w:r>
    </w:p>
    <w:p w:rsidR="00A6246E" w:rsidRDefault="00A6246E" w:rsidP="00A6246E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Относительно защиты заработной платы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конвенция  Международной организации труда  [принята в г. Женева 01.07.1949 г., № 95].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Нормативно-правовые акты и иные официальные документы Российской Федерации </w:t>
      </w:r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1.2.1. Федеральные законы </w:t>
      </w:r>
    </w:p>
    <w:p w:rsidR="00A6246E" w:rsidRDefault="00A6246E" w:rsidP="00A6246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Гражданский кодекс Российской Федерации (часть первая)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[Электронный ресурс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кодекс РФ [от 30.11.1994 г., № 51-ФЗ (ред. от 28.03.2017)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 – 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Кодекс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кодекс РФ [от 30.12.2001 г., № 195-ФЗ (ред. от 17.04.2017)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 – 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Трудовой кодекс Российской Федерации [Электронный ресурс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кодекс РФ [от 30.12.2001 г. № 197-ФЗ (ред. от 03.07.2016)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 изм. и доп., вступ. в силу с 01.01.2017)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 – 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акционерных обществах [Электронный ресурс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закон [от 26.12.1995 г., № 208-ФЗ (ред. от 03.07.2016) (с изм. и доп., вступ. в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01.01.2017)]. – 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обществах с ограниченной ответственностью [Электронный ресурс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закон [от 08.02.1998 г., № 14-ФЗ (ред. от 03.07.2016) (с изм. и доп., вступ. в силу с 01.01.2017)]. -  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 государственной регистрации юридических лиц и индивидуальных предпринимателей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закон [от 08.08.2001 г., № 129-ФЗ (ред. от 28.12.2016) (с изм. и доп., вступ. в силу с 01.01.2017)]. – 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несостоятельности (банкротстве) [Электронный ресурс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закон [от 26.10.2002 г., № 127-ФЗ (ред. от 03.07.2016) (с изм. и доп., вступ. в силу с 01.01.2017)]. – 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 бухгалтерском учете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закон [от 06.12.2011 г., № 402-ФЗ (ред. от 23.05.2016)].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закон [от 05.05.2014 г., № 99-ФЗ (ред. от 03.07.2016)].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spacing w:after="295" w:line="36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6" w:name="_Toc482229323"/>
      <w:r>
        <w:rPr>
          <w:rFonts w:ascii="Times New Roman" w:hAnsi="Times New Roman" w:cs="Times New Roman"/>
          <w:b/>
          <w:sz w:val="28"/>
          <w:szCs w:val="28"/>
          <w:lang w:val="ru-RU"/>
        </w:rPr>
        <w:t>1.2.2. Нормативные акты федеральных органов исполнительной власти и уполномоченных организаций</w:t>
      </w:r>
      <w:bookmarkEnd w:id="16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6246E" w:rsidRDefault="00A6246E" w:rsidP="00A6246E">
      <w:pPr>
        <w:pStyle w:val="rmcbsgci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утверждении Инструкции по заполнению трудовых книжек </w:t>
      </w:r>
      <w:r>
        <w:rPr>
          <w:rStyle w:val="doccaption"/>
          <w:sz w:val="28"/>
          <w:szCs w:val="28"/>
          <w:shd w:val="clear" w:color="auto" w:fill="FFFFFF"/>
        </w:rPr>
        <w:t>[Электронный ресурс</w:t>
      </w:r>
      <w:proofErr w:type="gramStart"/>
      <w:r>
        <w:rPr>
          <w:rStyle w:val="doccaption"/>
          <w:sz w:val="28"/>
          <w:szCs w:val="28"/>
          <w:shd w:val="clear" w:color="auto" w:fill="FFFFFF"/>
        </w:rPr>
        <w:t>] :</w:t>
      </w:r>
      <w:proofErr w:type="gramEnd"/>
      <w:r>
        <w:rPr>
          <w:rStyle w:val="doccaptio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постановление Минтруда России [от 10.10.2003 г. № 69 (ред. от 31.10.2016)].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КонсультантПлюс,2017. –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».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A6246E" w:rsidRDefault="00A6246E" w:rsidP="00A6246E">
      <w:pPr>
        <w:pStyle w:val="rmcbsgci"/>
        <w:numPr>
          <w:ilvl w:val="0"/>
          <w:numId w:val="25"/>
        </w:numPr>
        <w:shd w:val="clear" w:color="auto" w:fill="FFFFFF"/>
        <w:spacing w:line="360" w:lineRule="auto"/>
        <w:jc w:val="both"/>
        <w:rPr>
          <w:color w:val="002060"/>
          <w:sz w:val="28"/>
          <w:szCs w:val="28"/>
        </w:rPr>
      </w:pPr>
      <w:r>
        <w:rPr>
          <w:rStyle w:val="doccaption"/>
          <w:color w:val="000000" w:themeColor="text1"/>
          <w:sz w:val="28"/>
          <w:szCs w:val="28"/>
          <w:shd w:val="clear" w:color="auto" w:fill="FFFFFF"/>
        </w:rPr>
        <w:t>О внесении изменений в Инструкцию по заполнению трудовых книжек, утвержденную постановлением Министерства труда и социального развития Российской Федерации от 10 октября 2003 г. № 69 [Электронный ресурс</w:t>
      </w:r>
      <w:proofErr w:type="gramStart"/>
      <w:r>
        <w:rPr>
          <w:rStyle w:val="doccaptio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>
        <w:rPr>
          <w:rStyle w:val="doccaption"/>
          <w:color w:val="000000" w:themeColor="text1"/>
          <w:sz w:val="28"/>
          <w:szCs w:val="28"/>
          <w:shd w:val="clear" w:color="auto" w:fill="FFFFFF"/>
        </w:rPr>
        <w:t xml:space="preserve"> приказ  Министерства труда и социальной защиты Российской Федерации [от 31.10.2016 г. № 588н] // </w:t>
      </w:r>
      <w:r>
        <w:rPr>
          <w:color w:val="000000" w:themeColor="text1"/>
          <w:sz w:val="28"/>
          <w:szCs w:val="28"/>
        </w:rPr>
        <w:t xml:space="preserve">Официальный интернет-портал правовой информации : [сайт]. – Режим </w:t>
      </w:r>
      <w:proofErr w:type="gramStart"/>
      <w:r>
        <w:rPr>
          <w:color w:val="000000" w:themeColor="text1"/>
          <w:sz w:val="28"/>
          <w:szCs w:val="28"/>
        </w:rPr>
        <w:t>доступа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Style w:val="Hyperlink"/>
            <w:color w:val="002060"/>
            <w:sz w:val="28"/>
            <w:szCs w:val="28"/>
          </w:rPr>
          <w:t>http://publication.pravo.gov.ru/Document/View/0001201611160014</w:t>
        </w:r>
      </w:hyperlink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1.3. Акты высших органов судебной власти Российской Федерации, имеющие нормативное содержание </w:t>
      </w:r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1.3.1. Постановления пленумов Верховного Суда Российской Федерации и Высшего Арбитражного Суда Российской Федерации </w:t>
      </w:r>
    </w:p>
    <w:p w:rsidR="00A6246E" w:rsidRDefault="00A6246E" w:rsidP="00A6246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 применении судами Российской Федерации Трудового кодекса Российской Федерации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постановление Пленума Верховного Суда РФ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[от 17.03.2004 г., № 2 (ред. от 24.11.2015)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 – 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Материалы судебной практики </w:t>
      </w:r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Акты судов общей юрисдикции Российской Федерации </w:t>
      </w:r>
    </w:p>
    <w:p w:rsidR="00A6246E" w:rsidRDefault="00A6246E" w:rsidP="00A6246E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Дело о восстановлении на работе передано для рассмотрения по существу в суд надзорной инстанции, поскольку суд при разрешении спора не учел положения действующего трудового законодательства и не проверил содержание должностных обязанностей экономиста по претензионной работе, а также возможность исполнения истицей этих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обязанностей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Электронный ресурс] 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определение Верховного Суда РФ [от 03.12.2007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19-В07-34].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восстановлении на работе, взыскании заработной платы за время вынужденного прогула, компенсации морального вреда, расходов по оплате услуг адвоката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апелляционное определение Верховного Суда Чувашской Республики [от 17.06.2013 г. </w:t>
      </w:r>
      <w:hyperlink r:id="rId9" w:history="1">
        <w:r w:rsidRPr="005742B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№ 33-2021/2013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]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6E" w:rsidRDefault="00A6246E" w:rsidP="00A6246E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признании факта трудовых отношений, внесении изменений в записи в трудовой книжке, признании приказа об увольнении недействительным, взыскании денежных средств, восстановлении на работе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апелляционное определение Омского областного суда [от 10.09.2014 г.  </w:t>
      </w:r>
      <w:r>
        <w:rPr>
          <w:rFonts w:ascii="Times New Roman" w:hAnsi="Times New Roman" w:cs="Times New Roman"/>
          <w:sz w:val="28"/>
          <w:szCs w:val="28"/>
        </w:rPr>
        <w:t>№ 33-5973/2014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6E" w:rsidRDefault="00A6246E" w:rsidP="00A6246E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Исковые требования в части восстановлении на работе, оплате времени вынужденного прогула, компенсации морального вреда правомерно оставлены без удовлетворения, поскольку ответчик обосновал наличие оснований для сокращения штата работников, о предстоящем увольнении работник был предупрежден за два месяца, процедура увольнения работодателем соблюдена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апелляционное определение Воронежского областного суда [от 19.03.2015 г. № 33-1539].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признании увольнения незаконным, восстановлении на работе, взыскании среднего заработка за время вынужденного прогула, компенсации морального вреда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апелляционное определение Иркутского областного суда [от 28.07.2015 г.  </w:t>
      </w:r>
      <w:r>
        <w:rPr>
          <w:rFonts w:ascii="Times New Roman" w:hAnsi="Times New Roman" w:cs="Times New Roman"/>
          <w:sz w:val="28"/>
          <w:szCs w:val="28"/>
        </w:rPr>
        <w:t>№ 33-6851/15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6E" w:rsidRDefault="00A6246E" w:rsidP="00A6246E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восстановлении на работе, взыскании оплаты за время вынужденного прогула, возмещении компенсации морального вреда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апелляционное определение  Верховного суда Республики Башкортостан [от 27.08.2015 г.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33-14625/2015].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органа Пенсионного фонда РФ включить перио</w:t>
      </w:r>
      <w:r w:rsidR="00422020">
        <w:rPr>
          <w:rFonts w:ascii="Times New Roman" w:hAnsi="Times New Roman" w:cs="Times New Roman"/>
          <w:sz w:val="28"/>
          <w:szCs w:val="28"/>
          <w:lang w:val="ru-RU"/>
        </w:rPr>
        <w:t>ды 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боты в трудовой стаж, произвести перерасчет пенсии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апелляционное определение Верховного суда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[от 27.08.2015 г. № 33–14645/2015].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КонсультантПлюс,2017. –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 экрана.</w:t>
      </w:r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Специальная литература </w:t>
      </w:r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 Книги </w:t>
      </w:r>
    </w:p>
    <w:p w:rsidR="00A6246E" w:rsidRDefault="00A6246E" w:rsidP="00A6246E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Гражданское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учебник : в 3 т. Т. 1 / Кол. авт. : Н. Д. Егоров, И.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В. Елисеев, А. А. Иванов [и др.] ; под ред. Ю. К. Толстого,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. П. Сергеева. – 7-е изд.,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и доп. – Москва : Проспект,2010. – 784 с.</w:t>
      </w:r>
    </w:p>
    <w:p w:rsidR="00A6246E" w:rsidRDefault="00A6246E" w:rsidP="00A6246E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Комментарий к Трудовому кодексу Российской Федерации / Авт.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кол.: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 В. Глазырин, Н. М. Исаева, А. В. Кирилин [и др.] ; под ред. </w:t>
      </w:r>
      <w:r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Шкатуллы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- 5-е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Норма,2009. – 1136 с.</w:t>
      </w:r>
    </w:p>
    <w:p w:rsidR="00A6246E" w:rsidRDefault="00A6246E" w:rsidP="00A6246E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Комментарий к Трудовому кодексу Российской Федерации / [Головина С.Ю.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., проф. и др.]; под ред. А.М. Куренного [и др.]. – 3-е изд., пересмотр.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Норма Инфра-М, 2015. – 846 с. </w:t>
      </w:r>
    </w:p>
    <w:p w:rsidR="00A6246E" w:rsidRDefault="00A6246E" w:rsidP="00A6246E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Таль, Л. С. Трудовой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договор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Цивилистическое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исследование / Л. С. Таль. 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Статут,2006. - 539 с.</w:t>
      </w:r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3.2. Статьи</w:t>
      </w:r>
    </w:p>
    <w:p w:rsidR="00A6246E" w:rsidRDefault="00A6246E" w:rsidP="00A6246E">
      <w:pPr>
        <w:pStyle w:val="FootnoteTex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Носов, Д. В. Транснациональные корпорации и вопросы </w:t>
      </w:r>
    </w:p>
    <w:p w:rsidR="00A6246E" w:rsidRDefault="00A6246E" w:rsidP="00A6246E">
      <w:pPr>
        <w:pStyle w:val="FootnoteText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правопреемства в трудовых отношениях [Текст] / Д. В. Носов, С.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Шуралева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Трудовое право . - 2010. - № 4. - С. 67 – 72.</w:t>
      </w:r>
    </w:p>
    <w:p w:rsidR="00A6246E" w:rsidRDefault="00A6246E" w:rsidP="00A6246E">
      <w:pPr>
        <w:pStyle w:val="rmcbsgci"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Чижов, Б. А. Прием на работу: актуальные аспекты / Б. А. Чижов // Экономико-правовой бюллетень. – 2015.</w:t>
      </w:r>
      <w:r>
        <w:rPr>
          <w:rStyle w:val="apple-converted-space"/>
          <w:sz w:val="28"/>
          <w:szCs w:val="28"/>
        </w:rPr>
        <w:t xml:space="preserve"> – </w:t>
      </w:r>
      <w:r>
        <w:rPr>
          <w:sz w:val="28"/>
          <w:szCs w:val="28"/>
        </w:rPr>
        <w:t>№ 9. – 160 с.</w:t>
      </w:r>
    </w:p>
    <w:p w:rsidR="00A6246E" w:rsidRDefault="00A6246E" w:rsidP="00A6246E">
      <w:pPr>
        <w:pStyle w:val="Footnote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6246E" w:rsidRDefault="00A6246E" w:rsidP="00A6246E">
      <w:pPr>
        <w:pStyle w:val="FootnoteTex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6246E" w:rsidRDefault="00A6246E" w:rsidP="00A6246E">
      <w:pPr>
        <w:pStyle w:val="Footnote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46E" w:rsidRDefault="00A6246E" w:rsidP="00A624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46E" w:rsidRPr="002C005C" w:rsidRDefault="00A6246E" w:rsidP="00FF4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6246E" w:rsidRPr="002C005C" w:rsidSect="00081CF9">
      <w:headerReference w:type="default" r:id="rId10"/>
      <w:pgSz w:w="12240" w:h="15840" w:code="1"/>
      <w:pgMar w:top="1138" w:right="850" w:bottom="1138" w:left="1699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F4" w:rsidRDefault="00980BF4" w:rsidP="00462ED2">
      <w:pPr>
        <w:spacing w:after="0" w:line="240" w:lineRule="auto"/>
      </w:pPr>
      <w:r>
        <w:separator/>
      </w:r>
    </w:p>
  </w:endnote>
  <w:endnote w:type="continuationSeparator" w:id="0">
    <w:p w:rsidR="00980BF4" w:rsidRDefault="00980BF4" w:rsidP="0046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F4" w:rsidRDefault="00980BF4" w:rsidP="00462ED2">
      <w:pPr>
        <w:spacing w:after="0" w:line="240" w:lineRule="auto"/>
      </w:pPr>
      <w:r>
        <w:separator/>
      </w:r>
    </w:p>
  </w:footnote>
  <w:footnote w:type="continuationSeparator" w:id="0">
    <w:p w:rsidR="00980BF4" w:rsidRDefault="00980BF4" w:rsidP="00462ED2">
      <w:pPr>
        <w:spacing w:after="0" w:line="240" w:lineRule="auto"/>
      </w:pPr>
      <w:r>
        <w:continuationSeparator/>
      </w:r>
    </w:p>
  </w:footnote>
  <w:footnote w:id="1">
    <w:p w:rsidR="00426760" w:rsidRPr="00DE77C1" w:rsidRDefault="0042676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4AE9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См., п.3 ст. 50 Гражданского кодекса Российской Федерации</w:t>
      </w:r>
    </w:p>
  </w:footnote>
  <w:footnote w:id="2">
    <w:p w:rsidR="00426760" w:rsidRPr="00F50989" w:rsidRDefault="0042676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4AE9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См., п.4 ст. 50 Гражданского кодекса Российской Федерации</w:t>
      </w:r>
    </w:p>
  </w:footnote>
  <w:footnote w:id="3">
    <w:p w:rsidR="00426760" w:rsidRPr="009E6716" w:rsidRDefault="00426760" w:rsidP="005844EC">
      <w:pPr>
        <w:pStyle w:val="FootnoteText"/>
        <w:jc w:val="both"/>
        <w:rPr>
          <w:lang w:val="ru-RU"/>
        </w:rPr>
      </w:pPr>
      <w:r w:rsidRPr="009E6716">
        <w:rPr>
          <w:rStyle w:val="FootnoteReference"/>
        </w:rPr>
        <w:footnoteRef/>
      </w:r>
      <w:r w:rsidRPr="009E6716">
        <w:rPr>
          <w:lang w:val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[Электронный ресурс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федер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ru-RU"/>
        </w:rPr>
        <w:t>. закон [от 05.05.2014 г., № 99-ФЗ]</w:t>
      </w:r>
      <w:r w:rsidR="00557F3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.СПС «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>».</w:t>
      </w:r>
    </w:p>
  </w:footnote>
  <w:footnote w:id="4">
    <w:p w:rsidR="00426760" w:rsidRPr="003268C0" w:rsidRDefault="00426760" w:rsidP="003F6B4A">
      <w:pPr>
        <w:jc w:val="both"/>
        <w:rPr>
          <w:sz w:val="20"/>
          <w:szCs w:val="20"/>
          <w:lang w:val="ru-RU"/>
        </w:rPr>
      </w:pPr>
      <w:r w:rsidRPr="003268C0">
        <w:rPr>
          <w:rStyle w:val="FootnoteReference"/>
          <w:sz w:val="20"/>
          <w:szCs w:val="20"/>
        </w:rPr>
        <w:footnoteRef/>
      </w:r>
      <w:r w:rsidRPr="003268C0">
        <w:rPr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Комментарий к Трудовому кодексу Российской Федерации / Головина С.Ю.. [и др.]; под ред. А.М. Куренного [и др.]. 3-е изд., пересмотр.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Норма Инфра-М, 2015. 846 с.</w:t>
      </w:r>
    </w:p>
    <w:p w:rsidR="00426760" w:rsidRPr="00EF7930" w:rsidRDefault="00426760" w:rsidP="003F6B4A">
      <w:pPr>
        <w:pStyle w:val="FootnoteText"/>
        <w:rPr>
          <w:lang w:val="ru-RU"/>
        </w:rPr>
      </w:pPr>
    </w:p>
  </w:footnote>
  <w:footnote w:id="5">
    <w:p w:rsidR="00426760" w:rsidRPr="00AA4478" w:rsidRDefault="0042676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A4478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Гражданское </w:t>
      </w:r>
      <w:r w:rsidR="00543A8E">
        <w:rPr>
          <w:rFonts w:ascii="Times New Roman" w:hAnsi="Times New Roman" w:cs="Times New Roman"/>
          <w:lang w:val="ru-RU"/>
        </w:rPr>
        <w:t>право:</w:t>
      </w:r>
      <w:r>
        <w:rPr>
          <w:rFonts w:ascii="Times New Roman" w:hAnsi="Times New Roman" w:cs="Times New Roman"/>
          <w:lang w:val="ru-RU"/>
        </w:rPr>
        <w:t xml:space="preserve"> в 3 т. Т. 1 / под ред. Ю. К. Толстого, А. П. Сергеева. 7-е изд., </w:t>
      </w:r>
      <w:proofErr w:type="spellStart"/>
      <w:r>
        <w:rPr>
          <w:rFonts w:ascii="Times New Roman" w:hAnsi="Times New Roman" w:cs="Times New Roman"/>
          <w:lang w:val="ru-RU"/>
        </w:rPr>
        <w:t>перераб</w:t>
      </w:r>
      <w:proofErr w:type="spellEnd"/>
      <w:r>
        <w:rPr>
          <w:rFonts w:ascii="Times New Roman" w:hAnsi="Times New Roman" w:cs="Times New Roman"/>
          <w:lang w:val="ru-RU"/>
        </w:rPr>
        <w:t>. и доп., Москва, 2010. С. 315–318.</w:t>
      </w:r>
    </w:p>
  </w:footnote>
  <w:footnote w:id="6">
    <w:p w:rsidR="00426760" w:rsidRDefault="00426760" w:rsidP="002E3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92030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Определение Московского областного суда [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от 13 мая 2010 г.  № 33-9325]. </w:t>
      </w:r>
      <w:r>
        <w:rPr>
          <w:rFonts w:ascii="Times New Roman" w:hAnsi="Times New Roman" w:cs="Times New Roman"/>
          <w:sz w:val="20"/>
          <w:szCs w:val="20"/>
          <w:lang w:val="ru-RU"/>
        </w:rPr>
        <w:t>СПС «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КонсультантПлюс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426760" w:rsidRPr="0092030F" w:rsidRDefault="00426760" w:rsidP="00E01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:rsidR="00426760" w:rsidRPr="005004A9" w:rsidRDefault="00426760" w:rsidP="00E715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26760" w:rsidRPr="00E7151E" w:rsidRDefault="00426760">
      <w:pPr>
        <w:pStyle w:val="FootnoteText"/>
        <w:rPr>
          <w:lang w:val="ru-RU"/>
        </w:rPr>
      </w:pPr>
    </w:p>
  </w:footnote>
  <w:footnote w:id="7">
    <w:p w:rsidR="00426760" w:rsidRPr="004C6A26" w:rsidRDefault="0042676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C6A26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Определение Верховного суда РФ [от 03.12.2007 № 19-В07-34] .СПС «</w:t>
      </w:r>
      <w:proofErr w:type="spellStart"/>
      <w:r>
        <w:rPr>
          <w:rFonts w:ascii="Times New Roman" w:hAnsi="Times New Roman" w:cs="Times New Roman"/>
          <w:lang w:val="ru-RU"/>
        </w:rPr>
        <w:t>КонсультантПлюс</w:t>
      </w:r>
      <w:proofErr w:type="spellEnd"/>
      <w:r>
        <w:rPr>
          <w:rFonts w:ascii="Times New Roman" w:hAnsi="Times New Roman" w:cs="Times New Roman"/>
          <w:lang w:val="ru-RU"/>
        </w:rPr>
        <w:t>»</w:t>
      </w:r>
    </w:p>
  </w:footnote>
  <w:footnote w:id="8">
    <w:p w:rsidR="00426760" w:rsidRDefault="00426760" w:rsidP="00575C1B">
      <w:pPr>
        <w:pStyle w:val="FootnoteText"/>
        <w:jc w:val="both"/>
        <w:rPr>
          <w:rFonts w:ascii="Times New Roman" w:hAnsi="Times New Roman" w:cs="Times New Roman"/>
          <w:lang w:val="ru-RU"/>
        </w:rPr>
      </w:pPr>
      <w:r>
        <w:rPr>
          <w:rStyle w:val="FootnoteReference"/>
        </w:rPr>
        <w:footnoteRef/>
      </w:r>
      <w:r w:rsidRPr="006B327B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Апелляционное определение Верховного Суда Республики Башкортостан [от 27.08.2015 №33-14625/2015]. </w:t>
      </w:r>
    </w:p>
    <w:p w:rsidR="00426760" w:rsidRPr="00B60716" w:rsidRDefault="00426760" w:rsidP="00575C1B">
      <w:pPr>
        <w:pStyle w:val="FootnoteText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СПС «</w:t>
      </w:r>
      <w:proofErr w:type="spellStart"/>
      <w:r>
        <w:rPr>
          <w:rFonts w:ascii="Times New Roman" w:hAnsi="Times New Roman" w:cs="Times New Roman"/>
          <w:lang w:val="ru-RU"/>
        </w:rPr>
        <w:t>КонсультантПлюс</w:t>
      </w:r>
      <w:proofErr w:type="spellEnd"/>
    </w:p>
  </w:footnote>
  <w:footnote w:id="9">
    <w:p w:rsidR="00426760" w:rsidRPr="00703BBD" w:rsidRDefault="00426760" w:rsidP="004D72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Апелляционное определение Омского областного суда [от 10.09.2014 </w:t>
      </w:r>
      <w:r w:rsidRPr="00EE0864">
        <w:rPr>
          <w:rFonts w:ascii="Times New Roman" w:hAnsi="Times New Roman" w:cs="Times New Roman"/>
          <w:sz w:val="20"/>
          <w:szCs w:val="20"/>
          <w:lang w:val="ru-RU"/>
        </w:rPr>
        <w:t>№ 33-5973/2014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].СПС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КонсультантПлюс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».; Апелляционное определение Верховного Суда Чувашской Республики [от 17.06.2013 </w:t>
      </w:r>
      <w:r w:rsidRPr="0036208F">
        <w:rPr>
          <w:rFonts w:ascii="Times New Roman" w:hAnsi="Times New Roman" w:cs="Times New Roman"/>
          <w:sz w:val="20"/>
          <w:szCs w:val="20"/>
          <w:lang w:val="ru-RU"/>
        </w:rPr>
        <w:t>№33-2021/2013</w:t>
      </w:r>
      <w:r>
        <w:rPr>
          <w:rFonts w:ascii="Times New Roman" w:hAnsi="Times New Roman" w:cs="Times New Roman"/>
          <w:sz w:val="20"/>
          <w:szCs w:val="20"/>
          <w:lang w:val="ru-RU"/>
        </w:rPr>
        <w:t>].СПС «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КонсультантПлюс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»; Апелляционное определение Иркутского областного суда [от 28.07.2015 </w:t>
      </w:r>
      <w:r w:rsidRPr="0036208F">
        <w:rPr>
          <w:rFonts w:ascii="Times New Roman" w:hAnsi="Times New Roman" w:cs="Times New Roman"/>
          <w:sz w:val="20"/>
          <w:szCs w:val="20"/>
          <w:lang w:val="ru-RU"/>
        </w:rPr>
        <w:t>№ 33-6851/15</w:t>
      </w:r>
      <w:r>
        <w:rPr>
          <w:rFonts w:ascii="Times New Roman" w:hAnsi="Times New Roman" w:cs="Times New Roman"/>
          <w:sz w:val="20"/>
          <w:szCs w:val="20"/>
          <w:lang w:val="ru-RU"/>
        </w:rPr>
        <w:t>]. СПС «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КонсультантПлюс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»; Апелляционное определение Воронежского областного суда [от 19.03.2015 </w:t>
      </w:r>
      <w:r w:rsidRPr="0036208F">
        <w:rPr>
          <w:rFonts w:ascii="Times New Roman" w:hAnsi="Times New Roman" w:cs="Times New Roman"/>
          <w:sz w:val="20"/>
          <w:szCs w:val="20"/>
          <w:lang w:val="ru-RU"/>
        </w:rPr>
        <w:t>№ 33-1539</w:t>
      </w:r>
      <w:r>
        <w:rPr>
          <w:rFonts w:ascii="Times New Roman" w:hAnsi="Times New Roman" w:cs="Times New Roman"/>
          <w:sz w:val="20"/>
          <w:szCs w:val="20"/>
          <w:lang w:val="ru-RU"/>
        </w:rPr>
        <w:t>]. СПС «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КонсультантПлюс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426760" w:rsidRPr="004D72B4" w:rsidRDefault="00426760">
      <w:pPr>
        <w:pStyle w:val="FootnoteText"/>
        <w:rPr>
          <w:lang w:val="ru-RU"/>
        </w:rPr>
      </w:pPr>
    </w:p>
  </w:footnote>
  <w:footnote w:id="10">
    <w:p w:rsidR="00426760" w:rsidRPr="00BC37A5" w:rsidRDefault="00426760" w:rsidP="00BC3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CE560F">
        <w:rPr>
          <w:rStyle w:val="FootnoteReference"/>
          <w:sz w:val="20"/>
          <w:szCs w:val="20"/>
        </w:rPr>
        <w:footnoteRef/>
      </w:r>
      <w:r w:rsidRPr="00CE560F">
        <w:rPr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Носов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Д.В.</w:t>
      </w:r>
      <w:r w:rsidRPr="00760DDC">
        <w:rPr>
          <w:rFonts w:ascii="Times New Roman" w:hAnsi="Times New Roman" w:cs="Times New Roman"/>
          <w:sz w:val="20"/>
          <w:szCs w:val="20"/>
          <w:lang w:val="ru-RU"/>
        </w:rPr>
        <w:t>Транснациональные</w:t>
      </w:r>
      <w:proofErr w:type="spellEnd"/>
      <w:r w:rsidRPr="00760DDC">
        <w:rPr>
          <w:rFonts w:ascii="Times New Roman" w:hAnsi="Times New Roman" w:cs="Times New Roman"/>
          <w:sz w:val="20"/>
          <w:szCs w:val="20"/>
          <w:lang w:val="ru-RU"/>
        </w:rPr>
        <w:t xml:space="preserve"> корпорации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 вопросы правопреемства в трудовых отношениях // Трудовое право. 2010.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4. С. 68.</w:t>
      </w:r>
    </w:p>
  </w:footnote>
  <w:footnote w:id="11">
    <w:p w:rsidR="00426760" w:rsidRPr="00CE560F" w:rsidRDefault="00426760" w:rsidP="000B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CE560F">
        <w:rPr>
          <w:rStyle w:val="FootnoteReference"/>
          <w:sz w:val="20"/>
          <w:szCs w:val="20"/>
        </w:rPr>
        <w:footnoteRef/>
      </w:r>
      <w:r w:rsidRPr="00CE560F">
        <w:rPr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Таль Л.С. Трудовой договор: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Цивилистическое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исследование. Классика российской цивилистики. Москва: Статут, 2006. С.56</w:t>
      </w:r>
    </w:p>
    <w:p w:rsidR="00426760" w:rsidRPr="000B676D" w:rsidRDefault="00426760">
      <w:pPr>
        <w:pStyle w:val="FootnoteText"/>
        <w:rPr>
          <w:lang w:val="ru-RU"/>
        </w:rPr>
      </w:pPr>
    </w:p>
  </w:footnote>
  <w:footnote w:id="12">
    <w:p w:rsidR="00426760" w:rsidRPr="0014204C" w:rsidRDefault="00426760" w:rsidP="00586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FootnoteReference"/>
        </w:rPr>
        <w:footnoteRef/>
      </w:r>
      <w:hyperlink r:id="rId1" w:history="1">
        <w:r w:rsidRPr="004A460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ru-RU"/>
          </w:rPr>
          <w:t>Комментарий</w:t>
        </w:r>
      </w:hyperlink>
      <w:r>
        <w:rPr>
          <w:rFonts w:ascii="Times New Roman" w:hAnsi="Times New Roman" w:cs="Times New Roman"/>
          <w:sz w:val="20"/>
          <w:szCs w:val="20"/>
          <w:lang w:val="ru-RU"/>
        </w:rPr>
        <w:t xml:space="preserve"> к Трудовому кодексу Российской Федерации  / под ред. В.И.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Шкатуллы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gramStart"/>
      <w:r w:rsidRPr="00F14179">
        <w:rPr>
          <w:rFonts w:ascii="Times New Roman" w:hAnsi="Times New Roman" w:cs="Times New Roman"/>
          <w:sz w:val="20"/>
          <w:szCs w:val="20"/>
          <w:lang w:val="ru-RU"/>
        </w:rPr>
        <w:t>Москва :</w:t>
      </w:r>
      <w:proofErr w:type="gramEnd"/>
      <w:r w:rsidRPr="00F14179">
        <w:rPr>
          <w:rFonts w:ascii="Times New Roman" w:hAnsi="Times New Roman" w:cs="Times New Roman"/>
          <w:sz w:val="20"/>
          <w:szCs w:val="20"/>
          <w:lang w:val="ru-RU"/>
        </w:rPr>
        <w:t xml:space="preserve"> Норма, 2009. С.</w:t>
      </w:r>
      <w:r>
        <w:rPr>
          <w:rFonts w:ascii="Times New Roman" w:hAnsi="Times New Roman" w:cs="Times New Roman"/>
          <w:sz w:val="20"/>
          <w:szCs w:val="20"/>
          <w:lang w:val="ru-RU"/>
        </w:rPr>
        <w:t>360</w:t>
      </w:r>
    </w:p>
    <w:p w:rsidR="00426760" w:rsidRPr="00795E6F" w:rsidRDefault="00426760">
      <w:pPr>
        <w:pStyle w:val="FootnoteText"/>
        <w:rPr>
          <w:lang w:val="ru-RU"/>
        </w:rPr>
      </w:pPr>
    </w:p>
  </w:footnote>
  <w:footnote w:id="13">
    <w:p w:rsidR="00426760" w:rsidRPr="003D665F" w:rsidRDefault="00426760" w:rsidP="00AB1F03">
      <w:pPr>
        <w:pStyle w:val="rmcbsgci"/>
        <w:shd w:val="clear" w:color="auto" w:fill="FFFFFF"/>
        <w:rPr>
          <w:color w:val="262626"/>
          <w:sz w:val="20"/>
          <w:szCs w:val="20"/>
        </w:rPr>
      </w:pPr>
      <w:r w:rsidRPr="00F14179">
        <w:rPr>
          <w:rStyle w:val="FootnoteReference"/>
          <w:sz w:val="20"/>
          <w:szCs w:val="20"/>
        </w:rPr>
        <w:footnoteRef/>
      </w:r>
      <w:r w:rsidRPr="003D665F">
        <w:rPr>
          <w:sz w:val="20"/>
          <w:szCs w:val="20"/>
        </w:rPr>
        <w:t xml:space="preserve"> </w:t>
      </w:r>
      <w:r w:rsidRPr="00F14179">
        <w:rPr>
          <w:color w:val="262626"/>
          <w:sz w:val="20"/>
          <w:szCs w:val="20"/>
          <w:lang w:val="en-US"/>
        </w:rPr>
        <w:t>URL</w:t>
      </w:r>
      <w:r w:rsidR="004A4609" w:rsidRPr="003D665F">
        <w:rPr>
          <w:color w:val="262626"/>
          <w:sz w:val="20"/>
          <w:szCs w:val="20"/>
        </w:rPr>
        <w:t xml:space="preserve"> :</w:t>
      </w:r>
      <w:r w:rsidRPr="003D665F">
        <w:rPr>
          <w:color w:val="262626"/>
          <w:sz w:val="20"/>
          <w:szCs w:val="20"/>
        </w:rPr>
        <w:t xml:space="preserve"> </w:t>
      </w:r>
      <w:r w:rsidRPr="00F14179">
        <w:rPr>
          <w:color w:val="262626"/>
          <w:sz w:val="20"/>
          <w:szCs w:val="20"/>
          <w:lang w:val="en-US"/>
        </w:rPr>
        <w:t> </w:t>
      </w:r>
      <w:r w:rsidRPr="00F14179">
        <w:rPr>
          <w:sz w:val="20"/>
          <w:szCs w:val="20"/>
          <w:lang w:val="en-US"/>
        </w:rPr>
        <w:t>http</w:t>
      </w:r>
      <w:r w:rsidRPr="003D665F">
        <w:rPr>
          <w:sz w:val="20"/>
          <w:szCs w:val="20"/>
        </w:rPr>
        <w:t>://</w:t>
      </w:r>
      <w:r w:rsidRPr="00F14179">
        <w:rPr>
          <w:sz w:val="20"/>
          <w:szCs w:val="20"/>
          <w:lang w:val="en-US"/>
        </w:rPr>
        <w:t>publication</w:t>
      </w:r>
      <w:r w:rsidRPr="003D665F">
        <w:rPr>
          <w:sz w:val="20"/>
          <w:szCs w:val="20"/>
        </w:rPr>
        <w:t>.</w:t>
      </w:r>
      <w:proofErr w:type="spellStart"/>
      <w:r w:rsidRPr="00F14179">
        <w:rPr>
          <w:sz w:val="20"/>
          <w:szCs w:val="20"/>
          <w:lang w:val="en-US"/>
        </w:rPr>
        <w:t>pravo</w:t>
      </w:r>
      <w:proofErr w:type="spellEnd"/>
      <w:r w:rsidRPr="003D665F">
        <w:rPr>
          <w:sz w:val="20"/>
          <w:szCs w:val="20"/>
        </w:rPr>
        <w:t>.</w:t>
      </w:r>
      <w:proofErr w:type="spellStart"/>
      <w:r w:rsidRPr="00F14179">
        <w:rPr>
          <w:sz w:val="20"/>
          <w:szCs w:val="20"/>
          <w:lang w:val="en-US"/>
        </w:rPr>
        <w:t>gov</w:t>
      </w:r>
      <w:proofErr w:type="spellEnd"/>
      <w:r w:rsidRPr="003D665F">
        <w:rPr>
          <w:sz w:val="20"/>
          <w:szCs w:val="20"/>
        </w:rPr>
        <w:t>.</w:t>
      </w:r>
      <w:proofErr w:type="spellStart"/>
      <w:r w:rsidRPr="00F14179">
        <w:rPr>
          <w:sz w:val="20"/>
          <w:szCs w:val="20"/>
          <w:lang w:val="en-US"/>
        </w:rPr>
        <w:t>ru</w:t>
      </w:r>
      <w:proofErr w:type="spellEnd"/>
      <w:r w:rsidRPr="003D665F">
        <w:rPr>
          <w:sz w:val="20"/>
          <w:szCs w:val="20"/>
        </w:rPr>
        <w:t>/</w:t>
      </w:r>
      <w:r w:rsidRPr="00F14179">
        <w:rPr>
          <w:sz w:val="20"/>
          <w:szCs w:val="20"/>
          <w:lang w:val="en-US"/>
        </w:rPr>
        <w:t>Document</w:t>
      </w:r>
      <w:r w:rsidRPr="003D665F">
        <w:rPr>
          <w:sz w:val="20"/>
          <w:szCs w:val="20"/>
        </w:rPr>
        <w:t>/</w:t>
      </w:r>
      <w:r w:rsidRPr="00F14179">
        <w:rPr>
          <w:sz w:val="20"/>
          <w:szCs w:val="20"/>
          <w:lang w:val="en-US"/>
        </w:rPr>
        <w:t>View</w:t>
      </w:r>
      <w:r w:rsidRPr="003D665F">
        <w:rPr>
          <w:sz w:val="20"/>
          <w:szCs w:val="20"/>
        </w:rPr>
        <w:t>/0001201611160014</w:t>
      </w:r>
    </w:p>
  </w:footnote>
  <w:footnote w:id="14">
    <w:p w:rsidR="00426760" w:rsidRPr="000451D5" w:rsidRDefault="00426760" w:rsidP="0004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1417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417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Чижов, Б. А. Прием на работу: актуальные аспекты // Экономико-правовой бюллетень.  </w:t>
      </w:r>
      <w:r w:rsidRPr="00F14179">
        <w:rPr>
          <w:rFonts w:ascii="Times New Roman" w:hAnsi="Times New Roman" w:cs="Times New Roman"/>
          <w:color w:val="000000" w:themeColor="text1"/>
          <w:sz w:val="20"/>
          <w:szCs w:val="20"/>
        </w:rPr>
        <w:t>2015.</w:t>
      </w:r>
      <w:r w:rsidRPr="00F1417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 xml:space="preserve">  </w:t>
      </w:r>
      <w:r w:rsidRPr="00F14179">
        <w:rPr>
          <w:rFonts w:ascii="Times New Roman" w:hAnsi="Times New Roman" w:cs="Times New Roman"/>
          <w:color w:val="000000" w:themeColor="text1"/>
          <w:sz w:val="20"/>
          <w:szCs w:val="20"/>
        </w:rPr>
        <w:t>№ 9.  C.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726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26760" w:rsidRPr="00DA29B5" w:rsidRDefault="00426760">
        <w:pPr>
          <w:pStyle w:val="Header"/>
          <w:jc w:val="center"/>
          <w:rPr>
            <w:rFonts w:ascii="Times New Roman" w:hAnsi="Times New Roman" w:cs="Times New Roman"/>
          </w:rPr>
        </w:pPr>
        <w:r w:rsidRPr="00DA29B5">
          <w:rPr>
            <w:rFonts w:ascii="Times New Roman" w:hAnsi="Times New Roman" w:cs="Times New Roman"/>
          </w:rPr>
          <w:fldChar w:fldCharType="begin"/>
        </w:r>
        <w:r w:rsidRPr="00DA29B5">
          <w:rPr>
            <w:rFonts w:ascii="Times New Roman" w:hAnsi="Times New Roman" w:cs="Times New Roman"/>
          </w:rPr>
          <w:instrText xml:space="preserve"> PAGE   \* MERGEFORMAT </w:instrText>
        </w:r>
        <w:r w:rsidRPr="00DA29B5">
          <w:rPr>
            <w:rFonts w:ascii="Times New Roman" w:hAnsi="Times New Roman" w:cs="Times New Roman"/>
          </w:rPr>
          <w:fldChar w:fldCharType="separate"/>
        </w:r>
        <w:r w:rsidR="00B614A7">
          <w:rPr>
            <w:rFonts w:ascii="Times New Roman" w:hAnsi="Times New Roman" w:cs="Times New Roman"/>
            <w:noProof/>
          </w:rPr>
          <w:t>21</w:t>
        </w:r>
        <w:r w:rsidRPr="00DA29B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26760" w:rsidRDefault="00426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C9B"/>
    <w:multiLevelType w:val="hybridMultilevel"/>
    <w:tmpl w:val="68F88444"/>
    <w:lvl w:ilvl="0" w:tplc="179AF2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57"/>
    <w:multiLevelType w:val="hybridMultilevel"/>
    <w:tmpl w:val="4D088430"/>
    <w:lvl w:ilvl="0" w:tplc="9FB0CA36">
      <w:start w:val="1"/>
      <w:numFmt w:val="decimal"/>
      <w:lvlText w:val="%1."/>
      <w:lvlJc w:val="left"/>
      <w:pPr>
        <w:ind w:left="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DBD4D18"/>
    <w:multiLevelType w:val="hybridMultilevel"/>
    <w:tmpl w:val="AAFAAA70"/>
    <w:lvl w:ilvl="0" w:tplc="179AF2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59E5"/>
    <w:multiLevelType w:val="multilevel"/>
    <w:tmpl w:val="CA14DC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646B00"/>
    <w:multiLevelType w:val="multilevel"/>
    <w:tmpl w:val="5B0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A2A13"/>
    <w:multiLevelType w:val="hybridMultilevel"/>
    <w:tmpl w:val="C9241F3E"/>
    <w:lvl w:ilvl="0" w:tplc="179AF2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B5841"/>
    <w:multiLevelType w:val="hybridMultilevel"/>
    <w:tmpl w:val="037869CA"/>
    <w:lvl w:ilvl="0" w:tplc="179AF2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01DC"/>
    <w:multiLevelType w:val="multilevel"/>
    <w:tmpl w:val="11D2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37677"/>
    <w:multiLevelType w:val="hybridMultilevel"/>
    <w:tmpl w:val="2E6E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366"/>
    <w:multiLevelType w:val="multilevel"/>
    <w:tmpl w:val="C31E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A19CF"/>
    <w:multiLevelType w:val="hybridMultilevel"/>
    <w:tmpl w:val="935A915E"/>
    <w:lvl w:ilvl="0" w:tplc="5CAE0150">
      <w:start w:val="1"/>
      <w:numFmt w:val="bullet"/>
      <w:lvlText w:val="-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E197A"/>
    <w:multiLevelType w:val="multilevel"/>
    <w:tmpl w:val="201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E2F35"/>
    <w:multiLevelType w:val="multilevel"/>
    <w:tmpl w:val="7A46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74449"/>
    <w:multiLevelType w:val="hybridMultilevel"/>
    <w:tmpl w:val="BF34B7E6"/>
    <w:lvl w:ilvl="0" w:tplc="5CAE0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788E"/>
    <w:multiLevelType w:val="multilevel"/>
    <w:tmpl w:val="6CF6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6517B"/>
    <w:multiLevelType w:val="multilevel"/>
    <w:tmpl w:val="4E5E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EC571B"/>
    <w:multiLevelType w:val="hybridMultilevel"/>
    <w:tmpl w:val="E85EED10"/>
    <w:lvl w:ilvl="0" w:tplc="179AF23A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4A05564B"/>
    <w:multiLevelType w:val="hybridMultilevel"/>
    <w:tmpl w:val="B944E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8551C"/>
    <w:multiLevelType w:val="hybridMultilevel"/>
    <w:tmpl w:val="0448A0F8"/>
    <w:lvl w:ilvl="0" w:tplc="661CA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E651C"/>
    <w:multiLevelType w:val="hybridMultilevel"/>
    <w:tmpl w:val="75D27424"/>
    <w:lvl w:ilvl="0" w:tplc="5CAE0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061E"/>
    <w:multiLevelType w:val="multilevel"/>
    <w:tmpl w:val="C79A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50BF7"/>
    <w:multiLevelType w:val="hybridMultilevel"/>
    <w:tmpl w:val="BC0A79A4"/>
    <w:lvl w:ilvl="0" w:tplc="3BDE11D0">
      <w:start w:val="1"/>
      <w:numFmt w:val="decimal"/>
      <w:lvlText w:val="%1)"/>
      <w:lvlJc w:val="left"/>
      <w:pPr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3B426F"/>
    <w:multiLevelType w:val="hybridMultilevel"/>
    <w:tmpl w:val="AD1C95BE"/>
    <w:lvl w:ilvl="0" w:tplc="5CAE015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702836"/>
    <w:multiLevelType w:val="hybridMultilevel"/>
    <w:tmpl w:val="A80AF464"/>
    <w:lvl w:ilvl="0" w:tplc="5CAE0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85886"/>
    <w:multiLevelType w:val="multilevel"/>
    <w:tmpl w:val="CA46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C42994"/>
    <w:multiLevelType w:val="hybridMultilevel"/>
    <w:tmpl w:val="03CAC3D0"/>
    <w:lvl w:ilvl="0" w:tplc="0C9E5FF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6DD718CD"/>
    <w:multiLevelType w:val="hybridMultilevel"/>
    <w:tmpl w:val="4D54EB52"/>
    <w:lvl w:ilvl="0" w:tplc="179AF2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43DA9"/>
    <w:multiLevelType w:val="multilevel"/>
    <w:tmpl w:val="7B60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A20DE0"/>
    <w:multiLevelType w:val="multilevel"/>
    <w:tmpl w:val="D8D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23"/>
  </w:num>
  <w:num w:numId="8">
    <w:abstractNumId w:val="19"/>
  </w:num>
  <w:num w:numId="9">
    <w:abstractNumId w:val="4"/>
  </w:num>
  <w:num w:numId="10">
    <w:abstractNumId w:val="11"/>
  </w:num>
  <w:num w:numId="11">
    <w:abstractNumId w:val="15"/>
  </w:num>
  <w:num w:numId="12">
    <w:abstractNumId w:val="20"/>
  </w:num>
  <w:num w:numId="13">
    <w:abstractNumId w:val="12"/>
  </w:num>
  <w:num w:numId="14">
    <w:abstractNumId w:val="9"/>
  </w:num>
  <w:num w:numId="15">
    <w:abstractNumId w:val="28"/>
  </w:num>
  <w:num w:numId="16">
    <w:abstractNumId w:val="14"/>
  </w:num>
  <w:num w:numId="17">
    <w:abstractNumId w:val="7"/>
  </w:num>
  <w:num w:numId="18">
    <w:abstractNumId w:val="27"/>
  </w:num>
  <w:num w:numId="19">
    <w:abstractNumId w:val="24"/>
  </w:num>
  <w:num w:numId="20">
    <w:abstractNumId w:val="22"/>
  </w:num>
  <w:num w:numId="21">
    <w:abstractNumId w:val="18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832"/>
    <w:rsid w:val="00000FA0"/>
    <w:rsid w:val="000016D1"/>
    <w:rsid w:val="00004C99"/>
    <w:rsid w:val="00007C66"/>
    <w:rsid w:val="00012F38"/>
    <w:rsid w:val="0002166B"/>
    <w:rsid w:val="000224E2"/>
    <w:rsid w:val="00024FB7"/>
    <w:rsid w:val="00026871"/>
    <w:rsid w:val="00026D8B"/>
    <w:rsid w:val="000273B6"/>
    <w:rsid w:val="00027A4C"/>
    <w:rsid w:val="00031550"/>
    <w:rsid w:val="0003278B"/>
    <w:rsid w:val="00032F38"/>
    <w:rsid w:val="00033026"/>
    <w:rsid w:val="000331A8"/>
    <w:rsid w:val="00034273"/>
    <w:rsid w:val="00034EA3"/>
    <w:rsid w:val="00034EF7"/>
    <w:rsid w:val="00035047"/>
    <w:rsid w:val="000361F6"/>
    <w:rsid w:val="00036C31"/>
    <w:rsid w:val="00037928"/>
    <w:rsid w:val="00040AD2"/>
    <w:rsid w:val="00042DFF"/>
    <w:rsid w:val="00043C32"/>
    <w:rsid w:val="000451D5"/>
    <w:rsid w:val="00046931"/>
    <w:rsid w:val="0004699F"/>
    <w:rsid w:val="00047D89"/>
    <w:rsid w:val="000531ED"/>
    <w:rsid w:val="00053E1E"/>
    <w:rsid w:val="00056CAF"/>
    <w:rsid w:val="0006216F"/>
    <w:rsid w:val="00062349"/>
    <w:rsid w:val="00065448"/>
    <w:rsid w:val="000660C8"/>
    <w:rsid w:val="000660F7"/>
    <w:rsid w:val="000661E0"/>
    <w:rsid w:val="00070BF8"/>
    <w:rsid w:val="00070FEB"/>
    <w:rsid w:val="00072678"/>
    <w:rsid w:val="000728C6"/>
    <w:rsid w:val="0007290B"/>
    <w:rsid w:val="00073B93"/>
    <w:rsid w:val="000754AB"/>
    <w:rsid w:val="00075D78"/>
    <w:rsid w:val="000767A6"/>
    <w:rsid w:val="00076A1B"/>
    <w:rsid w:val="00080AC5"/>
    <w:rsid w:val="00080D36"/>
    <w:rsid w:val="00081964"/>
    <w:rsid w:val="00081CF9"/>
    <w:rsid w:val="00082D23"/>
    <w:rsid w:val="00084626"/>
    <w:rsid w:val="00084958"/>
    <w:rsid w:val="00085544"/>
    <w:rsid w:val="000855C6"/>
    <w:rsid w:val="00085A5C"/>
    <w:rsid w:val="00090801"/>
    <w:rsid w:val="00092964"/>
    <w:rsid w:val="00093C9D"/>
    <w:rsid w:val="00094BC0"/>
    <w:rsid w:val="00095FCD"/>
    <w:rsid w:val="000977B6"/>
    <w:rsid w:val="000A0AEE"/>
    <w:rsid w:val="000A141F"/>
    <w:rsid w:val="000A19BD"/>
    <w:rsid w:val="000A4444"/>
    <w:rsid w:val="000A52BA"/>
    <w:rsid w:val="000A5343"/>
    <w:rsid w:val="000A7135"/>
    <w:rsid w:val="000B1A24"/>
    <w:rsid w:val="000B3D96"/>
    <w:rsid w:val="000B3E04"/>
    <w:rsid w:val="000B4352"/>
    <w:rsid w:val="000B4779"/>
    <w:rsid w:val="000B5805"/>
    <w:rsid w:val="000B5EF0"/>
    <w:rsid w:val="000B676D"/>
    <w:rsid w:val="000B71ED"/>
    <w:rsid w:val="000B7F9C"/>
    <w:rsid w:val="000C07A1"/>
    <w:rsid w:val="000C15E2"/>
    <w:rsid w:val="000C2A68"/>
    <w:rsid w:val="000C3EBF"/>
    <w:rsid w:val="000C45BD"/>
    <w:rsid w:val="000C476A"/>
    <w:rsid w:val="000C5DBF"/>
    <w:rsid w:val="000C647C"/>
    <w:rsid w:val="000D05C3"/>
    <w:rsid w:val="000D0729"/>
    <w:rsid w:val="000D2C7C"/>
    <w:rsid w:val="000D2FEE"/>
    <w:rsid w:val="000D5CF8"/>
    <w:rsid w:val="000D73D4"/>
    <w:rsid w:val="000E06C8"/>
    <w:rsid w:val="000E181D"/>
    <w:rsid w:val="000E495C"/>
    <w:rsid w:val="000E6C2F"/>
    <w:rsid w:val="000E6F2D"/>
    <w:rsid w:val="000F078A"/>
    <w:rsid w:val="000F2A69"/>
    <w:rsid w:val="000F2BEA"/>
    <w:rsid w:val="000F4F6E"/>
    <w:rsid w:val="000F56BE"/>
    <w:rsid w:val="000F5EAE"/>
    <w:rsid w:val="000F70F4"/>
    <w:rsid w:val="000F7820"/>
    <w:rsid w:val="00100C5C"/>
    <w:rsid w:val="00100F88"/>
    <w:rsid w:val="00101A2A"/>
    <w:rsid w:val="00101D53"/>
    <w:rsid w:val="00101FEF"/>
    <w:rsid w:val="00103D1E"/>
    <w:rsid w:val="001044CC"/>
    <w:rsid w:val="00105D18"/>
    <w:rsid w:val="00111DBB"/>
    <w:rsid w:val="001133BF"/>
    <w:rsid w:val="0011371B"/>
    <w:rsid w:val="00113DFB"/>
    <w:rsid w:val="001149E2"/>
    <w:rsid w:val="00115BDC"/>
    <w:rsid w:val="00115D81"/>
    <w:rsid w:val="00116816"/>
    <w:rsid w:val="00117307"/>
    <w:rsid w:val="00117DFC"/>
    <w:rsid w:val="00122B58"/>
    <w:rsid w:val="001239CD"/>
    <w:rsid w:val="00124259"/>
    <w:rsid w:val="00124F5D"/>
    <w:rsid w:val="00126452"/>
    <w:rsid w:val="001269F7"/>
    <w:rsid w:val="001270DF"/>
    <w:rsid w:val="00130071"/>
    <w:rsid w:val="0013074C"/>
    <w:rsid w:val="00130931"/>
    <w:rsid w:val="0013269F"/>
    <w:rsid w:val="0013301B"/>
    <w:rsid w:val="001337FE"/>
    <w:rsid w:val="00133FE1"/>
    <w:rsid w:val="00135C97"/>
    <w:rsid w:val="00135EF9"/>
    <w:rsid w:val="00137D79"/>
    <w:rsid w:val="0014002B"/>
    <w:rsid w:val="00140774"/>
    <w:rsid w:val="0014204C"/>
    <w:rsid w:val="00142D05"/>
    <w:rsid w:val="00144633"/>
    <w:rsid w:val="00145478"/>
    <w:rsid w:val="001467D7"/>
    <w:rsid w:val="00146E1A"/>
    <w:rsid w:val="00147BFD"/>
    <w:rsid w:val="00151B53"/>
    <w:rsid w:val="001550C6"/>
    <w:rsid w:val="00155652"/>
    <w:rsid w:val="00155DA8"/>
    <w:rsid w:val="00155E5B"/>
    <w:rsid w:val="0016200D"/>
    <w:rsid w:val="00162642"/>
    <w:rsid w:val="00164B15"/>
    <w:rsid w:val="00164F8E"/>
    <w:rsid w:val="00165C9E"/>
    <w:rsid w:val="00166044"/>
    <w:rsid w:val="00166623"/>
    <w:rsid w:val="00170E67"/>
    <w:rsid w:val="0017197F"/>
    <w:rsid w:val="00172160"/>
    <w:rsid w:val="00172231"/>
    <w:rsid w:val="001802AA"/>
    <w:rsid w:val="00180AB5"/>
    <w:rsid w:val="00182E70"/>
    <w:rsid w:val="00184D5A"/>
    <w:rsid w:val="00190720"/>
    <w:rsid w:val="00190EC2"/>
    <w:rsid w:val="00191045"/>
    <w:rsid w:val="0019166F"/>
    <w:rsid w:val="00191CB3"/>
    <w:rsid w:val="00192303"/>
    <w:rsid w:val="00193102"/>
    <w:rsid w:val="00194FCC"/>
    <w:rsid w:val="001975E2"/>
    <w:rsid w:val="001A2CDF"/>
    <w:rsid w:val="001A2D68"/>
    <w:rsid w:val="001A4123"/>
    <w:rsid w:val="001A45F3"/>
    <w:rsid w:val="001A4F50"/>
    <w:rsid w:val="001A6A8E"/>
    <w:rsid w:val="001A70DC"/>
    <w:rsid w:val="001A750F"/>
    <w:rsid w:val="001A7B1E"/>
    <w:rsid w:val="001B05C8"/>
    <w:rsid w:val="001B07D0"/>
    <w:rsid w:val="001B0A82"/>
    <w:rsid w:val="001B14EE"/>
    <w:rsid w:val="001B1A94"/>
    <w:rsid w:val="001B1CA9"/>
    <w:rsid w:val="001B1F99"/>
    <w:rsid w:val="001B33E4"/>
    <w:rsid w:val="001B3DE2"/>
    <w:rsid w:val="001B4262"/>
    <w:rsid w:val="001B6FF8"/>
    <w:rsid w:val="001C24CF"/>
    <w:rsid w:val="001C2676"/>
    <w:rsid w:val="001C26B3"/>
    <w:rsid w:val="001C41B1"/>
    <w:rsid w:val="001C4D52"/>
    <w:rsid w:val="001C5DCF"/>
    <w:rsid w:val="001C627F"/>
    <w:rsid w:val="001C69A1"/>
    <w:rsid w:val="001C743A"/>
    <w:rsid w:val="001C74AD"/>
    <w:rsid w:val="001D1566"/>
    <w:rsid w:val="001D40C3"/>
    <w:rsid w:val="001D6220"/>
    <w:rsid w:val="001D660F"/>
    <w:rsid w:val="001D6B02"/>
    <w:rsid w:val="001D7FE1"/>
    <w:rsid w:val="001E1D4B"/>
    <w:rsid w:val="001E2E1E"/>
    <w:rsid w:val="001E3998"/>
    <w:rsid w:val="001E4758"/>
    <w:rsid w:val="001E4787"/>
    <w:rsid w:val="001E4FEF"/>
    <w:rsid w:val="001E6613"/>
    <w:rsid w:val="001F19ED"/>
    <w:rsid w:val="001F20CF"/>
    <w:rsid w:val="001F255E"/>
    <w:rsid w:val="001F30AD"/>
    <w:rsid w:val="001F76DE"/>
    <w:rsid w:val="00200A28"/>
    <w:rsid w:val="00201F5C"/>
    <w:rsid w:val="002040CA"/>
    <w:rsid w:val="002054F6"/>
    <w:rsid w:val="002071AE"/>
    <w:rsid w:val="0021055C"/>
    <w:rsid w:val="002121C6"/>
    <w:rsid w:val="00213528"/>
    <w:rsid w:val="002158A1"/>
    <w:rsid w:val="00216CBE"/>
    <w:rsid w:val="0021776B"/>
    <w:rsid w:val="00220902"/>
    <w:rsid w:val="002214C7"/>
    <w:rsid w:val="0022230C"/>
    <w:rsid w:val="00222B9D"/>
    <w:rsid w:val="0022323B"/>
    <w:rsid w:val="00223724"/>
    <w:rsid w:val="00223B57"/>
    <w:rsid w:val="00223FE5"/>
    <w:rsid w:val="0022438A"/>
    <w:rsid w:val="00224EC8"/>
    <w:rsid w:val="00225A53"/>
    <w:rsid w:val="002261C2"/>
    <w:rsid w:val="002269A3"/>
    <w:rsid w:val="0022718F"/>
    <w:rsid w:val="00230424"/>
    <w:rsid w:val="00230716"/>
    <w:rsid w:val="00231993"/>
    <w:rsid w:val="0023224B"/>
    <w:rsid w:val="00233693"/>
    <w:rsid w:val="00234C1C"/>
    <w:rsid w:val="00235777"/>
    <w:rsid w:val="00235D85"/>
    <w:rsid w:val="00236104"/>
    <w:rsid w:val="002365F1"/>
    <w:rsid w:val="002401AC"/>
    <w:rsid w:val="0024071C"/>
    <w:rsid w:val="00240D46"/>
    <w:rsid w:val="00241D7C"/>
    <w:rsid w:val="00243808"/>
    <w:rsid w:val="00243B27"/>
    <w:rsid w:val="0024489C"/>
    <w:rsid w:val="0024529B"/>
    <w:rsid w:val="0024550F"/>
    <w:rsid w:val="002516CD"/>
    <w:rsid w:val="00252B77"/>
    <w:rsid w:val="00253170"/>
    <w:rsid w:val="0025399B"/>
    <w:rsid w:val="00254600"/>
    <w:rsid w:val="002553B3"/>
    <w:rsid w:val="0025646B"/>
    <w:rsid w:val="00257A18"/>
    <w:rsid w:val="00257F1D"/>
    <w:rsid w:val="0026177A"/>
    <w:rsid w:val="002641C3"/>
    <w:rsid w:val="0026688B"/>
    <w:rsid w:val="002677E0"/>
    <w:rsid w:val="0027013C"/>
    <w:rsid w:val="00270F6E"/>
    <w:rsid w:val="002754A4"/>
    <w:rsid w:val="00275F34"/>
    <w:rsid w:val="00280130"/>
    <w:rsid w:val="00280E49"/>
    <w:rsid w:val="0028315D"/>
    <w:rsid w:val="0028324E"/>
    <w:rsid w:val="00284428"/>
    <w:rsid w:val="0028484F"/>
    <w:rsid w:val="0028581B"/>
    <w:rsid w:val="00286213"/>
    <w:rsid w:val="002869B2"/>
    <w:rsid w:val="00287192"/>
    <w:rsid w:val="002873DB"/>
    <w:rsid w:val="00287644"/>
    <w:rsid w:val="00291C89"/>
    <w:rsid w:val="002923F0"/>
    <w:rsid w:val="002936E7"/>
    <w:rsid w:val="00294554"/>
    <w:rsid w:val="002948E2"/>
    <w:rsid w:val="002956A0"/>
    <w:rsid w:val="002A0409"/>
    <w:rsid w:val="002A059C"/>
    <w:rsid w:val="002A0B8F"/>
    <w:rsid w:val="002A0EFF"/>
    <w:rsid w:val="002A1001"/>
    <w:rsid w:val="002A7C32"/>
    <w:rsid w:val="002B0A7B"/>
    <w:rsid w:val="002B242B"/>
    <w:rsid w:val="002B25C7"/>
    <w:rsid w:val="002B28A2"/>
    <w:rsid w:val="002B4DCA"/>
    <w:rsid w:val="002B50A6"/>
    <w:rsid w:val="002B53DA"/>
    <w:rsid w:val="002B6312"/>
    <w:rsid w:val="002B64F6"/>
    <w:rsid w:val="002B6F44"/>
    <w:rsid w:val="002C005C"/>
    <w:rsid w:val="002C00B9"/>
    <w:rsid w:val="002C021B"/>
    <w:rsid w:val="002C0A15"/>
    <w:rsid w:val="002C3024"/>
    <w:rsid w:val="002C3FAF"/>
    <w:rsid w:val="002C4A38"/>
    <w:rsid w:val="002C60F1"/>
    <w:rsid w:val="002C6485"/>
    <w:rsid w:val="002C6489"/>
    <w:rsid w:val="002C7374"/>
    <w:rsid w:val="002D1033"/>
    <w:rsid w:val="002D3BF0"/>
    <w:rsid w:val="002D73A5"/>
    <w:rsid w:val="002D7F94"/>
    <w:rsid w:val="002E16AC"/>
    <w:rsid w:val="002E27CA"/>
    <w:rsid w:val="002E3270"/>
    <w:rsid w:val="002E3DB9"/>
    <w:rsid w:val="002E3DE6"/>
    <w:rsid w:val="002E3F61"/>
    <w:rsid w:val="002E5623"/>
    <w:rsid w:val="002E5AE0"/>
    <w:rsid w:val="002E7235"/>
    <w:rsid w:val="002E7906"/>
    <w:rsid w:val="002E7E16"/>
    <w:rsid w:val="002F0832"/>
    <w:rsid w:val="002F1132"/>
    <w:rsid w:val="002F3B6C"/>
    <w:rsid w:val="002F6275"/>
    <w:rsid w:val="002F6BB9"/>
    <w:rsid w:val="002F779B"/>
    <w:rsid w:val="00300655"/>
    <w:rsid w:val="00303474"/>
    <w:rsid w:val="00310965"/>
    <w:rsid w:val="00311EAB"/>
    <w:rsid w:val="00312086"/>
    <w:rsid w:val="00312798"/>
    <w:rsid w:val="00313097"/>
    <w:rsid w:val="00314E43"/>
    <w:rsid w:val="00320787"/>
    <w:rsid w:val="00321850"/>
    <w:rsid w:val="00321FAB"/>
    <w:rsid w:val="003227BF"/>
    <w:rsid w:val="003250F0"/>
    <w:rsid w:val="003252C0"/>
    <w:rsid w:val="003252D3"/>
    <w:rsid w:val="00325389"/>
    <w:rsid w:val="0032632B"/>
    <w:rsid w:val="003263A1"/>
    <w:rsid w:val="0032640A"/>
    <w:rsid w:val="003268C0"/>
    <w:rsid w:val="00326D1A"/>
    <w:rsid w:val="00326FA0"/>
    <w:rsid w:val="003271CA"/>
    <w:rsid w:val="00327BFD"/>
    <w:rsid w:val="00330886"/>
    <w:rsid w:val="00330C8B"/>
    <w:rsid w:val="00331508"/>
    <w:rsid w:val="0033344B"/>
    <w:rsid w:val="00334F7D"/>
    <w:rsid w:val="00335F48"/>
    <w:rsid w:val="00340CF4"/>
    <w:rsid w:val="00343378"/>
    <w:rsid w:val="003436B0"/>
    <w:rsid w:val="00344565"/>
    <w:rsid w:val="0034567A"/>
    <w:rsid w:val="003502E6"/>
    <w:rsid w:val="00350F6F"/>
    <w:rsid w:val="003521C5"/>
    <w:rsid w:val="0035523B"/>
    <w:rsid w:val="00355B9C"/>
    <w:rsid w:val="003577D0"/>
    <w:rsid w:val="00360584"/>
    <w:rsid w:val="00360FCB"/>
    <w:rsid w:val="00361BB4"/>
    <w:rsid w:val="0036208D"/>
    <w:rsid w:val="0036208F"/>
    <w:rsid w:val="003625CF"/>
    <w:rsid w:val="003628F8"/>
    <w:rsid w:val="003643CE"/>
    <w:rsid w:val="00364DF5"/>
    <w:rsid w:val="0036707E"/>
    <w:rsid w:val="00367C5A"/>
    <w:rsid w:val="00370323"/>
    <w:rsid w:val="00371CC5"/>
    <w:rsid w:val="003729A1"/>
    <w:rsid w:val="00372AFF"/>
    <w:rsid w:val="00372B6E"/>
    <w:rsid w:val="0037347B"/>
    <w:rsid w:val="003809CE"/>
    <w:rsid w:val="00380D44"/>
    <w:rsid w:val="00380FD8"/>
    <w:rsid w:val="00381941"/>
    <w:rsid w:val="0038243B"/>
    <w:rsid w:val="00384387"/>
    <w:rsid w:val="003849AA"/>
    <w:rsid w:val="003873BA"/>
    <w:rsid w:val="00390424"/>
    <w:rsid w:val="00391A1E"/>
    <w:rsid w:val="00396ADF"/>
    <w:rsid w:val="00396D20"/>
    <w:rsid w:val="003A25AF"/>
    <w:rsid w:val="003A26E5"/>
    <w:rsid w:val="003A5C51"/>
    <w:rsid w:val="003B03B9"/>
    <w:rsid w:val="003B18C5"/>
    <w:rsid w:val="003B197A"/>
    <w:rsid w:val="003B3794"/>
    <w:rsid w:val="003B45F4"/>
    <w:rsid w:val="003B4BA9"/>
    <w:rsid w:val="003B57E9"/>
    <w:rsid w:val="003B5AB1"/>
    <w:rsid w:val="003B73CB"/>
    <w:rsid w:val="003C043A"/>
    <w:rsid w:val="003C5675"/>
    <w:rsid w:val="003C58DA"/>
    <w:rsid w:val="003C6C01"/>
    <w:rsid w:val="003C7997"/>
    <w:rsid w:val="003D0EE2"/>
    <w:rsid w:val="003D122F"/>
    <w:rsid w:val="003D196E"/>
    <w:rsid w:val="003D200C"/>
    <w:rsid w:val="003D2CCF"/>
    <w:rsid w:val="003D3383"/>
    <w:rsid w:val="003D3B53"/>
    <w:rsid w:val="003D4990"/>
    <w:rsid w:val="003D5937"/>
    <w:rsid w:val="003D6168"/>
    <w:rsid w:val="003D665F"/>
    <w:rsid w:val="003D7042"/>
    <w:rsid w:val="003E253C"/>
    <w:rsid w:val="003E2A41"/>
    <w:rsid w:val="003E3443"/>
    <w:rsid w:val="003E4FE7"/>
    <w:rsid w:val="003E6BE6"/>
    <w:rsid w:val="003E6F51"/>
    <w:rsid w:val="003E7CB5"/>
    <w:rsid w:val="003F1CC9"/>
    <w:rsid w:val="003F4D34"/>
    <w:rsid w:val="003F6B48"/>
    <w:rsid w:val="003F6B4A"/>
    <w:rsid w:val="00402419"/>
    <w:rsid w:val="004029CF"/>
    <w:rsid w:val="00402B17"/>
    <w:rsid w:val="00402B60"/>
    <w:rsid w:val="00404430"/>
    <w:rsid w:val="00405449"/>
    <w:rsid w:val="0040569C"/>
    <w:rsid w:val="004074EB"/>
    <w:rsid w:val="0040762A"/>
    <w:rsid w:val="00407F64"/>
    <w:rsid w:val="00411843"/>
    <w:rsid w:val="00413145"/>
    <w:rsid w:val="00414C95"/>
    <w:rsid w:val="00415364"/>
    <w:rsid w:val="0041594A"/>
    <w:rsid w:val="00416C00"/>
    <w:rsid w:val="00421A72"/>
    <w:rsid w:val="00422020"/>
    <w:rsid w:val="00422BA7"/>
    <w:rsid w:val="00423D9E"/>
    <w:rsid w:val="0042438D"/>
    <w:rsid w:val="00426760"/>
    <w:rsid w:val="00426C33"/>
    <w:rsid w:val="00427839"/>
    <w:rsid w:val="00431278"/>
    <w:rsid w:val="00431F98"/>
    <w:rsid w:val="0043399D"/>
    <w:rsid w:val="00433DC9"/>
    <w:rsid w:val="00434C6D"/>
    <w:rsid w:val="00435683"/>
    <w:rsid w:val="004356D8"/>
    <w:rsid w:val="00435A15"/>
    <w:rsid w:val="0044005F"/>
    <w:rsid w:val="00441A46"/>
    <w:rsid w:val="00444372"/>
    <w:rsid w:val="004445C9"/>
    <w:rsid w:val="00445C0D"/>
    <w:rsid w:val="00452727"/>
    <w:rsid w:val="00452E83"/>
    <w:rsid w:val="004567CB"/>
    <w:rsid w:val="00456A7A"/>
    <w:rsid w:val="004607A9"/>
    <w:rsid w:val="004617EE"/>
    <w:rsid w:val="00461D6A"/>
    <w:rsid w:val="00462ED2"/>
    <w:rsid w:val="004647F4"/>
    <w:rsid w:val="0046638D"/>
    <w:rsid w:val="00466A24"/>
    <w:rsid w:val="0046724C"/>
    <w:rsid w:val="00471505"/>
    <w:rsid w:val="0047329F"/>
    <w:rsid w:val="00473D00"/>
    <w:rsid w:val="00473DCB"/>
    <w:rsid w:val="00475197"/>
    <w:rsid w:val="00475410"/>
    <w:rsid w:val="004768B6"/>
    <w:rsid w:val="00476BE9"/>
    <w:rsid w:val="0048071E"/>
    <w:rsid w:val="00481B57"/>
    <w:rsid w:val="00481EAB"/>
    <w:rsid w:val="00481FA7"/>
    <w:rsid w:val="00485338"/>
    <w:rsid w:val="00485764"/>
    <w:rsid w:val="00486D11"/>
    <w:rsid w:val="0049276A"/>
    <w:rsid w:val="00492A2D"/>
    <w:rsid w:val="004939A3"/>
    <w:rsid w:val="004949F4"/>
    <w:rsid w:val="00495F82"/>
    <w:rsid w:val="00495F97"/>
    <w:rsid w:val="00497A4B"/>
    <w:rsid w:val="004A0232"/>
    <w:rsid w:val="004A0A1D"/>
    <w:rsid w:val="004A148F"/>
    <w:rsid w:val="004A2892"/>
    <w:rsid w:val="004A33CC"/>
    <w:rsid w:val="004A36AB"/>
    <w:rsid w:val="004A4609"/>
    <w:rsid w:val="004A4E2D"/>
    <w:rsid w:val="004A5AEB"/>
    <w:rsid w:val="004A5FB9"/>
    <w:rsid w:val="004A7AC0"/>
    <w:rsid w:val="004B0E06"/>
    <w:rsid w:val="004B32D7"/>
    <w:rsid w:val="004B3F6F"/>
    <w:rsid w:val="004B62BE"/>
    <w:rsid w:val="004B71DA"/>
    <w:rsid w:val="004B727C"/>
    <w:rsid w:val="004C0AC4"/>
    <w:rsid w:val="004C3964"/>
    <w:rsid w:val="004C4B92"/>
    <w:rsid w:val="004C4F80"/>
    <w:rsid w:val="004C58B1"/>
    <w:rsid w:val="004C6247"/>
    <w:rsid w:val="004C6A26"/>
    <w:rsid w:val="004C7EC2"/>
    <w:rsid w:val="004D1B60"/>
    <w:rsid w:val="004D2D20"/>
    <w:rsid w:val="004D4EBC"/>
    <w:rsid w:val="004D5A72"/>
    <w:rsid w:val="004D72B4"/>
    <w:rsid w:val="004E3541"/>
    <w:rsid w:val="004E560A"/>
    <w:rsid w:val="004E6EAA"/>
    <w:rsid w:val="004F2839"/>
    <w:rsid w:val="004F296E"/>
    <w:rsid w:val="004F3F66"/>
    <w:rsid w:val="004F41FC"/>
    <w:rsid w:val="004F5744"/>
    <w:rsid w:val="004F6366"/>
    <w:rsid w:val="0050034C"/>
    <w:rsid w:val="0050092D"/>
    <w:rsid w:val="0050247E"/>
    <w:rsid w:val="00504A1A"/>
    <w:rsid w:val="005057FE"/>
    <w:rsid w:val="005075AD"/>
    <w:rsid w:val="005112CD"/>
    <w:rsid w:val="0051437A"/>
    <w:rsid w:val="00515114"/>
    <w:rsid w:val="00517BD6"/>
    <w:rsid w:val="00517EF1"/>
    <w:rsid w:val="0052092E"/>
    <w:rsid w:val="0052131F"/>
    <w:rsid w:val="00521543"/>
    <w:rsid w:val="005229D6"/>
    <w:rsid w:val="00524512"/>
    <w:rsid w:val="005258F2"/>
    <w:rsid w:val="005260DA"/>
    <w:rsid w:val="0052657D"/>
    <w:rsid w:val="005278B8"/>
    <w:rsid w:val="00527AA3"/>
    <w:rsid w:val="00530836"/>
    <w:rsid w:val="00534151"/>
    <w:rsid w:val="00536E08"/>
    <w:rsid w:val="005431C2"/>
    <w:rsid w:val="00543A8E"/>
    <w:rsid w:val="00543CCA"/>
    <w:rsid w:val="00544BA7"/>
    <w:rsid w:val="00544C82"/>
    <w:rsid w:val="00544EC0"/>
    <w:rsid w:val="005456D6"/>
    <w:rsid w:val="0054608E"/>
    <w:rsid w:val="00546587"/>
    <w:rsid w:val="00546CD9"/>
    <w:rsid w:val="00550EB6"/>
    <w:rsid w:val="00552A9C"/>
    <w:rsid w:val="00553470"/>
    <w:rsid w:val="00553C43"/>
    <w:rsid w:val="00553F81"/>
    <w:rsid w:val="00554226"/>
    <w:rsid w:val="00554925"/>
    <w:rsid w:val="00555391"/>
    <w:rsid w:val="00556A38"/>
    <w:rsid w:val="005577ED"/>
    <w:rsid w:val="00557F37"/>
    <w:rsid w:val="005616CA"/>
    <w:rsid w:val="005617B4"/>
    <w:rsid w:val="005624E0"/>
    <w:rsid w:val="005637D7"/>
    <w:rsid w:val="00563B73"/>
    <w:rsid w:val="00563FF7"/>
    <w:rsid w:val="00566708"/>
    <w:rsid w:val="005670EE"/>
    <w:rsid w:val="00571619"/>
    <w:rsid w:val="00571B2F"/>
    <w:rsid w:val="00571E0C"/>
    <w:rsid w:val="00572489"/>
    <w:rsid w:val="005742B3"/>
    <w:rsid w:val="005747BB"/>
    <w:rsid w:val="00575843"/>
    <w:rsid w:val="00575C1B"/>
    <w:rsid w:val="00577ECB"/>
    <w:rsid w:val="00581AD4"/>
    <w:rsid w:val="005844EC"/>
    <w:rsid w:val="0058478A"/>
    <w:rsid w:val="00584A51"/>
    <w:rsid w:val="00586B9A"/>
    <w:rsid w:val="00586FF8"/>
    <w:rsid w:val="00591EA6"/>
    <w:rsid w:val="005921C3"/>
    <w:rsid w:val="005935E9"/>
    <w:rsid w:val="00593A14"/>
    <w:rsid w:val="0059452A"/>
    <w:rsid w:val="00594A9B"/>
    <w:rsid w:val="00594BA0"/>
    <w:rsid w:val="005A78B4"/>
    <w:rsid w:val="005B0573"/>
    <w:rsid w:val="005B475E"/>
    <w:rsid w:val="005B515A"/>
    <w:rsid w:val="005B5571"/>
    <w:rsid w:val="005B61CC"/>
    <w:rsid w:val="005C24FC"/>
    <w:rsid w:val="005C51BD"/>
    <w:rsid w:val="005C6A44"/>
    <w:rsid w:val="005C6FC9"/>
    <w:rsid w:val="005D3C50"/>
    <w:rsid w:val="005D6C1F"/>
    <w:rsid w:val="005E0627"/>
    <w:rsid w:val="005E098F"/>
    <w:rsid w:val="005F1BB6"/>
    <w:rsid w:val="005F21DE"/>
    <w:rsid w:val="005F5B03"/>
    <w:rsid w:val="00600311"/>
    <w:rsid w:val="006009C8"/>
    <w:rsid w:val="006018A8"/>
    <w:rsid w:val="006048AF"/>
    <w:rsid w:val="00605850"/>
    <w:rsid w:val="006106E1"/>
    <w:rsid w:val="00614449"/>
    <w:rsid w:val="006145D0"/>
    <w:rsid w:val="00614C1B"/>
    <w:rsid w:val="00615FC4"/>
    <w:rsid w:val="00616607"/>
    <w:rsid w:val="00616AD6"/>
    <w:rsid w:val="00620B25"/>
    <w:rsid w:val="00622BB5"/>
    <w:rsid w:val="00622D60"/>
    <w:rsid w:val="00625334"/>
    <w:rsid w:val="00625819"/>
    <w:rsid w:val="00625ADB"/>
    <w:rsid w:val="00625FC5"/>
    <w:rsid w:val="006274C1"/>
    <w:rsid w:val="00630447"/>
    <w:rsid w:val="00630B76"/>
    <w:rsid w:val="0063418E"/>
    <w:rsid w:val="00635286"/>
    <w:rsid w:val="006357CD"/>
    <w:rsid w:val="00636F43"/>
    <w:rsid w:val="00637003"/>
    <w:rsid w:val="0063796F"/>
    <w:rsid w:val="00637CC1"/>
    <w:rsid w:val="00637E27"/>
    <w:rsid w:val="006428AA"/>
    <w:rsid w:val="006437BB"/>
    <w:rsid w:val="00646CA3"/>
    <w:rsid w:val="00646F0A"/>
    <w:rsid w:val="00647151"/>
    <w:rsid w:val="00647C99"/>
    <w:rsid w:val="00651517"/>
    <w:rsid w:val="00651B8F"/>
    <w:rsid w:val="00652F16"/>
    <w:rsid w:val="006535C1"/>
    <w:rsid w:val="00654995"/>
    <w:rsid w:val="00656729"/>
    <w:rsid w:val="00660461"/>
    <w:rsid w:val="00660795"/>
    <w:rsid w:val="00660E24"/>
    <w:rsid w:val="00661081"/>
    <w:rsid w:val="00661D51"/>
    <w:rsid w:val="00661D61"/>
    <w:rsid w:val="00662AFE"/>
    <w:rsid w:val="00663D45"/>
    <w:rsid w:val="00663EC5"/>
    <w:rsid w:val="00664570"/>
    <w:rsid w:val="00664BD0"/>
    <w:rsid w:val="00667503"/>
    <w:rsid w:val="006722AE"/>
    <w:rsid w:val="00672EFA"/>
    <w:rsid w:val="00672F1F"/>
    <w:rsid w:val="00673858"/>
    <w:rsid w:val="0067398C"/>
    <w:rsid w:val="0068018E"/>
    <w:rsid w:val="00680CC0"/>
    <w:rsid w:val="00680E64"/>
    <w:rsid w:val="00681614"/>
    <w:rsid w:val="00684FE8"/>
    <w:rsid w:val="006851B0"/>
    <w:rsid w:val="006863E3"/>
    <w:rsid w:val="00686F6A"/>
    <w:rsid w:val="00690308"/>
    <w:rsid w:val="00691667"/>
    <w:rsid w:val="00692A77"/>
    <w:rsid w:val="00695E8D"/>
    <w:rsid w:val="0069770D"/>
    <w:rsid w:val="006A0493"/>
    <w:rsid w:val="006A0503"/>
    <w:rsid w:val="006A066E"/>
    <w:rsid w:val="006A089C"/>
    <w:rsid w:val="006A13A0"/>
    <w:rsid w:val="006A1EC6"/>
    <w:rsid w:val="006A2926"/>
    <w:rsid w:val="006A3940"/>
    <w:rsid w:val="006A3C4B"/>
    <w:rsid w:val="006A421C"/>
    <w:rsid w:val="006A4D35"/>
    <w:rsid w:val="006A7224"/>
    <w:rsid w:val="006B1050"/>
    <w:rsid w:val="006B2992"/>
    <w:rsid w:val="006B327B"/>
    <w:rsid w:val="006B6B4E"/>
    <w:rsid w:val="006C0868"/>
    <w:rsid w:val="006C11E4"/>
    <w:rsid w:val="006C1502"/>
    <w:rsid w:val="006C1771"/>
    <w:rsid w:val="006C2310"/>
    <w:rsid w:val="006C3B37"/>
    <w:rsid w:val="006C6402"/>
    <w:rsid w:val="006C7285"/>
    <w:rsid w:val="006D1A4A"/>
    <w:rsid w:val="006D1FAD"/>
    <w:rsid w:val="006D29D2"/>
    <w:rsid w:val="006D3806"/>
    <w:rsid w:val="006D41A8"/>
    <w:rsid w:val="006D4715"/>
    <w:rsid w:val="006D6126"/>
    <w:rsid w:val="006D63AB"/>
    <w:rsid w:val="006D7307"/>
    <w:rsid w:val="006D7396"/>
    <w:rsid w:val="006D752E"/>
    <w:rsid w:val="006E3F61"/>
    <w:rsid w:val="006E54D8"/>
    <w:rsid w:val="006E710D"/>
    <w:rsid w:val="006E758A"/>
    <w:rsid w:val="006F0264"/>
    <w:rsid w:val="006F0380"/>
    <w:rsid w:val="006F04BF"/>
    <w:rsid w:val="006F0BFF"/>
    <w:rsid w:val="006F1C1F"/>
    <w:rsid w:val="006F1CA2"/>
    <w:rsid w:val="006F3BBF"/>
    <w:rsid w:val="006F51B7"/>
    <w:rsid w:val="006F66C0"/>
    <w:rsid w:val="006F7CCD"/>
    <w:rsid w:val="0070020D"/>
    <w:rsid w:val="00700A3A"/>
    <w:rsid w:val="00701C72"/>
    <w:rsid w:val="007072BB"/>
    <w:rsid w:val="00707729"/>
    <w:rsid w:val="00707D68"/>
    <w:rsid w:val="0071042D"/>
    <w:rsid w:val="00710542"/>
    <w:rsid w:val="00711EC3"/>
    <w:rsid w:val="00712780"/>
    <w:rsid w:val="00712E10"/>
    <w:rsid w:val="00717B26"/>
    <w:rsid w:val="00717DA8"/>
    <w:rsid w:val="00720556"/>
    <w:rsid w:val="007217BA"/>
    <w:rsid w:val="0072206B"/>
    <w:rsid w:val="00724649"/>
    <w:rsid w:val="0072525C"/>
    <w:rsid w:val="00726C4A"/>
    <w:rsid w:val="00730094"/>
    <w:rsid w:val="0073030A"/>
    <w:rsid w:val="00733C56"/>
    <w:rsid w:val="00736C13"/>
    <w:rsid w:val="00741599"/>
    <w:rsid w:val="00741827"/>
    <w:rsid w:val="00741E48"/>
    <w:rsid w:val="007452BE"/>
    <w:rsid w:val="007459B1"/>
    <w:rsid w:val="007471C1"/>
    <w:rsid w:val="0074793A"/>
    <w:rsid w:val="00754887"/>
    <w:rsid w:val="00755EA6"/>
    <w:rsid w:val="0075629E"/>
    <w:rsid w:val="00756B6E"/>
    <w:rsid w:val="007574DF"/>
    <w:rsid w:val="0076073B"/>
    <w:rsid w:val="00760DDC"/>
    <w:rsid w:val="00762399"/>
    <w:rsid w:val="007630C9"/>
    <w:rsid w:val="00765C25"/>
    <w:rsid w:val="00766025"/>
    <w:rsid w:val="00766C4D"/>
    <w:rsid w:val="0076727E"/>
    <w:rsid w:val="00767DAA"/>
    <w:rsid w:val="00771EA8"/>
    <w:rsid w:val="007726B5"/>
    <w:rsid w:val="007736D9"/>
    <w:rsid w:val="00776917"/>
    <w:rsid w:val="00780203"/>
    <w:rsid w:val="00780462"/>
    <w:rsid w:val="00780E25"/>
    <w:rsid w:val="00784F03"/>
    <w:rsid w:val="00785F61"/>
    <w:rsid w:val="00786061"/>
    <w:rsid w:val="00787A57"/>
    <w:rsid w:val="007921BE"/>
    <w:rsid w:val="00792EF8"/>
    <w:rsid w:val="00793CA1"/>
    <w:rsid w:val="0079468D"/>
    <w:rsid w:val="00795E6F"/>
    <w:rsid w:val="007961BA"/>
    <w:rsid w:val="007962F0"/>
    <w:rsid w:val="00796F9A"/>
    <w:rsid w:val="00797D34"/>
    <w:rsid w:val="007A1E71"/>
    <w:rsid w:val="007A3411"/>
    <w:rsid w:val="007A55B6"/>
    <w:rsid w:val="007A6B78"/>
    <w:rsid w:val="007B0B2E"/>
    <w:rsid w:val="007B190F"/>
    <w:rsid w:val="007B6559"/>
    <w:rsid w:val="007B7371"/>
    <w:rsid w:val="007C10DA"/>
    <w:rsid w:val="007C50F7"/>
    <w:rsid w:val="007C6714"/>
    <w:rsid w:val="007C72B0"/>
    <w:rsid w:val="007C7C14"/>
    <w:rsid w:val="007C7D1D"/>
    <w:rsid w:val="007D2C09"/>
    <w:rsid w:val="007D2C91"/>
    <w:rsid w:val="007D2D74"/>
    <w:rsid w:val="007D4EB9"/>
    <w:rsid w:val="007D5ADE"/>
    <w:rsid w:val="007E2068"/>
    <w:rsid w:val="007E43AF"/>
    <w:rsid w:val="007E4562"/>
    <w:rsid w:val="007E5E35"/>
    <w:rsid w:val="007E7E9E"/>
    <w:rsid w:val="007F0118"/>
    <w:rsid w:val="007F04BE"/>
    <w:rsid w:val="007F799B"/>
    <w:rsid w:val="00800347"/>
    <w:rsid w:val="008010CE"/>
    <w:rsid w:val="008013D8"/>
    <w:rsid w:val="00803BC1"/>
    <w:rsid w:val="00804508"/>
    <w:rsid w:val="00807361"/>
    <w:rsid w:val="00807A7B"/>
    <w:rsid w:val="00810DC3"/>
    <w:rsid w:val="0081367C"/>
    <w:rsid w:val="0081481A"/>
    <w:rsid w:val="00814FD9"/>
    <w:rsid w:val="0081523B"/>
    <w:rsid w:val="0081576B"/>
    <w:rsid w:val="008165FC"/>
    <w:rsid w:val="008171F0"/>
    <w:rsid w:val="008176BA"/>
    <w:rsid w:val="00817C56"/>
    <w:rsid w:val="0082041C"/>
    <w:rsid w:val="0082111C"/>
    <w:rsid w:val="00822F1D"/>
    <w:rsid w:val="00823094"/>
    <w:rsid w:val="008253DA"/>
    <w:rsid w:val="008257AA"/>
    <w:rsid w:val="00825ECF"/>
    <w:rsid w:val="0082663F"/>
    <w:rsid w:val="00827276"/>
    <w:rsid w:val="0082774F"/>
    <w:rsid w:val="00830887"/>
    <w:rsid w:val="00830B3F"/>
    <w:rsid w:val="00831226"/>
    <w:rsid w:val="0083218E"/>
    <w:rsid w:val="00832FA3"/>
    <w:rsid w:val="00832FEE"/>
    <w:rsid w:val="00835A26"/>
    <w:rsid w:val="008362C5"/>
    <w:rsid w:val="00836308"/>
    <w:rsid w:val="008370EB"/>
    <w:rsid w:val="00840E46"/>
    <w:rsid w:val="008412F9"/>
    <w:rsid w:val="00841911"/>
    <w:rsid w:val="00842CC0"/>
    <w:rsid w:val="0084451F"/>
    <w:rsid w:val="00846607"/>
    <w:rsid w:val="00846F9A"/>
    <w:rsid w:val="00847642"/>
    <w:rsid w:val="00850297"/>
    <w:rsid w:val="00852A0D"/>
    <w:rsid w:val="00855E02"/>
    <w:rsid w:val="0085718F"/>
    <w:rsid w:val="00857905"/>
    <w:rsid w:val="00861E11"/>
    <w:rsid w:val="008624B4"/>
    <w:rsid w:val="008626A3"/>
    <w:rsid w:val="008641F4"/>
    <w:rsid w:val="00865843"/>
    <w:rsid w:val="00866FE1"/>
    <w:rsid w:val="00871025"/>
    <w:rsid w:val="00871345"/>
    <w:rsid w:val="00871E9B"/>
    <w:rsid w:val="00872F13"/>
    <w:rsid w:val="00874914"/>
    <w:rsid w:val="00875871"/>
    <w:rsid w:val="00876F4B"/>
    <w:rsid w:val="0088060B"/>
    <w:rsid w:val="008847E3"/>
    <w:rsid w:val="008853F0"/>
    <w:rsid w:val="008858F2"/>
    <w:rsid w:val="008900A3"/>
    <w:rsid w:val="00891783"/>
    <w:rsid w:val="00893817"/>
    <w:rsid w:val="00893E3F"/>
    <w:rsid w:val="00896E11"/>
    <w:rsid w:val="008A05C1"/>
    <w:rsid w:val="008A1DA6"/>
    <w:rsid w:val="008A275F"/>
    <w:rsid w:val="008A2821"/>
    <w:rsid w:val="008A67D6"/>
    <w:rsid w:val="008A6FB7"/>
    <w:rsid w:val="008A7F7F"/>
    <w:rsid w:val="008B0026"/>
    <w:rsid w:val="008B04E1"/>
    <w:rsid w:val="008B0A11"/>
    <w:rsid w:val="008B1D9F"/>
    <w:rsid w:val="008B3878"/>
    <w:rsid w:val="008B40D3"/>
    <w:rsid w:val="008B5072"/>
    <w:rsid w:val="008B7BFE"/>
    <w:rsid w:val="008C0326"/>
    <w:rsid w:val="008C05C9"/>
    <w:rsid w:val="008C11BF"/>
    <w:rsid w:val="008C1612"/>
    <w:rsid w:val="008C20C9"/>
    <w:rsid w:val="008C5F63"/>
    <w:rsid w:val="008C67E8"/>
    <w:rsid w:val="008C7819"/>
    <w:rsid w:val="008C79BC"/>
    <w:rsid w:val="008C7B16"/>
    <w:rsid w:val="008D20F8"/>
    <w:rsid w:val="008D2CAB"/>
    <w:rsid w:val="008D4891"/>
    <w:rsid w:val="008D622F"/>
    <w:rsid w:val="008E18F6"/>
    <w:rsid w:val="008E1A25"/>
    <w:rsid w:val="008E1DE5"/>
    <w:rsid w:val="008E1E17"/>
    <w:rsid w:val="008E3136"/>
    <w:rsid w:val="008E322F"/>
    <w:rsid w:val="008E359C"/>
    <w:rsid w:val="008E365F"/>
    <w:rsid w:val="008E5694"/>
    <w:rsid w:val="008E56FA"/>
    <w:rsid w:val="008E5707"/>
    <w:rsid w:val="008E69E6"/>
    <w:rsid w:val="008F29F4"/>
    <w:rsid w:val="008F2C6A"/>
    <w:rsid w:val="008F3FB0"/>
    <w:rsid w:val="008F5531"/>
    <w:rsid w:val="008F666C"/>
    <w:rsid w:val="008F66F7"/>
    <w:rsid w:val="00900464"/>
    <w:rsid w:val="00901ECA"/>
    <w:rsid w:val="00901FC7"/>
    <w:rsid w:val="00902710"/>
    <w:rsid w:val="00902B88"/>
    <w:rsid w:val="00904240"/>
    <w:rsid w:val="00904F89"/>
    <w:rsid w:val="00906A45"/>
    <w:rsid w:val="0090709E"/>
    <w:rsid w:val="00907362"/>
    <w:rsid w:val="00907CD0"/>
    <w:rsid w:val="00910716"/>
    <w:rsid w:val="009109C1"/>
    <w:rsid w:val="0091225B"/>
    <w:rsid w:val="0091270A"/>
    <w:rsid w:val="00915F90"/>
    <w:rsid w:val="00920219"/>
    <w:rsid w:val="0092030F"/>
    <w:rsid w:val="00920A4D"/>
    <w:rsid w:val="00920C42"/>
    <w:rsid w:val="00921765"/>
    <w:rsid w:val="009233B5"/>
    <w:rsid w:val="00924BF9"/>
    <w:rsid w:val="00924DF1"/>
    <w:rsid w:val="00926F6B"/>
    <w:rsid w:val="0093070F"/>
    <w:rsid w:val="0093130F"/>
    <w:rsid w:val="00931FC7"/>
    <w:rsid w:val="00932F2C"/>
    <w:rsid w:val="00935D7C"/>
    <w:rsid w:val="00936F67"/>
    <w:rsid w:val="00940B35"/>
    <w:rsid w:val="0094262A"/>
    <w:rsid w:val="00942FF0"/>
    <w:rsid w:val="0094376A"/>
    <w:rsid w:val="00944046"/>
    <w:rsid w:val="009444D5"/>
    <w:rsid w:val="00945671"/>
    <w:rsid w:val="00946076"/>
    <w:rsid w:val="009467A1"/>
    <w:rsid w:val="009507BD"/>
    <w:rsid w:val="009522CD"/>
    <w:rsid w:val="00952753"/>
    <w:rsid w:val="009530B7"/>
    <w:rsid w:val="009532BB"/>
    <w:rsid w:val="0095397F"/>
    <w:rsid w:val="00954449"/>
    <w:rsid w:val="009550F3"/>
    <w:rsid w:val="00955212"/>
    <w:rsid w:val="0095563A"/>
    <w:rsid w:val="00956946"/>
    <w:rsid w:val="00957247"/>
    <w:rsid w:val="00960B0A"/>
    <w:rsid w:val="00962971"/>
    <w:rsid w:val="009638AD"/>
    <w:rsid w:val="009650D5"/>
    <w:rsid w:val="00965F3E"/>
    <w:rsid w:val="00966494"/>
    <w:rsid w:val="009717A4"/>
    <w:rsid w:val="0097253A"/>
    <w:rsid w:val="009735E7"/>
    <w:rsid w:val="00974C9C"/>
    <w:rsid w:val="00980BF4"/>
    <w:rsid w:val="00982054"/>
    <w:rsid w:val="009835A8"/>
    <w:rsid w:val="00983D8A"/>
    <w:rsid w:val="009843F8"/>
    <w:rsid w:val="00986EC6"/>
    <w:rsid w:val="009878BB"/>
    <w:rsid w:val="0098796E"/>
    <w:rsid w:val="00987E3B"/>
    <w:rsid w:val="009902B7"/>
    <w:rsid w:val="00990A0F"/>
    <w:rsid w:val="00992E8F"/>
    <w:rsid w:val="009955C5"/>
    <w:rsid w:val="009965C4"/>
    <w:rsid w:val="00996BE7"/>
    <w:rsid w:val="009976DB"/>
    <w:rsid w:val="009A0192"/>
    <w:rsid w:val="009A041D"/>
    <w:rsid w:val="009A217A"/>
    <w:rsid w:val="009A23FE"/>
    <w:rsid w:val="009A4459"/>
    <w:rsid w:val="009A7D60"/>
    <w:rsid w:val="009B0861"/>
    <w:rsid w:val="009B123B"/>
    <w:rsid w:val="009B1C17"/>
    <w:rsid w:val="009B4C52"/>
    <w:rsid w:val="009B513D"/>
    <w:rsid w:val="009B63AF"/>
    <w:rsid w:val="009B642D"/>
    <w:rsid w:val="009B6FA7"/>
    <w:rsid w:val="009B71DD"/>
    <w:rsid w:val="009C02B0"/>
    <w:rsid w:val="009C1DD7"/>
    <w:rsid w:val="009C2ABF"/>
    <w:rsid w:val="009C30AB"/>
    <w:rsid w:val="009C335E"/>
    <w:rsid w:val="009C3701"/>
    <w:rsid w:val="009C7408"/>
    <w:rsid w:val="009D0928"/>
    <w:rsid w:val="009D1A98"/>
    <w:rsid w:val="009D4017"/>
    <w:rsid w:val="009D7E7A"/>
    <w:rsid w:val="009E0359"/>
    <w:rsid w:val="009E1E28"/>
    <w:rsid w:val="009E30D6"/>
    <w:rsid w:val="009E6716"/>
    <w:rsid w:val="009F08C2"/>
    <w:rsid w:val="009F12CC"/>
    <w:rsid w:val="009F25AA"/>
    <w:rsid w:val="009F3C20"/>
    <w:rsid w:val="009F52CA"/>
    <w:rsid w:val="009F5EE8"/>
    <w:rsid w:val="009F6C91"/>
    <w:rsid w:val="009F764A"/>
    <w:rsid w:val="009F7C71"/>
    <w:rsid w:val="00A0031D"/>
    <w:rsid w:val="00A0156A"/>
    <w:rsid w:val="00A04AE6"/>
    <w:rsid w:val="00A04D23"/>
    <w:rsid w:val="00A05154"/>
    <w:rsid w:val="00A05854"/>
    <w:rsid w:val="00A059F1"/>
    <w:rsid w:val="00A05CA5"/>
    <w:rsid w:val="00A0698E"/>
    <w:rsid w:val="00A06990"/>
    <w:rsid w:val="00A0736B"/>
    <w:rsid w:val="00A0743F"/>
    <w:rsid w:val="00A11100"/>
    <w:rsid w:val="00A119F5"/>
    <w:rsid w:val="00A13B27"/>
    <w:rsid w:val="00A1556D"/>
    <w:rsid w:val="00A16B94"/>
    <w:rsid w:val="00A2007A"/>
    <w:rsid w:val="00A210B8"/>
    <w:rsid w:val="00A2170C"/>
    <w:rsid w:val="00A21F74"/>
    <w:rsid w:val="00A2211D"/>
    <w:rsid w:val="00A2219C"/>
    <w:rsid w:val="00A224E0"/>
    <w:rsid w:val="00A22524"/>
    <w:rsid w:val="00A22C99"/>
    <w:rsid w:val="00A24286"/>
    <w:rsid w:val="00A246D6"/>
    <w:rsid w:val="00A25E84"/>
    <w:rsid w:val="00A26987"/>
    <w:rsid w:val="00A27EB5"/>
    <w:rsid w:val="00A31C00"/>
    <w:rsid w:val="00A33BB4"/>
    <w:rsid w:val="00A35033"/>
    <w:rsid w:val="00A35EA7"/>
    <w:rsid w:val="00A366FE"/>
    <w:rsid w:val="00A40638"/>
    <w:rsid w:val="00A4133C"/>
    <w:rsid w:val="00A42245"/>
    <w:rsid w:val="00A42A83"/>
    <w:rsid w:val="00A433CC"/>
    <w:rsid w:val="00A46896"/>
    <w:rsid w:val="00A474BB"/>
    <w:rsid w:val="00A47638"/>
    <w:rsid w:val="00A506DE"/>
    <w:rsid w:val="00A514B1"/>
    <w:rsid w:val="00A523B7"/>
    <w:rsid w:val="00A56B83"/>
    <w:rsid w:val="00A56B90"/>
    <w:rsid w:val="00A56EA5"/>
    <w:rsid w:val="00A60480"/>
    <w:rsid w:val="00A61598"/>
    <w:rsid w:val="00A6246E"/>
    <w:rsid w:val="00A64E1B"/>
    <w:rsid w:val="00A651A5"/>
    <w:rsid w:val="00A65E3E"/>
    <w:rsid w:val="00A66ECA"/>
    <w:rsid w:val="00A7093F"/>
    <w:rsid w:val="00A70AC4"/>
    <w:rsid w:val="00A730B2"/>
    <w:rsid w:val="00A73805"/>
    <w:rsid w:val="00A808BE"/>
    <w:rsid w:val="00A81A1B"/>
    <w:rsid w:val="00A84E75"/>
    <w:rsid w:val="00A8564A"/>
    <w:rsid w:val="00A85E2D"/>
    <w:rsid w:val="00A86DE5"/>
    <w:rsid w:val="00A876AF"/>
    <w:rsid w:val="00A902C6"/>
    <w:rsid w:val="00A904A8"/>
    <w:rsid w:val="00A9300E"/>
    <w:rsid w:val="00A93627"/>
    <w:rsid w:val="00A948D5"/>
    <w:rsid w:val="00A9490F"/>
    <w:rsid w:val="00A964A2"/>
    <w:rsid w:val="00A9770F"/>
    <w:rsid w:val="00A978E2"/>
    <w:rsid w:val="00AA09F0"/>
    <w:rsid w:val="00AA2AEA"/>
    <w:rsid w:val="00AA2B7F"/>
    <w:rsid w:val="00AA30A5"/>
    <w:rsid w:val="00AA3A92"/>
    <w:rsid w:val="00AA4478"/>
    <w:rsid w:val="00AA44A3"/>
    <w:rsid w:val="00AA5983"/>
    <w:rsid w:val="00AA60AC"/>
    <w:rsid w:val="00AA6F98"/>
    <w:rsid w:val="00AA75D8"/>
    <w:rsid w:val="00AB03A6"/>
    <w:rsid w:val="00AB0F8D"/>
    <w:rsid w:val="00AB198D"/>
    <w:rsid w:val="00AB1F03"/>
    <w:rsid w:val="00AB534B"/>
    <w:rsid w:val="00AB76E6"/>
    <w:rsid w:val="00AC4329"/>
    <w:rsid w:val="00AD1809"/>
    <w:rsid w:val="00AD3207"/>
    <w:rsid w:val="00AD35A1"/>
    <w:rsid w:val="00AD425B"/>
    <w:rsid w:val="00AD57A7"/>
    <w:rsid w:val="00AD5D05"/>
    <w:rsid w:val="00AD6A78"/>
    <w:rsid w:val="00AD7FC3"/>
    <w:rsid w:val="00AE20A0"/>
    <w:rsid w:val="00AE475C"/>
    <w:rsid w:val="00AE7A32"/>
    <w:rsid w:val="00AF0775"/>
    <w:rsid w:val="00AF1FED"/>
    <w:rsid w:val="00AF35DC"/>
    <w:rsid w:val="00AF4F52"/>
    <w:rsid w:val="00AF7905"/>
    <w:rsid w:val="00AF7BFE"/>
    <w:rsid w:val="00B02A2C"/>
    <w:rsid w:val="00B0319C"/>
    <w:rsid w:val="00B03653"/>
    <w:rsid w:val="00B03AA5"/>
    <w:rsid w:val="00B05A7D"/>
    <w:rsid w:val="00B05F79"/>
    <w:rsid w:val="00B06606"/>
    <w:rsid w:val="00B071C9"/>
    <w:rsid w:val="00B10858"/>
    <w:rsid w:val="00B11336"/>
    <w:rsid w:val="00B1134A"/>
    <w:rsid w:val="00B12820"/>
    <w:rsid w:val="00B12DF9"/>
    <w:rsid w:val="00B141A5"/>
    <w:rsid w:val="00B14435"/>
    <w:rsid w:val="00B14F2F"/>
    <w:rsid w:val="00B165C4"/>
    <w:rsid w:val="00B17B74"/>
    <w:rsid w:val="00B2088A"/>
    <w:rsid w:val="00B2141E"/>
    <w:rsid w:val="00B24577"/>
    <w:rsid w:val="00B3494F"/>
    <w:rsid w:val="00B34B28"/>
    <w:rsid w:val="00B34B9E"/>
    <w:rsid w:val="00B35CAD"/>
    <w:rsid w:val="00B360C6"/>
    <w:rsid w:val="00B36AD2"/>
    <w:rsid w:val="00B36BC2"/>
    <w:rsid w:val="00B37645"/>
    <w:rsid w:val="00B37B83"/>
    <w:rsid w:val="00B406B2"/>
    <w:rsid w:val="00B42557"/>
    <w:rsid w:val="00B45AEB"/>
    <w:rsid w:val="00B477C9"/>
    <w:rsid w:val="00B54249"/>
    <w:rsid w:val="00B55A11"/>
    <w:rsid w:val="00B5733F"/>
    <w:rsid w:val="00B57E4F"/>
    <w:rsid w:val="00B60716"/>
    <w:rsid w:val="00B60B6B"/>
    <w:rsid w:val="00B60D1C"/>
    <w:rsid w:val="00B60D68"/>
    <w:rsid w:val="00B61432"/>
    <w:rsid w:val="00B614A7"/>
    <w:rsid w:val="00B62729"/>
    <w:rsid w:val="00B63290"/>
    <w:rsid w:val="00B63601"/>
    <w:rsid w:val="00B65A72"/>
    <w:rsid w:val="00B67681"/>
    <w:rsid w:val="00B704F3"/>
    <w:rsid w:val="00B7099A"/>
    <w:rsid w:val="00B75CD4"/>
    <w:rsid w:val="00B75E2A"/>
    <w:rsid w:val="00B7601E"/>
    <w:rsid w:val="00B80C20"/>
    <w:rsid w:val="00B80DA3"/>
    <w:rsid w:val="00B81295"/>
    <w:rsid w:val="00B834E2"/>
    <w:rsid w:val="00B83F64"/>
    <w:rsid w:val="00B84555"/>
    <w:rsid w:val="00B86664"/>
    <w:rsid w:val="00B87316"/>
    <w:rsid w:val="00B87A94"/>
    <w:rsid w:val="00B9036A"/>
    <w:rsid w:val="00B90E9F"/>
    <w:rsid w:val="00B915FE"/>
    <w:rsid w:val="00B92700"/>
    <w:rsid w:val="00B92BFA"/>
    <w:rsid w:val="00B937E8"/>
    <w:rsid w:val="00B97D4C"/>
    <w:rsid w:val="00B97FF0"/>
    <w:rsid w:val="00BA02A5"/>
    <w:rsid w:val="00BA1260"/>
    <w:rsid w:val="00BA1D21"/>
    <w:rsid w:val="00BA1E00"/>
    <w:rsid w:val="00BA5D28"/>
    <w:rsid w:val="00BA6FA1"/>
    <w:rsid w:val="00BA79B6"/>
    <w:rsid w:val="00BB1BFC"/>
    <w:rsid w:val="00BB1E99"/>
    <w:rsid w:val="00BB64F8"/>
    <w:rsid w:val="00BB7472"/>
    <w:rsid w:val="00BC046D"/>
    <w:rsid w:val="00BC179C"/>
    <w:rsid w:val="00BC2E9D"/>
    <w:rsid w:val="00BC37A5"/>
    <w:rsid w:val="00BC5860"/>
    <w:rsid w:val="00BC6672"/>
    <w:rsid w:val="00BD20B8"/>
    <w:rsid w:val="00BD3020"/>
    <w:rsid w:val="00BD3075"/>
    <w:rsid w:val="00BD3285"/>
    <w:rsid w:val="00BD458A"/>
    <w:rsid w:val="00BD466A"/>
    <w:rsid w:val="00BE0F94"/>
    <w:rsid w:val="00BE16E7"/>
    <w:rsid w:val="00BE1E65"/>
    <w:rsid w:val="00BE2F3A"/>
    <w:rsid w:val="00BE39CE"/>
    <w:rsid w:val="00BE5813"/>
    <w:rsid w:val="00BE6C13"/>
    <w:rsid w:val="00BE70A6"/>
    <w:rsid w:val="00BE7F2C"/>
    <w:rsid w:val="00BF04A4"/>
    <w:rsid w:val="00BF0F03"/>
    <w:rsid w:val="00BF26EE"/>
    <w:rsid w:val="00BF3862"/>
    <w:rsid w:val="00BF3A87"/>
    <w:rsid w:val="00BF47A5"/>
    <w:rsid w:val="00BF4F48"/>
    <w:rsid w:val="00BF57AD"/>
    <w:rsid w:val="00BF6A9F"/>
    <w:rsid w:val="00BF6AE4"/>
    <w:rsid w:val="00BF7579"/>
    <w:rsid w:val="00C00814"/>
    <w:rsid w:val="00C03C2D"/>
    <w:rsid w:val="00C05064"/>
    <w:rsid w:val="00C05563"/>
    <w:rsid w:val="00C06C68"/>
    <w:rsid w:val="00C10AC5"/>
    <w:rsid w:val="00C11246"/>
    <w:rsid w:val="00C1468A"/>
    <w:rsid w:val="00C14B86"/>
    <w:rsid w:val="00C15E6D"/>
    <w:rsid w:val="00C15F4A"/>
    <w:rsid w:val="00C171C3"/>
    <w:rsid w:val="00C17752"/>
    <w:rsid w:val="00C20663"/>
    <w:rsid w:val="00C23FBC"/>
    <w:rsid w:val="00C25B45"/>
    <w:rsid w:val="00C25EC2"/>
    <w:rsid w:val="00C2613F"/>
    <w:rsid w:val="00C2619D"/>
    <w:rsid w:val="00C27C8B"/>
    <w:rsid w:val="00C3061D"/>
    <w:rsid w:val="00C307B9"/>
    <w:rsid w:val="00C327C5"/>
    <w:rsid w:val="00C32EC9"/>
    <w:rsid w:val="00C34916"/>
    <w:rsid w:val="00C37301"/>
    <w:rsid w:val="00C37D5C"/>
    <w:rsid w:val="00C37F8F"/>
    <w:rsid w:val="00C40D9E"/>
    <w:rsid w:val="00C42BBB"/>
    <w:rsid w:val="00C43462"/>
    <w:rsid w:val="00C43DFB"/>
    <w:rsid w:val="00C4581F"/>
    <w:rsid w:val="00C502ED"/>
    <w:rsid w:val="00C52275"/>
    <w:rsid w:val="00C5427D"/>
    <w:rsid w:val="00C5772F"/>
    <w:rsid w:val="00C614B5"/>
    <w:rsid w:val="00C6254A"/>
    <w:rsid w:val="00C6360B"/>
    <w:rsid w:val="00C645B2"/>
    <w:rsid w:val="00C645D0"/>
    <w:rsid w:val="00C665AE"/>
    <w:rsid w:val="00C67AA8"/>
    <w:rsid w:val="00C7106D"/>
    <w:rsid w:val="00C75A75"/>
    <w:rsid w:val="00C7719C"/>
    <w:rsid w:val="00C81331"/>
    <w:rsid w:val="00C81568"/>
    <w:rsid w:val="00C84023"/>
    <w:rsid w:val="00C840C1"/>
    <w:rsid w:val="00C85334"/>
    <w:rsid w:val="00C90C2F"/>
    <w:rsid w:val="00C93ED0"/>
    <w:rsid w:val="00C959D7"/>
    <w:rsid w:val="00C95F4F"/>
    <w:rsid w:val="00CA1AAC"/>
    <w:rsid w:val="00CA2C36"/>
    <w:rsid w:val="00CA30AD"/>
    <w:rsid w:val="00CA3D37"/>
    <w:rsid w:val="00CA43C2"/>
    <w:rsid w:val="00CA573D"/>
    <w:rsid w:val="00CA6E79"/>
    <w:rsid w:val="00CA7BA1"/>
    <w:rsid w:val="00CB278F"/>
    <w:rsid w:val="00CC077E"/>
    <w:rsid w:val="00CC4116"/>
    <w:rsid w:val="00CC4710"/>
    <w:rsid w:val="00CC4737"/>
    <w:rsid w:val="00CC5A25"/>
    <w:rsid w:val="00CC60BF"/>
    <w:rsid w:val="00CC6164"/>
    <w:rsid w:val="00CC63C8"/>
    <w:rsid w:val="00CC7063"/>
    <w:rsid w:val="00CD09AE"/>
    <w:rsid w:val="00CD138F"/>
    <w:rsid w:val="00CD2B9D"/>
    <w:rsid w:val="00CD3143"/>
    <w:rsid w:val="00CD447B"/>
    <w:rsid w:val="00CD4DBC"/>
    <w:rsid w:val="00CD56D3"/>
    <w:rsid w:val="00CD6B71"/>
    <w:rsid w:val="00CD73A3"/>
    <w:rsid w:val="00CD73DC"/>
    <w:rsid w:val="00CE49C5"/>
    <w:rsid w:val="00CE4B6F"/>
    <w:rsid w:val="00CE53D4"/>
    <w:rsid w:val="00CE560F"/>
    <w:rsid w:val="00CE5B8E"/>
    <w:rsid w:val="00CF0729"/>
    <w:rsid w:val="00CF0A8A"/>
    <w:rsid w:val="00CF1493"/>
    <w:rsid w:val="00CF5900"/>
    <w:rsid w:val="00CF62E0"/>
    <w:rsid w:val="00CF6924"/>
    <w:rsid w:val="00CF72F3"/>
    <w:rsid w:val="00D007C0"/>
    <w:rsid w:val="00D007F5"/>
    <w:rsid w:val="00D00B3B"/>
    <w:rsid w:val="00D011FE"/>
    <w:rsid w:val="00D0121E"/>
    <w:rsid w:val="00D02030"/>
    <w:rsid w:val="00D0336A"/>
    <w:rsid w:val="00D06725"/>
    <w:rsid w:val="00D1027F"/>
    <w:rsid w:val="00D10763"/>
    <w:rsid w:val="00D1103D"/>
    <w:rsid w:val="00D11258"/>
    <w:rsid w:val="00D1249D"/>
    <w:rsid w:val="00D12F6E"/>
    <w:rsid w:val="00D14073"/>
    <w:rsid w:val="00D21127"/>
    <w:rsid w:val="00D214BD"/>
    <w:rsid w:val="00D22D28"/>
    <w:rsid w:val="00D251E1"/>
    <w:rsid w:val="00D25F17"/>
    <w:rsid w:val="00D26233"/>
    <w:rsid w:val="00D26643"/>
    <w:rsid w:val="00D26E18"/>
    <w:rsid w:val="00D272B8"/>
    <w:rsid w:val="00D3122C"/>
    <w:rsid w:val="00D31CB4"/>
    <w:rsid w:val="00D32B18"/>
    <w:rsid w:val="00D32F38"/>
    <w:rsid w:val="00D33F1E"/>
    <w:rsid w:val="00D349E7"/>
    <w:rsid w:val="00D35929"/>
    <w:rsid w:val="00D35BC7"/>
    <w:rsid w:val="00D405B8"/>
    <w:rsid w:val="00D42EA3"/>
    <w:rsid w:val="00D479EE"/>
    <w:rsid w:val="00D51280"/>
    <w:rsid w:val="00D5158E"/>
    <w:rsid w:val="00D5530E"/>
    <w:rsid w:val="00D5556F"/>
    <w:rsid w:val="00D561F9"/>
    <w:rsid w:val="00D5797B"/>
    <w:rsid w:val="00D60166"/>
    <w:rsid w:val="00D62658"/>
    <w:rsid w:val="00D636A4"/>
    <w:rsid w:val="00D64C4D"/>
    <w:rsid w:val="00D65963"/>
    <w:rsid w:val="00D65FB8"/>
    <w:rsid w:val="00D66E6D"/>
    <w:rsid w:val="00D67055"/>
    <w:rsid w:val="00D71BBF"/>
    <w:rsid w:val="00D7208B"/>
    <w:rsid w:val="00D736F5"/>
    <w:rsid w:val="00D73C3F"/>
    <w:rsid w:val="00D75623"/>
    <w:rsid w:val="00D7621A"/>
    <w:rsid w:val="00D7665F"/>
    <w:rsid w:val="00D76A9D"/>
    <w:rsid w:val="00D80101"/>
    <w:rsid w:val="00D80A6A"/>
    <w:rsid w:val="00D80AC6"/>
    <w:rsid w:val="00D80E5E"/>
    <w:rsid w:val="00D812D2"/>
    <w:rsid w:val="00D81D80"/>
    <w:rsid w:val="00D82CE4"/>
    <w:rsid w:val="00D83056"/>
    <w:rsid w:val="00D833BE"/>
    <w:rsid w:val="00D83A6E"/>
    <w:rsid w:val="00D8475A"/>
    <w:rsid w:val="00D861C5"/>
    <w:rsid w:val="00D8793D"/>
    <w:rsid w:val="00D87CAF"/>
    <w:rsid w:val="00D9048D"/>
    <w:rsid w:val="00D9091D"/>
    <w:rsid w:val="00D91891"/>
    <w:rsid w:val="00D92D6E"/>
    <w:rsid w:val="00D931BA"/>
    <w:rsid w:val="00D95080"/>
    <w:rsid w:val="00D972F4"/>
    <w:rsid w:val="00DA033A"/>
    <w:rsid w:val="00DA03D6"/>
    <w:rsid w:val="00DA29B5"/>
    <w:rsid w:val="00DA2E05"/>
    <w:rsid w:val="00DA41D8"/>
    <w:rsid w:val="00DA45B9"/>
    <w:rsid w:val="00DA709D"/>
    <w:rsid w:val="00DB0C90"/>
    <w:rsid w:val="00DB1376"/>
    <w:rsid w:val="00DB1917"/>
    <w:rsid w:val="00DB1B08"/>
    <w:rsid w:val="00DB237A"/>
    <w:rsid w:val="00DB48CC"/>
    <w:rsid w:val="00DB4DB7"/>
    <w:rsid w:val="00DB58F7"/>
    <w:rsid w:val="00DB5C16"/>
    <w:rsid w:val="00DB6339"/>
    <w:rsid w:val="00DB6B71"/>
    <w:rsid w:val="00DC0D57"/>
    <w:rsid w:val="00DC4123"/>
    <w:rsid w:val="00DC4F82"/>
    <w:rsid w:val="00DC75D8"/>
    <w:rsid w:val="00DD2A09"/>
    <w:rsid w:val="00DD2FA0"/>
    <w:rsid w:val="00DD3010"/>
    <w:rsid w:val="00DD3E53"/>
    <w:rsid w:val="00DD4FFC"/>
    <w:rsid w:val="00DD6117"/>
    <w:rsid w:val="00DD6A0F"/>
    <w:rsid w:val="00DE04B4"/>
    <w:rsid w:val="00DE063C"/>
    <w:rsid w:val="00DE2870"/>
    <w:rsid w:val="00DE288D"/>
    <w:rsid w:val="00DE5FDF"/>
    <w:rsid w:val="00DE76FA"/>
    <w:rsid w:val="00DE77C1"/>
    <w:rsid w:val="00DF0D7B"/>
    <w:rsid w:val="00DF1031"/>
    <w:rsid w:val="00DF1846"/>
    <w:rsid w:val="00DF583A"/>
    <w:rsid w:val="00E01094"/>
    <w:rsid w:val="00E0191D"/>
    <w:rsid w:val="00E040B3"/>
    <w:rsid w:val="00E0450E"/>
    <w:rsid w:val="00E056D6"/>
    <w:rsid w:val="00E05A05"/>
    <w:rsid w:val="00E0658B"/>
    <w:rsid w:val="00E10707"/>
    <w:rsid w:val="00E11042"/>
    <w:rsid w:val="00E11D3D"/>
    <w:rsid w:val="00E14F88"/>
    <w:rsid w:val="00E169B7"/>
    <w:rsid w:val="00E174AD"/>
    <w:rsid w:val="00E1759A"/>
    <w:rsid w:val="00E1777A"/>
    <w:rsid w:val="00E17B45"/>
    <w:rsid w:val="00E20FBE"/>
    <w:rsid w:val="00E2179D"/>
    <w:rsid w:val="00E2186D"/>
    <w:rsid w:val="00E22029"/>
    <w:rsid w:val="00E22F9A"/>
    <w:rsid w:val="00E24AE9"/>
    <w:rsid w:val="00E25718"/>
    <w:rsid w:val="00E304F7"/>
    <w:rsid w:val="00E316A3"/>
    <w:rsid w:val="00E319FB"/>
    <w:rsid w:val="00E3357E"/>
    <w:rsid w:val="00E33A97"/>
    <w:rsid w:val="00E33E68"/>
    <w:rsid w:val="00E345BD"/>
    <w:rsid w:val="00E35CF5"/>
    <w:rsid w:val="00E36E2C"/>
    <w:rsid w:val="00E37A06"/>
    <w:rsid w:val="00E4024A"/>
    <w:rsid w:val="00E4074B"/>
    <w:rsid w:val="00E41D49"/>
    <w:rsid w:val="00E420F0"/>
    <w:rsid w:val="00E42A7F"/>
    <w:rsid w:val="00E446FF"/>
    <w:rsid w:val="00E44A81"/>
    <w:rsid w:val="00E456FC"/>
    <w:rsid w:val="00E5048D"/>
    <w:rsid w:val="00E535C4"/>
    <w:rsid w:val="00E54FDA"/>
    <w:rsid w:val="00E555F5"/>
    <w:rsid w:val="00E5589D"/>
    <w:rsid w:val="00E55B7E"/>
    <w:rsid w:val="00E57B27"/>
    <w:rsid w:val="00E61911"/>
    <w:rsid w:val="00E6268C"/>
    <w:rsid w:val="00E62855"/>
    <w:rsid w:val="00E64A4C"/>
    <w:rsid w:val="00E653C8"/>
    <w:rsid w:val="00E66A79"/>
    <w:rsid w:val="00E675E6"/>
    <w:rsid w:val="00E6797E"/>
    <w:rsid w:val="00E7054E"/>
    <w:rsid w:val="00E7151E"/>
    <w:rsid w:val="00E727E5"/>
    <w:rsid w:val="00E73758"/>
    <w:rsid w:val="00E75AE6"/>
    <w:rsid w:val="00E75B67"/>
    <w:rsid w:val="00E77E87"/>
    <w:rsid w:val="00E8064F"/>
    <w:rsid w:val="00E8172D"/>
    <w:rsid w:val="00E83042"/>
    <w:rsid w:val="00E83665"/>
    <w:rsid w:val="00E8510F"/>
    <w:rsid w:val="00E85219"/>
    <w:rsid w:val="00E8593F"/>
    <w:rsid w:val="00E86F80"/>
    <w:rsid w:val="00E911FD"/>
    <w:rsid w:val="00E91357"/>
    <w:rsid w:val="00E929C8"/>
    <w:rsid w:val="00E93566"/>
    <w:rsid w:val="00E93B7A"/>
    <w:rsid w:val="00E9410F"/>
    <w:rsid w:val="00E969F3"/>
    <w:rsid w:val="00EA28A6"/>
    <w:rsid w:val="00EA4A8E"/>
    <w:rsid w:val="00EA4B40"/>
    <w:rsid w:val="00EA73AA"/>
    <w:rsid w:val="00EA76E1"/>
    <w:rsid w:val="00EA7709"/>
    <w:rsid w:val="00EB0433"/>
    <w:rsid w:val="00EB4083"/>
    <w:rsid w:val="00EB480F"/>
    <w:rsid w:val="00EB5D34"/>
    <w:rsid w:val="00EB615A"/>
    <w:rsid w:val="00EB6286"/>
    <w:rsid w:val="00EC0A8E"/>
    <w:rsid w:val="00EC0BA3"/>
    <w:rsid w:val="00EC38EE"/>
    <w:rsid w:val="00EC4E06"/>
    <w:rsid w:val="00EC67A6"/>
    <w:rsid w:val="00EC67CE"/>
    <w:rsid w:val="00EC6D6D"/>
    <w:rsid w:val="00EC735C"/>
    <w:rsid w:val="00ED0470"/>
    <w:rsid w:val="00ED07A7"/>
    <w:rsid w:val="00ED0D91"/>
    <w:rsid w:val="00ED160B"/>
    <w:rsid w:val="00ED29C7"/>
    <w:rsid w:val="00ED4C5C"/>
    <w:rsid w:val="00ED7837"/>
    <w:rsid w:val="00ED7DC6"/>
    <w:rsid w:val="00EE0864"/>
    <w:rsid w:val="00EE27AD"/>
    <w:rsid w:val="00EE519D"/>
    <w:rsid w:val="00EE616B"/>
    <w:rsid w:val="00EE7FD3"/>
    <w:rsid w:val="00EF087E"/>
    <w:rsid w:val="00EF15E8"/>
    <w:rsid w:val="00EF2641"/>
    <w:rsid w:val="00EF2A01"/>
    <w:rsid w:val="00EF3532"/>
    <w:rsid w:val="00EF36C0"/>
    <w:rsid w:val="00EF4B05"/>
    <w:rsid w:val="00EF56C4"/>
    <w:rsid w:val="00EF661C"/>
    <w:rsid w:val="00F0177F"/>
    <w:rsid w:val="00F01C78"/>
    <w:rsid w:val="00F02567"/>
    <w:rsid w:val="00F02F2B"/>
    <w:rsid w:val="00F03E11"/>
    <w:rsid w:val="00F049FC"/>
    <w:rsid w:val="00F04A67"/>
    <w:rsid w:val="00F068B6"/>
    <w:rsid w:val="00F0791E"/>
    <w:rsid w:val="00F07FD1"/>
    <w:rsid w:val="00F12A80"/>
    <w:rsid w:val="00F14179"/>
    <w:rsid w:val="00F1427A"/>
    <w:rsid w:val="00F14763"/>
    <w:rsid w:val="00F14DB2"/>
    <w:rsid w:val="00F16257"/>
    <w:rsid w:val="00F16C2E"/>
    <w:rsid w:val="00F16CF6"/>
    <w:rsid w:val="00F17505"/>
    <w:rsid w:val="00F17517"/>
    <w:rsid w:val="00F1760D"/>
    <w:rsid w:val="00F17A86"/>
    <w:rsid w:val="00F20199"/>
    <w:rsid w:val="00F22067"/>
    <w:rsid w:val="00F2256A"/>
    <w:rsid w:val="00F26C2A"/>
    <w:rsid w:val="00F27978"/>
    <w:rsid w:val="00F3189C"/>
    <w:rsid w:val="00F325E8"/>
    <w:rsid w:val="00F32ADC"/>
    <w:rsid w:val="00F43A16"/>
    <w:rsid w:val="00F44B93"/>
    <w:rsid w:val="00F46B52"/>
    <w:rsid w:val="00F47AF8"/>
    <w:rsid w:val="00F47F37"/>
    <w:rsid w:val="00F50169"/>
    <w:rsid w:val="00F50989"/>
    <w:rsid w:val="00F55F47"/>
    <w:rsid w:val="00F56CA8"/>
    <w:rsid w:val="00F575C2"/>
    <w:rsid w:val="00F61837"/>
    <w:rsid w:val="00F62ACF"/>
    <w:rsid w:val="00F63537"/>
    <w:rsid w:val="00F63899"/>
    <w:rsid w:val="00F65995"/>
    <w:rsid w:val="00F66516"/>
    <w:rsid w:val="00F66A62"/>
    <w:rsid w:val="00F67C55"/>
    <w:rsid w:val="00F705CB"/>
    <w:rsid w:val="00F73240"/>
    <w:rsid w:val="00F736D7"/>
    <w:rsid w:val="00F73861"/>
    <w:rsid w:val="00F73FAF"/>
    <w:rsid w:val="00F744A2"/>
    <w:rsid w:val="00F74F8A"/>
    <w:rsid w:val="00F755B1"/>
    <w:rsid w:val="00F76B25"/>
    <w:rsid w:val="00F77CCF"/>
    <w:rsid w:val="00F801FC"/>
    <w:rsid w:val="00F82FB2"/>
    <w:rsid w:val="00F8348B"/>
    <w:rsid w:val="00F83FD4"/>
    <w:rsid w:val="00F85560"/>
    <w:rsid w:val="00F8568E"/>
    <w:rsid w:val="00F857D8"/>
    <w:rsid w:val="00F860B9"/>
    <w:rsid w:val="00F877EE"/>
    <w:rsid w:val="00F9062C"/>
    <w:rsid w:val="00F90A7A"/>
    <w:rsid w:val="00F90BA5"/>
    <w:rsid w:val="00F910C6"/>
    <w:rsid w:val="00F9426F"/>
    <w:rsid w:val="00F956E6"/>
    <w:rsid w:val="00F97FBC"/>
    <w:rsid w:val="00FA074B"/>
    <w:rsid w:val="00FA1019"/>
    <w:rsid w:val="00FA329F"/>
    <w:rsid w:val="00FA3F55"/>
    <w:rsid w:val="00FA7014"/>
    <w:rsid w:val="00FB02E5"/>
    <w:rsid w:val="00FB0642"/>
    <w:rsid w:val="00FB2484"/>
    <w:rsid w:val="00FB2F76"/>
    <w:rsid w:val="00FB4119"/>
    <w:rsid w:val="00FB4C64"/>
    <w:rsid w:val="00FB4D63"/>
    <w:rsid w:val="00FB5331"/>
    <w:rsid w:val="00FB539F"/>
    <w:rsid w:val="00FB5AB8"/>
    <w:rsid w:val="00FB5ED3"/>
    <w:rsid w:val="00FB7B63"/>
    <w:rsid w:val="00FB7BC8"/>
    <w:rsid w:val="00FC1112"/>
    <w:rsid w:val="00FC1C3E"/>
    <w:rsid w:val="00FC1D48"/>
    <w:rsid w:val="00FC236F"/>
    <w:rsid w:val="00FC2850"/>
    <w:rsid w:val="00FC5BE2"/>
    <w:rsid w:val="00FC6346"/>
    <w:rsid w:val="00FC67DB"/>
    <w:rsid w:val="00FC6859"/>
    <w:rsid w:val="00FC6C95"/>
    <w:rsid w:val="00FC75DB"/>
    <w:rsid w:val="00FD12DC"/>
    <w:rsid w:val="00FD1F53"/>
    <w:rsid w:val="00FD3824"/>
    <w:rsid w:val="00FD58EF"/>
    <w:rsid w:val="00FD5B11"/>
    <w:rsid w:val="00FD76AD"/>
    <w:rsid w:val="00FD7F8A"/>
    <w:rsid w:val="00FE0E7A"/>
    <w:rsid w:val="00FE165D"/>
    <w:rsid w:val="00FE2E62"/>
    <w:rsid w:val="00FE316A"/>
    <w:rsid w:val="00FE34D5"/>
    <w:rsid w:val="00FE4DA1"/>
    <w:rsid w:val="00FE5613"/>
    <w:rsid w:val="00FE7499"/>
    <w:rsid w:val="00FF0415"/>
    <w:rsid w:val="00FF0C7A"/>
    <w:rsid w:val="00FF0F53"/>
    <w:rsid w:val="00FF24A9"/>
    <w:rsid w:val="00FF4AE9"/>
    <w:rsid w:val="00FF4CF9"/>
    <w:rsid w:val="00FF4FAA"/>
    <w:rsid w:val="00FF6403"/>
    <w:rsid w:val="00FF7262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E17DD5-F389-45B5-ABDB-4A36B3CD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54"/>
  </w:style>
  <w:style w:type="paragraph" w:styleId="Heading1">
    <w:name w:val="heading 1"/>
    <w:basedOn w:val="Normal"/>
    <w:link w:val="Heading1Char"/>
    <w:uiPriority w:val="9"/>
    <w:qFormat/>
    <w:rsid w:val="002D7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7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D73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0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0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62E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E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62ED2"/>
    <w:rPr>
      <w:vertAlign w:val="superscript"/>
    </w:rPr>
  </w:style>
  <w:style w:type="character" w:customStyle="1" w:styleId="apple-converted-space">
    <w:name w:val="apple-converted-space"/>
    <w:basedOn w:val="DefaultParagraphFont"/>
    <w:rsid w:val="00CD6B71"/>
  </w:style>
  <w:style w:type="character" w:styleId="Hyperlink">
    <w:name w:val="Hyperlink"/>
    <w:basedOn w:val="DefaultParagraphFont"/>
    <w:uiPriority w:val="99"/>
    <w:unhideWhenUsed/>
    <w:rsid w:val="00CD6B71"/>
    <w:rPr>
      <w:color w:val="0000FF"/>
      <w:u w:val="single"/>
    </w:rPr>
  </w:style>
  <w:style w:type="character" w:customStyle="1" w:styleId="blk">
    <w:name w:val="blk"/>
    <w:basedOn w:val="DefaultParagraphFont"/>
    <w:rsid w:val="0095563A"/>
  </w:style>
  <w:style w:type="paragraph" w:styleId="Header">
    <w:name w:val="header"/>
    <w:basedOn w:val="Normal"/>
    <w:link w:val="HeaderChar"/>
    <w:uiPriority w:val="99"/>
    <w:unhideWhenUsed/>
    <w:rsid w:val="00075D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78"/>
  </w:style>
  <w:style w:type="paragraph" w:styleId="Footer">
    <w:name w:val="footer"/>
    <w:basedOn w:val="Normal"/>
    <w:link w:val="FooterChar"/>
    <w:uiPriority w:val="99"/>
    <w:unhideWhenUsed/>
    <w:rsid w:val="00075D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78"/>
  </w:style>
  <w:style w:type="character" w:customStyle="1" w:styleId="Heading1Char">
    <w:name w:val="Heading 1 Char"/>
    <w:basedOn w:val="DefaultParagraphFont"/>
    <w:link w:val="Heading1"/>
    <w:uiPriority w:val="9"/>
    <w:rsid w:val="002D7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7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73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D73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7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73A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7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73A5"/>
    <w:rPr>
      <w:rFonts w:ascii="Arial" w:eastAsia="Times New Roman" w:hAnsi="Arial" w:cs="Arial"/>
      <w:vanish/>
      <w:sz w:val="16"/>
      <w:szCs w:val="16"/>
    </w:rPr>
  </w:style>
  <w:style w:type="character" w:customStyle="1" w:styleId="divider">
    <w:name w:val="divider"/>
    <w:basedOn w:val="DefaultParagraphFont"/>
    <w:rsid w:val="002D73A5"/>
  </w:style>
  <w:style w:type="character" w:customStyle="1" w:styleId="clmobilebgcolor4">
    <w:name w:val="clmobilebgcolor4"/>
    <w:basedOn w:val="DefaultParagraphFont"/>
    <w:rsid w:val="002D73A5"/>
  </w:style>
  <w:style w:type="character" w:customStyle="1" w:styleId="viewings">
    <w:name w:val="viewings"/>
    <w:basedOn w:val="DefaultParagraphFont"/>
    <w:rsid w:val="002D73A5"/>
  </w:style>
  <w:style w:type="character" w:customStyle="1" w:styleId="ya-share2counter">
    <w:name w:val="ya-share2__counter"/>
    <w:basedOn w:val="DefaultParagraphFont"/>
    <w:rsid w:val="002D73A5"/>
  </w:style>
  <w:style w:type="paragraph" w:styleId="NormalWeb">
    <w:name w:val="Normal (Web)"/>
    <w:basedOn w:val="Normal"/>
    <w:uiPriority w:val="99"/>
    <w:semiHidden/>
    <w:unhideWhenUsed/>
    <w:rsid w:val="002D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109C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FC6346"/>
    <w:pPr>
      <w:spacing w:after="100"/>
      <w:ind w:left="440"/>
    </w:pPr>
  </w:style>
  <w:style w:type="paragraph" w:customStyle="1" w:styleId="rmcbsgci">
    <w:name w:val="rmcbsgci"/>
    <w:basedOn w:val="Normal"/>
    <w:rsid w:val="00A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caption">
    <w:name w:val="doccaption"/>
    <w:basedOn w:val="DefaultParagraphFont"/>
    <w:rsid w:val="00A6246E"/>
  </w:style>
  <w:style w:type="paragraph" w:styleId="TOC2">
    <w:name w:val="toc 2"/>
    <w:basedOn w:val="Normal"/>
    <w:next w:val="Normal"/>
    <w:autoRedefine/>
    <w:uiPriority w:val="39"/>
    <w:unhideWhenUsed/>
    <w:rsid w:val="0023224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540">
              <w:marLeft w:val="-300"/>
              <w:marRight w:val="-30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4285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7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9C9C9"/>
                <w:right w:val="none" w:sz="0" w:space="0" w:color="auto"/>
              </w:divBdr>
              <w:divsChild>
                <w:div w:id="6665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70639">
                      <w:marLeft w:val="0"/>
                      <w:marRight w:val="315"/>
                      <w:marTop w:val="0"/>
                      <w:marBottom w:val="285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  <w:div w:id="4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359">
              <w:marLeft w:val="0"/>
              <w:marRight w:val="-18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0986">
                  <w:marLeft w:val="0"/>
                  <w:marRight w:val="0"/>
                  <w:marTop w:val="0"/>
                  <w:marBottom w:val="600"/>
                  <w:divBdr>
                    <w:top w:val="single" w:sz="6" w:space="0" w:color="DED2B7"/>
                    <w:left w:val="single" w:sz="6" w:space="0" w:color="DED2B7"/>
                    <w:bottom w:val="single" w:sz="6" w:space="0" w:color="DED2B7"/>
                    <w:right w:val="single" w:sz="6" w:space="0" w:color="DED2B7"/>
                  </w:divBdr>
                  <w:divsChild>
                    <w:div w:id="6913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FFFFF"/>
                        <w:right w:val="none" w:sz="0" w:space="0" w:color="auto"/>
                      </w:divBdr>
                    </w:div>
                    <w:div w:id="18073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FFFFF"/>
                        <w:right w:val="none" w:sz="0" w:space="0" w:color="auto"/>
                      </w:divBdr>
                    </w:div>
                    <w:div w:id="7532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177">
                  <w:marLeft w:val="24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19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9895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single" w:sz="6" w:space="5" w:color="DFDFDF"/>
                                    <w:left w:val="none" w:sz="0" w:space="0" w:color="auto"/>
                                    <w:bottom w:val="single" w:sz="6" w:space="5" w:color="DFDFDF"/>
                                    <w:right w:val="none" w:sz="0" w:space="0" w:color="auto"/>
                                  </w:divBdr>
                                  <w:divsChild>
                                    <w:div w:id="112743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7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8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739987">
                                  <w:marLeft w:val="0"/>
                                  <w:marRight w:val="0"/>
                                  <w:marTop w:val="15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704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00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292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61116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D1D2576FE4C106EDB2EAC3FD750166FF8FB339B8B45E8982AE527A9v8oC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E57D2EAB6D78412BE5364CC3FD2A8872FBDD224A9EB470C32C0572B5AC648C46CFC1894DFBF43587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5722-C41D-4368-92CE-D50BCA15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67</Pages>
  <Words>16714</Words>
  <Characters>95272</Characters>
  <Application>Microsoft Office Word</Application>
  <DocSecurity>0</DocSecurity>
  <Lines>793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N Inzartseva</dc:creator>
  <cp:lastModifiedBy>Elizaveta N Inzartseva</cp:lastModifiedBy>
  <cp:revision>1325</cp:revision>
  <dcterms:created xsi:type="dcterms:W3CDTF">2017-05-03T09:53:00Z</dcterms:created>
  <dcterms:modified xsi:type="dcterms:W3CDTF">2017-05-11T04:03:00Z</dcterms:modified>
</cp:coreProperties>
</file>