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студента 2 курса магистратуры </w:t>
      </w:r>
    </w:p>
    <w:p w:rsidR="00502ABB" w:rsidRPr="00D33490" w:rsidRDefault="00424307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Бочеренок</w:t>
      </w:r>
      <w:proofErr w:type="spellEnd"/>
      <w:r>
        <w:rPr>
          <w:rFonts w:ascii="Sylfaen" w:hAnsi="Sylfaen"/>
          <w:b/>
          <w:sz w:val="28"/>
          <w:szCs w:val="28"/>
        </w:rPr>
        <w:t xml:space="preserve"> Анастасии Эдуардовны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 «</w:t>
      </w:r>
      <w:r w:rsidR="00A21F04" w:rsidRPr="00A21F04">
        <w:rPr>
          <w:rFonts w:ascii="Sylfaen" w:hAnsi="Sylfaen" w:cs="Times New Roman"/>
          <w:b/>
          <w:sz w:val="28"/>
          <w:szCs w:val="28"/>
        </w:rPr>
        <w:t>Принцип гласности при подготовке и проведении выборов и его защита Конституционным Судом Российской Федерации</w:t>
      </w:r>
      <w:r w:rsidRPr="00815CCE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424307" w:rsidRPr="00A21F04" w:rsidRDefault="00424307" w:rsidP="00424307">
      <w:pPr>
        <w:ind w:firstLine="540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sz w:val="28"/>
          <w:szCs w:val="28"/>
        </w:rPr>
        <w:t xml:space="preserve">Исследование проблем современного избирательного права часто сосредоточивается на частных вопросах, как будто вопросы общих принципов, положенных в основу правового регулирования выборов, можно считать решенными. Однако даже если в избирательном законодательстве и сформулированы общие принципы организации и подготовки выборов, их конкретное наполнение и механизм реализации требуют дальнейшего внимания и разработки в правовой науке. К числу таких принципов относится и принцип гласности в организации и подготовке выборов, который был выбран в качестве предмета </w:t>
      </w:r>
      <w:r w:rsidR="00A21F04">
        <w:rPr>
          <w:rFonts w:ascii="Sylfaen" w:hAnsi="Sylfaen"/>
          <w:sz w:val="28"/>
          <w:szCs w:val="28"/>
        </w:rPr>
        <w:t xml:space="preserve">выпускной квалификационной </w:t>
      </w:r>
      <w:bookmarkStart w:id="0" w:name="_GoBack"/>
      <w:bookmarkEnd w:id="0"/>
      <w:r w:rsidRPr="00A21F04">
        <w:rPr>
          <w:rFonts w:ascii="Sylfaen" w:hAnsi="Sylfaen"/>
          <w:sz w:val="28"/>
          <w:szCs w:val="28"/>
        </w:rPr>
        <w:t xml:space="preserve">работы А.Э. </w:t>
      </w:r>
      <w:proofErr w:type="spellStart"/>
      <w:r w:rsidRPr="00A21F04">
        <w:rPr>
          <w:rFonts w:ascii="Sylfaen" w:hAnsi="Sylfaen"/>
          <w:sz w:val="28"/>
          <w:szCs w:val="28"/>
        </w:rPr>
        <w:t>Бочеренок</w:t>
      </w:r>
      <w:proofErr w:type="spellEnd"/>
      <w:r w:rsidRPr="00A21F04">
        <w:rPr>
          <w:rFonts w:ascii="Sylfaen" w:hAnsi="Sylfaen"/>
          <w:sz w:val="28"/>
          <w:szCs w:val="28"/>
        </w:rPr>
        <w:t>.</w:t>
      </w:r>
    </w:p>
    <w:p w:rsidR="00424307" w:rsidRPr="00A21F04" w:rsidRDefault="00424307" w:rsidP="00424307">
      <w:pPr>
        <w:ind w:firstLine="540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sz w:val="28"/>
          <w:szCs w:val="28"/>
        </w:rPr>
        <w:t>В своем исследовании автор отталкивалась от проблем с реализацией принципа гласности, обнаруженных ею в судебной практике</w:t>
      </w:r>
      <w:r w:rsidR="00A21F04" w:rsidRPr="00A21F04">
        <w:rPr>
          <w:rFonts w:ascii="Sylfaen" w:hAnsi="Sylfaen"/>
          <w:sz w:val="28"/>
          <w:szCs w:val="28"/>
        </w:rPr>
        <w:t xml:space="preserve"> (</w:t>
      </w:r>
      <w:proofErr w:type="spellStart"/>
      <w:r w:rsidR="00A21F04" w:rsidRPr="00A21F04">
        <w:rPr>
          <w:rFonts w:ascii="Sylfaen" w:hAnsi="Sylfaen"/>
          <w:sz w:val="28"/>
          <w:szCs w:val="28"/>
        </w:rPr>
        <w:t>сс</w:t>
      </w:r>
      <w:proofErr w:type="spellEnd"/>
      <w:r w:rsidR="00A21F04" w:rsidRPr="00A21F04">
        <w:rPr>
          <w:rFonts w:ascii="Sylfaen" w:hAnsi="Sylfaen"/>
          <w:sz w:val="28"/>
          <w:szCs w:val="28"/>
        </w:rPr>
        <w:t>. 3-4, 39-40 и др.)</w:t>
      </w:r>
      <w:r w:rsidRPr="00A21F04">
        <w:rPr>
          <w:rFonts w:ascii="Sylfaen" w:hAnsi="Sylfaen"/>
          <w:sz w:val="28"/>
          <w:szCs w:val="28"/>
        </w:rPr>
        <w:t>, что делает поставку целей и задач исследования не отвлеченными и умозрительными, а ориентированными на решение жизненных проблем, конкретными, четкими и практически значимыми. Однако постановкой проблем изучение судебной и иной правоприменительной практики, в том числе правовых актов избирательных комиссий, не ограничивается. В работе анализируется такая практика и с точки зрения возможных путей решения обнаруженных проблем, сложившегося толкования закона и т.д.</w:t>
      </w:r>
    </w:p>
    <w:p w:rsidR="00424307" w:rsidRPr="00A21F04" w:rsidRDefault="00424307" w:rsidP="00424307">
      <w:pPr>
        <w:ind w:firstLine="540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sz w:val="28"/>
          <w:szCs w:val="28"/>
        </w:rPr>
        <w:t>В работе поставлены не только актуальные, но и очень сложные правовые проблемы, требующие взвешивания различных правовых принципов и ценностей, сопоставления правового регулирования. Можно с уверенностью констатировать, что если эти проблемы и не решены в работе окончательно (что вряд ли вообще возможно), то по крайней мере предложено взвешенное и аргументированное решение этих проблем.</w:t>
      </w:r>
    </w:p>
    <w:p w:rsidR="00815CCE" w:rsidRPr="00A21F04" w:rsidRDefault="00A2462A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1537970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CF" w:rsidRPr="00A21F04">
        <w:rPr>
          <w:rFonts w:ascii="Sylfaen" w:hAnsi="Sylfaen"/>
          <w:sz w:val="28"/>
          <w:szCs w:val="28"/>
        </w:rPr>
        <w:t>Выпускная квалификационная работа выполнена самостоятельно, дипломантом сделаны собственные, творческие и оригинальные выводы по рассматриваемым проблемам</w:t>
      </w:r>
      <w:r w:rsidR="00DF3DFA" w:rsidRPr="00A21F04">
        <w:rPr>
          <w:rFonts w:ascii="Sylfaen" w:hAnsi="Sylfaen"/>
          <w:sz w:val="28"/>
          <w:szCs w:val="28"/>
        </w:rPr>
        <w:t xml:space="preserve">, в результате чего можно сделать вывод, </w:t>
      </w:r>
      <w:r w:rsidR="00815CCE" w:rsidRPr="00A21F04">
        <w:rPr>
          <w:rFonts w:ascii="Sylfaen" w:hAnsi="Sylfaen"/>
          <w:sz w:val="28"/>
          <w:szCs w:val="28"/>
        </w:rPr>
        <w:t xml:space="preserve">что работа </w:t>
      </w:r>
      <w:proofErr w:type="spellStart"/>
      <w:r w:rsidR="00A21F04">
        <w:rPr>
          <w:rFonts w:ascii="Sylfaen" w:hAnsi="Sylfaen"/>
          <w:sz w:val="28"/>
          <w:szCs w:val="28"/>
        </w:rPr>
        <w:t>Бочеренок</w:t>
      </w:r>
      <w:proofErr w:type="spellEnd"/>
      <w:r w:rsidR="00A21F04">
        <w:rPr>
          <w:rFonts w:ascii="Sylfaen" w:hAnsi="Sylfaen"/>
          <w:sz w:val="28"/>
          <w:szCs w:val="28"/>
        </w:rPr>
        <w:t xml:space="preserve"> А.Э</w:t>
      </w:r>
      <w:r w:rsidRPr="00A21F04">
        <w:rPr>
          <w:rFonts w:ascii="Sylfaen" w:hAnsi="Sylfaen"/>
          <w:sz w:val="28"/>
          <w:szCs w:val="28"/>
        </w:rPr>
        <w:t>.</w:t>
      </w:r>
      <w:r w:rsidR="00815CCE" w:rsidRPr="00A21F04">
        <w:rPr>
          <w:rFonts w:ascii="Sylfaen" w:hAnsi="Sylfaen"/>
          <w:sz w:val="28"/>
          <w:szCs w:val="28"/>
        </w:rPr>
        <w:t xml:space="preserve"> соответствует требованиям, предъявляемым к такого рода работам</w:t>
      </w:r>
      <w:r w:rsidR="00DF3DFA" w:rsidRPr="00A21F04">
        <w:rPr>
          <w:rFonts w:ascii="Sylfaen" w:hAnsi="Sylfaen"/>
          <w:sz w:val="28"/>
          <w:szCs w:val="28"/>
        </w:rPr>
        <w:t>, и заслуживает высокой оценки по результатам публичной защиты</w:t>
      </w:r>
      <w:r w:rsidR="00815CCE" w:rsidRPr="00A21F04">
        <w:rPr>
          <w:rFonts w:ascii="Sylfaen" w:hAnsi="Sylfaen"/>
          <w:sz w:val="28"/>
          <w:szCs w:val="28"/>
        </w:rPr>
        <w:t>.</w:t>
      </w:r>
    </w:p>
    <w:p w:rsidR="00DF567B" w:rsidRDefault="00DF567B" w:rsidP="00815CCE">
      <w:pPr>
        <w:pStyle w:val="a3"/>
        <w:jc w:val="both"/>
        <w:rPr>
          <w:rFonts w:ascii="Sylfaen" w:hAnsi="Sylfaen"/>
          <w:sz w:val="28"/>
          <w:szCs w:val="28"/>
        </w:rPr>
      </w:pP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proofErr w:type="spellStart"/>
      <w:r w:rsidRPr="00815CCE">
        <w:rPr>
          <w:rFonts w:ascii="Sylfaen" w:hAnsi="Sylfaen"/>
          <w:sz w:val="28"/>
          <w:szCs w:val="28"/>
        </w:rPr>
        <w:t>к.ю.н</w:t>
      </w:r>
      <w:proofErr w:type="spellEnd"/>
      <w:r w:rsidRPr="00815CCE">
        <w:rPr>
          <w:rFonts w:ascii="Sylfaen" w:hAnsi="Sylfaen"/>
          <w:sz w:val="28"/>
          <w:szCs w:val="28"/>
        </w:rPr>
        <w:t>., доцент</w:t>
      </w:r>
    </w:p>
    <w:sectPr w:rsidR="00815CCE" w:rsidRPr="00815CCE" w:rsidSect="00DF567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B"/>
    <w:rsid w:val="0011777C"/>
    <w:rsid w:val="001B350F"/>
    <w:rsid w:val="002C12EB"/>
    <w:rsid w:val="00424307"/>
    <w:rsid w:val="00502ABB"/>
    <w:rsid w:val="005528A0"/>
    <w:rsid w:val="00776ECF"/>
    <w:rsid w:val="00815CCE"/>
    <w:rsid w:val="00A21F04"/>
    <w:rsid w:val="00A2462A"/>
    <w:rsid w:val="00D33490"/>
    <w:rsid w:val="00DF3DFA"/>
    <w:rsid w:val="00DF567B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6867-55A8-473E-9C46-97C887A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Sergey Belov</cp:lastModifiedBy>
  <cp:revision>3</cp:revision>
  <dcterms:created xsi:type="dcterms:W3CDTF">2017-05-26T07:46:00Z</dcterms:created>
  <dcterms:modified xsi:type="dcterms:W3CDTF">2017-05-26T07:50:00Z</dcterms:modified>
</cp:coreProperties>
</file>