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7B" w:rsidRDefault="0086067B" w:rsidP="00FB0EEB">
      <w:pPr>
        <w:spacing w:after="0"/>
        <w:rPr>
          <w:rFonts w:ascii="Times New Roman" w:hAnsi="Times New Roman" w:cs="Times New Roman"/>
          <w:sz w:val="28"/>
          <w:szCs w:val="28"/>
        </w:rPr>
      </w:pPr>
    </w:p>
    <w:p w:rsidR="00BD3B54" w:rsidRPr="00B76107" w:rsidRDefault="00BD3B54" w:rsidP="00FB0EEB">
      <w:pPr>
        <w:spacing w:after="0" w:line="360" w:lineRule="auto"/>
        <w:jc w:val="center"/>
        <w:rPr>
          <w:rFonts w:ascii="Times New Roman" w:hAnsi="Times New Roman" w:cs="Times New Roman"/>
          <w:sz w:val="28"/>
          <w:szCs w:val="28"/>
        </w:rPr>
      </w:pPr>
      <w:r w:rsidRPr="00B76107">
        <w:rPr>
          <w:rFonts w:ascii="Times New Roman" w:hAnsi="Times New Roman" w:cs="Times New Roman"/>
          <w:sz w:val="28"/>
          <w:szCs w:val="28"/>
        </w:rPr>
        <w:t>Санкт-Петербургский государственный университет</w:t>
      </w:r>
    </w:p>
    <w:p w:rsidR="00BD3B54" w:rsidRPr="00B76107" w:rsidRDefault="00FB0EEB" w:rsidP="00FB0EEB">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rsidR="00BD3B54" w:rsidRPr="00B76107" w:rsidRDefault="00BD3B54" w:rsidP="00FB0EEB">
      <w:pPr>
        <w:spacing w:after="0" w:line="360" w:lineRule="auto"/>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234631" w:rsidRDefault="00234631" w:rsidP="00FB0EEB">
      <w:pPr>
        <w:spacing w:after="0"/>
        <w:jc w:val="center"/>
        <w:rPr>
          <w:rFonts w:ascii="Times New Roman" w:hAnsi="Times New Roman" w:cs="Times New Roman"/>
          <w:b/>
          <w:sz w:val="28"/>
          <w:szCs w:val="28"/>
        </w:rPr>
      </w:pPr>
    </w:p>
    <w:p w:rsidR="00234631" w:rsidRDefault="00234631" w:rsidP="00FB0EEB">
      <w:pPr>
        <w:spacing w:after="0"/>
        <w:jc w:val="center"/>
        <w:rPr>
          <w:rFonts w:ascii="Times New Roman" w:hAnsi="Times New Roman" w:cs="Times New Roman"/>
          <w:b/>
          <w:sz w:val="36"/>
          <w:szCs w:val="36"/>
        </w:rPr>
      </w:pPr>
      <w:r w:rsidRPr="00234631">
        <w:rPr>
          <w:rFonts w:ascii="Times New Roman" w:hAnsi="Times New Roman" w:cs="Times New Roman"/>
          <w:b/>
          <w:sz w:val="36"/>
          <w:szCs w:val="36"/>
        </w:rPr>
        <w:t xml:space="preserve">Банковское платежное обязательство как </w:t>
      </w:r>
    </w:p>
    <w:p w:rsidR="00BD3B54" w:rsidRPr="00234631" w:rsidRDefault="00234631" w:rsidP="00FB0EEB">
      <w:pPr>
        <w:spacing w:after="0"/>
        <w:jc w:val="center"/>
        <w:rPr>
          <w:rFonts w:ascii="Times New Roman" w:hAnsi="Times New Roman" w:cs="Times New Roman"/>
          <w:b/>
          <w:sz w:val="36"/>
          <w:szCs w:val="36"/>
        </w:rPr>
      </w:pPr>
      <w:r>
        <w:rPr>
          <w:rFonts w:ascii="Times New Roman" w:hAnsi="Times New Roman" w:cs="Times New Roman"/>
          <w:b/>
          <w:sz w:val="36"/>
          <w:szCs w:val="36"/>
        </w:rPr>
        <w:t>ф</w:t>
      </w:r>
      <w:r w:rsidRPr="00234631">
        <w:rPr>
          <w:rFonts w:ascii="Times New Roman" w:hAnsi="Times New Roman" w:cs="Times New Roman"/>
          <w:b/>
          <w:sz w:val="36"/>
          <w:szCs w:val="36"/>
        </w:rPr>
        <w:t>орма</w:t>
      </w:r>
      <w:r>
        <w:rPr>
          <w:rFonts w:ascii="Times New Roman" w:hAnsi="Times New Roman" w:cs="Times New Roman"/>
          <w:b/>
          <w:sz w:val="36"/>
          <w:szCs w:val="36"/>
        </w:rPr>
        <w:t xml:space="preserve"> </w:t>
      </w:r>
      <w:r w:rsidRPr="00234631">
        <w:rPr>
          <w:rFonts w:ascii="Times New Roman" w:hAnsi="Times New Roman" w:cs="Times New Roman"/>
          <w:b/>
          <w:sz w:val="36"/>
          <w:szCs w:val="36"/>
        </w:rPr>
        <w:t>расчетов в международной торговле</w:t>
      </w: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FB0EEB" w:rsidP="00FB0EEB">
      <w:pPr>
        <w:spacing w:after="0"/>
        <w:ind w:firstLine="4395"/>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FB0EEB" w:rsidRDefault="00FB0EEB" w:rsidP="00FB0EEB">
      <w:pPr>
        <w:spacing w:after="0"/>
        <w:ind w:firstLine="4395"/>
        <w:rPr>
          <w:rFonts w:ascii="Times New Roman" w:hAnsi="Times New Roman" w:cs="Times New Roman"/>
          <w:sz w:val="28"/>
        </w:rPr>
      </w:pPr>
      <w:r>
        <w:rPr>
          <w:rFonts w:ascii="Times New Roman" w:hAnsi="Times New Roman" w:cs="Times New Roman"/>
          <w:sz w:val="28"/>
        </w:rPr>
        <w:t>студента 2 курса магистратуры</w:t>
      </w:r>
    </w:p>
    <w:p w:rsidR="00FB0EEB" w:rsidRDefault="00FB0EEB" w:rsidP="00FB0EEB">
      <w:pPr>
        <w:spacing w:after="0"/>
        <w:ind w:firstLine="4395"/>
        <w:rPr>
          <w:rFonts w:ascii="Times New Roman" w:hAnsi="Times New Roman" w:cs="Times New Roman"/>
          <w:sz w:val="28"/>
        </w:rPr>
      </w:pPr>
      <w:r>
        <w:rPr>
          <w:rFonts w:ascii="Times New Roman" w:hAnsi="Times New Roman" w:cs="Times New Roman"/>
          <w:sz w:val="28"/>
        </w:rPr>
        <w:t>очной формы обучения</w:t>
      </w:r>
    </w:p>
    <w:p w:rsidR="00BD3B54" w:rsidRPr="00B76107" w:rsidRDefault="00BD3B54" w:rsidP="00FB0EEB">
      <w:pPr>
        <w:spacing w:after="0"/>
        <w:ind w:firstLine="4395"/>
        <w:rPr>
          <w:rFonts w:ascii="Times New Roman" w:hAnsi="Times New Roman" w:cs="Times New Roman"/>
          <w:sz w:val="28"/>
          <w:szCs w:val="28"/>
        </w:rPr>
      </w:pPr>
      <w:r>
        <w:rPr>
          <w:rFonts w:ascii="Times New Roman" w:hAnsi="Times New Roman" w:cs="Times New Roman"/>
          <w:sz w:val="28"/>
        </w:rPr>
        <w:t xml:space="preserve">Павлючук </w:t>
      </w:r>
      <w:proofErr w:type="spellStart"/>
      <w:r>
        <w:rPr>
          <w:rFonts w:ascii="Times New Roman" w:hAnsi="Times New Roman" w:cs="Times New Roman"/>
          <w:sz w:val="28"/>
        </w:rPr>
        <w:t>Ульян</w:t>
      </w:r>
      <w:r w:rsidR="00FB0EEB">
        <w:rPr>
          <w:rFonts w:ascii="Times New Roman" w:hAnsi="Times New Roman" w:cs="Times New Roman"/>
          <w:sz w:val="28"/>
        </w:rPr>
        <w:t>ы</w:t>
      </w:r>
      <w:proofErr w:type="spellEnd"/>
      <w:r>
        <w:rPr>
          <w:rFonts w:ascii="Times New Roman" w:hAnsi="Times New Roman" w:cs="Times New Roman"/>
          <w:sz w:val="28"/>
        </w:rPr>
        <w:t xml:space="preserve"> </w:t>
      </w:r>
      <w:r w:rsidR="00FB0EEB">
        <w:rPr>
          <w:rFonts w:ascii="Times New Roman" w:hAnsi="Times New Roman" w:cs="Times New Roman"/>
          <w:sz w:val="28"/>
        </w:rPr>
        <w:t>Анатольевны</w:t>
      </w:r>
    </w:p>
    <w:p w:rsidR="00BD3B54" w:rsidRPr="00B76107" w:rsidRDefault="00BD3B54" w:rsidP="00FB0EEB">
      <w:pPr>
        <w:spacing w:after="0"/>
        <w:ind w:firstLine="4395"/>
        <w:rPr>
          <w:rFonts w:ascii="Times New Roman" w:hAnsi="Times New Roman" w:cs="Times New Roman"/>
          <w:sz w:val="28"/>
          <w:szCs w:val="28"/>
        </w:rPr>
      </w:pPr>
    </w:p>
    <w:p w:rsidR="00BD3B54" w:rsidRPr="00B76107" w:rsidRDefault="00BD3B54" w:rsidP="00FB0EEB">
      <w:pPr>
        <w:spacing w:after="0"/>
        <w:ind w:firstLine="4962"/>
        <w:rPr>
          <w:rFonts w:ascii="Times New Roman" w:hAnsi="Times New Roman" w:cs="Times New Roman"/>
          <w:sz w:val="28"/>
          <w:szCs w:val="28"/>
        </w:rPr>
      </w:pPr>
    </w:p>
    <w:p w:rsidR="00BD3B54" w:rsidRDefault="00BD3B54" w:rsidP="00FB0EEB">
      <w:pPr>
        <w:spacing w:after="0"/>
        <w:ind w:firstLine="4395"/>
        <w:rPr>
          <w:rFonts w:ascii="Times New Roman" w:hAnsi="Times New Roman" w:cs="Times New Roman"/>
          <w:iCs/>
          <w:sz w:val="28"/>
          <w:szCs w:val="28"/>
        </w:rPr>
      </w:pPr>
      <w:r w:rsidRPr="00B76107">
        <w:rPr>
          <w:rFonts w:ascii="Times New Roman" w:hAnsi="Times New Roman" w:cs="Times New Roman"/>
          <w:iCs/>
          <w:sz w:val="28"/>
          <w:szCs w:val="28"/>
        </w:rPr>
        <w:t>Научный руководитель:</w:t>
      </w:r>
    </w:p>
    <w:p w:rsidR="00BD3B54" w:rsidRDefault="00BD3B54" w:rsidP="00FB0EEB">
      <w:pPr>
        <w:spacing w:after="0"/>
        <w:ind w:firstLine="4395"/>
        <w:rPr>
          <w:rFonts w:ascii="Times New Roman" w:hAnsi="Times New Roman" w:cs="Times New Roman"/>
          <w:iCs/>
          <w:sz w:val="28"/>
          <w:szCs w:val="28"/>
        </w:rPr>
      </w:pPr>
      <w:proofErr w:type="spellStart"/>
      <w:r>
        <w:rPr>
          <w:rFonts w:ascii="Times New Roman" w:hAnsi="Times New Roman" w:cs="Times New Roman"/>
          <w:iCs/>
          <w:sz w:val="28"/>
          <w:szCs w:val="28"/>
        </w:rPr>
        <w:t>Галенская</w:t>
      </w:r>
      <w:proofErr w:type="spellEnd"/>
      <w:r>
        <w:rPr>
          <w:rFonts w:ascii="Times New Roman" w:hAnsi="Times New Roman" w:cs="Times New Roman"/>
          <w:iCs/>
          <w:sz w:val="28"/>
          <w:szCs w:val="28"/>
        </w:rPr>
        <w:t xml:space="preserve"> Людмила Никифоровна,</w:t>
      </w:r>
    </w:p>
    <w:p w:rsidR="00BD3B54" w:rsidRPr="00B76107" w:rsidRDefault="00BD3B54" w:rsidP="00FB0EEB">
      <w:pPr>
        <w:spacing w:after="0"/>
        <w:ind w:firstLine="4395"/>
        <w:rPr>
          <w:rFonts w:ascii="Times New Roman" w:hAnsi="Times New Roman" w:cs="Times New Roman"/>
          <w:iCs/>
          <w:sz w:val="28"/>
          <w:szCs w:val="28"/>
        </w:rPr>
      </w:pPr>
      <w:r>
        <w:rPr>
          <w:rFonts w:ascii="Times New Roman" w:hAnsi="Times New Roman" w:cs="Times New Roman"/>
          <w:iCs/>
          <w:sz w:val="28"/>
          <w:szCs w:val="28"/>
        </w:rPr>
        <w:t>доктор юридических наук, профессор</w:t>
      </w: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Default="00BD3B54" w:rsidP="00FB0EEB">
      <w:pPr>
        <w:spacing w:after="0"/>
        <w:rPr>
          <w:rFonts w:ascii="Times New Roman" w:hAnsi="Times New Roman" w:cs="Times New Roman"/>
          <w:sz w:val="28"/>
          <w:szCs w:val="28"/>
        </w:rPr>
      </w:pPr>
    </w:p>
    <w:p w:rsidR="00BD3B54" w:rsidRPr="00B76107" w:rsidRDefault="00BD3B54" w:rsidP="00FB0EEB">
      <w:pPr>
        <w:spacing w:after="0"/>
        <w:rPr>
          <w:rFonts w:ascii="Times New Roman" w:hAnsi="Times New Roman" w:cs="Times New Roman"/>
          <w:sz w:val="28"/>
          <w:szCs w:val="28"/>
        </w:rPr>
      </w:pPr>
    </w:p>
    <w:p w:rsidR="00BD3B54" w:rsidRDefault="00BD3B54" w:rsidP="00FB0EEB">
      <w:pPr>
        <w:spacing w:after="0"/>
        <w:rPr>
          <w:rFonts w:ascii="Times New Roman" w:hAnsi="Times New Roman" w:cs="Times New Roman"/>
          <w:sz w:val="28"/>
          <w:szCs w:val="28"/>
        </w:rPr>
      </w:pPr>
    </w:p>
    <w:p w:rsidR="00FB0EEB" w:rsidRDefault="00FB0EEB" w:rsidP="00FB0EEB">
      <w:pPr>
        <w:spacing w:after="0"/>
        <w:rPr>
          <w:rFonts w:ascii="Times New Roman" w:hAnsi="Times New Roman" w:cs="Times New Roman"/>
          <w:sz w:val="28"/>
          <w:szCs w:val="28"/>
        </w:rPr>
      </w:pPr>
    </w:p>
    <w:p w:rsidR="00FB0EEB" w:rsidRPr="00B76107" w:rsidRDefault="00FB0EEB" w:rsidP="00FB0EEB">
      <w:pPr>
        <w:spacing w:after="0"/>
        <w:rPr>
          <w:rFonts w:ascii="Times New Roman" w:hAnsi="Times New Roman" w:cs="Times New Roman"/>
          <w:sz w:val="28"/>
          <w:szCs w:val="28"/>
        </w:rPr>
      </w:pPr>
    </w:p>
    <w:p w:rsidR="00BD3B54" w:rsidRPr="00B76107" w:rsidRDefault="00BD3B54" w:rsidP="00FB0EEB">
      <w:pPr>
        <w:spacing w:after="0"/>
        <w:jc w:val="center"/>
        <w:rPr>
          <w:rFonts w:ascii="Times New Roman" w:hAnsi="Times New Roman" w:cs="Times New Roman"/>
          <w:sz w:val="28"/>
          <w:szCs w:val="28"/>
        </w:rPr>
      </w:pPr>
      <w:r w:rsidRPr="00B76107">
        <w:rPr>
          <w:rFonts w:ascii="Times New Roman" w:hAnsi="Times New Roman" w:cs="Times New Roman"/>
          <w:sz w:val="28"/>
          <w:szCs w:val="28"/>
        </w:rPr>
        <w:t>Санкт-Петербург</w:t>
      </w:r>
    </w:p>
    <w:p w:rsidR="00BD3B54" w:rsidRPr="00B76107" w:rsidRDefault="00234631" w:rsidP="00FB0EEB">
      <w:pPr>
        <w:spacing w:after="0"/>
        <w:jc w:val="center"/>
        <w:rPr>
          <w:rFonts w:ascii="Times New Roman" w:hAnsi="Times New Roman" w:cs="Times New Roman"/>
          <w:sz w:val="28"/>
          <w:szCs w:val="28"/>
        </w:rPr>
      </w:pPr>
      <w:r>
        <w:rPr>
          <w:rFonts w:ascii="Times New Roman" w:hAnsi="Times New Roman" w:cs="Times New Roman"/>
          <w:sz w:val="28"/>
          <w:szCs w:val="28"/>
        </w:rPr>
        <w:t>2017</w:t>
      </w:r>
    </w:p>
    <w:p w:rsidR="00BD3B54" w:rsidRDefault="00BD3B54" w:rsidP="00BD3B54"/>
    <w:p w:rsidR="00BD3B54" w:rsidRPr="00BD3B54" w:rsidRDefault="00FD54D6" w:rsidP="00BD3B54">
      <w:r>
        <w:rPr>
          <w:rFonts w:ascii="Times New Roman" w:hAnsi="Times New Roman" w:cs="Times New Roman"/>
          <w:b/>
          <w:sz w:val="28"/>
          <w:szCs w:val="28"/>
        </w:rPr>
        <w:br w:type="page"/>
      </w:r>
    </w:p>
    <w:sdt>
      <w:sdtPr>
        <w:rPr>
          <w:rFonts w:asciiTheme="minorHAnsi" w:eastAsiaTheme="minorHAnsi" w:hAnsiTheme="minorHAnsi" w:cstheme="minorBidi"/>
          <w:color w:val="auto"/>
          <w:sz w:val="22"/>
          <w:szCs w:val="22"/>
          <w:lang w:eastAsia="en-US"/>
        </w:rPr>
        <w:id w:val="1933705706"/>
        <w:docPartObj>
          <w:docPartGallery w:val="Table of Contents"/>
          <w:docPartUnique/>
        </w:docPartObj>
      </w:sdtPr>
      <w:sdtEndPr>
        <w:rPr>
          <w:b/>
          <w:bCs/>
        </w:rPr>
      </w:sdtEndPr>
      <w:sdtContent>
        <w:p w:rsidR="00BD3B54" w:rsidRDefault="00BD3B54" w:rsidP="00BD3B54">
          <w:pPr>
            <w:pStyle w:val="af0"/>
            <w:jc w:val="center"/>
            <w:rPr>
              <w:rFonts w:ascii="Times New Roman" w:hAnsi="Times New Roman" w:cs="Times New Roman"/>
              <w:b/>
              <w:color w:val="auto"/>
              <w:sz w:val="56"/>
              <w:szCs w:val="56"/>
            </w:rPr>
          </w:pPr>
          <w:r w:rsidRPr="00FD54D6">
            <w:rPr>
              <w:rFonts w:ascii="Times New Roman" w:hAnsi="Times New Roman" w:cs="Times New Roman"/>
              <w:b/>
              <w:color w:val="auto"/>
              <w:sz w:val="56"/>
              <w:szCs w:val="56"/>
            </w:rPr>
            <w:t>Оглавление</w:t>
          </w:r>
        </w:p>
        <w:p w:rsidR="00BD3B54" w:rsidRPr="00FD54D6" w:rsidRDefault="00BD3B54" w:rsidP="00BD3B54">
          <w:pPr>
            <w:rPr>
              <w:lang w:eastAsia="ru-RU"/>
            </w:rPr>
          </w:pPr>
        </w:p>
        <w:p w:rsidR="002C1807" w:rsidRDefault="003F4673">
          <w:pPr>
            <w:pStyle w:val="11"/>
            <w:rPr>
              <w:rFonts w:asciiTheme="minorHAnsi" w:eastAsiaTheme="minorEastAsia" w:hAnsiTheme="minorHAnsi" w:cstheme="minorBidi"/>
              <w:b w:val="0"/>
              <w:sz w:val="22"/>
              <w:szCs w:val="22"/>
              <w:lang w:eastAsia="ru-RU"/>
            </w:rPr>
          </w:pPr>
          <w:r w:rsidRPr="00FD54D6">
            <w:fldChar w:fldCharType="begin"/>
          </w:r>
          <w:r w:rsidR="00BD3B54" w:rsidRPr="00FD54D6">
            <w:instrText xml:space="preserve"> TOC \o "1-3" \h \z \u </w:instrText>
          </w:r>
          <w:r w:rsidRPr="00FD54D6">
            <w:fldChar w:fldCharType="separate"/>
          </w:r>
          <w:hyperlink w:anchor="_Toc482110635" w:history="1">
            <w:r w:rsidR="002C1807" w:rsidRPr="0007478D">
              <w:rPr>
                <w:rStyle w:val="a6"/>
              </w:rPr>
              <w:t>Введение</w:t>
            </w:r>
            <w:r w:rsidR="002C1807">
              <w:rPr>
                <w:webHidden/>
              </w:rPr>
              <w:tab/>
            </w:r>
            <w:r w:rsidR="002C1807">
              <w:rPr>
                <w:webHidden/>
              </w:rPr>
              <w:fldChar w:fldCharType="begin"/>
            </w:r>
            <w:r w:rsidR="002C1807">
              <w:rPr>
                <w:webHidden/>
              </w:rPr>
              <w:instrText xml:space="preserve"> PAGEREF _Toc482110635 \h </w:instrText>
            </w:r>
            <w:r w:rsidR="002C1807">
              <w:rPr>
                <w:webHidden/>
              </w:rPr>
            </w:r>
            <w:r w:rsidR="002C1807">
              <w:rPr>
                <w:webHidden/>
              </w:rPr>
              <w:fldChar w:fldCharType="separate"/>
            </w:r>
            <w:r w:rsidR="002C1807">
              <w:rPr>
                <w:webHidden/>
              </w:rPr>
              <w:t>3</w:t>
            </w:r>
            <w:r w:rsidR="002C1807">
              <w:rPr>
                <w:webHidden/>
              </w:rPr>
              <w:fldChar w:fldCharType="end"/>
            </w:r>
          </w:hyperlink>
        </w:p>
        <w:p w:rsidR="002C1807" w:rsidRDefault="004477BD">
          <w:pPr>
            <w:pStyle w:val="11"/>
            <w:rPr>
              <w:rFonts w:asciiTheme="minorHAnsi" w:eastAsiaTheme="minorEastAsia" w:hAnsiTheme="minorHAnsi" w:cstheme="minorBidi"/>
              <w:b w:val="0"/>
              <w:sz w:val="22"/>
              <w:szCs w:val="22"/>
              <w:lang w:eastAsia="ru-RU"/>
            </w:rPr>
          </w:pPr>
          <w:hyperlink w:anchor="_Toc482110636" w:history="1">
            <w:r w:rsidR="002C1807" w:rsidRPr="0007478D">
              <w:rPr>
                <w:rStyle w:val="a6"/>
              </w:rPr>
              <w:t>Глава 1 Понятие, признаки и формы международных расчетов</w:t>
            </w:r>
            <w:r w:rsidR="002C1807">
              <w:rPr>
                <w:webHidden/>
              </w:rPr>
              <w:tab/>
            </w:r>
            <w:r w:rsidR="002C1807">
              <w:rPr>
                <w:webHidden/>
              </w:rPr>
              <w:fldChar w:fldCharType="begin"/>
            </w:r>
            <w:r w:rsidR="002C1807">
              <w:rPr>
                <w:webHidden/>
              </w:rPr>
              <w:instrText xml:space="preserve"> PAGEREF _Toc482110636 \h </w:instrText>
            </w:r>
            <w:r w:rsidR="002C1807">
              <w:rPr>
                <w:webHidden/>
              </w:rPr>
            </w:r>
            <w:r w:rsidR="002C1807">
              <w:rPr>
                <w:webHidden/>
              </w:rPr>
              <w:fldChar w:fldCharType="separate"/>
            </w:r>
            <w:r w:rsidR="002C1807">
              <w:rPr>
                <w:webHidden/>
              </w:rPr>
              <w:t>6</w:t>
            </w:r>
            <w:r w:rsidR="002C1807">
              <w:rPr>
                <w:webHidden/>
              </w:rPr>
              <w:fldChar w:fldCharType="end"/>
            </w:r>
          </w:hyperlink>
        </w:p>
        <w:p w:rsidR="002C1807" w:rsidRDefault="004477BD">
          <w:pPr>
            <w:pStyle w:val="21"/>
            <w:rPr>
              <w:rFonts w:asciiTheme="minorHAnsi" w:eastAsiaTheme="minorEastAsia" w:hAnsiTheme="minorHAnsi" w:cstheme="minorBidi"/>
              <w:b w:val="0"/>
              <w:sz w:val="22"/>
              <w:szCs w:val="22"/>
              <w:lang w:eastAsia="ru-RU"/>
            </w:rPr>
          </w:pPr>
          <w:hyperlink w:anchor="_Toc482110637" w:history="1">
            <w:r w:rsidR="002C1807" w:rsidRPr="0007478D">
              <w:rPr>
                <w:rStyle w:val="a6"/>
              </w:rPr>
              <w:t>§1.1 Понятие, формы и признаки международных расчетов</w:t>
            </w:r>
            <w:r w:rsidR="002C1807">
              <w:rPr>
                <w:webHidden/>
              </w:rPr>
              <w:tab/>
            </w:r>
            <w:r w:rsidR="002C1807">
              <w:rPr>
                <w:webHidden/>
              </w:rPr>
              <w:fldChar w:fldCharType="begin"/>
            </w:r>
            <w:r w:rsidR="002C1807">
              <w:rPr>
                <w:webHidden/>
              </w:rPr>
              <w:instrText xml:space="preserve"> PAGEREF _Toc482110637 \h </w:instrText>
            </w:r>
            <w:r w:rsidR="002C1807">
              <w:rPr>
                <w:webHidden/>
              </w:rPr>
            </w:r>
            <w:r w:rsidR="002C1807">
              <w:rPr>
                <w:webHidden/>
              </w:rPr>
              <w:fldChar w:fldCharType="separate"/>
            </w:r>
            <w:r w:rsidR="002C1807">
              <w:rPr>
                <w:webHidden/>
              </w:rPr>
              <w:t>6</w:t>
            </w:r>
            <w:r w:rsidR="002C1807">
              <w:rPr>
                <w:webHidden/>
              </w:rPr>
              <w:fldChar w:fldCharType="end"/>
            </w:r>
          </w:hyperlink>
        </w:p>
        <w:p w:rsidR="002C1807" w:rsidRDefault="004477BD">
          <w:pPr>
            <w:pStyle w:val="21"/>
            <w:rPr>
              <w:rFonts w:asciiTheme="minorHAnsi" w:eastAsiaTheme="minorEastAsia" w:hAnsiTheme="minorHAnsi" w:cstheme="minorBidi"/>
              <w:b w:val="0"/>
              <w:sz w:val="22"/>
              <w:szCs w:val="22"/>
              <w:lang w:eastAsia="ru-RU"/>
            </w:rPr>
          </w:pPr>
          <w:hyperlink w:anchor="_Toc482110638" w:history="1">
            <w:r w:rsidR="002C1807" w:rsidRPr="0007478D">
              <w:rPr>
                <w:rStyle w:val="a6"/>
              </w:rPr>
              <w:t>§1.2 Место банковского платежного обязательства в системе международных расчетов.</w:t>
            </w:r>
            <w:r w:rsidR="002C1807">
              <w:rPr>
                <w:webHidden/>
              </w:rPr>
              <w:tab/>
            </w:r>
            <w:r w:rsidR="002C1807">
              <w:rPr>
                <w:webHidden/>
              </w:rPr>
              <w:fldChar w:fldCharType="begin"/>
            </w:r>
            <w:r w:rsidR="002C1807">
              <w:rPr>
                <w:webHidden/>
              </w:rPr>
              <w:instrText xml:space="preserve"> PAGEREF _Toc482110638 \h </w:instrText>
            </w:r>
            <w:r w:rsidR="002C1807">
              <w:rPr>
                <w:webHidden/>
              </w:rPr>
            </w:r>
            <w:r w:rsidR="002C1807">
              <w:rPr>
                <w:webHidden/>
              </w:rPr>
              <w:fldChar w:fldCharType="separate"/>
            </w:r>
            <w:r w:rsidR="002C1807">
              <w:rPr>
                <w:webHidden/>
              </w:rPr>
              <w:t>15</w:t>
            </w:r>
            <w:r w:rsidR="002C1807">
              <w:rPr>
                <w:webHidden/>
              </w:rPr>
              <w:fldChar w:fldCharType="end"/>
            </w:r>
          </w:hyperlink>
        </w:p>
        <w:p w:rsidR="002C1807" w:rsidRDefault="004477BD">
          <w:pPr>
            <w:pStyle w:val="11"/>
            <w:rPr>
              <w:rFonts w:asciiTheme="minorHAnsi" w:eastAsiaTheme="minorEastAsia" w:hAnsiTheme="minorHAnsi" w:cstheme="minorBidi"/>
              <w:b w:val="0"/>
              <w:sz w:val="22"/>
              <w:szCs w:val="22"/>
              <w:lang w:eastAsia="ru-RU"/>
            </w:rPr>
          </w:pPr>
          <w:hyperlink w:anchor="_Toc482110639" w:history="1">
            <w:r w:rsidR="002C1807" w:rsidRPr="0007478D">
              <w:rPr>
                <w:rStyle w:val="a6"/>
              </w:rPr>
              <w:t>Глава 2 Особенности правового регулирования банковского платежного обязательства</w:t>
            </w:r>
            <w:r w:rsidR="002C1807">
              <w:rPr>
                <w:webHidden/>
              </w:rPr>
              <w:tab/>
            </w:r>
            <w:r w:rsidR="002C1807">
              <w:rPr>
                <w:webHidden/>
              </w:rPr>
              <w:fldChar w:fldCharType="begin"/>
            </w:r>
            <w:r w:rsidR="002C1807">
              <w:rPr>
                <w:webHidden/>
              </w:rPr>
              <w:instrText xml:space="preserve"> PAGEREF _Toc482110639 \h </w:instrText>
            </w:r>
            <w:r w:rsidR="002C1807">
              <w:rPr>
                <w:webHidden/>
              </w:rPr>
            </w:r>
            <w:r w:rsidR="002C1807">
              <w:rPr>
                <w:webHidden/>
              </w:rPr>
              <w:fldChar w:fldCharType="separate"/>
            </w:r>
            <w:r w:rsidR="002C1807">
              <w:rPr>
                <w:webHidden/>
              </w:rPr>
              <w:t>26</w:t>
            </w:r>
            <w:r w:rsidR="002C1807">
              <w:rPr>
                <w:webHidden/>
              </w:rPr>
              <w:fldChar w:fldCharType="end"/>
            </w:r>
          </w:hyperlink>
        </w:p>
        <w:p w:rsidR="002C1807" w:rsidRDefault="004477BD">
          <w:pPr>
            <w:pStyle w:val="21"/>
            <w:rPr>
              <w:rFonts w:asciiTheme="minorHAnsi" w:eastAsiaTheme="minorEastAsia" w:hAnsiTheme="minorHAnsi" w:cstheme="minorBidi"/>
              <w:b w:val="0"/>
              <w:sz w:val="22"/>
              <w:szCs w:val="22"/>
              <w:lang w:eastAsia="ru-RU"/>
            </w:rPr>
          </w:pPr>
          <w:hyperlink w:anchor="_Toc482110640" w:history="1">
            <w:r w:rsidR="002C1807" w:rsidRPr="0007478D">
              <w:rPr>
                <w:rStyle w:val="a6"/>
              </w:rPr>
              <w:t>§2.1 Теоретические вопросы правового регулирования банковского платежного обязательства: источники и их соотношение</w:t>
            </w:r>
            <w:r w:rsidR="002C1807">
              <w:rPr>
                <w:webHidden/>
              </w:rPr>
              <w:tab/>
            </w:r>
            <w:r w:rsidR="002C1807">
              <w:rPr>
                <w:webHidden/>
              </w:rPr>
              <w:fldChar w:fldCharType="begin"/>
            </w:r>
            <w:r w:rsidR="002C1807">
              <w:rPr>
                <w:webHidden/>
              </w:rPr>
              <w:instrText xml:space="preserve"> PAGEREF _Toc482110640 \h </w:instrText>
            </w:r>
            <w:r w:rsidR="002C1807">
              <w:rPr>
                <w:webHidden/>
              </w:rPr>
            </w:r>
            <w:r w:rsidR="002C1807">
              <w:rPr>
                <w:webHidden/>
              </w:rPr>
              <w:fldChar w:fldCharType="separate"/>
            </w:r>
            <w:r w:rsidR="002C1807">
              <w:rPr>
                <w:webHidden/>
              </w:rPr>
              <w:t>26</w:t>
            </w:r>
            <w:r w:rsidR="002C1807">
              <w:rPr>
                <w:webHidden/>
              </w:rPr>
              <w:fldChar w:fldCharType="end"/>
            </w:r>
          </w:hyperlink>
        </w:p>
        <w:p w:rsidR="002C1807" w:rsidRDefault="004477BD">
          <w:pPr>
            <w:pStyle w:val="21"/>
            <w:rPr>
              <w:rFonts w:asciiTheme="minorHAnsi" w:eastAsiaTheme="minorEastAsia" w:hAnsiTheme="minorHAnsi" w:cstheme="minorBidi"/>
              <w:b w:val="0"/>
              <w:sz w:val="22"/>
              <w:szCs w:val="22"/>
              <w:lang w:eastAsia="ru-RU"/>
            </w:rPr>
          </w:pPr>
          <w:hyperlink w:anchor="_Toc482110641" w:history="1">
            <w:r w:rsidR="002C1807" w:rsidRPr="0007478D">
              <w:rPr>
                <w:rStyle w:val="a6"/>
              </w:rPr>
              <w:t>§2.2 Правовая природа Унифицированных правил МТП для банковского платежного обязательства</w:t>
            </w:r>
            <w:r w:rsidR="002C1807">
              <w:rPr>
                <w:webHidden/>
              </w:rPr>
              <w:tab/>
            </w:r>
            <w:r w:rsidR="002C1807">
              <w:rPr>
                <w:webHidden/>
              </w:rPr>
              <w:fldChar w:fldCharType="begin"/>
            </w:r>
            <w:r w:rsidR="002C1807">
              <w:rPr>
                <w:webHidden/>
              </w:rPr>
              <w:instrText xml:space="preserve"> PAGEREF _Toc482110641 \h </w:instrText>
            </w:r>
            <w:r w:rsidR="002C1807">
              <w:rPr>
                <w:webHidden/>
              </w:rPr>
            </w:r>
            <w:r w:rsidR="002C1807">
              <w:rPr>
                <w:webHidden/>
              </w:rPr>
              <w:fldChar w:fldCharType="separate"/>
            </w:r>
            <w:r w:rsidR="002C1807">
              <w:rPr>
                <w:webHidden/>
              </w:rPr>
              <w:t>31</w:t>
            </w:r>
            <w:r w:rsidR="002C1807">
              <w:rPr>
                <w:webHidden/>
              </w:rPr>
              <w:fldChar w:fldCharType="end"/>
            </w:r>
          </w:hyperlink>
        </w:p>
        <w:p w:rsidR="002C1807" w:rsidRDefault="004477BD">
          <w:pPr>
            <w:pStyle w:val="11"/>
            <w:rPr>
              <w:rFonts w:asciiTheme="minorHAnsi" w:eastAsiaTheme="minorEastAsia" w:hAnsiTheme="minorHAnsi" w:cstheme="minorBidi"/>
              <w:b w:val="0"/>
              <w:sz w:val="22"/>
              <w:szCs w:val="22"/>
              <w:lang w:eastAsia="ru-RU"/>
            </w:rPr>
          </w:pPr>
          <w:hyperlink w:anchor="_Toc482110642" w:history="1">
            <w:r w:rsidR="002C1807" w:rsidRPr="0007478D">
              <w:rPr>
                <w:rStyle w:val="a6"/>
              </w:rPr>
              <w:t>Глава 3 Порядок и особенности осуществления банковского платежного обязательства</w:t>
            </w:r>
            <w:r w:rsidR="002C1807">
              <w:rPr>
                <w:webHidden/>
              </w:rPr>
              <w:tab/>
            </w:r>
            <w:r w:rsidR="002C1807">
              <w:rPr>
                <w:webHidden/>
              </w:rPr>
              <w:fldChar w:fldCharType="begin"/>
            </w:r>
            <w:r w:rsidR="002C1807">
              <w:rPr>
                <w:webHidden/>
              </w:rPr>
              <w:instrText xml:space="preserve"> PAGEREF _Toc482110642 \h </w:instrText>
            </w:r>
            <w:r w:rsidR="002C1807">
              <w:rPr>
                <w:webHidden/>
              </w:rPr>
            </w:r>
            <w:r w:rsidR="002C1807">
              <w:rPr>
                <w:webHidden/>
              </w:rPr>
              <w:fldChar w:fldCharType="separate"/>
            </w:r>
            <w:r w:rsidR="002C1807">
              <w:rPr>
                <w:webHidden/>
              </w:rPr>
              <w:t>42</w:t>
            </w:r>
            <w:r w:rsidR="002C1807">
              <w:rPr>
                <w:webHidden/>
              </w:rPr>
              <w:fldChar w:fldCharType="end"/>
            </w:r>
          </w:hyperlink>
        </w:p>
        <w:p w:rsidR="002C1807" w:rsidRDefault="004477BD">
          <w:pPr>
            <w:pStyle w:val="21"/>
            <w:rPr>
              <w:rFonts w:asciiTheme="minorHAnsi" w:eastAsiaTheme="minorEastAsia" w:hAnsiTheme="minorHAnsi" w:cstheme="minorBidi"/>
              <w:b w:val="0"/>
              <w:sz w:val="22"/>
              <w:szCs w:val="22"/>
              <w:lang w:eastAsia="ru-RU"/>
            </w:rPr>
          </w:pPr>
          <w:hyperlink w:anchor="_Toc482110643" w:history="1">
            <w:r w:rsidR="002C1807" w:rsidRPr="0007478D">
              <w:rPr>
                <w:rStyle w:val="a6"/>
              </w:rPr>
              <w:t>§3.1 Элементы банковского платежного обязательства</w:t>
            </w:r>
            <w:r w:rsidR="002C1807">
              <w:rPr>
                <w:webHidden/>
              </w:rPr>
              <w:tab/>
            </w:r>
            <w:r w:rsidR="002C1807">
              <w:rPr>
                <w:webHidden/>
              </w:rPr>
              <w:fldChar w:fldCharType="begin"/>
            </w:r>
            <w:r w:rsidR="002C1807">
              <w:rPr>
                <w:webHidden/>
              </w:rPr>
              <w:instrText xml:space="preserve"> PAGEREF _Toc482110643 \h </w:instrText>
            </w:r>
            <w:r w:rsidR="002C1807">
              <w:rPr>
                <w:webHidden/>
              </w:rPr>
            </w:r>
            <w:r w:rsidR="002C1807">
              <w:rPr>
                <w:webHidden/>
              </w:rPr>
              <w:fldChar w:fldCharType="separate"/>
            </w:r>
            <w:r w:rsidR="002C1807">
              <w:rPr>
                <w:webHidden/>
              </w:rPr>
              <w:t>42</w:t>
            </w:r>
            <w:r w:rsidR="002C1807">
              <w:rPr>
                <w:webHidden/>
              </w:rPr>
              <w:fldChar w:fldCharType="end"/>
            </w:r>
          </w:hyperlink>
        </w:p>
        <w:p w:rsidR="002C1807" w:rsidRDefault="004477BD">
          <w:pPr>
            <w:pStyle w:val="21"/>
            <w:rPr>
              <w:rFonts w:asciiTheme="minorHAnsi" w:eastAsiaTheme="minorEastAsia" w:hAnsiTheme="minorHAnsi" w:cstheme="minorBidi"/>
              <w:b w:val="0"/>
              <w:sz w:val="22"/>
              <w:szCs w:val="22"/>
              <w:lang w:eastAsia="ru-RU"/>
            </w:rPr>
          </w:pPr>
          <w:hyperlink w:anchor="_Toc482110644" w:history="1">
            <w:r w:rsidR="002C1807" w:rsidRPr="0007478D">
              <w:rPr>
                <w:rStyle w:val="a6"/>
              </w:rPr>
              <w:t>§3.2 Стадии банковского платежного обязательства</w:t>
            </w:r>
            <w:r w:rsidR="002C1807">
              <w:rPr>
                <w:webHidden/>
              </w:rPr>
              <w:tab/>
            </w:r>
            <w:r w:rsidR="002C1807">
              <w:rPr>
                <w:webHidden/>
              </w:rPr>
              <w:fldChar w:fldCharType="begin"/>
            </w:r>
            <w:r w:rsidR="002C1807">
              <w:rPr>
                <w:webHidden/>
              </w:rPr>
              <w:instrText xml:space="preserve"> PAGEREF _Toc482110644 \h </w:instrText>
            </w:r>
            <w:r w:rsidR="002C1807">
              <w:rPr>
                <w:webHidden/>
              </w:rPr>
            </w:r>
            <w:r w:rsidR="002C1807">
              <w:rPr>
                <w:webHidden/>
              </w:rPr>
              <w:fldChar w:fldCharType="separate"/>
            </w:r>
            <w:r w:rsidR="002C1807">
              <w:rPr>
                <w:webHidden/>
              </w:rPr>
              <w:t>54</w:t>
            </w:r>
            <w:r w:rsidR="002C1807">
              <w:rPr>
                <w:webHidden/>
              </w:rPr>
              <w:fldChar w:fldCharType="end"/>
            </w:r>
          </w:hyperlink>
        </w:p>
        <w:p w:rsidR="002C1807" w:rsidRDefault="004477BD">
          <w:pPr>
            <w:pStyle w:val="11"/>
            <w:rPr>
              <w:rFonts w:asciiTheme="minorHAnsi" w:eastAsiaTheme="minorEastAsia" w:hAnsiTheme="minorHAnsi" w:cstheme="minorBidi"/>
              <w:b w:val="0"/>
              <w:sz w:val="22"/>
              <w:szCs w:val="22"/>
              <w:lang w:eastAsia="ru-RU"/>
            </w:rPr>
          </w:pPr>
          <w:hyperlink w:anchor="_Toc482110645" w:history="1">
            <w:r w:rsidR="002C1807" w:rsidRPr="0007478D">
              <w:rPr>
                <w:rStyle w:val="a6"/>
              </w:rPr>
              <w:t>Заключение</w:t>
            </w:r>
            <w:r w:rsidR="002C1807">
              <w:rPr>
                <w:webHidden/>
              </w:rPr>
              <w:tab/>
            </w:r>
            <w:r w:rsidR="002C1807">
              <w:rPr>
                <w:webHidden/>
              </w:rPr>
              <w:fldChar w:fldCharType="begin"/>
            </w:r>
            <w:r w:rsidR="002C1807">
              <w:rPr>
                <w:webHidden/>
              </w:rPr>
              <w:instrText xml:space="preserve"> PAGEREF _Toc482110645 \h </w:instrText>
            </w:r>
            <w:r w:rsidR="002C1807">
              <w:rPr>
                <w:webHidden/>
              </w:rPr>
            </w:r>
            <w:r w:rsidR="002C1807">
              <w:rPr>
                <w:webHidden/>
              </w:rPr>
              <w:fldChar w:fldCharType="separate"/>
            </w:r>
            <w:r w:rsidR="002C1807">
              <w:rPr>
                <w:webHidden/>
              </w:rPr>
              <w:t>66</w:t>
            </w:r>
            <w:r w:rsidR="002C1807">
              <w:rPr>
                <w:webHidden/>
              </w:rPr>
              <w:fldChar w:fldCharType="end"/>
            </w:r>
          </w:hyperlink>
        </w:p>
        <w:p w:rsidR="002C1807" w:rsidRDefault="004477BD">
          <w:pPr>
            <w:pStyle w:val="11"/>
            <w:rPr>
              <w:rFonts w:asciiTheme="minorHAnsi" w:eastAsiaTheme="minorEastAsia" w:hAnsiTheme="minorHAnsi" w:cstheme="minorBidi"/>
              <w:b w:val="0"/>
              <w:sz w:val="22"/>
              <w:szCs w:val="22"/>
              <w:lang w:eastAsia="ru-RU"/>
            </w:rPr>
          </w:pPr>
          <w:hyperlink w:anchor="_Toc482110646" w:history="1">
            <w:r w:rsidR="002C1807" w:rsidRPr="0007478D">
              <w:rPr>
                <w:rStyle w:val="a6"/>
              </w:rPr>
              <w:t>Список использованной литературы</w:t>
            </w:r>
            <w:r w:rsidR="002C1807">
              <w:rPr>
                <w:webHidden/>
              </w:rPr>
              <w:tab/>
            </w:r>
            <w:r w:rsidR="002C1807">
              <w:rPr>
                <w:webHidden/>
              </w:rPr>
              <w:fldChar w:fldCharType="begin"/>
            </w:r>
            <w:r w:rsidR="002C1807">
              <w:rPr>
                <w:webHidden/>
              </w:rPr>
              <w:instrText xml:space="preserve"> PAGEREF _Toc482110646 \h </w:instrText>
            </w:r>
            <w:r w:rsidR="002C1807">
              <w:rPr>
                <w:webHidden/>
              </w:rPr>
            </w:r>
            <w:r w:rsidR="002C1807">
              <w:rPr>
                <w:webHidden/>
              </w:rPr>
              <w:fldChar w:fldCharType="separate"/>
            </w:r>
            <w:r w:rsidR="002C1807">
              <w:rPr>
                <w:webHidden/>
              </w:rPr>
              <w:t>69</w:t>
            </w:r>
            <w:r w:rsidR="002C1807">
              <w:rPr>
                <w:webHidden/>
              </w:rPr>
              <w:fldChar w:fldCharType="end"/>
            </w:r>
          </w:hyperlink>
        </w:p>
        <w:p w:rsidR="002C1807" w:rsidRDefault="004477BD">
          <w:pPr>
            <w:pStyle w:val="11"/>
            <w:rPr>
              <w:rFonts w:asciiTheme="minorHAnsi" w:eastAsiaTheme="minorEastAsia" w:hAnsiTheme="minorHAnsi" w:cstheme="minorBidi"/>
              <w:b w:val="0"/>
              <w:sz w:val="22"/>
              <w:szCs w:val="22"/>
              <w:lang w:eastAsia="ru-RU"/>
            </w:rPr>
          </w:pPr>
          <w:hyperlink w:anchor="_Toc482110647" w:history="1">
            <w:r w:rsidR="002C1807" w:rsidRPr="0007478D">
              <w:rPr>
                <w:rStyle w:val="a6"/>
              </w:rPr>
              <w:t>Приложения</w:t>
            </w:r>
            <w:r w:rsidR="002C1807">
              <w:rPr>
                <w:webHidden/>
              </w:rPr>
              <w:tab/>
            </w:r>
            <w:r w:rsidR="002C1807">
              <w:rPr>
                <w:webHidden/>
              </w:rPr>
              <w:fldChar w:fldCharType="begin"/>
            </w:r>
            <w:r w:rsidR="002C1807">
              <w:rPr>
                <w:webHidden/>
              </w:rPr>
              <w:instrText xml:space="preserve"> PAGEREF _Toc482110647 \h </w:instrText>
            </w:r>
            <w:r w:rsidR="002C1807">
              <w:rPr>
                <w:webHidden/>
              </w:rPr>
            </w:r>
            <w:r w:rsidR="002C1807">
              <w:rPr>
                <w:webHidden/>
              </w:rPr>
              <w:fldChar w:fldCharType="separate"/>
            </w:r>
            <w:r w:rsidR="002C1807">
              <w:rPr>
                <w:webHidden/>
              </w:rPr>
              <w:t>75</w:t>
            </w:r>
            <w:r w:rsidR="002C1807">
              <w:rPr>
                <w:webHidden/>
              </w:rPr>
              <w:fldChar w:fldCharType="end"/>
            </w:r>
          </w:hyperlink>
        </w:p>
        <w:p w:rsidR="00BD3B54" w:rsidRDefault="003F4673" w:rsidP="00BD3B54">
          <w:pPr>
            <w:rPr>
              <w:b/>
              <w:bCs/>
            </w:rPr>
          </w:pPr>
          <w:r w:rsidRPr="00FD54D6">
            <w:rPr>
              <w:rFonts w:ascii="Times New Roman" w:hAnsi="Times New Roman" w:cs="Times New Roman"/>
              <w:b/>
              <w:bCs/>
              <w:sz w:val="28"/>
              <w:szCs w:val="28"/>
            </w:rPr>
            <w:fldChar w:fldCharType="end"/>
          </w:r>
        </w:p>
      </w:sdtContent>
    </w:sdt>
    <w:p w:rsidR="00BD3B54" w:rsidRDefault="00BD3B54">
      <w:pPr>
        <w:rPr>
          <w:rFonts w:ascii="Times New Roman" w:hAnsi="Times New Roman" w:cs="Times New Roman"/>
          <w:b/>
          <w:sz w:val="28"/>
          <w:szCs w:val="28"/>
        </w:rPr>
      </w:pPr>
      <w:r>
        <w:rPr>
          <w:rFonts w:ascii="Times New Roman" w:hAnsi="Times New Roman" w:cs="Times New Roman"/>
          <w:b/>
          <w:sz w:val="28"/>
          <w:szCs w:val="28"/>
        </w:rPr>
        <w:br w:type="page"/>
      </w:r>
    </w:p>
    <w:p w:rsidR="00BD3B54" w:rsidRDefault="00BD3B54" w:rsidP="00BD3B54">
      <w:pPr>
        <w:pStyle w:val="1"/>
        <w:jc w:val="center"/>
        <w:rPr>
          <w:rFonts w:ascii="Times New Roman" w:hAnsi="Times New Roman" w:cs="Times New Roman"/>
          <w:b/>
          <w:color w:val="auto"/>
          <w:sz w:val="28"/>
          <w:szCs w:val="28"/>
        </w:rPr>
      </w:pPr>
      <w:bookmarkStart w:id="0" w:name="_Toc482110635"/>
      <w:r>
        <w:rPr>
          <w:rFonts w:ascii="Times New Roman" w:hAnsi="Times New Roman" w:cs="Times New Roman"/>
          <w:b/>
          <w:color w:val="auto"/>
          <w:sz w:val="28"/>
          <w:szCs w:val="28"/>
        </w:rPr>
        <w:lastRenderedPageBreak/>
        <w:t>В</w:t>
      </w:r>
      <w:r w:rsidR="00CF6A39">
        <w:rPr>
          <w:rFonts w:ascii="Times New Roman" w:hAnsi="Times New Roman" w:cs="Times New Roman"/>
          <w:b/>
          <w:color w:val="auto"/>
          <w:sz w:val="28"/>
          <w:szCs w:val="28"/>
        </w:rPr>
        <w:t>ведение</w:t>
      </w:r>
      <w:bookmarkEnd w:id="0"/>
    </w:p>
    <w:p w:rsidR="00BD3B54" w:rsidRPr="00B00997" w:rsidRDefault="00CD7D78" w:rsidP="00CD7D78">
      <w:pPr>
        <w:tabs>
          <w:tab w:val="left" w:pos="7260"/>
        </w:tabs>
        <w:rPr>
          <w:rFonts w:ascii="Times New Roman" w:hAnsi="Times New Roman" w:cs="Times New Roman"/>
          <w:sz w:val="28"/>
          <w:szCs w:val="28"/>
        </w:rPr>
      </w:pPr>
      <w:r>
        <w:rPr>
          <w:rFonts w:ascii="Times New Roman" w:hAnsi="Times New Roman" w:cs="Times New Roman"/>
          <w:sz w:val="28"/>
          <w:szCs w:val="28"/>
        </w:rPr>
        <w:tab/>
      </w:r>
    </w:p>
    <w:p w:rsidR="0089166F" w:rsidRDefault="00CD7D78" w:rsidP="00DB1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D7D78">
        <w:rPr>
          <w:rFonts w:ascii="Times New Roman" w:hAnsi="Times New Roman" w:cs="Times New Roman"/>
          <w:sz w:val="28"/>
          <w:szCs w:val="28"/>
        </w:rPr>
        <w:t>условиях нестабильности</w:t>
      </w:r>
      <w:r>
        <w:rPr>
          <w:rFonts w:ascii="Times New Roman" w:hAnsi="Times New Roman" w:cs="Times New Roman"/>
          <w:sz w:val="28"/>
          <w:szCs w:val="28"/>
        </w:rPr>
        <w:t xml:space="preserve"> мировой экономики</w:t>
      </w:r>
      <w:r w:rsidRPr="00CD7D78">
        <w:rPr>
          <w:rFonts w:ascii="Times New Roman" w:hAnsi="Times New Roman" w:cs="Times New Roman"/>
          <w:sz w:val="28"/>
          <w:szCs w:val="28"/>
        </w:rPr>
        <w:t xml:space="preserve">, </w:t>
      </w:r>
      <w:r>
        <w:rPr>
          <w:rFonts w:ascii="Times New Roman" w:hAnsi="Times New Roman" w:cs="Times New Roman"/>
          <w:sz w:val="28"/>
          <w:szCs w:val="28"/>
        </w:rPr>
        <w:t xml:space="preserve">в рамках которой функционируют различные компании и предприятия </w:t>
      </w:r>
      <w:r w:rsidRPr="00CD7D78">
        <w:rPr>
          <w:rFonts w:ascii="Times New Roman" w:hAnsi="Times New Roman" w:cs="Times New Roman"/>
          <w:sz w:val="28"/>
          <w:szCs w:val="28"/>
        </w:rPr>
        <w:t>на междунар</w:t>
      </w:r>
      <w:r>
        <w:rPr>
          <w:rFonts w:ascii="Times New Roman" w:hAnsi="Times New Roman" w:cs="Times New Roman"/>
          <w:sz w:val="28"/>
          <w:szCs w:val="28"/>
        </w:rPr>
        <w:t xml:space="preserve">одных рынках, особую актуальность имеет проблема совершенствования </w:t>
      </w:r>
      <w:r w:rsidR="002402E4">
        <w:rPr>
          <w:rFonts w:ascii="Times New Roman" w:hAnsi="Times New Roman" w:cs="Times New Roman"/>
          <w:sz w:val="28"/>
          <w:szCs w:val="28"/>
        </w:rPr>
        <w:t xml:space="preserve">используемых форм </w:t>
      </w:r>
      <w:r>
        <w:rPr>
          <w:rFonts w:ascii="Times New Roman" w:hAnsi="Times New Roman" w:cs="Times New Roman"/>
          <w:sz w:val="28"/>
          <w:szCs w:val="28"/>
        </w:rPr>
        <w:t>расчетов</w:t>
      </w:r>
      <w:r w:rsidR="002402E4">
        <w:rPr>
          <w:rFonts w:ascii="Times New Roman" w:hAnsi="Times New Roman" w:cs="Times New Roman"/>
          <w:sz w:val="28"/>
          <w:szCs w:val="28"/>
        </w:rPr>
        <w:t xml:space="preserve"> в международной торговле</w:t>
      </w:r>
      <w:r>
        <w:rPr>
          <w:rFonts w:ascii="Times New Roman" w:hAnsi="Times New Roman" w:cs="Times New Roman"/>
          <w:sz w:val="28"/>
          <w:szCs w:val="28"/>
        </w:rPr>
        <w:t xml:space="preserve">. </w:t>
      </w:r>
      <w:r w:rsidR="00DB1A3E" w:rsidRPr="00DB1A3E">
        <w:rPr>
          <w:rFonts w:ascii="Times New Roman" w:hAnsi="Times New Roman" w:cs="Times New Roman"/>
          <w:sz w:val="28"/>
          <w:szCs w:val="28"/>
        </w:rPr>
        <w:t xml:space="preserve">Во внешнеэкономических отношениях традиционно применяют такие формы расчетов, как аккредитив, инкассо и банковский перевод. </w:t>
      </w:r>
      <w:r w:rsidR="00DB1A3E">
        <w:rPr>
          <w:rFonts w:ascii="Times New Roman" w:hAnsi="Times New Roman" w:cs="Times New Roman"/>
          <w:sz w:val="28"/>
          <w:szCs w:val="28"/>
        </w:rPr>
        <w:t>Однако развитие электронных технологий, развитие и разработка различных технологических платформ для функционирования банковских систем государств, эффективного взаимодействия банков, находящихся на территории различных стран позволяют создавать совершенно новые формы расче</w:t>
      </w:r>
      <w:r w:rsidR="0089166F">
        <w:rPr>
          <w:rFonts w:ascii="Times New Roman" w:hAnsi="Times New Roman" w:cs="Times New Roman"/>
          <w:sz w:val="28"/>
          <w:szCs w:val="28"/>
        </w:rPr>
        <w:t>тов в международной торговле. Одной из таких форм является банковское платежное обязательство, появившееся как результат разработки новой технологической платформы для взаимодействия банков и проведения расчетов в условиях торговли по открытому счету.</w:t>
      </w:r>
    </w:p>
    <w:p w:rsidR="00C23406" w:rsidRDefault="00C23406" w:rsidP="00DB1A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w:t>
      </w:r>
      <w:r w:rsidR="00FB0EEB">
        <w:rPr>
          <w:rFonts w:ascii="Times New Roman" w:hAnsi="Times New Roman" w:cs="Times New Roman"/>
          <w:sz w:val="28"/>
          <w:szCs w:val="28"/>
        </w:rPr>
        <w:t>,</w:t>
      </w:r>
      <w:r>
        <w:rPr>
          <w:rFonts w:ascii="Times New Roman" w:hAnsi="Times New Roman" w:cs="Times New Roman"/>
          <w:sz w:val="28"/>
          <w:szCs w:val="28"/>
        </w:rPr>
        <w:t xml:space="preserve"> актуальность данной работы состоит в исследовании новой появившейся формы расчетов в международной торговле – банковского платежного обязательства, относительно правовой природы, механизма осуществления которого отсутствуют достаточные доктринальные зарубежные либо отечественные исследования. </w:t>
      </w:r>
      <w:r w:rsidR="0005192B">
        <w:rPr>
          <w:rFonts w:ascii="Times New Roman" w:hAnsi="Times New Roman" w:cs="Times New Roman"/>
          <w:sz w:val="28"/>
          <w:szCs w:val="28"/>
        </w:rPr>
        <w:t>Данный</w:t>
      </w:r>
      <w:r>
        <w:rPr>
          <w:rFonts w:ascii="Times New Roman" w:hAnsi="Times New Roman" w:cs="Times New Roman"/>
          <w:sz w:val="28"/>
          <w:szCs w:val="28"/>
        </w:rPr>
        <w:t xml:space="preserve"> вопрос весьма незначительно освещен в литературе и малоизучен, между тем</w:t>
      </w:r>
      <w:r w:rsidR="0005192B">
        <w:rPr>
          <w:rFonts w:ascii="Times New Roman" w:hAnsi="Times New Roman" w:cs="Times New Roman"/>
          <w:sz w:val="28"/>
          <w:szCs w:val="28"/>
        </w:rPr>
        <w:t>,</w:t>
      </w:r>
      <w:r>
        <w:rPr>
          <w:rFonts w:ascii="Times New Roman" w:hAnsi="Times New Roman" w:cs="Times New Roman"/>
          <w:sz w:val="28"/>
          <w:szCs w:val="28"/>
        </w:rPr>
        <w:t xml:space="preserve"> практика использования банковского платежного обязательства расширяется с каждым днем. Единственным документом, содержащим порядок осуществления банковского платежного обязательства являются Унифицированные правила Международной торговой палаты для банковского платежного обязательства, которые в незначительной степени анализировались различными специалистами. </w:t>
      </w:r>
      <w:r w:rsidR="000C1249">
        <w:rPr>
          <w:rFonts w:ascii="Times New Roman" w:hAnsi="Times New Roman" w:cs="Times New Roman"/>
          <w:sz w:val="28"/>
          <w:szCs w:val="28"/>
        </w:rPr>
        <w:t xml:space="preserve">Банковское платежное обязательство и источники его правового регулирования в основном освещаются специалистами банковской сферы, и </w:t>
      </w:r>
      <w:r w:rsidR="0005192B">
        <w:rPr>
          <w:rFonts w:ascii="Times New Roman" w:hAnsi="Times New Roman" w:cs="Times New Roman"/>
          <w:sz w:val="28"/>
          <w:szCs w:val="28"/>
        </w:rPr>
        <w:t xml:space="preserve">специалистами </w:t>
      </w:r>
      <w:r w:rsidR="000C1249">
        <w:rPr>
          <w:rFonts w:ascii="Times New Roman" w:hAnsi="Times New Roman" w:cs="Times New Roman"/>
          <w:sz w:val="28"/>
          <w:szCs w:val="28"/>
        </w:rPr>
        <w:t>практически не рассматриваются юридические аспекты данного явления.</w:t>
      </w:r>
    </w:p>
    <w:p w:rsidR="00B00997" w:rsidRPr="00B00997" w:rsidRDefault="00B00997" w:rsidP="00B00997">
      <w:pPr>
        <w:spacing w:after="0" w:line="360" w:lineRule="auto"/>
        <w:ind w:firstLine="709"/>
        <w:jc w:val="both"/>
        <w:rPr>
          <w:rFonts w:ascii="Times New Roman" w:hAnsi="Times New Roman" w:cs="Times New Roman"/>
          <w:sz w:val="28"/>
          <w:szCs w:val="28"/>
        </w:rPr>
      </w:pPr>
      <w:r w:rsidRPr="00B00997">
        <w:rPr>
          <w:rFonts w:ascii="Times New Roman" w:hAnsi="Times New Roman" w:cs="Times New Roman"/>
          <w:sz w:val="28"/>
          <w:szCs w:val="28"/>
        </w:rPr>
        <w:lastRenderedPageBreak/>
        <w:t>В связи с указанным, объектом исследования в данной работе являются право</w:t>
      </w:r>
      <w:r w:rsidR="0089166F">
        <w:rPr>
          <w:rFonts w:ascii="Times New Roman" w:hAnsi="Times New Roman" w:cs="Times New Roman"/>
          <w:sz w:val="28"/>
          <w:szCs w:val="28"/>
        </w:rPr>
        <w:t>отношения, возникающие из осуществления расчетов с использованием банковского платежного обязательства</w:t>
      </w:r>
      <w:r w:rsidRPr="00B00997">
        <w:rPr>
          <w:rFonts w:ascii="Times New Roman" w:hAnsi="Times New Roman" w:cs="Times New Roman"/>
          <w:sz w:val="28"/>
          <w:szCs w:val="28"/>
        </w:rPr>
        <w:t xml:space="preserve">. </w:t>
      </w:r>
    </w:p>
    <w:p w:rsidR="00B00997" w:rsidRPr="00B00997" w:rsidRDefault="00B00997" w:rsidP="00B00997">
      <w:pPr>
        <w:spacing w:after="0" w:line="360" w:lineRule="auto"/>
        <w:ind w:firstLine="709"/>
        <w:jc w:val="both"/>
        <w:rPr>
          <w:rFonts w:ascii="Times New Roman" w:hAnsi="Times New Roman" w:cs="Times New Roman"/>
          <w:sz w:val="28"/>
          <w:szCs w:val="28"/>
        </w:rPr>
      </w:pPr>
      <w:r w:rsidRPr="00B00997">
        <w:rPr>
          <w:rFonts w:ascii="Times New Roman" w:hAnsi="Times New Roman" w:cs="Times New Roman"/>
          <w:sz w:val="28"/>
          <w:szCs w:val="28"/>
        </w:rPr>
        <w:t xml:space="preserve">Предметом исследования являются </w:t>
      </w:r>
      <w:r w:rsidR="0089166F">
        <w:rPr>
          <w:rFonts w:ascii="Times New Roman" w:hAnsi="Times New Roman" w:cs="Times New Roman"/>
          <w:sz w:val="28"/>
          <w:szCs w:val="28"/>
        </w:rPr>
        <w:t xml:space="preserve">Унифицированные правила Международной торговой палаты для банковского платежного обязательства, принятые в 2013 году, а также иные акты Международной торговой палаты, содержащие положения о регулировании форм расчетов в международной торговле, конвенции, </w:t>
      </w:r>
      <w:r w:rsidRPr="00B00997">
        <w:rPr>
          <w:rFonts w:ascii="Times New Roman" w:hAnsi="Times New Roman" w:cs="Times New Roman"/>
          <w:sz w:val="28"/>
          <w:szCs w:val="28"/>
        </w:rPr>
        <w:t>регулирующие</w:t>
      </w:r>
      <w:r w:rsidR="0089166F">
        <w:rPr>
          <w:rFonts w:ascii="Times New Roman" w:hAnsi="Times New Roman" w:cs="Times New Roman"/>
          <w:sz w:val="28"/>
          <w:szCs w:val="28"/>
        </w:rPr>
        <w:t xml:space="preserve"> отдельные вопросы осуществления международных расчетов,</w:t>
      </w:r>
      <w:r w:rsidRPr="00B00997">
        <w:rPr>
          <w:rFonts w:ascii="Times New Roman" w:hAnsi="Times New Roman" w:cs="Times New Roman"/>
          <w:sz w:val="28"/>
          <w:szCs w:val="28"/>
        </w:rPr>
        <w:t xml:space="preserve"> национальные законы государств о</w:t>
      </w:r>
      <w:r w:rsidR="00C23406">
        <w:rPr>
          <w:rFonts w:ascii="Times New Roman" w:hAnsi="Times New Roman" w:cs="Times New Roman"/>
          <w:sz w:val="28"/>
          <w:szCs w:val="28"/>
        </w:rPr>
        <w:t xml:space="preserve"> формах расчетов на их территории</w:t>
      </w:r>
      <w:r w:rsidRPr="00B00997">
        <w:rPr>
          <w:rFonts w:ascii="Times New Roman" w:hAnsi="Times New Roman" w:cs="Times New Roman"/>
          <w:sz w:val="28"/>
          <w:szCs w:val="28"/>
        </w:rPr>
        <w:t>, практика применения данных норм, отечественная и зарубежная доктрина, посвященная анализу данного вопроса.</w:t>
      </w:r>
    </w:p>
    <w:p w:rsidR="00B00997" w:rsidRPr="00B00997" w:rsidRDefault="00B00997" w:rsidP="00B00997">
      <w:pPr>
        <w:spacing w:after="0" w:line="360" w:lineRule="auto"/>
        <w:ind w:firstLine="709"/>
        <w:jc w:val="both"/>
        <w:rPr>
          <w:rFonts w:ascii="Times New Roman" w:hAnsi="Times New Roman" w:cs="Times New Roman"/>
          <w:sz w:val="28"/>
          <w:szCs w:val="28"/>
        </w:rPr>
      </w:pPr>
      <w:r w:rsidRPr="00B00997">
        <w:rPr>
          <w:rFonts w:ascii="Times New Roman" w:hAnsi="Times New Roman" w:cs="Times New Roman"/>
          <w:sz w:val="28"/>
          <w:szCs w:val="28"/>
        </w:rPr>
        <w:t xml:space="preserve">Целью данной работы является определение </w:t>
      </w:r>
      <w:r w:rsidR="00C23406">
        <w:rPr>
          <w:rFonts w:ascii="Times New Roman" w:hAnsi="Times New Roman" w:cs="Times New Roman"/>
          <w:sz w:val="28"/>
          <w:szCs w:val="28"/>
        </w:rPr>
        <w:t>правовой природы банковского платежного обязательства, изучение источников его правового регулир</w:t>
      </w:r>
      <w:r w:rsidR="000C1249">
        <w:rPr>
          <w:rFonts w:ascii="Times New Roman" w:hAnsi="Times New Roman" w:cs="Times New Roman"/>
          <w:sz w:val="28"/>
          <w:szCs w:val="28"/>
        </w:rPr>
        <w:t xml:space="preserve">ования, исследование стадий и элементов банковского платежного обязательства, вытекающих из него прав и обязанностей, вопросы ответственности субъектов банковского платежного обязательства. </w:t>
      </w:r>
    </w:p>
    <w:p w:rsidR="00B00997" w:rsidRPr="00B00997" w:rsidRDefault="00B00997" w:rsidP="00B00997">
      <w:pPr>
        <w:spacing w:after="0" w:line="360" w:lineRule="auto"/>
        <w:ind w:firstLine="709"/>
        <w:jc w:val="both"/>
        <w:rPr>
          <w:rFonts w:ascii="Times New Roman" w:hAnsi="Times New Roman" w:cs="Times New Roman"/>
          <w:sz w:val="28"/>
          <w:szCs w:val="28"/>
        </w:rPr>
      </w:pPr>
      <w:r w:rsidRPr="00B00997">
        <w:rPr>
          <w:rFonts w:ascii="Times New Roman" w:hAnsi="Times New Roman" w:cs="Times New Roman"/>
          <w:sz w:val="28"/>
          <w:szCs w:val="28"/>
        </w:rPr>
        <w:t>Для достижения цели исследования поставлены следующие задачи:</w:t>
      </w:r>
    </w:p>
    <w:p w:rsidR="00B00997" w:rsidRPr="00B00997" w:rsidRDefault="000C1249" w:rsidP="00B009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0997" w:rsidRPr="00B00997">
        <w:rPr>
          <w:rFonts w:ascii="Times New Roman" w:hAnsi="Times New Roman" w:cs="Times New Roman"/>
          <w:sz w:val="28"/>
          <w:szCs w:val="28"/>
        </w:rPr>
        <w:t xml:space="preserve">определить </w:t>
      </w:r>
      <w:r>
        <w:rPr>
          <w:rFonts w:ascii="Times New Roman" w:hAnsi="Times New Roman" w:cs="Times New Roman"/>
          <w:sz w:val="28"/>
          <w:szCs w:val="28"/>
        </w:rPr>
        <w:t>правовую природу и понятие банковского платежного обязательства, определи</w:t>
      </w:r>
      <w:r w:rsidR="007D641F">
        <w:rPr>
          <w:rFonts w:ascii="Times New Roman" w:hAnsi="Times New Roman" w:cs="Times New Roman"/>
          <w:sz w:val="28"/>
          <w:szCs w:val="28"/>
        </w:rPr>
        <w:t>ть наличие в нем признаков форм</w:t>
      </w:r>
      <w:r>
        <w:rPr>
          <w:rFonts w:ascii="Times New Roman" w:hAnsi="Times New Roman" w:cs="Times New Roman"/>
          <w:sz w:val="28"/>
          <w:szCs w:val="28"/>
        </w:rPr>
        <w:t xml:space="preserve"> безналичных расчетов в международной торговле</w:t>
      </w:r>
      <w:r w:rsidR="00302D26">
        <w:rPr>
          <w:rFonts w:ascii="Times New Roman" w:hAnsi="Times New Roman" w:cs="Times New Roman"/>
          <w:sz w:val="28"/>
          <w:szCs w:val="28"/>
        </w:rPr>
        <w:t>, установить ключевые проблемы в рамках определения банковского платежного обязательства</w:t>
      </w:r>
      <w:r>
        <w:rPr>
          <w:rFonts w:ascii="Times New Roman" w:hAnsi="Times New Roman" w:cs="Times New Roman"/>
          <w:sz w:val="28"/>
          <w:szCs w:val="28"/>
        </w:rPr>
        <w:t>;</w:t>
      </w:r>
    </w:p>
    <w:p w:rsidR="00B00997" w:rsidRPr="00B00997" w:rsidRDefault="000C1249" w:rsidP="00B009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00997" w:rsidRPr="00B00997">
        <w:rPr>
          <w:rFonts w:ascii="Times New Roman" w:hAnsi="Times New Roman" w:cs="Times New Roman"/>
          <w:sz w:val="28"/>
          <w:szCs w:val="28"/>
        </w:rPr>
        <w:t xml:space="preserve"> проанализировать</w:t>
      </w:r>
      <w:r>
        <w:rPr>
          <w:rFonts w:ascii="Times New Roman" w:hAnsi="Times New Roman" w:cs="Times New Roman"/>
          <w:sz w:val="28"/>
          <w:szCs w:val="28"/>
        </w:rPr>
        <w:t xml:space="preserve"> Унифицированные правила Международной торговой палаты для банковского платежного обязательства, установить их правовую природу, обозначить источники правового регулирования данной формы безналичных расчетов, определить пробелы </w:t>
      </w:r>
      <w:r w:rsidR="00302D26">
        <w:rPr>
          <w:rFonts w:ascii="Times New Roman" w:hAnsi="Times New Roman" w:cs="Times New Roman"/>
          <w:sz w:val="28"/>
          <w:szCs w:val="28"/>
        </w:rPr>
        <w:t>в порядке применения указанных унифицированных правил, установить их применимость на территории Российской Федерации</w:t>
      </w:r>
      <w:r w:rsidR="00A81A2D">
        <w:rPr>
          <w:rFonts w:ascii="Times New Roman" w:hAnsi="Times New Roman" w:cs="Times New Roman"/>
          <w:sz w:val="28"/>
          <w:szCs w:val="28"/>
        </w:rPr>
        <w:t>, предложить вариант перевода указанных унифицированных правил</w:t>
      </w:r>
      <w:r w:rsidR="00B00997" w:rsidRPr="00B00997">
        <w:rPr>
          <w:rFonts w:ascii="Times New Roman" w:hAnsi="Times New Roman" w:cs="Times New Roman"/>
          <w:sz w:val="28"/>
          <w:szCs w:val="28"/>
        </w:rPr>
        <w:t>;</w:t>
      </w:r>
    </w:p>
    <w:p w:rsidR="00B00997" w:rsidRPr="00B00997" w:rsidRDefault="000C1249" w:rsidP="00B009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раскрыть механизм осуществления банковского платежного обязательства: его элементы и стадии, проанализировать возникающие из его осуществления </w:t>
      </w:r>
      <w:r>
        <w:rPr>
          <w:rFonts w:ascii="Times New Roman" w:hAnsi="Times New Roman" w:cs="Times New Roman"/>
          <w:sz w:val="28"/>
          <w:szCs w:val="28"/>
        </w:rPr>
        <w:lastRenderedPageBreak/>
        <w:t>права и обязанности</w:t>
      </w:r>
      <w:r w:rsidR="00302D26">
        <w:rPr>
          <w:rFonts w:ascii="Times New Roman" w:hAnsi="Times New Roman" w:cs="Times New Roman"/>
          <w:sz w:val="28"/>
          <w:szCs w:val="28"/>
        </w:rPr>
        <w:t xml:space="preserve"> субъектов, их ответственность, обозначить ключевые вопросы и проблемы, возникающие в связи с осуществлением банковского платежного обязательства, установить применимость банковского платежного обязательства в условиях Российской Федерации.</w:t>
      </w:r>
    </w:p>
    <w:p w:rsidR="00B00997" w:rsidRPr="00B00997" w:rsidRDefault="00302D26" w:rsidP="00B009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Правовую основу диссертационной</w:t>
      </w:r>
      <w:r w:rsidR="00B00997" w:rsidRPr="00B00997">
        <w:rPr>
          <w:rFonts w:ascii="Times New Roman" w:hAnsi="Times New Roman" w:cs="Times New Roman"/>
          <w:sz w:val="28"/>
          <w:szCs w:val="28"/>
        </w:rPr>
        <w:t xml:space="preserve"> работы составили: международно-правовые документы, </w:t>
      </w:r>
      <w:r>
        <w:rPr>
          <w:rFonts w:ascii="Times New Roman" w:hAnsi="Times New Roman" w:cs="Times New Roman"/>
          <w:sz w:val="28"/>
          <w:szCs w:val="28"/>
        </w:rPr>
        <w:t>а именно: акты, принятые Международной торговой палатой</w:t>
      </w:r>
      <w:r w:rsidR="00A81A2D">
        <w:rPr>
          <w:rFonts w:ascii="Times New Roman" w:hAnsi="Times New Roman" w:cs="Times New Roman"/>
          <w:sz w:val="28"/>
          <w:szCs w:val="28"/>
        </w:rPr>
        <w:t xml:space="preserve">, многосторонние конвенции, предусматривающие положения о формах международных расчетов. </w:t>
      </w:r>
    </w:p>
    <w:p w:rsidR="00F40BA3" w:rsidRPr="00B00997" w:rsidRDefault="00A81A2D" w:rsidP="00B009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Диссертационная</w:t>
      </w:r>
      <w:r w:rsidR="00B00997" w:rsidRPr="00B00997">
        <w:rPr>
          <w:rFonts w:ascii="Times New Roman" w:hAnsi="Times New Roman" w:cs="Times New Roman"/>
          <w:sz w:val="28"/>
          <w:szCs w:val="28"/>
        </w:rPr>
        <w:t xml:space="preserve"> раб</w:t>
      </w:r>
      <w:r>
        <w:rPr>
          <w:rFonts w:ascii="Times New Roman" w:hAnsi="Times New Roman" w:cs="Times New Roman"/>
          <w:sz w:val="28"/>
          <w:szCs w:val="28"/>
        </w:rPr>
        <w:t xml:space="preserve">ота состоит из введения; трех глав: 1. «Понятие, признаки и формы международных расчетов», </w:t>
      </w:r>
      <w:r w:rsidR="00B00997" w:rsidRPr="00B00997">
        <w:rPr>
          <w:rFonts w:ascii="Times New Roman" w:hAnsi="Times New Roman" w:cs="Times New Roman"/>
          <w:sz w:val="28"/>
          <w:szCs w:val="28"/>
        </w:rPr>
        <w:t>2. «О</w:t>
      </w:r>
      <w:r>
        <w:rPr>
          <w:rFonts w:ascii="Times New Roman" w:hAnsi="Times New Roman" w:cs="Times New Roman"/>
          <w:sz w:val="28"/>
          <w:szCs w:val="28"/>
        </w:rPr>
        <w:t>собенности правового регулирования банковского платежного обязательства</w:t>
      </w:r>
      <w:r w:rsidR="00B00997" w:rsidRPr="00B00997">
        <w:rPr>
          <w:rFonts w:ascii="Times New Roman" w:hAnsi="Times New Roman" w:cs="Times New Roman"/>
          <w:sz w:val="28"/>
          <w:szCs w:val="28"/>
        </w:rPr>
        <w:t>», 3. «</w:t>
      </w:r>
      <w:r>
        <w:rPr>
          <w:rFonts w:ascii="Times New Roman" w:hAnsi="Times New Roman" w:cs="Times New Roman"/>
          <w:sz w:val="28"/>
          <w:szCs w:val="28"/>
        </w:rPr>
        <w:t>Порядок и особенности осуществления банковского платежного обязательства»</w:t>
      </w:r>
      <w:r w:rsidR="00B00997" w:rsidRPr="00B00997">
        <w:rPr>
          <w:rFonts w:ascii="Times New Roman" w:hAnsi="Times New Roman" w:cs="Times New Roman"/>
          <w:sz w:val="28"/>
          <w:szCs w:val="28"/>
        </w:rPr>
        <w:t>; заключения; с</w:t>
      </w:r>
      <w:r>
        <w:rPr>
          <w:rFonts w:ascii="Times New Roman" w:hAnsi="Times New Roman" w:cs="Times New Roman"/>
          <w:sz w:val="28"/>
          <w:szCs w:val="28"/>
        </w:rPr>
        <w:t>писка использован</w:t>
      </w:r>
      <w:r w:rsidR="002A333D">
        <w:rPr>
          <w:rFonts w:ascii="Times New Roman" w:hAnsi="Times New Roman" w:cs="Times New Roman"/>
          <w:sz w:val="28"/>
          <w:szCs w:val="28"/>
        </w:rPr>
        <w:t>ных источников. Объем работы - 68</w:t>
      </w:r>
      <w:r w:rsidR="0005192B">
        <w:rPr>
          <w:rFonts w:ascii="Times New Roman" w:hAnsi="Times New Roman" w:cs="Times New Roman"/>
          <w:sz w:val="28"/>
          <w:szCs w:val="28"/>
        </w:rPr>
        <w:t xml:space="preserve"> страниц</w:t>
      </w:r>
      <w:r w:rsidR="002A333D">
        <w:rPr>
          <w:rFonts w:ascii="Times New Roman" w:hAnsi="Times New Roman" w:cs="Times New Roman"/>
          <w:sz w:val="28"/>
          <w:szCs w:val="28"/>
        </w:rPr>
        <w:t xml:space="preserve">, список литературы и </w:t>
      </w:r>
      <w:r>
        <w:rPr>
          <w:rFonts w:ascii="Times New Roman" w:hAnsi="Times New Roman" w:cs="Times New Roman"/>
          <w:sz w:val="28"/>
          <w:szCs w:val="28"/>
        </w:rPr>
        <w:t>приложе</w:t>
      </w:r>
      <w:r w:rsidR="002A333D">
        <w:rPr>
          <w:rFonts w:ascii="Times New Roman" w:hAnsi="Times New Roman" w:cs="Times New Roman"/>
          <w:sz w:val="28"/>
          <w:szCs w:val="28"/>
        </w:rPr>
        <w:t>ние</w:t>
      </w:r>
      <w:r w:rsidR="00B00997" w:rsidRPr="00B00997">
        <w:rPr>
          <w:rFonts w:ascii="Times New Roman" w:hAnsi="Times New Roman" w:cs="Times New Roman"/>
          <w:sz w:val="28"/>
          <w:szCs w:val="28"/>
        </w:rPr>
        <w:t>.</w:t>
      </w:r>
    </w:p>
    <w:p w:rsidR="00BD3B54" w:rsidRDefault="00BD3B54">
      <w:r>
        <w:br w:type="page"/>
      </w:r>
    </w:p>
    <w:p w:rsidR="00E4345A" w:rsidRPr="00FD54D6" w:rsidRDefault="00B704A8" w:rsidP="00FD54D6">
      <w:pPr>
        <w:pStyle w:val="1"/>
        <w:rPr>
          <w:rFonts w:ascii="Times New Roman" w:hAnsi="Times New Roman" w:cs="Times New Roman"/>
          <w:b/>
          <w:color w:val="auto"/>
          <w:sz w:val="28"/>
          <w:szCs w:val="28"/>
        </w:rPr>
      </w:pPr>
      <w:bookmarkStart w:id="1" w:name="_Toc482110636"/>
      <w:r w:rsidRPr="00FD54D6">
        <w:rPr>
          <w:rFonts w:ascii="Times New Roman" w:hAnsi="Times New Roman" w:cs="Times New Roman"/>
          <w:b/>
          <w:color w:val="auto"/>
          <w:sz w:val="28"/>
          <w:szCs w:val="28"/>
        </w:rPr>
        <w:lastRenderedPageBreak/>
        <w:t xml:space="preserve">Глава 1 Понятие, признаки и формы </w:t>
      </w:r>
      <w:r w:rsidR="00444D56" w:rsidRPr="00FD54D6">
        <w:rPr>
          <w:rFonts w:ascii="Times New Roman" w:hAnsi="Times New Roman" w:cs="Times New Roman"/>
          <w:b/>
          <w:color w:val="auto"/>
          <w:sz w:val="28"/>
          <w:szCs w:val="28"/>
        </w:rPr>
        <w:t xml:space="preserve">международных </w:t>
      </w:r>
      <w:r w:rsidRPr="00FD54D6">
        <w:rPr>
          <w:rFonts w:ascii="Times New Roman" w:hAnsi="Times New Roman" w:cs="Times New Roman"/>
          <w:b/>
          <w:color w:val="auto"/>
          <w:sz w:val="28"/>
          <w:szCs w:val="28"/>
        </w:rPr>
        <w:t>расчетов</w:t>
      </w:r>
      <w:bookmarkEnd w:id="1"/>
      <w:r w:rsidRPr="00FD54D6">
        <w:rPr>
          <w:rFonts w:ascii="Times New Roman" w:hAnsi="Times New Roman" w:cs="Times New Roman"/>
          <w:b/>
          <w:color w:val="auto"/>
          <w:sz w:val="28"/>
          <w:szCs w:val="28"/>
        </w:rPr>
        <w:t xml:space="preserve"> </w:t>
      </w:r>
    </w:p>
    <w:p w:rsidR="00B704A8" w:rsidRPr="00444D56" w:rsidRDefault="00B704A8" w:rsidP="00A00972">
      <w:pPr>
        <w:pStyle w:val="ae"/>
        <w:spacing w:after="0" w:line="360" w:lineRule="auto"/>
        <w:rPr>
          <w:rFonts w:ascii="Times New Roman" w:hAnsi="Times New Roman" w:cs="Times New Roman"/>
          <w:b/>
          <w:sz w:val="28"/>
          <w:szCs w:val="28"/>
        </w:rPr>
      </w:pPr>
    </w:p>
    <w:p w:rsidR="00444D56" w:rsidRPr="00FD54D6" w:rsidRDefault="00FD54D6" w:rsidP="00FD54D6">
      <w:pPr>
        <w:pStyle w:val="2"/>
        <w:rPr>
          <w:rFonts w:ascii="Times New Roman" w:hAnsi="Times New Roman" w:cs="Times New Roman"/>
          <w:b/>
          <w:color w:val="auto"/>
          <w:sz w:val="28"/>
          <w:szCs w:val="28"/>
        </w:rPr>
      </w:pPr>
      <w:bookmarkStart w:id="2" w:name="_Toc482110637"/>
      <w:proofErr w:type="gramStart"/>
      <w:r w:rsidRPr="00FD54D6">
        <w:rPr>
          <w:rFonts w:ascii="Times New Roman" w:hAnsi="Times New Roman" w:cs="Times New Roman"/>
          <w:b/>
          <w:color w:val="auto"/>
          <w:sz w:val="28"/>
          <w:szCs w:val="28"/>
        </w:rPr>
        <w:t>§1.1</w:t>
      </w:r>
      <w:proofErr w:type="gramEnd"/>
      <w:r w:rsidRPr="00FD54D6">
        <w:rPr>
          <w:rFonts w:ascii="Times New Roman" w:hAnsi="Times New Roman" w:cs="Times New Roman"/>
          <w:b/>
          <w:color w:val="auto"/>
          <w:sz w:val="28"/>
          <w:szCs w:val="28"/>
        </w:rPr>
        <w:t xml:space="preserve"> </w:t>
      </w:r>
      <w:r w:rsidR="00B704A8" w:rsidRPr="00FD54D6">
        <w:rPr>
          <w:rFonts w:ascii="Times New Roman" w:hAnsi="Times New Roman" w:cs="Times New Roman"/>
          <w:b/>
          <w:color w:val="auto"/>
          <w:sz w:val="28"/>
          <w:szCs w:val="28"/>
        </w:rPr>
        <w:t xml:space="preserve">Понятие, формы и признаки </w:t>
      </w:r>
      <w:r w:rsidR="00444D56" w:rsidRPr="00FD54D6">
        <w:rPr>
          <w:rFonts w:ascii="Times New Roman" w:hAnsi="Times New Roman" w:cs="Times New Roman"/>
          <w:b/>
          <w:color w:val="auto"/>
          <w:sz w:val="28"/>
          <w:szCs w:val="28"/>
        </w:rPr>
        <w:t>международных расчетов</w:t>
      </w:r>
      <w:bookmarkEnd w:id="2"/>
    </w:p>
    <w:p w:rsidR="008F00A8" w:rsidRPr="008F00A8" w:rsidRDefault="008F00A8" w:rsidP="008F00A8">
      <w:pPr>
        <w:spacing w:after="0" w:line="360" w:lineRule="auto"/>
        <w:rPr>
          <w:rFonts w:ascii="Times New Roman" w:hAnsi="Times New Roman" w:cs="Times New Roman"/>
          <w:b/>
          <w:sz w:val="28"/>
          <w:szCs w:val="28"/>
        </w:rPr>
      </w:pPr>
    </w:p>
    <w:p w:rsidR="00AE79FD" w:rsidRPr="00BF7131" w:rsidRDefault="00AE79FD" w:rsidP="00A00972">
      <w:pPr>
        <w:spacing w:after="0" w:line="360" w:lineRule="auto"/>
        <w:ind w:firstLine="709"/>
        <w:jc w:val="both"/>
        <w:rPr>
          <w:rFonts w:ascii="Times New Roman" w:hAnsi="Times New Roman" w:cs="Times New Roman"/>
          <w:sz w:val="28"/>
          <w:szCs w:val="28"/>
        </w:rPr>
      </w:pPr>
      <w:r w:rsidRPr="00BF7131">
        <w:rPr>
          <w:rFonts w:ascii="Times New Roman" w:hAnsi="Times New Roman" w:cs="Times New Roman"/>
          <w:sz w:val="28"/>
          <w:szCs w:val="28"/>
        </w:rPr>
        <w:t xml:space="preserve">Расчеты в международной торговле – это явление, происходящее </w:t>
      </w:r>
      <w:r w:rsidR="00521DBC">
        <w:rPr>
          <w:rFonts w:ascii="Times New Roman" w:hAnsi="Times New Roman" w:cs="Times New Roman"/>
          <w:sz w:val="28"/>
          <w:szCs w:val="28"/>
        </w:rPr>
        <w:t>повсеместно в любых внешнеэкономических сделках</w:t>
      </w:r>
      <w:r w:rsidRPr="00BF7131">
        <w:rPr>
          <w:rFonts w:ascii="Times New Roman" w:hAnsi="Times New Roman" w:cs="Times New Roman"/>
          <w:sz w:val="28"/>
          <w:szCs w:val="28"/>
        </w:rPr>
        <w:t>. Но</w:t>
      </w:r>
      <w:r w:rsidR="00521DBC">
        <w:rPr>
          <w:rFonts w:ascii="Times New Roman" w:hAnsi="Times New Roman" w:cs="Times New Roman"/>
          <w:sz w:val="28"/>
          <w:szCs w:val="28"/>
        </w:rPr>
        <w:t>,</w:t>
      </w:r>
      <w:r w:rsidRPr="00BF7131">
        <w:rPr>
          <w:rFonts w:ascii="Times New Roman" w:hAnsi="Times New Roman" w:cs="Times New Roman"/>
          <w:sz w:val="28"/>
          <w:szCs w:val="28"/>
        </w:rPr>
        <w:t xml:space="preserve"> несмотря на</w:t>
      </w:r>
      <w:r w:rsidR="00521DBC">
        <w:rPr>
          <w:rFonts w:ascii="Times New Roman" w:hAnsi="Times New Roman" w:cs="Times New Roman"/>
          <w:sz w:val="28"/>
          <w:szCs w:val="28"/>
        </w:rPr>
        <w:t xml:space="preserve"> регулярное использование</w:t>
      </w:r>
      <w:r w:rsidRPr="00BF7131">
        <w:rPr>
          <w:rFonts w:ascii="Times New Roman" w:hAnsi="Times New Roman" w:cs="Times New Roman"/>
          <w:sz w:val="28"/>
          <w:szCs w:val="28"/>
        </w:rPr>
        <w:t xml:space="preserve">, понятиям в контексте </w:t>
      </w:r>
      <w:r w:rsidR="00521DBC">
        <w:rPr>
          <w:rFonts w:ascii="Times New Roman" w:hAnsi="Times New Roman" w:cs="Times New Roman"/>
          <w:sz w:val="28"/>
          <w:szCs w:val="28"/>
        </w:rPr>
        <w:t xml:space="preserve">расчетов </w:t>
      </w:r>
      <w:r w:rsidRPr="00BF7131">
        <w:rPr>
          <w:rFonts w:ascii="Times New Roman" w:hAnsi="Times New Roman" w:cs="Times New Roman"/>
          <w:sz w:val="28"/>
          <w:szCs w:val="28"/>
        </w:rPr>
        <w:t>в национальных системах, а также на международном уровне уделяется незначительное внимание. Терминологиче</w:t>
      </w:r>
      <w:r w:rsidR="0077474A">
        <w:rPr>
          <w:rFonts w:ascii="Times New Roman" w:hAnsi="Times New Roman" w:cs="Times New Roman"/>
          <w:sz w:val="28"/>
          <w:szCs w:val="28"/>
        </w:rPr>
        <w:t>с</w:t>
      </w:r>
      <w:r w:rsidRPr="00BF7131">
        <w:rPr>
          <w:rFonts w:ascii="Times New Roman" w:hAnsi="Times New Roman" w:cs="Times New Roman"/>
          <w:sz w:val="28"/>
          <w:szCs w:val="28"/>
        </w:rPr>
        <w:t xml:space="preserve">кое игнорирование данных вопросов не может быть оправдано, поскольку условие о расчетах встречается </w:t>
      </w:r>
      <w:r w:rsidR="000F0571" w:rsidRPr="00BF7131">
        <w:rPr>
          <w:rFonts w:ascii="Times New Roman" w:hAnsi="Times New Roman" w:cs="Times New Roman"/>
          <w:sz w:val="28"/>
          <w:szCs w:val="28"/>
        </w:rPr>
        <w:t>в любых внешнеэкономических сделках, предусматривающих денежные платежи сторон. Более того, с учетом развития и появления все более новых, усложненных форм и средств платежей</w:t>
      </w:r>
      <w:r w:rsidR="00521DBC">
        <w:rPr>
          <w:rFonts w:ascii="Times New Roman" w:hAnsi="Times New Roman" w:cs="Times New Roman"/>
          <w:sz w:val="28"/>
          <w:szCs w:val="28"/>
        </w:rPr>
        <w:t>,</w:t>
      </w:r>
      <w:r w:rsidR="000F0571" w:rsidRPr="00BF7131">
        <w:rPr>
          <w:rFonts w:ascii="Times New Roman" w:hAnsi="Times New Roman" w:cs="Times New Roman"/>
          <w:sz w:val="28"/>
          <w:szCs w:val="28"/>
        </w:rPr>
        <w:t xml:space="preserve"> в международной практике образует</w:t>
      </w:r>
      <w:r w:rsidR="00521DBC">
        <w:rPr>
          <w:rFonts w:ascii="Times New Roman" w:hAnsi="Times New Roman" w:cs="Times New Roman"/>
          <w:sz w:val="28"/>
          <w:szCs w:val="28"/>
        </w:rPr>
        <w:t>ся</w:t>
      </w:r>
      <w:r w:rsidR="000F0571" w:rsidRPr="00BF7131">
        <w:rPr>
          <w:rFonts w:ascii="Times New Roman" w:hAnsi="Times New Roman" w:cs="Times New Roman"/>
          <w:sz w:val="28"/>
          <w:szCs w:val="28"/>
        </w:rPr>
        <w:t xml:space="preserve"> необходимость полного понимания в вопросах международных расчетов, в том </w:t>
      </w:r>
      <w:r w:rsidR="00521DBC">
        <w:rPr>
          <w:rFonts w:ascii="Times New Roman" w:hAnsi="Times New Roman" w:cs="Times New Roman"/>
          <w:sz w:val="28"/>
          <w:szCs w:val="28"/>
        </w:rPr>
        <w:t xml:space="preserve">числе </w:t>
      </w:r>
      <w:r w:rsidR="000F0571" w:rsidRPr="00BF7131">
        <w:rPr>
          <w:rFonts w:ascii="Times New Roman" w:hAnsi="Times New Roman" w:cs="Times New Roman"/>
          <w:sz w:val="28"/>
          <w:szCs w:val="28"/>
        </w:rPr>
        <w:t xml:space="preserve">и в их сущности. </w:t>
      </w:r>
    </w:p>
    <w:p w:rsidR="00E4345A" w:rsidRPr="00BF7131" w:rsidRDefault="000F0571" w:rsidP="00A00972">
      <w:pPr>
        <w:spacing w:after="0" w:line="360" w:lineRule="auto"/>
        <w:ind w:firstLine="709"/>
        <w:jc w:val="both"/>
        <w:rPr>
          <w:rFonts w:ascii="Times New Roman" w:hAnsi="Times New Roman" w:cs="Times New Roman"/>
          <w:sz w:val="28"/>
          <w:szCs w:val="28"/>
        </w:rPr>
      </w:pPr>
      <w:r w:rsidRPr="00BF7131">
        <w:rPr>
          <w:rFonts w:ascii="Times New Roman" w:hAnsi="Times New Roman" w:cs="Times New Roman"/>
          <w:sz w:val="28"/>
          <w:szCs w:val="28"/>
        </w:rPr>
        <w:t xml:space="preserve">В связи с этим </w:t>
      </w:r>
      <w:r w:rsidR="00E4345A" w:rsidRPr="00BF7131">
        <w:rPr>
          <w:rFonts w:ascii="Times New Roman" w:hAnsi="Times New Roman" w:cs="Times New Roman"/>
          <w:sz w:val="28"/>
          <w:szCs w:val="28"/>
        </w:rPr>
        <w:t xml:space="preserve">первоначально возникает вопрос о </w:t>
      </w:r>
      <w:r w:rsidR="00CD2EE9">
        <w:rPr>
          <w:rFonts w:ascii="Times New Roman" w:hAnsi="Times New Roman" w:cs="Times New Roman"/>
          <w:sz w:val="28"/>
          <w:szCs w:val="28"/>
        </w:rPr>
        <w:t xml:space="preserve">понятии </w:t>
      </w:r>
      <w:r w:rsidR="00AE79FD" w:rsidRPr="00BF7131">
        <w:rPr>
          <w:rFonts w:ascii="Times New Roman" w:hAnsi="Times New Roman" w:cs="Times New Roman"/>
          <w:sz w:val="28"/>
          <w:szCs w:val="28"/>
        </w:rPr>
        <w:t xml:space="preserve">расчетов в международной </w:t>
      </w:r>
      <w:r w:rsidR="00CD2EE9">
        <w:rPr>
          <w:rFonts w:ascii="Times New Roman" w:hAnsi="Times New Roman" w:cs="Times New Roman"/>
          <w:sz w:val="28"/>
          <w:szCs w:val="28"/>
        </w:rPr>
        <w:t xml:space="preserve">торговле и их </w:t>
      </w:r>
      <w:r w:rsidR="00521DBC">
        <w:rPr>
          <w:rFonts w:ascii="Times New Roman" w:hAnsi="Times New Roman" w:cs="Times New Roman"/>
          <w:sz w:val="28"/>
          <w:szCs w:val="28"/>
        </w:rPr>
        <w:t>форм</w:t>
      </w:r>
      <w:r w:rsidR="00E4345A" w:rsidRPr="00BF7131">
        <w:rPr>
          <w:rFonts w:ascii="Times New Roman" w:hAnsi="Times New Roman" w:cs="Times New Roman"/>
          <w:sz w:val="28"/>
          <w:szCs w:val="28"/>
        </w:rPr>
        <w:t xml:space="preserve">. В настоящее время весомым упущением законодательства Российской Федерации, а также международно-правовой практики </w:t>
      </w:r>
      <w:r w:rsidR="00521DBC">
        <w:rPr>
          <w:rFonts w:ascii="Times New Roman" w:hAnsi="Times New Roman" w:cs="Times New Roman"/>
          <w:sz w:val="28"/>
          <w:szCs w:val="28"/>
        </w:rPr>
        <w:t>является отсутствие закрепления указанных</w:t>
      </w:r>
      <w:r w:rsidR="00E4345A" w:rsidRPr="00BF7131">
        <w:rPr>
          <w:rFonts w:ascii="Times New Roman" w:hAnsi="Times New Roman" w:cs="Times New Roman"/>
          <w:sz w:val="28"/>
          <w:szCs w:val="28"/>
        </w:rPr>
        <w:t xml:space="preserve"> понятий. Между тем, для понимания существа производимых операций, их сущностного содержания данные </w:t>
      </w:r>
      <w:r w:rsidR="00521DBC">
        <w:rPr>
          <w:rFonts w:ascii="Times New Roman" w:hAnsi="Times New Roman" w:cs="Times New Roman"/>
          <w:sz w:val="28"/>
          <w:szCs w:val="28"/>
        </w:rPr>
        <w:t xml:space="preserve">термины </w:t>
      </w:r>
      <w:r w:rsidR="00E4345A" w:rsidRPr="00BF7131">
        <w:rPr>
          <w:rFonts w:ascii="Times New Roman" w:hAnsi="Times New Roman" w:cs="Times New Roman"/>
          <w:sz w:val="28"/>
          <w:szCs w:val="28"/>
        </w:rPr>
        <w:t>играют</w:t>
      </w:r>
      <w:r w:rsidR="00521DBC">
        <w:rPr>
          <w:rFonts w:ascii="Times New Roman" w:hAnsi="Times New Roman" w:cs="Times New Roman"/>
          <w:sz w:val="28"/>
          <w:szCs w:val="28"/>
        </w:rPr>
        <w:t xml:space="preserve"> определяемую роль, так как </w:t>
      </w:r>
      <w:r w:rsidR="00E4345A" w:rsidRPr="00BF7131">
        <w:rPr>
          <w:rFonts w:ascii="Times New Roman" w:hAnsi="Times New Roman" w:cs="Times New Roman"/>
          <w:sz w:val="28"/>
          <w:szCs w:val="28"/>
        </w:rPr>
        <w:t>закладывают принципы понимания расчетов в международных денежных операциях</w:t>
      </w:r>
      <w:r w:rsidR="00AE79FD" w:rsidRPr="00BF7131">
        <w:rPr>
          <w:rFonts w:ascii="Times New Roman" w:hAnsi="Times New Roman" w:cs="Times New Roman"/>
          <w:sz w:val="28"/>
          <w:szCs w:val="28"/>
        </w:rPr>
        <w:t xml:space="preserve"> для субъектов, участвующих в осуществлении международных расчетов</w:t>
      </w:r>
      <w:r w:rsidR="00E4345A" w:rsidRPr="00BF7131">
        <w:rPr>
          <w:rFonts w:ascii="Times New Roman" w:hAnsi="Times New Roman" w:cs="Times New Roman"/>
          <w:sz w:val="28"/>
          <w:szCs w:val="28"/>
        </w:rPr>
        <w:t xml:space="preserve">. </w:t>
      </w:r>
    </w:p>
    <w:p w:rsidR="00AE79FD" w:rsidRDefault="00CD2EE9"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отсутствия данных понятий, а также разрозненности в их понимании можно назвать эволюцию </w:t>
      </w:r>
      <w:r w:rsidR="00A9714A" w:rsidRPr="00FE6C92">
        <w:rPr>
          <w:rFonts w:ascii="Times New Roman" w:hAnsi="Times New Roman" w:cs="Times New Roman"/>
          <w:sz w:val="28"/>
          <w:szCs w:val="28"/>
        </w:rPr>
        <w:t>р</w:t>
      </w:r>
      <w:r>
        <w:rPr>
          <w:rFonts w:ascii="Times New Roman" w:hAnsi="Times New Roman" w:cs="Times New Roman"/>
          <w:sz w:val="28"/>
          <w:szCs w:val="28"/>
        </w:rPr>
        <w:t xml:space="preserve">асчетных отношений между лицами, которая </w:t>
      </w:r>
      <w:r w:rsidR="00A9714A" w:rsidRPr="00FE6C92">
        <w:rPr>
          <w:rFonts w:ascii="Times New Roman" w:hAnsi="Times New Roman" w:cs="Times New Roman"/>
          <w:sz w:val="28"/>
          <w:szCs w:val="28"/>
        </w:rPr>
        <w:t>опережала развитие правового регулирования</w:t>
      </w:r>
      <w:r>
        <w:rPr>
          <w:rFonts w:ascii="Times New Roman" w:hAnsi="Times New Roman" w:cs="Times New Roman"/>
          <w:sz w:val="28"/>
          <w:szCs w:val="28"/>
        </w:rPr>
        <w:t xml:space="preserve"> – их формирование</w:t>
      </w:r>
      <w:r w:rsidR="00A9714A" w:rsidRPr="00FE6C92">
        <w:rPr>
          <w:rFonts w:ascii="Times New Roman" w:hAnsi="Times New Roman" w:cs="Times New Roman"/>
          <w:sz w:val="28"/>
          <w:szCs w:val="28"/>
        </w:rPr>
        <w:t xml:space="preserve"> в большей степени </w:t>
      </w:r>
      <w:r>
        <w:rPr>
          <w:rFonts w:ascii="Times New Roman" w:hAnsi="Times New Roman" w:cs="Times New Roman"/>
          <w:sz w:val="28"/>
          <w:szCs w:val="28"/>
        </w:rPr>
        <w:t xml:space="preserve">осуществлялось </w:t>
      </w:r>
      <w:r w:rsidR="00A9714A" w:rsidRPr="00FE6C92">
        <w:rPr>
          <w:rFonts w:ascii="Times New Roman" w:hAnsi="Times New Roman" w:cs="Times New Roman"/>
          <w:sz w:val="28"/>
          <w:szCs w:val="28"/>
        </w:rPr>
        <w:t>на основании банковских обычаев, обычаев деловой практики</w:t>
      </w:r>
      <w:r>
        <w:rPr>
          <w:rFonts w:ascii="Times New Roman" w:hAnsi="Times New Roman" w:cs="Times New Roman"/>
          <w:sz w:val="28"/>
          <w:szCs w:val="28"/>
        </w:rPr>
        <w:t>.</w:t>
      </w:r>
      <w:r w:rsidR="008F00A8" w:rsidRPr="00FE6C92">
        <w:rPr>
          <w:rFonts w:ascii="Times New Roman" w:hAnsi="Times New Roman" w:cs="Times New Roman"/>
          <w:sz w:val="28"/>
          <w:szCs w:val="28"/>
        </w:rPr>
        <w:t xml:space="preserve"> </w:t>
      </w:r>
    </w:p>
    <w:p w:rsidR="000809AD" w:rsidRPr="00FE6C92" w:rsidRDefault="000809AD"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Предваряя мнение современных авторов относительно расчетов в международной торговле, их форм и видов</w:t>
      </w:r>
      <w:r w:rsidR="008850EB">
        <w:rPr>
          <w:rFonts w:ascii="Times New Roman" w:hAnsi="Times New Roman" w:cs="Times New Roman"/>
          <w:sz w:val="28"/>
          <w:szCs w:val="28"/>
        </w:rPr>
        <w:t>,</w:t>
      </w:r>
      <w:r>
        <w:rPr>
          <w:rFonts w:ascii="Times New Roman" w:hAnsi="Times New Roman" w:cs="Times New Roman"/>
          <w:sz w:val="28"/>
          <w:szCs w:val="28"/>
        </w:rPr>
        <w:t xml:space="preserve"> необходимо отметить, что согласно поддерживаемой большинством ученых точке зрения расчет представляет собой </w:t>
      </w:r>
      <w:r w:rsidRPr="000809AD">
        <w:rPr>
          <w:rFonts w:ascii="Times New Roman" w:hAnsi="Times New Roman" w:cs="Times New Roman"/>
          <w:sz w:val="28"/>
          <w:szCs w:val="28"/>
        </w:rPr>
        <w:t xml:space="preserve">действие, </w:t>
      </w:r>
      <w:r w:rsidRPr="000809AD">
        <w:rPr>
          <w:rFonts w:ascii="Times New Roman" w:hAnsi="Times New Roman" w:cs="Times New Roman"/>
          <w:sz w:val="28"/>
          <w:szCs w:val="28"/>
        </w:rPr>
        <w:lastRenderedPageBreak/>
        <w:t>направленное на погашение денежного обязательства</w:t>
      </w:r>
      <w:r>
        <w:rPr>
          <w:rFonts w:ascii="Times New Roman" w:hAnsi="Times New Roman" w:cs="Times New Roman"/>
          <w:sz w:val="28"/>
          <w:szCs w:val="28"/>
        </w:rPr>
        <w:t xml:space="preserve"> </w:t>
      </w:r>
      <w:r w:rsidRPr="000809AD">
        <w:rPr>
          <w:rFonts w:ascii="Times New Roman" w:hAnsi="Times New Roman" w:cs="Times New Roman"/>
          <w:sz w:val="28"/>
          <w:szCs w:val="28"/>
        </w:rPr>
        <w:t>платежом, т. е. исполнением</w:t>
      </w:r>
      <w:r>
        <w:rPr>
          <w:rStyle w:val="a5"/>
          <w:rFonts w:ascii="Times New Roman" w:hAnsi="Times New Roman" w:cs="Times New Roman"/>
          <w:sz w:val="28"/>
          <w:szCs w:val="28"/>
        </w:rPr>
        <w:footnoteReference w:id="1"/>
      </w:r>
      <w:r w:rsidRPr="000809AD">
        <w:rPr>
          <w:rFonts w:ascii="Times New Roman" w:hAnsi="Times New Roman" w:cs="Times New Roman"/>
          <w:sz w:val="28"/>
          <w:szCs w:val="28"/>
        </w:rPr>
        <w:t>.</w:t>
      </w:r>
      <w:r w:rsidR="008850EB">
        <w:rPr>
          <w:rFonts w:ascii="Times New Roman" w:hAnsi="Times New Roman" w:cs="Times New Roman"/>
          <w:sz w:val="28"/>
          <w:szCs w:val="28"/>
        </w:rPr>
        <w:t xml:space="preserve"> </w:t>
      </w:r>
      <w:r w:rsidR="008850EB" w:rsidRPr="008850EB">
        <w:rPr>
          <w:rFonts w:ascii="Times New Roman" w:hAnsi="Times New Roman" w:cs="Times New Roman"/>
          <w:sz w:val="28"/>
          <w:szCs w:val="28"/>
        </w:rPr>
        <w:t xml:space="preserve">Таким образом, </w:t>
      </w:r>
      <w:r w:rsidR="008850EB">
        <w:rPr>
          <w:rFonts w:ascii="Times New Roman" w:hAnsi="Times New Roman" w:cs="Times New Roman"/>
          <w:sz w:val="28"/>
          <w:szCs w:val="28"/>
        </w:rPr>
        <w:t xml:space="preserve">одной из особенностей </w:t>
      </w:r>
      <w:r w:rsidR="008850EB" w:rsidRPr="008850EB">
        <w:rPr>
          <w:rFonts w:ascii="Times New Roman" w:hAnsi="Times New Roman" w:cs="Times New Roman"/>
          <w:sz w:val="28"/>
          <w:szCs w:val="28"/>
        </w:rPr>
        <w:t xml:space="preserve">расчета является то, что он представляет собой разновидность исполнения обязательства - платеж. </w:t>
      </w:r>
      <w:r w:rsidR="008850EB">
        <w:rPr>
          <w:rFonts w:ascii="Times New Roman" w:hAnsi="Times New Roman" w:cs="Times New Roman"/>
          <w:sz w:val="28"/>
          <w:szCs w:val="28"/>
        </w:rPr>
        <w:t xml:space="preserve">Кроме того, это означает, </w:t>
      </w:r>
      <w:r w:rsidR="008850EB" w:rsidRPr="008850EB">
        <w:rPr>
          <w:rFonts w:ascii="Times New Roman" w:hAnsi="Times New Roman" w:cs="Times New Roman"/>
          <w:sz w:val="28"/>
          <w:szCs w:val="28"/>
        </w:rPr>
        <w:t>что под платежом понимается не любое исполнение, а передача (перечисление) денежной суммы</w:t>
      </w:r>
      <w:r w:rsidR="008850EB">
        <w:rPr>
          <w:rFonts w:ascii="Times New Roman" w:hAnsi="Times New Roman" w:cs="Times New Roman"/>
          <w:sz w:val="28"/>
          <w:szCs w:val="28"/>
        </w:rPr>
        <w:t>. Однако, применительно к расчетам в международной торговле были обнаружены расхождения с указанным подходом.</w:t>
      </w:r>
    </w:p>
    <w:p w:rsidR="00065011" w:rsidRDefault="000D7200"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7B3CED">
        <w:rPr>
          <w:rFonts w:ascii="Times New Roman" w:hAnsi="Times New Roman" w:cs="Times New Roman"/>
          <w:sz w:val="28"/>
          <w:szCs w:val="28"/>
        </w:rPr>
        <w:t>Соловьева А.</w:t>
      </w:r>
      <w:r w:rsidR="0098402A">
        <w:rPr>
          <w:rFonts w:ascii="Times New Roman" w:hAnsi="Times New Roman" w:cs="Times New Roman"/>
          <w:sz w:val="28"/>
          <w:szCs w:val="28"/>
        </w:rPr>
        <w:t xml:space="preserve">М. в своей диссертации указывает, что под международными расчетами понимается </w:t>
      </w:r>
      <w:r w:rsidR="0098402A" w:rsidRPr="0098402A">
        <w:rPr>
          <w:rFonts w:ascii="Times New Roman" w:hAnsi="Times New Roman" w:cs="Times New Roman"/>
          <w:sz w:val="28"/>
          <w:szCs w:val="28"/>
        </w:rPr>
        <w:t>процесс возникновения и урегулирования взаимных товарно-денежных требований и обязательств (многосторонних, двусторонних и односторонних) физических и юридических лиц, связанных с трансграничным движением товаров, работ, услуг, капиталов, денежных средств, финансированием субъектов, осуществляющих политические, экономические и культурные межгосударственные связи</w:t>
      </w:r>
      <w:r w:rsidR="00EF686D">
        <w:rPr>
          <w:rFonts w:ascii="Times New Roman" w:hAnsi="Times New Roman" w:cs="Times New Roman"/>
          <w:sz w:val="28"/>
          <w:szCs w:val="28"/>
        </w:rPr>
        <w:t>.</w:t>
      </w:r>
      <w:r w:rsidR="007C04BA">
        <w:rPr>
          <w:rStyle w:val="a5"/>
          <w:rFonts w:ascii="Times New Roman" w:hAnsi="Times New Roman" w:cs="Times New Roman"/>
          <w:sz w:val="28"/>
          <w:szCs w:val="28"/>
        </w:rPr>
        <w:footnoteReference w:id="2"/>
      </w:r>
      <w:r w:rsidR="0098402A">
        <w:rPr>
          <w:rFonts w:ascii="Times New Roman" w:hAnsi="Times New Roman" w:cs="Times New Roman"/>
          <w:sz w:val="28"/>
          <w:szCs w:val="28"/>
        </w:rPr>
        <w:t xml:space="preserve"> </w:t>
      </w:r>
      <w:r w:rsidR="00EF686D">
        <w:rPr>
          <w:rFonts w:ascii="Times New Roman" w:hAnsi="Times New Roman" w:cs="Times New Roman"/>
          <w:sz w:val="28"/>
          <w:szCs w:val="28"/>
        </w:rPr>
        <w:t>Ею</w:t>
      </w:r>
      <w:r w:rsidR="007C04BA">
        <w:rPr>
          <w:rFonts w:ascii="Times New Roman" w:hAnsi="Times New Roman" w:cs="Times New Roman"/>
          <w:sz w:val="28"/>
          <w:szCs w:val="28"/>
        </w:rPr>
        <w:t xml:space="preserve"> выделены следующие формы международных </w:t>
      </w:r>
      <w:r w:rsidR="007C04BA" w:rsidRPr="00C116A7">
        <w:rPr>
          <w:rFonts w:ascii="Times New Roman" w:hAnsi="Times New Roman" w:cs="Times New Roman"/>
          <w:sz w:val="28"/>
          <w:szCs w:val="28"/>
        </w:rPr>
        <w:t>расчетов: банковский перевод, аккредитив, инкассо. Татарников Е.А определяет международные расчеты как регулирование платежей по денежным требованиям и обязательствам, возникающим в связи с экономическими, политическими и культурными отношениями между юридическими лицами и гражданами разных стран</w:t>
      </w:r>
      <w:r w:rsidR="00844184" w:rsidRPr="00C116A7">
        <w:rPr>
          <w:rFonts w:ascii="Times New Roman" w:hAnsi="Times New Roman" w:cs="Times New Roman"/>
          <w:sz w:val="28"/>
          <w:szCs w:val="28"/>
        </w:rPr>
        <w:t>, называя</w:t>
      </w:r>
      <w:r w:rsidR="008F00A8">
        <w:rPr>
          <w:rFonts w:ascii="Times New Roman" w:hAnsi="Times New Roman" w:cs="Times New Roman"/>
          <w:sz w:val="28"/>
          <w:szCs w:val="28"/>
        </w:rPr>
        <w:t xml:space="preserve"> среди форм</w:t>
      </w:r>
      <w:r w:rsidR="007C04BA" w:rsidRPr="00C116A7">
        <w:rPr>
          <w:rFonts w:ascii="Times New Roman" w:hAnsi="Times New Roman" w:cs="Times New Roman"/>
          <w:sz w:val="28"/>
          <w:szCs w:val="28"/>
        </w:rPr>
        <w:t xml:space="preserve"> документарный аккредитив, инкассо, банковский перевод, открытый счет,</w:t>
      </w:r>
      <w:r w:rsidR="007C2E61" w:rsidRPr="00C116A7">
        <w:rPr>
          <w:rFonts w:ascii="Times New Roman" w:hAnsi="Times New Roman" w:cs="Times New Roman"/>
          <w:sz w:val="28"/>
          <w:szCs w:val="28"/>
        </w:rPr>
        <w:t xml:space="preserve"> аванс,</w:t>
      </w:r>
      <w:r w:rsidR="007C04BA" w:rsidRPr="00C116A7">
        <w:rPr>
          <w:rFonts w:ascii="Times New Roman" w:hAnsi="Times New Roman" w:cs="Times New Roman"/>
          <w:sz w:val="28"/>
          <w:szCs w:val="28"/>
        </w:rPr>
        <w:t xml:space="preserve"> а также оплаты, осуществляемые с помощью чеков и векселей</w:t>
      </w:r>
      <w:r w:rsidR="00EF686D">
        <w:rPr>
          <w:rFonts w:ascii="Times New Roman" w:hAnsi="Times New Roman" w:cs="Times New Roman"/>
          <w:sz w:val="28"/>
          <w:szCs w:val="28"/>
        </w:rPr>
        <w:t>.</w:t>
      </w:r>
      <w:r w:rsidR="007C04BA" w:rsidRPr="00C116A7">
        <w:rPr>
          <w:rStyle w:val="a5"/>
          <w:rFonts w:ascii="Times New Roman" w:hAnsi="Times New Roman" w:cs="Times New Roman"/>
          <w:sz w:val="28"/>
          <w:szCs w:val="28"/>
        </w:rPr>
        <w:footnoteReference w:id="3"/>
      </w:r>
      <w:r w:rsidR="007C2E61" w:rsidRPr="00C116A7">
        <w:rPr>
          <w:rFonts w:ascii="Times New Roman" w:hAnsi="Times New Roman" w:cs="Times New Roman"/>
          <w:sz w:val="28"/>
          <w:szCs w:val="28"/>
        </w:rPr>
        <w:t xml:space="preserve"> </w:t>
      </w:r>
      <w:r w:rsidR="00065011" w:rsidRPr="00C116A7">
        <w:rPr>
          <w:rFonts w:ascii="Times New Roman" w:hAnsi="Times New Roman" w:cs="Times New Roman"/>
          <w:sz w:val="28"/>
          <w:szCs w:val="28"/>
        </w:rPr>
        <w:t>Кравцова Г.И. дает определение международным расче</w:t>
      </w:r>
      <w:r w:rsidR="00EF686D">
        <w:rPr>
          <w:rFonts w:ascii="Times New Roman" w:hAnsi="Times New Roman" w:cs="Times New Roman"/>
          <w:sz w:val="28"/>
          <w:szCs w:val="28"/>
        </w:rPr>
        <w:t>там, понимая под ними</w:t>
      </w:r>
      <w:r w:rsidR="00065011" w:rsidRPr="00C116A7">
        <w:rPr>
          <w:rFonts w:ascii="Times New Roman" w:hAnsi="Times New Roman" w:cs="Times New Roman"/>
          <w:sz w:val="28"/>
          <w:szCs w:val="28"/>
        </w:rPr>
        <w:t xml:space="preserve"> «систему регулирования платежей по денежным требованиям и обязательствам, возникающим между государствами, а также юридическими и физическими лицами, являющимися резидентами разных стран». По мнению автора международные расчеты осуществляются в следующих формах: аккредитивная форма расчетов, инкассовая форма расчетов, банковский перевод, расчеты по открытому счету и расчеты </w:t>
      </w:r>
      <w:r w:rsidR="00065011" w:rsidRPr="00C116A7">
        <w:rPr>
          <w:rFonts w:ascii="Times New Roman" w:hAnsi="Times New Roman" w:cs="Times New Roman"/>
          <w:sz w:val="28"/>
          <w:szCs w:val="28"/>
        </w:rPr>
        <w:lastRenderedPageBreak/>
        <w:t>в форме аванса</w:t>
      </w:r>
      <w:r w:rsidR="00EF686D">
        <w:rPr>
          <w:rFonts w:ascii="Times New Roman" w:hAnsi="Times New Roman" w:cs="Times New Roman"/>
          <w:sz w:val="28"/>
          <w:szCs w:val="28"/>
        </w:rPr>
        <w:t>.</w:t>
      </w:r>
      <w:r w:rsidR="00065011" w:rsidRPr="00C116A7">
        <w:rPr>
          <w:rStyle w:val="a5"/>
          <w:rFonts w:ascii="Times New Roman" w:hAnsi="Times New Roman" w:cs="Times New Roman"/>
          <w:sz w:val="28"/>
          <w:szCs w:val="28"/>
        </w:rPr>
        <w:footnoteReference w:id="4"/>
      </w:r>
      <w:r w:rsidR="00844184" w:rsidRPr="00C116A7">
        <w:rPr>
          <w:rFonts w:ascii="Times New Roman" w:hAnsi="Times New Roman" w:cs="Times New Roman"/>
          <w:sz w:val="28"/>
          <w:szCs w:val="28"/>
        </w:rPr>
        <w:t xml:space="preserve"> Примечател</w:t>
      </w:r>
      <w:r w:rsidR="00844184">
        <w:rPr>
          <w:rFonts w:ascii="Times New Roman" w:hAnsi="Times New Roman" w:cs="Times New Roman"/>
          <w:sz w:val="28"/>
          <w:szCs w:val="28"/>
        </w:rPr>
        <w:t xml:space="preserve">ьной является позиция Белоглазовой Г.Н., которая среди определений первоочередным называет определение форм международных расчетов, под которыми подразумеваются </w:t>
      </w:r>
      <w:r w:rsidR="00206E49">
        <w:rPr>
          <w:rFonts w:ascii="Times New Roman" w:hAnsi="Times New Roman" w:cs="Times New Roman"/>
          <w:sz w:val="28"/>
          <w:szCs w:val="28"/>
        </w:rPr>
        <w:t xml:space="preserve">сложившиеся в международной коммерческой и банковской практике способы оформления, передачи и оплаты товарораспорядительных и платежных документов. Наиболее используемыми формами в международной практике, по мнению автора, </w:t>
      </w:r>
      <w:r w:rsidR="00206E49" w:rsidRPr="00C116A7">
        <w:rPr>
          <w:rFonts w:ascii="Times New Roman" w:hAnsi="Times New Roman" w:cs="Times New Roman"/>
          <w:sz w:val="28"/>
          <w:szCs w:val="28"/>
        </w:rPr>
        <w:t xml:space="preserve">являются </w:t>
      </w:r>
      <w:r w:rsidR="00381BD2" w:rsidRPr="00C116A7">
        <w:rPr>
          <w:rFonts w:ascii="Times New Roman" w:hAnsi="Times New Roman" w:cs="Times New Roman"/>
          <w:sz w:val="28"/>
          <w:szCs w:val="28"/>
        </w:rPr>
        <w:t>авансовый платеж, оплата после отгрузки, расчет по открытому счету, аккредитив, инкассо</w:t>
      </w:r>
      <w:r w:rsidR="00EF686D">
        <w:rPr>
          <w:rFonts w:ascii="Times New Roman" w:hAnsi="Times New Roman" w:cs="Times New Roman"/>
          <w:sz w:val="28"/>
          <w:szCs w:val="28"/>
        </w:rPr>
        <w:t>.</w:t>
      </w:r>
      <w:r w:rsidR="00381BD2" w:rsidRPr="00C116A7">
        <w:rPr>
          <w:rStyle w:val="a5"/>
          <w:rFonts w:ascii="Times New Roman" w:hAnsi="Times New Roman" w:cs="Times New Roman"/>
          <w:sz w:val="28"/>
          <w:szCs w:val="28"/>
        </w:rPr>
        <w:footnoteReference w:id="5"/>
      </w:r>
    </w:p>
    <w:p w:rsidR="006D0AB1" w:rsidRDefault="006D0AB1" w:rsidP="006D0A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Отдельного освещения заслуживает позиция Н.Ю. </w:t>
      </w:r>
      <w:proofErr w:type="spellStart"/>
      <w:r>
        <w:rPr>
          <w:rFonts w:ascii="Times New Roman" w:hAnsi="Times New Roman" w:cs="Times New Roman"/>
          <w:sz w:val="28"/>
          <w:szCs w:val="28"/>
        </w:rPr>
        <w:t>Ерпылевой</w:t>
      </w:r>
      <w:proofErr w:type="spellEnd"/>
      <w:r>
        <w:rPr>
          <w:rFonts w:ascii="Times New Roman" w:hAnsi="Times New Roman" w:cs="Times New Roman"/>
          <w:sz w:val="28"/>
          <w:szCs w:val="28"/>
        </w:rPr>
        <w:t xml:space="preserve">. Автор в своей работе рассматривает отдельные категории международного </w:t>
      </w:r>
      <w:r w:rsidRPr="00FE6C92">
        <w:rPr>
          <w:rFonts w:ascii="Times New Roman" w:hAnsi="Times New Roman" w:cs="Times New Roman"/>
          <w:sz w:val="28"/>
          <w:szCs w:val="28"/>
        </w:rPr>
        <w:t xml:space="preserve">банковского права, одними из которых называет расчетные отношения и формы расчетов. С позиции автора </w:t>
      </w:r>
      <w:r>
        <w:rPr>
          <w:rFonts w:ascii="Times New Roman" w:hAnsi="Times New Roman" w:cs="Times New Roman"/>
          <w:sz w:val="28"/>
          <w:szCs w:val="28"/>
        </w:rPr>
        <w:t xml:space="preserve">под формой расчетов в </w:t>
      </w:r>
      <w:r w:rsidRPr="009D1178">
        <w:rPr>
          <w:rFonts w:ascii="Times New Roman" w:hAnsi="Times New Roman" w:cs="Times New Roman"/>
          <w:sz w:val="28"/>
          <w:szCs w:val="28"/>
        </w:rPr>
        <w:t>межд</w:t>
      </w:r>
      <w:r>
        <w:rPr>
          <w:rFonts w:ascii="Times New Roman" w:hAnsi="Times New Roman" w:cs="Times New Roman"/>
          <w:sz w:val="28"/>
          <w:szCs w:val="28"/>
        </w:rPr>
        <w:t>ународной банковской практике понимаются регулируемые нормами международного банковского права условия платежа,</w:t>
      </w:r>
      <w:r w:rsidRPr="009D1178">
        <w:rPr>
          <w:rFonts w:ascii="Times New Roman" w:hAnsi="Times New Roman" w:cs="Times New Roman"/>
          <w:sz w:val="28"/>
          <w:szCs w:val="28"/>
        </w:rPr>
        <w:t xml:space="preserve"> о</w:t>
      </w:r>
      <w:r>
        <w:rPr>
          <w:rFonts w:ascii="Times New Roman" w:hAnsi="Times New Roman" w:cs="Times New Roman"/>
          <w:sz w:val="28"/>
          <w:szCs w:val="28"/>
        </w:rPr>
        <w:t xml:space="preserve">бладающие </w:t>
      </w:r>
      <w:r w:rsidRPr="009D1178">
        <w:rPr>
          <w:rFonts w:ascii="Times New Roman" w:hAnsi="Times New Roman" w:cs="Times New Roman"/>
          <w:sz w:val="28"/>
          <w:szCs w:val="28"/>
        </w:rPr>
        <w:t xml:space="preserve">специфическими </w:t>
      </w:r>
      <w:r>
        <w:rPr>
          <w:rFonts w:ascii="Times New Roman" w:hAnsi="Times New Roman" w:cs="Times New Roman"/>
          <w:sz w:val="28"/>
          <w:szCs w:val="28"/>
        </w:rPr>
        <w:t xml:space="preserve">особенностями в отношении порядка зачисления средств на счет кредитора, </w:t>
      </w:r>
      <w:r w:rsidRPr="009D1178">
        <w:rPr>
          <w:rFonts w:ascii="Times New Roman" w:hAnsi="Times New Roman" w:cs="Times New Roman"/>
          <w:sz w:val="28"/>
          <w:szCs w:val="28"/>
        </w:rPr>
        <w:t>видов используемых платежных документов, а также процедуры документооборота</w:t>
      </w:r>
      <w:r>
        <w:rPr>
          <w:rFonts w:ascii="Times New Roman" w:hAnsi="Times New Roman" w:cs="Times New Roman"/>
          <w:sz w:val="28"/>
          <w:szCs w:val="28"/>
        </w:rPr>
        <w:t>. На</w:t>
      </w:r>
      <w:r w:rsidR="00BA0A1C">
        <w:rPr>
          <w:rFonts w:ascii="Times New Roman" w:hAnsi="Times New Roman" w:cs="Times New Roman"/>
          <w:sz w:val="28"/>
          <w:szCs w:val="28"/>
        </w:rPr>
        <w:t>иболее распространенными формами</w:t>
      </w:r>
      <w:r>
        <w:rPr>
          <w:rFonts w:ascii="Times New Roman" w:hAnsi="Times New Roman" w:cs="Times New Roman"/>
          <w:sz w:val="28"/>
          <w:szCs w:val="28"/>
        </w:rPr>
        <w:t xml:space="preserve"> платежа с точки зрения автора являются банковский перевод, аккредитив и инкассо.</w:t>
      </w:r>
      <w:r>
        <w:rPr>
          <w:rStyle w:val="a5"/>
          <w:rFonts w:ascii="Times New Roman" w:hAnsi="Times New Roman" w:cs="Times New Roman"/>
          <w:sz w:val="28"/>
          <w:szCs w:val="28"/>
        </w:rPr>
        <w:footnoteReference w:id="6"/>
      </w:r>
    </w:p>
    <w:p w:rsidR="006D0AB1" w:rsidRPr="00C116A7" w:rsidRDefault="008850EB" w:rsidP="006D0AB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Джефф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Мадура</w:t>
      </w:r>
      <w:proofErr w:type="spellEnd"/>
      <w:r>
        <w:rPr>
          <w:rFonts w:ascii="Times New Roman" w:hAnsi="Times New Roman" w:cs="Times New Roman"/>
          <w:sz w:val="28"/>
          <w:szCs w:val="28"/>
        </w:rPr>
        <w:t xml:space="preserve">, следуя общепризнанному подходу, </w:t>
      </w:r>
      <w:r w:rsidR="006D0AB1" w:rsidRPr="00C116A7">
        <w:rPr>
          <w:rFonts w:ascii="Times New Roman" w:hAnsi="Times New Roman" w:cs="Times New Roman"/>
          <w:sz w:val="28"/>
          <w:szCs w:val="28"/>
        </w:rPr>
        <w:t>определяет международные расчеты как платежи по сделкам между экспортером (продавцом) и импортером (покупателем), которые могут совершаться в формах платежного поручения, аккредитива, аванса, наложенный платеж, открытый счет</w:t>
      </w:r>
      <w:r w:rsidR="006D0AB1" w:rsidRPr="00C116A7">
        <w:rPr>
          <w:rStyle w:val="a5"/>
          <w:rFonts w:ascii="Times New Roman" w:hAnsi="Times New Roman" w:cs="Times New Roman"/>
          <w:sz w:val="28"/>
          <w:szCs w:val="28"/>
        </w:rPr>
        <w:footnoteReference w:id="7"/>
      </w:r>
      <w:r w:rsidR="006D0AB1" w:rsidRPr="00C116A7">
        <w:rPr>
          <w:rFonts w:ascii="Times New Roman" w:hAnsi="Times New Roman" w:cs="Times New Roman"/>
          <w:sz w:val="28"/>
          <w:szCs w:val="28"/>
        </w:rPr>
        <w:t>.</w:t>
      </w:r>
    </w:p>
    <w:p w:rsidR="006D0AB1" w:rsidRDefault="006D0AB1"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проанализированных мнений</w:t>
      </w:r>
      <w:r w:rsidR="000F0135">
        <w:rPr>
          <w:rFonts w:ascii="Times New Roman" w:hAnsi="Times New Roman" w:cs="Times New Roman"/>
          <w:sz w:val="28"/>
          <w:szCs w:val="28"/>
        </w:rPr>
        <w:t>,</w:t>
      </w:r>
      <w:r>
        <w:rPr>
          <w:rFonts w:ascii="Times New Roman" w:hAnsi="Times New Roman" w:cs="Times New Roman"/>
          <w:sz w:val="28"/>
          <w:szCs w:val="28"/>
        </w:rPr>
        <w:t xml:space="preserve"> необходимо выделить 2 ключевых замечания: не все</w:t>
      </w:r>
      <w:r w:rsidR="00BA0A1C">
        <w:rPr>
          <w:rFonts w:ascii="Times New Roman" w:hAnsi="Times New Roman" w:cs="Times New Roman"/>
          <w:sz w:val="28"/>
          <w:szCs w:val="28"/>
        </w:rPr>
        <w:t xml:space="preserve"> указанные</w:t>
      </w:r>
      <w:r>
        <w:rPr>
          <w:rFonts w:ascii="Times New Roman" w:hAnsi="Times New Roman" w:cs="Times New Roman"/>
          <w:sz w:val="28"/>
          <w:szCs w:val="28"/>
        </w:rPr>
        <w:t xml:space="preserve"> авторы, определяющ</w:t>
      </w:r>
      <w:r w:rsidR="00BA0A1C">
        <w:rPr>
          <w:rFonts w:ascii="Times New Roman" w:hAnsi="Times New Roman" w:cs="Times New Roman"/>
          <w:sz w:val="28"/>
          <w:szCs w:val="28"/>
        </w:rPr>
        <w:t xml:space="preserve">ие международные расчеты, </w:t>
      </w:r>
      <w:r>
        <w:rPr>
          <w:rFonts w:ascii="Times New Roman" w:hAnsi="Times New Roman" w:cs="Times New Roman"/>
          <w:sz w:val="28"/>
          <w:szCs w:val="28"/>
        </w:rPr>
        <w:t xml:space="preserve">в свои определения включают признак </w:t>
      </w:r>
      <w:r w:rsidR="00BA0A1C">
        <w:rPr>
          <w:rFonts w:ascii="Times New Roman" w:hAnsi="Times New Roman" w:cs="Times New Roman"/>
          <w:sz w:val="28"/>
          <w:szCs w:val="28"/>
        </w:rPr>
        <w:t xml:space="preserve">международности; указанные авторы не рассматривают в своих работах деление на наличные и безналичные формы расчетов. </w:t>
      </w:r>
    </w:p>
    <w:p w:rsidR="00BA0A1C" w:rsidRDefault="00BA0A1C"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w:t>
      </w:r>
      <w:r w:rsidR="009140E6">
        <w:rPr>
          <w:rFonts w:ascii="Times New Roman" w:hAnsi="Times New Roman" w:cs="Times New Roman"/>
          <w:sz w:val="28"/>
          <w:szCs w:val="28"/>
        </w:rPr>
        <w:t>,</w:t>
      </w:r>
      <w:r>
        <w:rPr>
          <w:rFonts w:ascii="Times New Roman" w:hAnsi="Times New Roman" w:cs="Times New Roman"/>
          <w:sz w:val="28"/>
          <w:szCs w:val="28"/>
        </w:rPr>
        <w:t xml:space="preserve"> применительно к форме расчетов необходимо говорить именно о наличности и </w:t>
      </w:r>
      <w:proofErr w:type="spellStart"/>
      <w:r>
        <w:rPr>
          <w:rFonts w:ascii="Times New Roman" w:hAnsi="Times New Roman" w:cs="Times New Roman"/>
          <w:sz w:val="28"/>
          <w:szCs w:val="28"/>
        </w:rPr>
        <w:t>безналичности</w:t>
      </w:r>
      <w:proofErr w:type="spellEnd"/>
      <w:r>
        <w:rPr>
          <w:rFonts w:ascii="Times New Roman" w:hAnsi="Times New Roman" w:cs="Times New Roman"/>
          <w:sz w:val="28"/>
          <w:szCs w:val="28"/>
        </w:rPr>
        <w:t xml:space="preserve"> расчетов. Согласно толковому словарю С. </w:t>
      </w:r>
      <w:r>
        <w:rPr>
          <w:rFonts w:ascii="Times New Roman" w:hAnsi="Times New Roman" w:cs="Times New Roman"/>
          <w:sz w:val="28"/>
          <w:szCs w:val="28"/>
        </w:rPr>
        <w:lastRenderedPageBreak/>
        <w:t>И. Ожегова и Н. Ю. Шведовой форма есть способ существования содержания</w:t>
      </w:r>
      <w:r w:rsidRPr="00BA0A1C">
        <w:rPr>
          <w:rFonts w:ascii="Times New Roman" w:hAnsi="Times New Roman" w:cs="Times New Roman"/>
          <w:sz w:val="28"/>
          <w:szCs w:val="28"/>
        </w:rPr>
        <w:t>, неотделимый от него и служащий его выражением</w:t>
      </w:r>
      <w:r w:rsidR="004F22E2">
        <w:rPr>
          <w:rStyle w:val="a5"/>
          <w:rFonts w:ascii="Times New Roman" w:hAnsi="Times New Roman" w:cs="Times New Roman"/>
          <w:sz w:val="28"/>
          <w:szCs w:val="28"/>
        </w:rPr>
        <w:footnoteReference w:id="8"/>
      </w:r>
      <w:r>
        <w:rPr>
          <w:rFonts w:ascii="Times New Roman" w:hAnsi="Times New Roman" w:cs="Times New Roman"/>
          <w:sz w:val="28"/>
          <w:szCs w:val="28"/>
        </w:rPr>
        <w:t>. Таким образом</w:t>
      </w:r>
      <w:r w:rsidR="00A15D81">
        <w:rPr>
          <w:rFonts w:ascii="Times New Roman" w:hAnsi="Times New Roman" w:cs="Times New Roman"/>
          <w:sz w:val="28"/>
          <w:szCs w:val="28"/>
        </w:rPr>
        <w:t>,</w:t>
      </w:r>
      <w:r>
        <w:rPr>
          <w:rFonts w:ascii="Times New Roman" w:hAnsi="Times New Roman" w:cs="Times New Roman"/>
          <w:sz w:val="28"/>
          <w:szCs w:val="28"/>
        </w:rPr>
        <w:t xml:space="preserve"> в первую очередь мы должны указать, на то, что расчеты могут совершаться в наличной и безналичной формах.</w:t>
      </w:r>
      <w:r w:rsidR="004F22E2">
        <w:rPr>
          <w:rFonts w:ascii="Times New Roman" w:hAnsi="Times New Roman" w:cs="Times New Roman"/>
          <w:sz w:val="28"/>
          <w:szCs w:val="28"/>
        </w:rPr>
        <w:t xml:space="preserve"> Такая точка зрения признается, в том числе, и действующим законодательством РФ: в статья 861 Гражданского кодекса Российской Федерации </w:t>
      </w:r>
      <w:r w:rsidR="00B465B6">
        <w:rPr>
          <w:rFonts w:ascii="Times New Roman" w:hAnsi="Times New Roman" w:cs="Times New Roman"/>
          <w:sz w:val="28"/>
          <w:szCs w:val="28"/>
        </w:rPr>
        <w:t xml:space="preserve">(далее – ГК РФ) </w:t>
      </w:r>
      <w:r w:rsidR="004F22E2">
        <w:rPr>
          <w:rFonts w:ascii="Times New Roman" w:hAnsi="Times New Roman" w:cs="Times New Roman"/>
          <w:sz w:val="28"/>
          <w:szCs w:val="28"/>
        </w:rPr>
        <w:t>закрепляет две указанные формы и предписывает надлежащий порядок их использования, а также косвенно указывает порядок осуществления безналичных расчетов. На основе анализа данной статьи можно отметить, что безналичные расчеты представляют собой расчеты, которые осуществляются посредством перевода денежных средств</w:t>
      </w:r>
      <w:r w:rsidR="001E09CA">
        <w:rPr>
          <w:rFonts w:ascii="Times New Roman" w:hAnsi="Times New Roman" w:cs="Times New Roman"/>
          <w:sz w:val="28"/>
          <w:szCs w:val="28"/>
        </w:rPr>
        <w:t xml:space="preserve"> с и на банковские счета сторон;</w:t>
      </w:r>
      <w:r w:rsidR="004F22E2">
        <w:rPr>
          <w:rFonts w:ascii="Times New Roman" w:hAnsi="Times New Roman" w:cs="Times New Roman"/>
          <w:sz w:val="28"/>
          <w:szCs w:val="28"/>
        </w:rPr>
        <w:t xml:space="preserve"> наличный расчет представляет собой фактическую передачу бумажных денег. </w:t>
      </w:r>
      <w:r w:rsidR="009140E6">
        <w:rPr>
          <w:rFonts w:ascii="Times New Roman" w:hAnsi="Times New Roman" w:cs="Times New Roman"/>
          <w:sz w:val="28"/>
          <w:szCs w:val="28"/>
        </w:rPr>
        <w:t xml:space="preserve">С данной точкой зрения соглашаются </w:t>
      </w:r>
      <w:r w:rsidR="004F22E2">
        <w:rPr>
          <w:rFonts w:ascii="Times New Roman" w:hAnsi="Times New Roman" w:cs="Times New Roman"/>
          <w:sz w:val="28"/>
          <w:szCs w:val="28"/>
        </w:rPr>
        <w:t>С. Криворучко и В. Лопатин</w:t>
      </w:r>
      <w:r w:rsidR="004F22E2">
        <w:rPr>
          <w:rStyle w:val="a5"/>
          <w:rFonts w:ascii="Times New Roman" w:hAnsi="Times New Roman" w:cs="Times New Roman"/>
          <w:sz w:val="28"/>
          <w:szCs w:val="28"/>
        </w:rPr>
        <w:footnoteReference w:id="9"/>
      </w:r>
      <w:r w:rsidR="004F22E2">
        <w:rPr>
          <w:rFonts w:ascii="Times New Roman" w:hAnsi="Times New Roman" w:cs="Times New Roman"/>
          <w:sz w:val="28"/>
          <w:szCs w:val="28"/>
        </w:rPr>
        <w:t xml:space="preserve">. </w:t>
      </w:r>
    </w:p>
    <w:p w:rsidR="00B465B6" w:rsidRDefault="00B465B6" w:rsidP="00B465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ГК РФ в статье 862 закрепляет основные формы расчетов, используемые на территории Российской Федерации, причисляя к ним аккредитив, расчеты по инкассо, расчеты платежными поручениями, а также указывает, что возможны иные формы расчетов в соответствии с банковскими правилами, а также применяемыми в банковской практике обычаями делового оборота. </w:t>
      </w:r>
    </w:p>
    <w:p w:rsidR="00781165" w:rsidRDefault="00781165" w:rsidP="007811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B465B6">
        <w:rPr>
          <w:rFonts w:ascii="Times New Roman" w:hAnsi="Times New Roman" w:cs="Times New Roman"/>
          <w:sz w:val="28"/>
          <w:szCs w:val="28"/>
        </w:rPr>
        <w:t>аконодательств</w:t>
      </w:r>
      <w:r>
        <w:rPr>
          <w:rFonts w:ascii="Times New Roman" w:hAnsi="Times New Roman" w:cs="Times New Roman"/>
          <w:sz w:val="28"/>
          <w:szCs w:val="28"/>
        </w:rPr>
        <w:t>о</w:t>
      </w:r>
      <w:r w:rsidR="00B465B6">
        <w:rPr>
          <w:rFonts w:ascii="Times New Roman" w:hAnsi="Times New Roman" w:cs="Times New Roman"/>
          <w:sz w:val="28"/>
          <w:szCs w:val="28"/>
        </w:rPr>
        <w:t xml:space="preserve"> зарубежных стран также говорит о формах безналичных расчетов, признавая за этим аккредитив, инкассо, расчеты платежными поручениями</w:t>
      </w:r>
      <w:r w:rsidR="00B465B6">
        <w:rPr>
          <w:rStyle w:val="a5"/>
          <w:rFonts w:ascii="Times New Roman" w:hAnsi="Times New Roman" w:cs="Times New Roman"/>
          <w:sz w:val="28"/>
          <w:szCs w:val="28"/>
        </w:rPr>
        <w:footnoteReference w:id="10"/>
      </w:r>
      <w:r w:rsidR="00B465B6">
        <w:rPr>
          <w:rFonts w:ascii="Times New Roman" w:hAnsi="Times New Roman" w:cs="Times New Roman"/>
          <w:sz w:val="28"/>
          <w:szCs w:val="28"/>
        </w:rPr>
        <w:t xml:space="preserve">. </w:t>
      </w:r>
    </w:p>
    <w:p w:rsidR="009D1178" w:rsidRPr="00C116A7" w:rsidRDefault="00065011" w:rsidP="00A00972">
      <w:pPr>
        <w:spacing w:after="0" w:line="360" w:lineRule="auto"/>
        <w:ind w:firstLine="709"/>
        <w:jc w:val="both"/>
        <w:rPr>
          <w:rFonts w:ascii="Times New Roman" w:hAnsi="Times New Roman" w:cs="Times New Roman"/>
          <w:sz w:val="28"/>
          <w:szCs w:val="28"/>
        </w:rPr>
      </w:pPr>
      <w:r w:rsidRPr="00C116A7">
        <w:rPr>
          <w:rFonts w:ascii="Times New Roman" w:hAnsi="Times New Roman" w:cs="Times New Roman"/>
          <w:sz w:val="28"/>
          <w:szCs w:val="28"/>
        </w:rPr>
        <w:t>Ряд авторов в своих работах обходят стороной вопрос опре</w:t>
      </w:r>
      <w:r w:rsidR="003B5A59" w:rsidRPr="00C116A7">
        <w:rPr>
          <w:rFonts w:ascii="Times New Roman" w:hAnsi="Times New Roman" w:cs="Times New Roman"/>
          <w:sz w:val="28"/>
          <w:szCs w:val="28"/>
        </w:rPr>
        <w:t>деления</w:t>
      </w:r>
      <w:r w:rsidR="004F22E2">
        <w:rPr>
          <w:rFonts w:ascii="Times New Roman" w:hAnsi="Times New Roman" w:cs="Times New Roman"/>
          <w:sz w:val="28"/>
          <w:szCs w:val="28"/>
        </w:rPr>
        <w:t xml:space="preserve"> расчетов в международной торговле</w:t>
      </w:r>
      <w:r w:rsidR="003B5A59" w:rsidRPr="00C116A7">
        <w:rPr>
          <w:rFonts w:ascii="Times New Roman" w:hAnsi="Times New Roman" w:cs="Times New Roman"/>
          <w:sz w:val="28"/>
          <w:szCs w:val="28"/>
        </w:rPr>
        <w:t xml:space="preserve">, и в качестве основного практического вопроса называют формы международных расчетов, которые используются государствами, физическими и юридическими лицами. </w:t>
      </w:r>
      <w:r w:rsidRPr="00C116A7">
        <w:rPr>
          <w:rFonts w:ascii="Times New Roman" w:hAnsi="Times New Roman" w:cs="Times New Roman"/>
          <w:sz w:val="28"/>
          <w:szCs w:val="28"/>
        </w:rPr>
        <w:t>Так</w:t>
      </w:r>
      <w:r w:rsidR="003B5A59" w:rsidRPr="00C116A7">
        <w:rPr>
          <w:rFonts w:ascii="Times New Roman" w:hAnsi="Times New Roman" w:cs="Times New Roman"/>
          <w:sz w:val="28"/>
          <w:szCs w:val="28"/>
        </w:rPr>
        <w:t>,</w:t>
      </w:r>
      <w:r w:rsidRPr="00C116A7">
        <w:rPr>
          <w:rFonts w:ascii="Times New Roman" w:hAnsi="Times New Roman" w:cs="Times New Roman"/>
          <w:sz w:val="28"/>
          <w:szCs w:val="28"/>
        </w:rPr>
        <w:t xml:space="preserve"> </w:t>
      </w:r>
      <w:r w:rsidR="007C2E61" w:rsidRPr="00C116A7">
        <w:rPr>
          <w:rFonts w:ascii="Times New Roman" w:hAnsi="Times New Roman" w:cs="Times New Roman"/>
          <w:sz w:val="28"/>
          <w:szCs w:val="28"/>
        </w:rPr>
        <w:t xml:space="preserve">Савостьянов В.А. и Зубенко В.А. в своей статье </w:t>
      </w:r>
      <w:r w:rsidR="00075C2A" w:rsidRPr="00C116A7">
        <w:rPr>
          <w:rFonts w:ascii="Times New Roman" w:hAnsi="Times New Roman" w:cs="Times New Roman"/>
          <w:sz w:val="28"/>
          <w:szCs w:val="28"/>
        </w:rPr>
        <w:t>указывают, что</w:t>
      </w:r>
      <w:r w:rsidR="000F0135">
        <w:rPr>
          <w:rFonts w:ascii="Times New Roman" w:hAnsi="Times New Roman" w:cs="Times New Roman"/>
          <w:sz w:val="28"/>
          <w:szCs w:val="28"/>
        </w:rPr>
        <w:t xml:space="preserve"> </w:t>
      </w:r>
      <w:r w:rsidR="00075C2A" w:rsidRPr="00C116A7">
        <w:rPr>
          <w:rFonts w:ascii="Times New Roman" w:hAnsi="Times New Roman" w:cs="Times New Roman"/>
          <w:sz w:val="28"/>
          <w:szCs w:val="28"/>
        </w:rPr>
        <w:t>«</w:t>
      </w:r>
      <w:r w:rsidR="00113168" w:rsidRPr="00C116A7">
        <w:rPr>
          <w:rFonts w:ascii="Times New Roman" w:hAnsi="Times New Roman" w:cs="Times New Roman"/>
          <w:sz w:val="28"/>
          <w:szCs w:val="28"/>
        </w:rPr>
        <w:t>с</w:t>
      </w:r>
      <w:r w:rsidR="00075C2A" w:rsidRPr="00C116A7">
        <w:rPr>
          <w:rFonts w:ascii="Times New Roman" w:hAnsi="Times New Roman" w:cs="Times New Roman"/>
          <w:sz w:val="28"/>
          <w:szCs w:val="28"/>
        </w:rPr>
        <w:t xml:space="preserve"> учетом взаимных инте</w:t>
      </w:r>
      <w:r w:rsidR="001E09CA">
        <w:rPr>
          <w:rFonts w:ascii="Times New Roman" w:hAnsi="Times New Roman" w:cs="Times New Roman"/>
          <w:sz w:val="28"/>
          <w:szCs w:val="28"/>
        </w:rPr>
        <w:t>ресов участников внешне</w:t>
      </w:r>
      <w:r w:rsidR="00113168" w:rsidRPr="00C116A7">
        <w:rPr>
          <w:rFonts w:ascii="Times New Roman" w:hAnsi="Times New Roman" w:cs="Times New Roman"/>
          <w:sz w:val="28"/>
          <w:szCs w:val="28"/>
        </w:rPr>
        <w:t>экономи</w:t>
      </w:r>
      <w:r w:rsidR="00075C2A" w:rsidRPr="00C116A7">
        <w:rPr>
          <w:rFonts w:ascii="Times New Roman" w:hAnsi="Times New Roman" w:cs="Times New Roman"/>
          <w:sz w:val="28"/>
          <w:szCs w:val="28"/>
        </w:rPr>
        <w:lastRenderedPageBreak/>
        <w:t>ческих сделок расчеты осуществляются в самых различных формах — в виде авансовых платежей, в порядке инкассо или акцепта векселя, чеками, с аккредитива»</w:t>
      </w:r>
      <w:r w:rsidR="00EF686D">
        <w:rPr>
          <w:rFonts w:ascii="Times New Roman" w:hAnsi="Times New Roman" w:cs="Times New Roman"/>
          <w:sz w:val="28"/>
          <w:szCs w:val="28"/>
        </w:rPr>
        <w:t>.</w:t>
      </w:r>
      <w:r w:rsidR="00075C2A" w:rsidRPr="00C116A7">
        <w:rPr>
          <w:rStyle w:val="a5"/>
          <w:rFonts w:ascii="Times New Roman" w:hAnsi="Times New Roman" w:cs="Times New Roman"/>
          <w:sz w:val="28"/>
          <w:szCs w:val="28"/>
        </w:rPr>
        <w:footnoteReference w:id="11"/>
      </w:r>
      <w:r w:rsidR="00EB17E7" w:rsidRPr="00C116A7">
        <w:rPr>
          <w:rFonts w:ascii="Times New Roman" w:hAnsi="Times New Roman" w:cs="Times New Roman"/>
          <w:sz w:val="28"/>
          <w:szCs w:val="28"/>
        </w:rPr>
        <w:t xml:space="preserve"> В.И. Фомичев</w:t>
      </w:r>
      <w:r w:rsidR="008F00A8">
        <w:rPr>
          <w:rFonts w:ascii="Times New Roman" w:hAnsi="Times New Roman" w:cs="Times New Roman"/>
          <w:sz w:val="28"/>
          <w:szCs w:val="28"/>
        </w:rPr>
        <w:t>,</w:t>
      </w:r>
      <w:r w:rsidR="00EB17E7" w:rsidRPr="00C116A7">
        <w:rPr>
          <w:rFonts w:ascii="Times New Roman" w:hAnsi="Times New Roman" w:cs="Times New Roman"/>
          <w:sz w:val="28"/>
          <w:szCs w:val="28"/>
        </w:rPr>
        <w:t xml:space="preserve"> </w:t>
      </w:r>
      <w:r w:rsidR="008F00A8" w:rsidRPr="008F00A8">
        <w:rPr>
          <w:rFonts w:ascii="Times New Roman" w:hAnsi="Times New Roman" w:cs="Times New Roman"/>
          <w:sz w:val="28"/>
          <w:szCs w:val="28"/>
        </w:rPr>
        <w:t xml:space="preserve">соглашаясь </w:t>
      </w:r>
      <w:r w:rsidR="00EB17E7" w:rsidRPr="00C116A7">
        <w:rPr>
          <w:rFonts w:ascii="Times New Roman" w:hAnsi="Times New Roman" w:cs="Times New Roman"/>
          <w:sz w:val="28"/>
          <w:szCs w:val="28"/>
        </w:rPr>
        <w:t xml:space="preserve">с </w:t>
      </w:r>
      <w:r w:rsidR="00234C94" w:rsidRPr="00C116A7">
        <w:rPr>
          <w:rFonts w:ascii="Times New Roman" w:hAnsi="Times New Roman" w:cs="Times New Roman"/>
          <w:sz w:val="28"/>
          <w:szCs w:val="28"/>
        </w:rPr>
        <w:t>вышеуказанными авторами</w:t>
      </w:r>
      <w:r w:rsidR="008F00A8">
        <w:rPr>
          <w:rFonts w:ascii="Times New Roman" w:hAnsi="Times New Roman" w:cs="Times New Roman"/>
          <w:sz w:val="28"/>
          <w:szCs w:val="28"/>
        </w:rPr>
        <w:t>,</w:t>
      </w:r>
      <w:r w:rsidR="00234C94" w:rsidRPr="00C116A7">
        <w:rPr>
          <w:rFonts w:ascii="Times New Roman" w:hAnsi="Times New Roman" w:cs="Times New Roman"/>
          <w:sz w:val="28"/>
          <w:szCs w:val="28"/>
        </w:rPr>
        <w:t xml:space="preserve"> также среди форм международных расчетов называет</w:t>
      </w:r>
      <w:r w:rsidR="00381BD2" w:rsidRPr="00C116A7">
        <w:rPr>
          <w:rFonts w:ascii="Times New Roman" w:hAnsi="Times New Roman" w:cs="Times New Roman"/>
          <w:sz w:val="28"/>
          <w:szCs w:val="28"/>
        </w:rPr>
        <w:t xml:space="preserve"> аккредитив; инкассо; банковский перевод; расчеты по открытому счету</w:t>
      </w:r>
      <w:r w:rsidR="00EF686D">
        <w:rPr>
          <w:rFonts w:ascii="Times New Roman" w:hAnsi="Times New Roman" w:cs="Times New Roman"/>
          <w:sz w:val="28"/>
          <w:szCs w:val="28"/>
        </w:rPr>
        <w:t>.</w:t>
      </w:r>
      <w:r w:rsidR="00381BD2" w:rsidRPr="00C116A7">
        <w:rPr>
          <w:rStyle w:val="a5"/>
          <w:rFonts w:ascii="Times New Roman" w:hAnsi="Times New Roman" w:cs="Times New Roman"/>
          <w:sz w:val="28"/>
          <w:szCs w:val="28"/>
        </w:rPr>
        <w:footnoteReference w:id="12"/>
      </w:r>
    </w:p>
    <w:p w:rsidR="00533034" w:rsidRPr="00C116A7" w:rsidRDefault="007C04BA"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Эдвард </w:t>
      </w:r>
      <w:proofErr w:type="spellStart"/>
      <w:r>
        <w:rPr>
          <w:rFonts w:ascii="Times New Roman" w:hAnsi="Times New Roman" w:cs="Times New Roman"/>
          <w:sz w:val="28"/>
          <w:szCs w:val="28"/>
        </w:rPr>
        <w:t>Хинкельман</w:t>
      </w:r>
      <w:proofErr w:type="spellEnd"/>
      <w:r>
        <w:rPr>
          <w:rFonts w:ascii="Times New Roman" w:hAnsi="Times New Roman" w:cs="Times New Roman"/>
          <w:sz w:val="28"/>
          <w:szCs w:val="28"/>
        </w:rPr>
        <w:t xml:space="preserve"> в своей работе не дает определения международным расчетам, но указывает среди основных </w:t>
      </w:r>
      <w:r w:rsidRPr="00C116A7">
        <w:rPr>
          <w:rFonts w:ascii="Times New Roman" w:hAnsi="Times New Roman" w:cs="Times New Roman"/>
          <w:sz w:val="28"/>
          <w:szCs w:val="28"/>
        </w:rPr>
        <w:t xml:space="preserve">форм </w:t>
      </w:r>
      <w:r w:rsidR="0034782D" w:rsidRPr="00C116A7">
        <w:rPr>
          <w:rFonts w:ascii="Times New Roman" w:hAnsi="Times New Roman" w:cs="Times New Roman"/>
          <w:sz w:val="28"/>
          <w:szCs w:val="28"/>
        </w:rPr>
        <w:t xml:space="preserve">расчеты авансом, аккредитив (документарный), </w:t>
      </w:r>
      <w:r w:rsidR="00111FB6" w:rsidRPr="00C116A7">
        <w:rPr>
          <w:rFonts w:ascii="Times New Roman" w:hAnsi="Times New Roman" w:cs="Times New Roman"/>
          <w:sz w:val="28"/>
          <w:szCs w:val="28"/>
        </w:rPr>
        <w:t>докуме</w:t>
      </w:r>
      <w:r w:rsidR="00075C2A" w:rsidRPr="00C116A7">
        <w:rPr>
          <w:rFonts w:ascii="Times New Roman" w:hAnsi="Times New Roman" w:cs="Times New Roman"/>
          <w:sz w:val="28"/>
          <w:szCs w:val="28"/>
        </w:rPr>
        <w:t>нтарное инкассо, открытый счет</w:t>
      </w:r>
      <w:r w:rsidR="00EF686D">
        <w:rPr>
          <w:rFonts w:ascii="Times New Roman" w:hAnsi="Times New Roman" w:cs="Times New Roman"/>
          <w:sz w:val="28"/>
          <w:szCs w:val="28"/>
        </w:rPr>
        <w:t>.</w:t>
      </w:r>
      <w:r w:rsidR="00113168" w:rsidRPr="00C116A7">
        <w:rPr>
          <w:rStyle w:val="a5"/>
          <w:rFonts w:ascii="Times New Roman" w:hAnsi="Times New Roman" w:cs="Times New Roman"/>
          <w:sz w:val="28"/>
          <w:szCs w:val="28"/>
        </w:rPr>
        <w:footnoteReference w:id="13"/>
      </w:r>
      <w:r w:rsidR="00075C2A" w:rsidRPr="00C116A7">
        <w:rPr>
          <w:rFonts w:ascii="Times New Roman" w:hAnsi="Times New Roman" w:cs="Times New Roman"/>
          <w:sz w:val="28"/>
          <w:szCs w:val="28"/>
        </w:rPr>
        <w:t xml:space="preserve"> </w:t>
      </w:r>
      <w:proofErr w:type="spellStart"/>
      <w:r w:rsidR="00216D03" w:rsidRPr="00C116A7">
        <w:rPr>
          <w:rFonts w:ascii="Times New Roman" w:hAnsi="Times New Roman" w:cs="Times New Roman"/>
          <w:sz w:val="28"/>
          <w:szCs w:val="28"/>
        </w:rPr>
        <w:t>Мацей</w:t>
      </w:r>
      <w:proofErr w:type="spellEnd"/>
      <w:r w:rsidR="00216D03" w:rsidRPr="00C116A7">
        <w:rPr>
          <w:rFonts w:ascii="Times New Roman" w:hAnsi="Times New Roman" w:cs="Times New Roman"/>
          <w:sz w:val="28"/>
          <w:szCs w:val="28"/>
        </w:rPr>
        <w:t xml:space="preserve"> </w:t>
      </w:r>
      <w:proofErr w:type="spellStart"/>
      <w:r w:rsidR="00216D03" w:rsidRPr="00C116A7">
        <w:rPr>
          <w:rFonts w:ascii="Times New Roman" w:hAnsi="Times New Roman" w:cs="Times New Roman"/>
          <w:sz w:val="28"/>
          <w:szCs w:val="28"/>
        </w:rPr>
        <w:t>Маковски</w:t>
      </w:r>
      <w:proofErr w:type="spellEnd"/>
      <w:r w:rsidR="00216D03" w:rsidRPr="00C116A7">
        <w:rPr>
          <w:rFonts w:ascii="Times New Roman" w:hAnsi="Times New Roman" w:cs="Times New Roman"/>
          <w:sz w:val="28"/>
          <w:szCs w:val="28"/>
        </w:rPr>
        <w:t>, рассказывая о тенденциях в расчетах, используемых в международной торговле, называет популярными формами международных расчетов открытый счет, аккредитив, инкассо, оплата чеками и банковский перевод</w:t>
      </w:r>
      <w:r w:rsidR="00533034" w:rsidRPr="00C116A7">
        <w:rPr>
          <w:rStyle w:val="a5"/>
          <w:rFonts w:ascii="Times New Roman" w:hAnsi="Times New Roman" w:cs="Times New Roman"/>
          <w:sz w:val="28"/>
          <w:szCs w:val="28"/>
        </w:rPr>
        <w:footnoteReference w:id="14"/>
      </w:r>
      <w:r w:rsidR="00216D03" w:rsidRPr="00C116A7">
        <w:rPr>
          <w:rFonts w:ascii="Times New Roman" w:hAnsi="Times New Roman" w:cs="Times New Roman"/>
          <w:sz w:val="28"/>
          <w:szCs w:val="28"/>
        </w:rPr>
        <w:t xml:space="preserve">. </w:t>
      </w:r>
    </w:p>
    <w:p w:rsidR="006E6DFE" w:rsidRDefault="002B4B14" w:rsidP="006E6DFE">
      <w:pPr>
        <w:spacing w:after="0" w:line="360" w:lineRule="auto"/>
        <w:ind w:firstLine="709"/>
        <w:jc w:val="both"/>
        <w:rPr>
          <w:rFonts w:ascii="Times New Roman" w:hAnsi="Times New Roman" w:cs="Times New Roman"/>
          <w:sz w:val="28"/>
          <w:szCs w:val="28"/>
        </w:rPr>
      </w:pPr>
      <w:r w:rsidRPr="00C116A7">
        <w:rPr>
          <w:rFonts w:ascii="Times New Roman" w:hAnsi="Times New Roman" w:cs="Times New Roman"/>
          <w:sz w:val="28"/>
          <w:szCs w:val="28"/>
        </w:rPr>
        <w:t xml:space="preserve">Николас Райдер и Маргарет </w:t>
      </w:r>
      <w:proofErr w:type="spellStart"/>
      <w:r w:rsidRPr="00C116A7">
        <w:rPr>
          <w:rFonts w:ascii="Times New Roman" w:hAnsi="Times New Roman" w:cs="Times New Roman"/>
          <w:sz w:val="28"/>
          <w:szCs w:val="28"/>
        </w:rPr>
        <w:t>Гриффитс</w:t>
      </w:r>
      <w:proofErr w:type="spellEnd"/>
      <w:r w:rsidRPr="00C116A7">
        <w:rPr>
          <w:rFonts w:ascii="Times New Roman" w:hAnsi="Times New Roman" w:cs="Times New Roman"/>
          <w:sz w:val="28"/>
          <w:szCs w:val="28"/>
        </w:rPr>
        <w:t xml:space="preserve"> в своей работе среди наиболее часто используемых форм расчетов в международной торговле выделяют открытый счет, тратту, инкассо, аккредитив, факторинг и форфейтинг</w:t>
      </w:r>
      <w:r w:rsidRPr="00C116A7">
        <w:rPr>
          <w:rStyle w:val="a5"/>
          <w:rFonts w:ascii="Times New Roman" w:hAnsi="Times New Roman" w:cs="Times New Roman"/>
          <w:sz w:val="28"/>
          <w:szCs w:val="28"/>
        </w:rPr>
        <w:footnoteReference w:id="15"/>
      </w:r>
      <w:r w:rsidRPr="00C116A7">
        <w:rPr>
          <w:rFonts w:ascii="Times New Roman" w:hAnsi="Times New Roman" w:cs="Times New Roman"/>
          <w:sz w:val="28"/>
          <w:szCs w:val="28"/>
        </w:rPr>
        <w:t xml:space="preserve">. </w:t>
      </w:r>
    </w:p>
    <w:p w:rsidR="006E6DFE" w:rsidRDefault="006E6DFE" w:rsidP="006E6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указанного анализа понятия расчетов и их форм, мы можем сделать вывод, что названные основные формы расчетов: аккредитив, банковский перевод, инкассо, расчеты по открытому счету - относятся к формам безналичных расчетов в международной торговле и представляют собой исполнение, т.е. сам платеж. Вполне обоснованно</w:t>
      </w:r>
      <w:r w:rsidR="001E09CA">
        <w:rPr>
          <w:rFonts w:ascii="Times New Roman" w:hAnsi="Times New Roman" w:cs="Times New Roman"/>
          <w:sz w:val="28"/>
          <w:szCs w:val="28"/>
        </w:rPr>
        <w:t>,</w:t>
      </w:r>
      <w:r>
        <w:rPr>
          <w:rFonts w:ascii="Times New Roman" w:hAnsi="Times New Roman" w:cs="Times New Roman"/>
          <w:sz w:val="28"/>
          <w:szCs w:val="28"/>
        </w:rPr>
        <w:t xml:space="preserve"> соглашаясь с точкой зрения, что расчет представляет собой платеж, мы можем сказать, что формы безналичного расчета также производно являются разновидностью платежей, совершаемых сторонами. На основании приведенных определений представляется возможным также выделить основные признаки форм безналичных расчетов: </w:t>
      </w:r>
    </w:p>
    <w:p w:rsidR="006E6DFE" w:rsidRDefault="006E6DFE" w:rsidP="006E6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расчеты осуществляются с участием банков без непосредственного использования бумажных банкнот, а путем перевода денежных средств с и на расчетные счета сторон;</w:t>
      </w:r>
    </w:p>
    <w:p w:rsidR="006E6DFE" w:rsidRDefault="006E6DFE" w:rsidP="006E6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независимость безналичного расчетной сделки от основного договора сторон;</w:t>
      </w:r>
    </w:p>
    <w:p w:rsidR="006E6DFE" w:rsidRDefault="006E6DFE" w:rsidP="006E6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предусматривают определенный документооборот между сторонами, т.е. банку предоставляются коммерческие либо финансовые документы, на основании которых может быть произведен платеж.</w:t>
      </w:r>
    </w:p>
    <w:p w:rsidR="006E6DFE" w:rsidRDefault="006E6DFE" w:rsidP="006E6D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признаки характерны для всех расчетов, осуществляемых как внутри государства, так и в международной торговле. Однако, расчеты в международной торговле имеют свои специфические особенности.</w:t>
      </w:r>
    </w:p>
    <w:p w:rsidR="006E6DFE" w:rsidRDefault="006E6DFE" w:rsidP="007811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Первоначально необходимо определить критерий международности для форм безналичных расчетов. </w:t>
      </w:r>
    </w:p>
    <w:p w:rsidR="00781165" w:rsidRDefault="00781165" w:rsidP="00E677A3">
      <w:pPr>
        <w:spacing w:after="0" w:line="360" w:lineRule="auto"/>
        <w:ind w:firstLine="709"/>
        <w:jc w:val="both"/>
        <w:rPr>
          <w:rFonts w:ascii="Times New Roman" w:hAnsi="Times New Roman" w:cs="Times New Roman"/>
          <w:sz w:val="28"/>
          <w:szCs w:val="28"/>
        </w:rPr>
      </w:pPr>
      <w:r w:rsidRPr="00BF7131">
        <w:rPr>
          <w:rFonts w:ascii="Times New Roman" w:hAnsi="Times New Roman" w:cs="Times New Roman"/>
          <w:sz w:val="28"/>
          <w:szCs w:val="28"/>
        </w:rPr>
        <w:t>Термин «международный» применительно к расчетам предполагает осуществление трансграничных расчетов, реализуемых посредством участия резидентов ра</w:t>
      </w:r>
      <w:r>
        <w:rPr>
          <w:rFonts w:ascii="Times New Roman" w:hAnsi="Times New Roman" w:cs="Times New Roman"/>
          <w:sz w:val="28"/>
          <w:szCs w:val="28"/>
        </w:rPr>
        <w:t>зных национальных правопорядков</w:t>
      </w:r>
      <w:r w:rsidRPr="00BF7131">
        <w:rPr>
          <w:rFonts w:ascii="Times New Roman" w:hAnsi="Times New Roman" w:cs="Times New Roman"/>
          <w:sz w:val="28"/>
          <w:szCs w:val="28"/>
        </w:rPr>
        <w:t xml:space="preserve">. </w:t>
      </w:r>
      <w:r>
        <w:rPr>
          <w:rFonts w:ascii="Times New Roman" w:hAnsi="Times New Roman" w:cs="Times New Roman"/>
          <w:sz w:val="28"/>
          <w:szCs w:val="28"/>
        </w:rPr>
        <w:t>Такого же мнения придерживается и Л.Г. Ефимова.</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Однако, квалификация расчетов в качестве международных по различному резидентству сторон не единственный подход в литературе.</w:t>
      </w:r>
      <w:r w:rsidRPr="00A00972">
        <w:rPr>
          <w:rFonts w:ascii="Times New Roman" w:hAnsi="Times New Roman" w:cs="Times New Roman"/>
          <w:sz w:val="28"/>
          <w:szCs w:val="28"/>
        </w:rPr>
        <w:t xml:space="preserve"> </w:t>
      </w:r>
      <w:r>
        <w:rPr>
          <w:rFonts w:ascii="Times New Roman" w:hAnsi="Times New Roman" w:cs="Times New Roman"/>
          <w:sz w:val="28"/>
          <w:szCs w:val="28"/>
        </w:rPr>
        <w:t xml:space="preserve">При применении этого подхода сужается круг сделок, по которым возможно использование имеющихся форм международных расчетов. </w:t>
      </w:r>
      <w:r w:rsidRPr="00605FDF">
        <w:rPr>
          <w:rFonts w:ascii="Times New Roman" w:hAnsi="Times New Roman" w:cs="Times New Roman"/>
          <w:sz w:val="28"/>
          <w:szCs w:val="28"/>
        </w:rPr>
        <w:t xml:space="preserve">В.А. </w:t>
      </w:r>
      <w:proofErr w:type="spellStart"/>
      <w:r w:rsidRPr="00605FDF">
        <w:rPr>
          <w:rFonts w:ascii="Times New Roman" w:hAnsi="Times New Roman" w:cs="Times New Roman"/>
          <w:sz w:val="28"/>
          <w:szCs w:val="28"/>
        </w:rPr>
        <w:t>Канашевский</w:t>
      </w:r>
      <w:proofErr w:type="spellEnd"/>
      <w:r w:rsidRPr="00605FDF">
        <w:rPr>
          <w:rFonts w:ascii="Times New Roman" w:hAnsi="Times New Roman" w:cs="Times New Roman"/>
          <w:sz w:val="28"/>
          <w:szCs w:val="28"/>
        </w:rPr>
        <w:t xml:space="preserve"> полагает, что «под международными понимаются такие расчеты, в которых платеж должен быть осуществлен за границу»</w:t>
      </w:r>
      <w:r>
        <w:rPr>
          <w:rFonts w:ascii="Times New Roman" w:hAnsi="Times New Roman" w:cs="Times New Roman"/>
          <w:sz w:val="28"/>
          <w:szCs w:val="28"/>
        </w:rPr>
        <w:t>,</w:t>
      </w:r>
      <w:r>
        <w:rPr>
          <w:rStyle w:val="a5"/>
          <w:rFonts w:ascii="Times New Roman" w:hAnsi="Times New Roman" w:cs="Times New Roman"/>
          <w:sz w:val="28"/>
          <w:szCs w:val="28"/>
        </w:rPr>
        <w:footnoteReference w:id="17"/>
      </w:r>
      <w:r>
        <w:rPr>
          <w:rFonts w:ascii="Times New Roman" w:hAnsi="Times New Roman" w:cs="Times New Roman"/>
          <w:sz w:val="28"/>
          <w:szCs w:val="28"/>
        </w:rPr>
        <w:t xml:space="preserve"> т.е. практически данная точка зрения указывает на различное местонахождение участвующий банков экспортера и импортера. При данном подходе получается, что и расчеты между гражданами Российский Федерации, находящимся на территории разных государств будут признаны международными ввиду участия банков, размещающихся на территории разных стран. </w:t>
      </w:r>
    </w:p>
    <w:p w:rsidR="00781165" w:rsidRDefault="00781165" w:rsidP="00E677A3">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нашему мнению, исходя из текущей мировой экономической ситуации, </w:t>
      </w:r>
      <w:r w:rsidR="00E677A3">
        <w:rPr>
          <w:rFonts w:ascii="Times New Roman" w:hAnsi="Times New Roman" w:cs="Times New Roman"/>
          <w:sz w:val="28"/>
          <w:szCs w:val="28"/>
        </w:rPr>
        <w:t>а также особенностей национального законодательства</w:t>
      </w:r>
      <w:r w:rsidR="00F9047C">
        <w:rPr>
          <w:rFonts w:ascii="Times New Roman" w:hAnsi="Times New Roman" w:cs="Times New Roman"/>
          <w:sz w:val="28"/>
          <w:szCs w:val="28"/>
        </w:rPr>
        <w:t>,</w:t>
      </w:r>
      <w:r w:rsidR="00E677A3">
        <w:rPr>
          <w:rFonts w:ascii="Times New Roman" w:hAnsi="Times New Roman" w:cs="Times New Roman"/>
          <w:sz w:val="28"/>
          <w:szCs w:val="28"/>
        </w:rPr>
        <w:t xml:space="preserve"> </w:t>
      </w:r>
      <w:r>
        <w:rPr>
          <w:rFonts w:ascii="Times New Roman" w:hAnsi="Times New Roman" w:cs="Times New Roman"/>
          <w:sz w:val="28"/>
          <w:szCs w:val="28"/>
        </w:rPr>
        <w:t>более обоснованным является подход, при котором</w:t>
      </w:r>
      <w:r w:rsidR="00E677A3">
        <w:rPr>
          <w:rFonts w:ascii="Times New Roman" w:hAnsi="Times New Roman" w:cs="Times New Roman"/>
          <w:sz w:val="28"/>
          <w:szCs w:val="28"/>
        </w:rPr>
        <w:t xml:space="preserve"> «</w:t>
      </w:r>
      <w:proofErr w:type="spellStart"/>
      <w:r w:rsidR="00E677A3">
        <w:rPr>
          <w:rFonts w:ascii="Times New Roman" w:hAnsi="Times New Roman" w:cs="Times New Roman"/>
          <w:sz w:val="28"/>
          <w:szCs w:val="28"/>
        </w:rPr>
        <w:t>международность</w:t>
      </w:r>
      <w:proofErr w:type="spellEnd"/>
      <w:r w:rsidR="00E677A3">
        <w:rPr>
          <w:rFonts w:ascii="Times New Roman" w:hAnsi="Times New Roman" w:cs="Times New Roman"/>
          <w:sz w:val="28"/>
          <w:szCs w:val="28"/>
        </w:rPr>
        <w:t xml:space="preserve">» в расчетах определяется путем установления </w:t>
      </w:r>
      <w:r>
        <w:rPr>
          <w:rFonts w:ascii="Times New Roman" w:hAnsi="Times New Roman" w:cs="Times New Roman"/>
          <w:sz w:val="28"/>
          <w:szCs w:val="28"/>
        </w:rPr>
        <w:t>нац</w:t>
      </w:r>
      <w:r w:rsidR="00E677A3">
        <w:rPr>
          <w:rFonts w:ascii="Times New Roman" w:hAnsi="Times New Roman" w:cs="Times New Roman"/>
          <w:sz w:val="28"/>
          <w:szCs w:val="28"/>
        </w:rPr>
        <w:t>иональной</w:t>
      </w:r>
      <w:r>
        <w:rPr>
          <w:rFonts w:ascii="Times New Roman" w:hAnsi="Times New Roman" w:cs="Times New Roman"/>
          <w:sz w:val="28"/>
          <w:szCs w:val="28"/>
        </w:rPr>
        <w:t xml:space="preserve"> принадле</w:t>
      </w:r>
      <w:r w:rsidR="00E677A3">
        <w:rPr>
          <w:rFonts w:ascii="Times New Roman" w:hAnsi="Times New Roman" w:cs="Times New Roman"/>
          <w:sz w:val="28"/>
          <w:szCs w:val="28"/>
        </w:rPr>
        <w:t xml:space="preserve">жности </w:t>
      </w:r>
      <w:r>
        <w:rPr>
          <w:rFonts w:ascii="Times New Roman" w:hAnsi="Times New Roman" w:cs="Times New Roman"/>
          <w:sz w:val="28"/>
          <w:szCs w:val="28"/>
        </w:rPr>
        <w:t>сторон основного контракта, по которому осуществляются расчеты</w:t>
      </w:r>
      <w:r w:rsidRPr="00FE6C92">
        <w:rPr>
          <w:rFonts w:ascii="Times New Roman" w:hAnsi="Times New Roman" w:cs="Times New Roman"/>
          <w:sz w:val="28"/>
          <w:szCs w:val="28"/>
        </w:rPr>
        <w:t xml:space="preserve">. </w:t>
      </w:r>
      <w:r w:rsidR="00E677A3">
        <w:rPr>
          <w:rFonts w:ascii="Times New Roman" w:hAnsi="Times New Roman" w:cs="Times New Roman"/>
          <w:sz w:val="28"/>
          <w:szCs w:val="28"/>
        </w:rPr>
        <w:t>Это объясняется тем, что для сделок в международной торговле подразумевается расчет в валюте, которая для одной из сторон будет яв</w:t>
      </w:r>
      <w:r w:rsidR="000D631F">
        <w:rPr>
          <w:rFonts w:ascii="Times New Roman" w:hAnsi="Times New Roman" w:cs="Times New Roman"/>
          <w:sz w:val="28"/>
          <w:szCs w:val="28"/>
        </w:rPr>
        <w:t>ляться</w:t>
      </w:r>
      <w:r w:rsidR="00E677A3">
        <w:rPr>
          <w:rFonts w:ascii="Times New Roman" w:hAnsi="Times New Roman" w:cs="Times New Roman"/>
          <w:sz w:val="28"/>
          <w:szCs w:val="28"/>
        </w:rPr>
        <w:t xml:space="preserve"> иностранной. Согласно действующему законодательству РФ между лицами запрещены платежи в иностранной валюте, в то же время подход о различной национальной принадлежности обслуживающих банков допускает вариант расчета между лицами одного государства в иностранной валюте. Данный пример противоречит действующему законодательству, </w:t>
      </w:r>
      <w:r w:rsidR="000D631F">
        <w:rPr>
          <w:rFonts w:ascii="Times New Roman" w:hAnsi="Times New Roman" w:cs="Times New Roman"/>
          <w:sz w:val="28"/>
          <w:szCs w:val="28"/>
        </w:rPr>
        <w:t>в</w:t>
      </w:r>
      <w:r w:rsidR="00E677A3">
        <w:rPr>
          <w:rFonts w:ascii="Times New Roman" w:hAnsi="Times New Roman" w:cs="Times New Roman"/>
          <w:sz w:val="28"/>
          <w:szCs w:val="28"/>
        </w:rPr>
        <w:t xml:space="preserve">виду чего подход о разной принадлежности обслуживающих банков представляется несостоятельным. В рамках определения международного расчета необходимо отталкиваться от того, что расчет должен осуществляться между резидентом и нерезидентом соответствующего государства. </w:t>
      </w:r>
      <w:r w:rsidR="00577985">
        <w:rPr>
          <w:rFonts w:ascii="Times New Roman" w:hAnsi="Times New Roman" w:cs="Times New Roman"/>
          <w:sz w:val="28"/>
          <w:szCs w:val="28"/>
        </w:rPr>
        <w:t>Данный подход также</w:t>
      </w:r>
      <w:r w:rsidR="004D7A4F">
        <w:rPr>
          <w:rFonts w:ascii="Times New Roman" w:hAnsi="Times New Roman" w:cs="Times New Roman"/>
          <w:sz w:val="28"/>
          <w:szCs w:val="28"/>
        </w:rPr>
        <w:t xml:space="preserve"> воспринят </w:t>
      </w:r>
      <w:r w:rsidR="005054B2">
        <w:rPr>
          <w:rFonts w:ascii="Times New Roman" w:hAnsi="Times New Roman" w:cs="Times New Roman"/>
          <w:sz w:val="28"/>
          <w:szCs w:val="28"/>
        </w:rPr>
        <w:t xml:space="preserve">в </w:t>
      </w:r>
      <w:r w:rsidR="00577985">
        <w:rPr>
          <w:rFonts w:ascii="Times New Roman" w:hAnsi="Times New Roman" w:cs="Times New Roman"/>
          <w:sz w:val="28"/>
          <w:szCs w:val="28"/>
        </w:rPr>
        <w:t xml:space="preserve">Типовом законе 1992 года: </w:t>
      </w:r>
      <w:r w:rsidR="005054B2">
        <w:rPr>
          <w:rFonts w:ascii="Times New Roman" w:hAnsi="Times New Roman" w:cs="Times New Roman"/>
          <w:sz w:val="28"/>
          <w:szCs w:val="28"/>
        </w:rPr>
        <w:t>расположение банков-</w:t>
      </w:r>
      <w:r w:rsidR="00577985" w:rsidRPr="00970896">
        <w:rPr>
          <w:rFonts w:ascii="Times New Roman" w:hAnsi="Times New Roman" w:cs="Times New Roman"/>
          <w:sz w:val="28"/>
          <w:szCs w:val="28"/>
        </w:rPr>
        <w:t>участников на те</w:t>
      </w:r>
      <w:r w:rsidR="00577985">
        <w:rPr>
          <w:rFonts w:ascii="Times New Roman" w:hAnsi="Times New Roman" w:cs="Times New Roman"/>
          <w:sz w:val="28"/>
          <w:szCs w:val="28"/>
        </w:rPr>
        <w:t>рритории различных государств.</w:t>
      </w:r>
    </w:p>
    <w:p w:rsidR="00E677A3" w:rsidRDefault="00E677A3"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признакам форм безналичных расчетов в международной торговле добавляется еще 2 признака:</w:t>
      </w:r>
    </w:p>
    <w:p w:rsidR="00E677A3" w:rsidRDefault="00E677A3"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иностранной валюты в платеже;</w:t>
      </w:r>
    </w:p>
    <w:p w:rsidR="00E677A3" w:rsidRDefault="00E677A3" w:rsidP="00A009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различная национальная принадлежность плательщика и получателя платежа. </w:t>
      </w:r>
    </w:p>
    <w:p w:rsidR="00B05793" w:rsidRDefault="006477EE"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проведенного исследования было выявлено, что нет общего закрепленного закрытого перечня форм </w:t>
      </w:r>
      <w:r w:rsidR="00E677A3">
        <w:rPr>
          <w:rFonts w:ascii="Times New Roman" w:hAnsi="Times New Roman" w:cs="Times New Roman"/>
          <w:sz w:val="28"/>
          <w:szCs w:val="28"/>
        </w:rPr>
        <w:t xml:space="preserve">безналичных </w:t>
      </w:r>
      <w:r>
        <w:rPr>
          <w:rFonts w:ascii="Times New Roman" w:hAnsi="Times New Roman" w:cs="Times New Roman"/>
          <w:sz w:val="28"/>
          <w:szCs w:val="28"/>
        </w:rPr>
        <w:t>расчетов</w:t>
      </w:r>
      <w:r w:rsidR="00E677A3">
        <w:rPr>
          <w:rFonts w:ascii="Times New Roman" w:hAnsi="Times New Roman" w:cs="Times New Roman"/>
          <w:sz w:val="28"/>
          <w:szCs w:val="28"/>
        </w:rPr>
        <w:t xml:space="preserve"> в международной торговле</w:t>
      </w:r>
      <w:r>
        <w:rPr>
          <w:rFonts w:ascii="Times New Roman" w:hAnsi="Times New Roman" w:cs="Times New Roman"/>
          <w:sz w:val="28"/>
          <w:szCs w:val="28"/>
        </w:rPr>
        <w:t xml:space="preserve">. Это обусловлено </w:t>
      </w:r>
      <w:r w:rsidR="00E677A3">
        <w:rPr>
          <w:rFonts w:ascii="Times New Roman" w:hAnsi="Times New Roman" w:cs="Times New Roman"/>
          <w:sz w:val="28"/>
          <w:szCs w:val="28"/>
        </w:rPr>
        <w:t xml:space="preserve">их </w:t>
      </w:r>
      <w:r>
        <w:rPr>
          <w:rFonts w:ascii="Times New Roman" w:hAnsi="Times New Roman" w:cs="Times New Roman"/>
          <w:sz w:val="28"/>
          <w:szCs w:val="28"/>
        </w:rPr>
        <w:t xml:space="preserve">спецификой: </w:t>
      </w:r>
      <w:r w:rsidR="00ED1066">
        <w:rPr>
          <w:rFonts w:ascii="Times New Roman" w:hAnsi="Times New Roman" w:cs="Times New Roman"/>
          <w:sz w:val="28"/>
          <w:szCs w:val="28"/>
        </w:rPr>
        <w:t>правовое регулирование данных форм складывалось на основании и</w:t>
      </w:r>
      <w:r w:rsidR="00FC211D">
        <w:rPr>
          <w:rFonts w:ascii="Times New Roman" w:hAnsi="Times New Roman" w:cs="Times New Roman"/>
          <w:sz w:val="28"/>
          <w:szCs w:val="28"/>
        </w:rPr>
        <w:t>меющейся международной практики</w:t>
      </w:r>
      <w:r w:rsidR="00ED1066">
        <w:rPr>
          <w:rFonts w:ascii="Times New Roman" w:hAnsi="Times New Roman" w:cs="Times New Roman"/>
          <w:sz w:val="28"/>
          <w:szCs w:val="28"/>
        </w:rPr>
        <w:t xml:space="preserve">. </w:t>
      </w:r>
    </w:p>
    <w:p w:rsidR="00A9714A" w:rsidRDefault="00ED1066"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Разными авторами выделяются «наиболее используемые», «наиболее популярные» формы </w:t>
      </w:r>
      <w:r w:rsidR="00577985">
        <w:rPr>
          <w:rFonts w:ascii="Times New Roman" w:hAnsi="Times New Roman" w:cs="Times New Roman"/>
          <w:sz w:val="28"/>
          <w:szCs w:val="28"/>
        </w:rPr>
        <w:t xml:space="preserve">безналичных </w:t>
      </w:r>
      <w:r>
        <w:rPr>
          <w:rFonts w:ascii="Times New Roman" w:hAnsi="Times New Roman" w:cs="Times New Roman"/>
          <w:sz w:val="28"/>
          <w:szCs w:val="28"/>
        </w:rPr>
        <w:t>расчетов</w:t>
      </w:r>
      <w:r w:rsidR="00577985">
        <w:rPr>
          <w:rFonts w:ascii="Times New Roman" w:hAnsi="Times New Roman" w:cs="Times New Roman"/>
          <w:sz w:val="28"/>
          <w:szCs w:val="28"/>
        </w:rPr>
        <w:t xml:space="preserve"> в международной торговле</w:t>
      </w:r>
      <w:r>
        <w:rPr>
          <w:rFonts w:ascii="Times New Roman" w:hAnsi="Times New Roman" w:cs="Times New Roman"/>
          <w:sz w:val="28"/>
          <w:szCs w:val="28"/>
        </w:rPr>
        <w:t>, при этом перечень в литературе дается разный. Основными повсеместно упоминаемыми фор</w:t>
      </w:r>
      <w:r>
        <w:rPr>
          <w:rFonts w:ascii="Times New Roman" w:hAnsi="Times New Roman" w:cs="Times New Roman"/>
          <w:sz w:val="28"/>
          <w:szCs w:val="28"/>
        </w:rPr>
        <w:lastRenderedPageBreak/>
        <w:t>мами являются: банковский перевод, расчеты по открытому счету, аккредитив, инкассо. Реже авторы называют платежные поручения, факторинг и форфейтинг, тратт</w:t>
      </w:r>
      <w:r w:rsidR="001E09CA">
        <w:rPr>
          <w:rFonts w:ascii="Times New Roman" w:hAnsi="Times New Roman" w:cs="Times New Roman"/>
          <w:sz w:val="28"/>
          <w:szCs w:val="28"/>
        </w:rPr>
        <w:t>у, аванс, оплату</w:t>
      </w:r>
      <w:r>
        <w:rPr>
          <w:rFonts w:ascii="Times New Roman" w:hAnsi="Times New Roman" w:cs="Times New Roman"/>
          <w:sz w:val="28"/>
          <w:szCs w:val="28"/>
        </w:rPr>
        <w:t xml:space="preserve"> чеками и векселями. </w:t>
      </w:r>
    </w:p>
    <w:p w:rsidR="00A9714A" w:rsidRDefault="00A9714A"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понятий форм </w:t>
      </w:r>
      <w:r w:rsidR="00577985">
        <w:rPr>
          <w:rFonts w:ascii="Times New Roman" w:hAnsi="Times New Roman" w:cs="Times New Roman"/>
          <w:sz w:val="28"/>
          <w:szCs w:val="28"/>
        </w:rPr>
        <w:t xml:space="preserve">безналичных </w:t>
      </w:r>
      <w:r>
        <w:rPr>
          <w:rFonts w:ascii="Times New Roman" w:hAnsi="Times New Roman" w:cs="Times New Roman"/>
          <w:sz w:val="28"/>
          <w:szCs w:val="28"/>
        </w:rPr>
        <w:t>расчетов</w:t>
      </w:r>
      <w:r w:rsidR="00577985">
        <w:rPr>
          <w:rFonts w:ascii="Times New Roman" w:hAnsi="Times New Roman" w:cs="Times New Roman"/>
          <w:sz w:val="28"/>
          <w:szCs w:val="28"/>
        </w:rPr>
        <w:t xml:space="preserve"> в международной торговле</w:t>
      </w:r>
      <w:r>
        <w:rPr>
          <w:rFonts w:ascii="Times New Roman" w:hAnsi="Times New Roman" w:cs="Times New Roman"/>
          <w:sz w:val="28"/>
          <w:szCs w:val="28"/>
        </w:rPr>
        <w:t>, определение ключевых признаков форм международных расчетов и их сопоставление с сутью банковского платежного обязательства позволит обоснованно отнести последнее к формам международных расчетов.</w:t>
      </w:r>
    </w:p>
    <w:p w:rsidR="00ED1066" w:rsidRPr="00560383" w:rsidRDefault="00560383" w:rsidP="00A00972">
      <w:pPr>
        <w:tabs>
          <w:tab w:val="left" w:pos="2835"/>
        </w:tabs>
        <w:spacing w:after="0" w:line="360" w:lineRule="auto"/>
        <w:ind w:firstLine="709"/>
        <w:jc w:val="both"/>
        <w:rPr>
          <w:rFonts w:ascii="Times New Roman" w:hAnsi="Times New Roman" w:cs="Times New Roman"/>
          <w:sz w:val="28"/>
          <w:szCs w:val="28"/>
        </w:rPr>
      </w:pPr>
      <w:r w:rsidRPr="00560383">
        <w:rPr>
          <w:rFonts w:ascii="Times New Roman" w:hAnsi="Times New Roman" w:cs="Times New Roman"/>
          <w:sz w:val="28"/>
          <w:szCs w:val="28"/>
        </w:rPr>
        <w:t xml:space="preserve">Специалистами, международно-правовой практикой и национальными законодательствами давно сформулированы понятия, характеристики, описание и черты основных форм безналичных расчетов как </w:t>
      </w:r>
      <w:r w:rsidR="00FC211D" w:rsidRPr="00560383">
        <w:rPr>
          <w:rFonts w:ascii="Times New Roman" w:hAnsi="Times New Roman" w:cs="Times New Roman"/>
          <w:sz w:val="28"/>
          <w:szCs w:val="28"/>
        </w:rPr>
        <w:t>банковск</w:t>
      </w:r>
      <w:r w:rsidR="00A348ED" w:rsidRPr="00560383">
        <w:rPr>
          <w:rFonts w:ascii="Times New Roman" w:hAnsi="Times New Roman" w:cs="Times New Roman"/>
          <w:sz w:val="28"/>
          <w:szCs w:val="28"/>
        </w:rPr>
        <w:t>ий перевод, аккредитив, инкассо</w:t>
      </w:r>
      <w:r w:rsidR="00FA42A0">
        <w:rPr>
          <w:rFonts w:ascii="Times New Roman" w:hAnsi="Times New Roman" w:cs="Times New Roman"/>
          <w:sz w:val="28"/>
          <w:szCs w:val="28"/>
        </w:rPr>
        <w:t>, расчеты по открытому счету и т.п</w:t>
      </w:r>
      <w:r w:rsidRPr="00560383">
        <w:rPr>
          <w:rFonts w:ascii="Times New Roman" w:hAnsi="Times New Roman" w:cs="Times New Roman"/>
          <w:sz w:val="28"/>
          <w:szCs w:val="28"/>
        </w:rPr>
        <w:t>. Их детальное рассмотрение позволяет выделить следующие основные признаки форм безналичных расчетов в международной торговле:</w:t>
      </w:r>
    </w:p>
    <w:p w:rsidR="00F9761C" w:rsidRDefault="00F9761C" w:rsidP="00A00972">
      <w:pPr>
        <w:pStyle w:val="ae"/>
        <w:numPr>
          <w:ilvl w:val="0"/>
          <w:numId w:val="2"/>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Порядок использования форм </w:t>
      </w:r>
      <w:r w:rsidR="00F911DD">
        <w:rPr>
          <w:rFonts w:ascii="Times New Roman" w:hAnsi="Times New Roman" w:cs="Times New Roman"/>
          <w:sz w:val="28"/>
          <w:szCs w:val="28"/>
        </w:rPr>
        <w:t xml:space="preserve">безналичных </w:t>
      </w:r>
      <w:r>
        <w:rPr>
          <w:rFonts w:ascii="Times New Roman" w:hAnsi="Times New Roman" w:cs="Times New Roman"/>
          <w:sz w:val="28"/>
          <w:szCs w:val="28"/>
        </w:rPr>
        <w:t xml:space="preserve">расчетов </w:t>
      </w:r>
      <w:r w:rsidR="00F911DD">
        <w:rPr>
          <w:rFonts w:ascii="Times New Roman" w:hAnsi="Times New Roman" w:cs="Times New Roman"/>
          <w:sz w:val="28"/>
          <w:szCs w:val="28"/>
        </w:rPr>
        <w:t xml:space="preserve">в международной торговле </w:t>
      </w:r>
      <w:r w:rsidR="00EE4636" w:rsidRPr="00F9761C">
        <w:rPr>
          <w:rFonts w:ascii="Times New Roman" w:hAnsi="Times New Roman" w:cs="Times New Roman"/>
          <w:sz w:val="28"/>
          <w:szCs w:val="28"/>
        </w:rPr>
        <w:t>регулиру</w:t>
      </w:r>
      <w:r>
        <w:rPr>
          <w:rFonts w:ascii="Times New Roman" w:hAnsi="Times New Roman" w:cs="Times New Roman"/>
          <w:sz w:val="28"/>
          <w:szCs w:val="28"/>
        </w:rPr>
        <w:t>е</w:t>
      </w:r>
      <w:r w:rsidR="00EE4636" w:rsidRPr="00F9761C">
        <w:rPr>
          <w:rFonts w:ascii="Times New Roman" w:hAnsi="Times New Roman" w:cs="Times New Roman"/>
          <w:sz w:val="28"/>
          <w:szCs w:val="28"/>
        </w:rPr>
        <w:t>тся международными банковскими правилами или обычаями, содержащи</w:t>
      </w:r>
      <w:r w:rsidRPr="00F9761C">
        <w:rPr>
          <w:rFonts w:ascii="Times New Roman" w:hAnsi="Times New Roman" w:cs="Times New Roman"/>
          <w:sz w:val="28"/>
          <w:szCs w:val="28"/>
        </w:rPr>
        <w:t>ми</w:t>
      </w:r>
      <w:r w:rsidR="00EE4636" w:rsidRPr="00F9761C">
        <w:rPr>
          <w:rFonts w:ascii="Times New Roman" w:hAnsi="Times New Roman" w:cs="Times New Roman"/>
          <w:sz w:val="28"/>
          <w:szCs w:val="28"/>
        </w:rPr>
        <w:t xml:space="preserve">ся в рекомендательных актах </w:t>
      </w:r>
      <w:r w:rsidRPr="00F9761C">
        <w:rPr>
          <w:rFonts w:ascii="Times New Roman" w:hAnsi="Times New Roman" w:cs="Times New Roman"/>
          <w:sz w:val="28"/>
          <w:szCs w:val="28"/>
        </w:rPr>
        <w:t>п</w:t>
      </w:r>
      <w:r w:rsidR="00EE4636" w:rsidRPr="00F9761C">
        <w:rPr>
          <w:rFonts w:ascii="Times New Roman" w:hAnsi="Times New Roman" w:cs="Times New Roman"/>
          <w:sz w:val="28"/>
          <w:szCs w:val="28"/>
        </w:rPr>
        <w:t>ри этом, не исключается, чт</w:t>
      </w:r>
      <w:r w:rsidRPr="00F9761C">
        <w:rPr>
          <w:rFonts w:ascii="Times New Roman" w:hAnsi="Times New Roman" w:cs="Times New Roman"/>
          <w:sz w:val="28"/>
          <w:szCs w:val="28"/>
        </w:rPr>
        <w:t>о положения</w:t>
      </w:r>
      <w:r w:rsidR="00EE4636" w:rsidRPr="00F9761C">
        <w:rPr>
          <w:rFonts w:ascii="Times New Roman" w:hAnsi="Times New Roman" w:cs="Times New Roman"/>
          <w:sz w:val="28"/>
          <w:szCs w:val="28"/>
        </w:rPr>
        <w:t xml:space="preserve"> рекомендательных актов и модельных законов могут быть учтены государствами</w:t>
      </w:r>
      <w:r w:rsidRPr="00F9761C">
        <w:rPr>
          <w:rFonts w:ascii="Times New Roman" w:hAnsi="Times New Roman" w:cs="Times New Roman"/>
          <w:sz w:val="28"/>
          <w:szCs w:val="28"/>
        </w:rPr>
        <w:t xml:space="preserve"> в национальном законодательстве. Полагаем, что в отсутствии согласования сторонами условий расчетов в основном договоре – применимое право будет являться фактором, определяющим порядок расчетов, т.е. исключить применение к международным расчетам национального права невозможно. </w:t>
      </w:r>
    </w:p>
    <w:p w:rsidR="00D871DC" w:rsidRDefault="00F911DD" w:rsidP="00A00972">
      <w:pPr>
        <w:pStyle w:val="ae"/>
        <w:numPr>
          <w:ilvl w:val="0"/>
          <w:numId w:val="2"/>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Ф</w:t>
      </w:r>
      <w:r w:rsidR="00D871DC">
        <w:rPr>
          <w:rFonts w:ascii="Times New Roman" w:hAnsi="Times New Roman" w:cs="Times New Roman"/>
          <w:sz w:val="28"/>
          <w:szCs w:val="28"/>
        </w:rPr>
        <w:t xml:space="preserve">ормы </w:t>
      </w:r>
      <w:r>
        <w:rPr>
          <w:rFonts w:ascii="Times New Roman" w:hAnsi="Times New Roman" w:cs="Times New Roman"/>
          <w:sz w:val="28"/>
          <w:szCs w:val="28"/>
        </w:rPr>
        <w:t xml:space="preserve">безналичных расчетов в международной торговле </w:t>
      </w:r>
      <w:r w:rsidR="00D871DC">
        <w:rPr>
          <w:rFonts w:ascii="Times New Roman" w:hAnsi="Times New Roman" w:cs="Times New Roman"/>
          <w:sz w:val="28"/>
          <w:szCs w:val="28"/>
        </w:rPr>
        <w:t>являются объектом унификации.</w:t>
      </w:r>
    </w:p>
    <w:p w:rsidR="00D871DC" w:rsidRDefault="00F911DD" w:rsidP="00A00972">
      <w:pPr>
        <w:pStyle w:val="ae"/>
        <w:numPr>
          <w:ilvl w:val="0"/>
          <w:numId w:val="2"/>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Формы безналичных расчетов в международной торговле </w:t>
      </w:r>
      <w:r w:rsidR="00D871DC">
        <w:rPr>
          <w:rFonts w:ascii="Times New Roman" w:hAnsi="Times New Roman" w:cs="Times New Roman"/>
          <w:sz w:val="28"/>
          <w:szCs w:val="28"/>
        </w:rPr>
        <w:t>носят документарный характер, т.к. совершаются против коммерческих или финансовых документов, совершаются с использованием поручений, инструкций.</w:t>
      </w:r>
    </w:p>
    <w:p w:rsidR="00126040" w:rsidRPr="00126040" w:rsidRDefault="00F911DD" w:rsidP="00A00972">
      <w:pPr>
        <w:pStyle w:val="ae"/>
        <w:numPr>
          <w:ilvl w:val="0"/>
          <w:numId w:val="2"/>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безналичных расчетов в международной торговле </w:t>
      </w:r>
      <w:r w:rsidR="00D871DC">
        <w:rPr>
          <w:rFonts w:ascii="Times New Roman" w:hAnsi="Times New Roman" w:cs="Times New Roman"/>
          <w:sz w:val="28"/>
          <w:szCs w:val="28"/>
        </w:rPr>
        <w:t>представляют собой комплексные осложненные процессы, которые не могут представлять собой одну сделку, в связи с этим по своей правовой природе формы международных расчетов являются системой взаимосвязанных сделок.</w:t>
      </w:r>
    </w:p>
    <w:p w:rsidR="00F911DD" w:rsidRDefault="00F911DD"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с учетом названных признаков правовая природа БПО будет рассмотрена в порядке сопоставления указанных признаков. </w:t>
      </w:r>
    </w:p>
    <w:p w:rsidR="002207EA" w:rsidRDefault="002207EA" w:rsidP="00A00972">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2207EA" w:rsidRDefault="002207EA" w:rsidP="00A00972">
      <w:pPr>
        <w:tabs>
          <w:tab w:val="left" w:pos="2835"/>
        </w:tabs>
        <w:spacing w:after="0" w:line="360" w:lineRule="auto"/>
        <w:ind w:firstLine="709"/>
        <w:jc w:val="both"/>
        <w:rPr>
          <w:rFonts w:ascii="Times New Roman" w:hAnsi="Times New Roman" w:cs="Times New Roman"/>
          <w:b/>
          <w:sz w:val="28"/>
          <w:szCs w:val="28"/>
        </w:rPr>
      </w:pPr>
    </w:p>
    <w:p w:rsidR="00A348ED" w:rsidRPr="00FD54D6" w:rsidRDefault="00FD54D6" w:rsidP="00FD54D6">
      <w:pPr>
        <w:pStyle w:val="2"/>
        <w:rPr>
          <w:rFonts w:ascii="Times New Roman" w:hAnsi="Times New Roman" w:cs="Times New Roman"/>
          <w:b/>
          <w:color w:val="auto"/>
          <w:sz w:val="28"/>
          <w:szCs w:val="28"/>
        </w:rPr>
      </w:pPr>
      <w:bookmarkStart w:id="3" w:name="_Toc482110638"/>
      <w:proofErr w:type="gramStart"/>
      <w:r w:rsidRPr="00FD54D6">
        <w:rPr>
          <w:rFonts w:ascii="Times New Roman" w:hAnsi="Times New Roman" w:cs="Times New Roman"/>
          <w:b/>
          <w:color w:val="auto"/>
          <w:sz w:val="28"/>
          <w:szCs w:val="28"/>
        </w:rPr>
        <w:t>§</w:t>
      </w:r>
      <w:r>
        <w:rPr>
          <w:rFonts w:ascii="Times New Roman" w:hAnsi="Times New Roman" w:cs="Times New Roman"/>
          <w:b/>
          <w:color w:val="auto"/>
          <w:sz w:val="28"/>
          <w:szCs w:val="28"/>
        </w:rPr>
        <w:t>1.2</w:t>
      </w:r>
      <w:proofErr w:type="gramEnd"/>
      <w:r w:rsidRPr="00FD54D6">
        <w:rPr>
          <w:rFonts w:ascii="Times New Roman" w:hAnsi="Times New Roman" w:cs="Times New Roman"/>
          <w:b/>
          <w:color w:val="auto"/>
          <w:sz w:val="28"/>
          <w:szCs w:val="28"/>
        </w:rPr>
        <w:t xml:space="preserve"> </w:t>
      </w:r>
      <w:r w:rsidR="00A348ED" w:rsidRPr="00FD54D6">
        <w:rPr>
          <w:rFonts w:ascii="Times New Roman" w:hAnsi="Times New Roman" w:cs="Times New Roman"/>
          <w:b/>
          <w:color w:val="auto"/>
          <w:sz w:val="28"/>
          <w:szCs w:val="28"/>
        </w:rPr>
        <w:t>Место банковского платежного обязательства в системе международных расчетов.</w:t>
      </w:r>
      <w:bookmarkEnd w:id="3"/>
      <w:r w:rsidR="00A348ED" w:rsidRPr="00FD54D6">
        <w:rPr>
          <w:rFonts w:ascii="Times New Roman" w:hAnsi="Times New Roman" w:cs="Times New Roman"/>
          <w:b/>
          <w:color w:val="auto"/>
          <w:sz w:val="28"/>
          <w:szCs w:val="28"/>
        </w:rPr>
        <w:t xml:space="preserve"> </w:t>
      </w:r>
    </w:p>
    <w:p w:rsidR="002207EA" w:rsidRDefault="002207EA" w:rsidP="00A00972">
      <w:pPr>
        <w:tabs>
          <w:tab w:val="left" w:pos="2835"/>
        </w:tabs>
        <w:spacing w:after="0" w:line="360" w:lineRule="auto"/>
        <w:ind w:firstLine="709"/>
        <w:jc w:val="both"/>
        <w:rPr>
          <w:rFonts w:ascii="Times New Roman" w:hAnsi="Times New Roman" w:cs="Times New Roman"/>
          <w:sz w:val="28"/>
          <w:szCs w:val="28"/>
        </w:rPr>
      </w:pPr>
    </w:p>
    <w:p w:rsidR="0025407C" w:rsidRDefault="002207EA"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многочисленных проанализированных точек зрения по вопросам понятий и форм расчетов, </w:t>
      </w:r>
      <w:r w:rsidR="00537116">
        <w:rPr>
          <w:rFonts w:ascii="Times New Roman" w:hAnsi="Times New Roman" w:cs="Times New Roman"/>
          <w:sz w:val="28"/>
          <w:szCs w:val="28"/>
        </w:rPr>
        <w:t xml:space="preserve">их правовой природы, особенностей, </w:t>
      </w:r>
      <w:r>
        <w:rPr>
          <w:rFonts w:ascii="Times New Roman" w:hAnsi="Times New Roman" w:cs="Times New Roman"/>
          <w:sz w:val="28"/>
          <w:szCs w:val="28"/>
        </w:rPr>
        <w:t xml:space="preserve">признаков и источников правового регулирования нами было выявлено, что авторами не используется и не интерпретируется банковское платежное обязательство в качестве одной из форм международных расчетов. </w:t>
      </w:r>
      <w:r w:rsidR="0025407C">
        <w:rPr>
          <w:rFonts w:ascii="Times New Roman" w:hAnsi="Times New Roman" w:cs="Times New Roman"/>
          <w:sz w:val="28"/>
          <w:szCs w:val="28"/>
        </w:rPr>
        <w:t>Между тем, банковское платежное обязательство на сегодняшний день объективная реальность, исследование которой позволит приблизить субъектов Российской Федерации к повсеместному использованию данной формы.</w:t>
      </w:r>
    </w:p>
    <w:p w:rsidR="00734825" w:rsidRDefault="00734825"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выяснения статуса данной формы </w:t>
      </w:r>
      <w:r w:rsidR="002207EA">
        <w:rPr>
          <w:rFonts w:ascii="Times New Roman" w:hAnsi="Times New Roman" w:cs="Times New Roman"/>
          <w:sz w:val="28"/>
          <w:szCs w:val="28"/>
        </w:rPr>
        <w:t xml:space="preserve">международных </w:t>
      </w:r>
      <w:r>
        <w:rPr>
          <w:rFonts w:ascii="Times New Roman" w:hAnsi="Times New Roman" w:cs="Times New Roman"/>
          <w:sz w:val="28"/>
          <w:szCs w:val="28"/>
        </w:rPr>
        <w:t xml:space="preserve">расчетов необходимо </w:t>
      </w:r>
      <w:r w:rsidR="002207EA">
        <w:rPr>
          <w:rFonts w:ascii="Times New Roman" w:hAnsi="Times New Roman" w:cs="Times New Roman"/>
          <w:sz w:val="28"/>
          <w:szCs w:val="28"/>
        </w:rPr>
        <w:t xml:space="preserve">исследовать предпосылки появления банковского платежного обязательства, </w:t>
      </w:r>
      <w:r>
        <w:rPr>
          <w:rFonts w:ascii="Times New Roman" w:hAnsi="Times New Roman" w:cs="Times New Roman"/>
          <w:sz w:val="28"/>
          <w:szCs w:val="28"/>
        </w:rPr>
        <w:t xml:space="preserve">сопоставить суть банковского платежного обязательства с основными признаками </w:t>
      </w:r>
      <w:r w:rsidR="002207EA">
        <w:rPr>
          <w:rFonts w:ascii="Times New Roman" w:hAnsi="Times New Roman" w:cs="Times New Roman"/>
          <w:sz w:val="28"/>
          <w:szCs w:val="28"/>
        </w:rPr>
        <w:t xml:space="preserve">и понятиями в контексте международных расчетов. </w:t>
      </w:r>
    </w:p>
    <w:p w:rsidR="0025407C"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специалисты в качестве предпосылок</w:t>
      </w:r>
      <w:r w:rsidRPr="00594289">
        <w:rPr>
          <w:rFonts w:ascii="Times New Roman" w:hAnsi="Times New Roman" w:cs="Times New Roman"/>
          <w:sz w:val="28"/>
          <w:szCs w:val="28"/>
        </w:rPr>
        <w:t xml:space="preserve"> появления банковского платежного о</w:t>
      </w:r>
      <w:r>
        <w:rPr>
          <w:rFonts w:ascii="Times New Roman" w:hAnsi="Times New Roman" w:cs="Times New Roman"/>
          <w:sz w:val="28"/>
          <w:szCs w:val="28"/>
        </w:rPr>
        <w:t xml:space="preserve">бязательства называют превалирование </w:t>
      </w:r>
      <w:r w:rsidRPr="00594289">
        <w:rPr>
          <w:rFonts w:ascii="Times New Roman" w:hAnsi="Times New Roman" w:cs="Times New Roman"/>
          <w:sz w:val="28"/>
          <w:szCs w:val="28"/>
        </w:rPr>
        <w:t xml:space="preserve">торговли по открытому счету, </w:t>
      </w:r>
      <w:r>
        <w:rPr>
          <w:rFonts w:ascii="Times New Roman" w:hAnsi="Times New Roman" w:cs="Times New Roman"/>
          <w:sz w:val="28"/>
          <w:szCs w:val="28"/>
        </w:rPr>
        <w:t>необ</w:t>
      </w:r>
      <w:r w:rsidRPr="00594289">
        <w:rPr>
          <w:rFonts w:ascii="Times New Roman" w:hAnsi="Times New Roman" w:cs="Times New Roman"/>
          <w:sz w:val="28"/>
          <w:szCs w:val="28"/>
        </w:rPr>
        <w:t xml:space="preserve">ходимость оптимизации управления капиталом, </w:t>
      </w:r>
      <w:r>
        <w:rPr>
          <w:rFonts w:ascii="Times New Roman" w:hAnsi="Times New Roman" w:cs="Times New Roman"/>
          <w:sz w:val="28"/>
          <w:szCs w:val="28"/>
        </w:rPr>
        <w:t xml:space="preserve">необходимость в автоматизации и </w:t>
      </w:r>
      <w:r w:rsidRPr="00594289">
        <w:rPr>
          <w:rFonts w:ascii="Times New Roman" w:hAnsi="Times New Roman" w:cs="Times New Roman"/>
          <w:sz w:val="28"/>
          <w:szCs w:val="28"/>
        </w:rPr>
        <w:t>оптимизации бизнес-процессов, стандартизация</w:t>
      </w:r>
      <w:r w:rsidRPr="005D1A86">
        <w:rPr>
          <w:rStyle w:val="a5"/>
          <w:rFonts w:ascii="Times New Roman" w:hAnsi="Times New Roman" w:cs="Times New Roman"/>
          <w:sz w:val="28"/>
          <w:szCs w:val="28"/>
        </w:rPr>
        <w:footnoteReference w:id="18"/>
      </w:r>
      <w:r w:rsidRPr="005D1A86">
        <w:rPr>
          <w:rStyle w:val="a5"/>
        </w:rPr>
        <w:t>.</w:t>
      </w:r>
    </w:p>
    <w:p w:rsidR="0025407C"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w:t>
      </w:r>
      <w:r w:rsidR="00A202E7">
        <w:rPr>
          <w:rFonts w:ascii="Times New Roman" w:hAnsi="Times New Roman" w:cs="Times New Roman"/>
          <w:sz w:val="28"/>
          <w:szCs w:val="28"/>
        </w:rPr>
        <w:t>,</w:t>
      </w:r>
      <w:r>
        <w:rPr>
          <w:rFonts w:ascii="Times New Roman" w:hAnsi="Times New Roman" w:cs="Times New Roman"/>
          <w:sz w:val="28"/>
          <w:szCs w:val="28"/>
        </w:rPr>
        <w:t xml:space="preserve"> в качестве предпосылок разработки правил осуществления международных расчетов посредством банковского платежного обязательства в первую очередь необходимо назвать распространение такой формы международных расчетов. Такое распространение не появилось стихийно и было обусловлено рядом объективных причин, важнейшей из которых является неспособность существующих способов международных расчетов отвечать реалиям и практике в международной торговле. Главным вопросом стала эффективность и практичность использования иных форм международных расчетов, сформировавшихся ранее. </w:t>
      </w:r>
    </w:p>
    <w:p w:rsidR="0025407C" w:rsidRPr="00C25F97"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аккредитивной форме расчетов негативные характеристики выявляются на стадии проверки документов, поскольку </w:t>
      </w:r>
      <w:r w:rsidRPr="00C25F97">
        <w:rPr>
          <w:rFonts w:ascii="Times New Roman" w:hAnsi="Times New Roman" w:cs="Times New Roman"/>
          <w:sz w:val="28"/>
          <w:szCs w:val="28"/>
        </w:rPr>
        <w:t>проверка документов производится спец</w:t>
      </w:r>
      <w:r>
        <w:rPr>
          <w:rFonts w:ascii="Times New Roman" w:hAnsi="Times New Roman" w:cs="Times New Roman"/>
          <w:sz w:val="28"/>
          <w:szCs w:val="28"/>
        </w:rPr>
        <w:t xml:space="preserve">иалистом банка. Вне зависимости </w:t>
      </w:r>
      <w:r w:rsidRPr="00C25F97">
        <w:rPr>
          <w:rFonts w:ascii="Times New Roman" w:hAnsi="Times New Roman" w:cs="Times New Roman"/>
          <w:sz w:val="28"/>
          <w:szCs w:val="28"/>
        </w:rPr>
        <w:t>от подготовки человека, его знаний в данной облас</w:t>
      </w:r>
      <w:r>
        <w:rPr>
          <w:rFonts w:ascii="Times New Roman" w:hAnsi="Times New Roman" w:cs="Times New Roman"/>
          <w:sz w:val="28"/>
          <w:szCs w:val="28"/>
        </w:rPr>
        <w:t xml:space="preserve">ти и его опыта, остаются риски человеческого фактора; </w:t>
      </w:r>
      <w:r w:rsidRPr="00C25F97">
        <w:rPr>
          <w:rFonts w:ascii="Times New Roman" w:hAnsi="Times New Roman" w:cs="Times New Roman"/>
          <w:sz w:val="28"/>
          <w:szCs w:val="28"/>
        </w:rPr>
        <w:t>аккредитив, является операцией, требующе</w:t>
      </w:r>
      <w:r>
        <w:rPr>
          <w:rFonts w:ascii="Times New Roman" w:hAnsi="Times New Roman" w:cs="Times New Roman"/>
          <w:sz w:val="28"/>
          <w:szCs w:val="28"/>
        </w:rPr>
        <w:t>й подготовки и сбора существен</w:t>
      </w:r>
      <w:r w:rsidRPr="00C25F97">
        <w:rPr>
          <w:rFonts w:ascii="Times New Roman" w:hAnsi="Times New Roman" w:cs="Times New Roman"/>
          <w:sz w:val="28"/>
          <w:szCs w:val="28"/>
        </w:rPr>
        <w:t>ного количества документов искл</w:t>
      </w:r>
      <w:r>
        <w:rPr>
          <w:rFonts w:ascii="Times New Roman" w:hAnsi="Times New Roman" w:cs="Times New Roman"/>
          <w:sz w:val="28"/>
          <w:szCs w:val="28"/>
        </w:rPr>
        <w:t xml:space="preserve">ючительно на бумажном носителе; </w:t>
      </w:r>
      <w:r w:rsidRPr="00C25F97">
        <w:rPr>
          <w:rFonts w:ascii="Times New Roman" w:hAnsi="Times New Roman" w:cs="Times New Roman"/>
          <w:sz w:val="28"/>
          <w:szCs w:val="28"/>
        </w:rPr>
        <w:t>необходимы значительные затраты времен</w:t>
      </w:r>
      <w:r>
        <w:rPr>
          <w:rFonts w:ascii="Times New Roman" w:hAnsi="Times New Roman" w:cs="Times New Roman"/>
          <w:sz w:val="28"/>
          <w:szCs w:val="28"/>
        </w:rPr>
        <w:t xml:space="preserve">и на сбор и проверку документов на бумажном носителе; </w:t>
      </w:r>
      <w:r w:rsidRPr="00C25F97">
        <w:rPr>
          <w:rFonts w:ascii="Times New Roman" w:hAnsi="Times New Roman" w:cs="Times New Roman"/>
          <w:sz w:val="28"/>
          <w:szCs w:val="28"/>
        </w:rPr>
        <w:t xml:space="preserve">аккредитив является </w:t>
      </w:r>
      <w:r>
        <w:rPr>
          <w:rFonts w:ascii="Times New Roman" w:hAnsi="Times New Roman" w:cs="Times New Roman"/>
          <w:sz w:val="28"/>
          <w:szCs w:val="28"/>
        </w:rPr>
        <w:t xml:space="preserve">дорогостоящим </w:t>
      </w:r>
      <w:r w:rsidRPr="00C25F97">
        <w:rPr>
          <w:rFonts w:ascii="Times New Roman" w:hAnsi="Times New Roman" w:cs="Times New Roman"/>
          <w:sz w:val="28"/>
          <w:szCs w:val="28"/>
        </w:rPr>
        <w:t>платежным инструментом,</w:t>
      </w:r>
      <w:r>
        <w:rPr>
          <w:rFonts w:ascii="Times New Roman" w:hAnsi="Times New Roman" w:cs="Times New Roman"/>
          <w:sz w:val="28"/>
          <w:szCs w:val="28"/>
        </w:rPr>
        <w:t xml:space="preserve"> бан</w:t>
      </w:r>
      <w:r w:rsidRPr="00C25F97">
        <w:rPr>
          <w:rFonts w:ascii="Times New Roman" w:hAnsi="Times New Roman" w:cs="Times New Roman"/>
          <w:sz w:val="28"/>
          <w:szCs w:val="28"/>
        </w:rPr>
        <w:t>ковские ставки по проведению операции докуме</w:t>
      </w:r>
      <w:r>
        <w:rPr>
          <w:rFonts w:ascii="Times New Roman" w:hAnsi="Times New Roman" w:cs="Times New Roman"/>
          <w:sz w:val="28"/>
          <w:szCs w:val="28"/>
        </w:rPr>
        <w:t xml:space="preserve">нтарного аккредитива достаточно </w:t>
      </w:r>
      <w:r w:rsidRPr="00C25F97">
        <w:rPr>
          <w:rFonts w:ascii="Times New Roman" w:hAnsi="Times New Roman" w:cs="Times New Roman"/>
          <w:sz w:val="28"/>
          <w:szCs w:val="28"/>
        </w:rPr>
        <w:t>высоки.</w:t>
      </w:r>
    </w:p>
    <w:p w:rsidR="0025407C" w:rsidRDefault="00E1301F"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открытого счета д</w:t>
      </w:r>
      <w:r w:rsidR="0025407C" w:rsidRPr="00C25F97">
        <w:rPr>
          <w:rFonts w:ascii="Times New Roman" w:hAnsi="Times New Roman" w:cs="Times New Roman"/>
          <w:sz w:val="28"/>
          <w:szCs w:val="28"/>
        </w:rPr>
        <w:t xml:space="preserve">ля </w:t>
      </w:r>
      <w:r w:rsidR="0025407C">
        <w:rPr>
          <w:rFonts w:ascii="Times New Roman" w:hAnsi="Times New Roman" w:cs="Times New Roman"/>
          <w:sz w:val="28"/>
          <w:szCs w:val="28"/>
        </w:rPr>
        <w:t xml:space="preserve">продавца </w:t>
      </w:r>
      <w:r>
        <w:rPr>
          <w:rFonts w:ascii="Times New Roman" w:hAnsi="Times New Roman" w:cs="Times New Roman"/>
          <w:sz w:val="28"/>
          <w:szCs w:val="28"/>
        </w:rPr>
        <w:t>всегда невыгодно</w:t>
      </w:r>
      <w:r w:rsidR="0025407C">
        <w:rPr>
          <w:rFonts w:ascii="Times New Roman" w:hAnsi="Times New Roman" w:cs="Times New Roman"/>
          <w:sz w:val="28"/>
          <w:szCs w:val="28"/>
        </w:rPr>
        <w:t>, поскольку связан</w:t>
      </w:r>
      <w:r>
        <w:rPr>
          <w:rFonts w:ascii="Times New Roman" w:hAnsi="Times New Roman" w:cs="Times New Roman"/>
          <w:sz w:val="28"/>
          <w:szCs w:val="28"/>
        </w:rPr>
        <w:t>о</w:t>
      </w:r>
      <w:r w:rsidR="0025407C">
        <w:rPr>
          <w:rFonts w:ascii="Times New Roman" w:hAnsi="Times New Roman" w:cs="Times New Roman"/>
          <w:sz w:val="28"/>
          <w:szCs w:val="28"/>
        </w:rPr>
        <w:t xml:space="preserve"> с повышенным </w:t>
      </w:r>
      <w:r w:rsidR="0025407C" w:rsidRPr="00C25F97">
        <w:rPr>
          <w:rFonts w:ascii="Times New Roman" w:hAnsi="Times New Roman" w:cs="Times New Roman"/>
          <w:sz w:val="28"/>
          <w:szCs w:val="28"/>
        </w:rPr>
        <w:t xml:space="preserve">риском. </w:t>
      </w:r>
      <w:r w:rsidR="0025407C">
        <w:rPr>
          <w:rFonts w:ascii="Times New Roman" w:hAnsi="Times New Roman" w:cs="Times New Roman"/>
          <w:sz w:val="28"/>
          <w:szCs w:val="28"/>
        </w:rPr>
        <w:t xml:space="preserve">При использовании платежа по открытому счету для покупателя </w:t>
      </w:r>
      <w:r w:rsidR="0025407C" w:rsidRPr="002A2869">
        <w:rPr>
          <w:rFonts w:ascii="Times New Roman" w:hAnsi="Times New Roman" w:cs="Times New Roman"/>
          <w:sz w:val="28"/>
          <w:szCs w:val="28"/>
        </w:rPr>
        <w:t>практически полн</w:t>
      </w:r>
      <w:r w:rsidR="0025407C">
        <w:rPr>
          <w:rFonts w:ascii="Times New Roman" w:hAnsi="Times New Roman" w:cs="Times New Roman"/>
          <w:sz w:val="28"/>
          <w:szCs w:val="28"/>
        </w:rPr>
        <w:t>остью нивелируются риски оплаты</w:t>
      </w:r>
      <w:r w:rsidR="0025407C" w:rsidRPr="002A2869">
        <w:rPr>
          <w:rFonts w:ascii="Times New Roman" w:hAnsi="Times New Roman" w:cs="Times New Roman"/>
          <w:sz w:val="28"/>
          <w:szCs w:val="28"/>
        </w:rPr>
        <w:t xml:space="preserve"> непоставленного товара либо поставки проду</w:t>
      </w:r>
      <w:r w:rsidR="0025407C">
        <w:rPr>
          <w:rFonts w:ascii="Times New Roman" w:hAnsi="Times New Roman" w:cs="Times New Roman"/>
          <w:sz w:val="28"/>
          <w:szCs w:val="28"/>
        </w:rPr>
        <w:t>кции ненадлежащего качества или</w:t>
      </w:r>
      <w:r w:rsidR="0025407C" w:rsidRPr="002A2869">
        <w:rPr>
          <w:rFonts w:ascii="Times New Roman" w:hAnsi="Times New Roman" w:cs="Times New Roman"/>
          <w:sz w:val="28"/>
          <w:szCs w:val="28"/>
        </w:rPr>
        <w:t xml:space="preserve"> количества. </w:t>
      </w:r>
      <w:r w:rsidR="0025407C">
        <w:rPr>
          <w:rFonts w:ascii="Times New Roman" w:hAnsi="Times New Roman" w:cs="Times New Roman"/>
          <w:sz w:val="28"/>
          <w:szCs w:val="28"/>
        </w:rPr>
        <w:t xml:space="preserve">Но </w:t>
      </w:r>
      <w:r w:rsidR="0025407C" w:rsidRPr="002A2869">
        <w:rPr>
          <w:rFonts w:ascii="Times New Roman" w:hAnsi="Times New Roman" w:cs="Times New Roman"/>
          <w:sz w:val="28"/>
          <w:szCs w:val="28"/>
        </w:rPr>
        <w:t xml:space="preserve">для </w:t>
      </w:r>
      <w:r w:rsidR="0025407C">
        <w:rPr>
          <w:rFonts w:ascii="Times New Roman" w:hAnsi="Times New Roman" w:cs="Times New Roman"/>
          <w:sz w:val="28"/>
          <w:szCs w:val="28"/>
        </w:rPr>
        <w:t>продавца эта форма расчетов менее вы</w:t>
      </w:r>
      <w:r w:rsidR="0025407C" w:rsidRPr="002A2869">
        <w:rPr>
          <w:rFonts w:ascii="Times New Roman" w:hAnsi="Times New Roman" w:cs="Times New Roman"/>
          <w:sz w:val="28"/>
          <w:szCs w:val="28"/>
        </w:rPr>
        <w:t xml:space="preserve">годна, поскольку не содержит никакой гарантии платежа от </w:t>
      </w:r>
      <w:r w:rsidR="0025407C">
        <w:rPr>
          <w:rFonts w:ascii="Times New Roman" w:hAnsi="Times New Roman" w:cs="Times New Roman"/>
          <w:sz w:val="28"/>
          <w:szCs w:val="28"/>
        </w:rPr>
        <w:t>покупателя. Таким образом, продавец</w:t>
      </w:r>
      <w:r w:rsidR="0025407C" w:rsidRPr="002A2869">
        <w:rPr>
          <w:rFonts w:ascii="Times New Roman" w:hAnsi="Times New Roman" w:cs="Times New Roman"/>
          <w:sz w:val="28"/>
          <w:szCs w:val="28"/>
        </w:rPr>
        <w:t xml:space="preserve"> вынужден безоговорочно п</w:t>
      </w:r>
      <w:r w:rsidR="0025407C">
        <w:rPr>
          <w:rFonts w:ascii="Times New Roman" w:hAnsi="Times New Roman" w:cs="Times New Roman"/>
          <w:sz w:val="28"/>
          <w:szCs w:val="28"/>
        </w:rPr>
        <w:t xml:space="preserve">олагаться на платежеспособность </w:t>
      </w:r>
      <w:r w:rsidR="0025407C" w:rsidRPr="002A2869">
        <w:rPr>
          <w:rFonts w:ascii="Times New Roman" w:hAnsi="Times New Roman" w:cs="Times New Roman"/>
          <w:sz w:val="28"/>
          <w:szCs w:val="28"/>
        </w:rPr>
        <w:t>и расчетную дисциплину покупателя, так как пол</w:t>
      </w:r>
      <w:r w:rsidR="0025407C">
        <w:rPr>
          <w:rFonts w:ascii="Times New Roman" w:hAnsi="Times New Roman" w:cs="Times New Roman"/>
          <w:sz w:val="28"/>
          <w:szCs w:val="28"/>
        </w:rPr>
        <w:t xml:space="preserve">ностью передает ему все законные </w:t>
      </w:r>
      <w:r w:rsidR="0025407C" w:rsidRPr="002A2869">
        <w:rPr>
          <w:rFonts w:ascii="Times New Roman" w:hAnsi="Times New Roman" w:cs="Times New Roman"/>
          <w:sz w:val="28"/>
          <w:szCs w:val="28"/>
        </w:rPr>
        <w:t>права на товар вместе с товарораспорядительными документами.</w:t>
      </w:r>
      <w:r w:rsidR="0025407C">
        <w:rPr>
          <w:rFonts w:ascii="Times New Roman" w:hAnsi="Times New Roman" w:cs="Times New Roman"/>
          <w:sz w:val="28"/>
          <w:szCs w:val="28"/>
        </w:rPr>
        <w:t xml:space="preserve"> </w:t>
      </w:r>
      <w:r w:rsidR="0025407C" w:rsidRPr="002A2869">
        <w:rPr>
          <w:rFonts w:ascii="Times New Roman" w:hAnsi="Times New Roman" w:cs="Times New Roman"/>
          <w:sz w:val="28"/>
          <w:szCs w:val="28"/>
        </w:rPr>
        <w:t>К другим недостаткам платежей в форме от</w:t>
      </w:r>
      <w:r w:rsidR="0025407C">
        <w:rPr>
          <w:rFonts w:ascii="Times New Roman" w:hAnsi="Times New Roman" w:cs="Times New Roman"/>
          <w:sz w:val="28"/>
          <w:szCs w:val="28"/>
        </w:rPr>
        <w:t xml:space="preserve">крытого счета можно отнести ограничение </w:t>
      </w:r>
      <w:r w:rsidR="0025407C" w:rsidRPr="002A2869">
        <w:rPr>
          <w:rFonts w:ascii="Times New Roman" w:hAnsi="Times New Roman" w:cs="Times New Roman"/>
          <w:sz w:val="28"/>
          <w:szCs w:val="28"/>
        </w:rPr>
        <w:t>оборачиваем</w:t>
      </w:r>
      <w:r w:rsidR="0025407C">
        <w:rPr>
          <w:rFonts w:ascii="Times New Roman" w:hAnsi="Times New Roman" w:cs="Times New Roman"/>
          <w:sz w:val="28"/>
          <w:szCs w:val="28"/>
        </w:rPr>
        <w:t xml:space="preserve">ости капитала продавца. Помимо этого, идет значительная </w:t>
      </w:r>
      <w:r w:rsidR="0025407C" w:rsidRPr="002A2869">
        <w:rPr>
          <w:rFonts w:ascii="Times New Roman" w:hAnsi="Times New Roman" w:cs="Times New Roman"/>
          <w:sz w:val="28"/>
          <w:szCs w:val="28"/>
        </w:rPr>
        <w:t>трата времени обеих ст</w:t>
      </w:r>
      <w:r w:rsidR="0025407C">
        <w:rPr>
          <w:rFonts w:ascii="Times New Roman" w:hAnsi="Times New Roman" w:cs="Times New Roman"/>
          <w:sz w:val="28"/>
          <w:szCs w:val="28"/>
        </w:rPr>
        <w:t>орон на учет продаж и платежей.</w:t>
      </w:r>
    </w:p>
    <w:p w:rsidR="0025407C"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банковского пла</w:t>
      </w:r>
      <w:r w:rsidR="00E1301F">
        <w:rPr>
          <w:rFonts w:ascii="Times New Roman" w:hAnsi="Times New Roman" w:cs="Times New Roman"/>
          <w:sz w:val="28"/>
          <w:szCs w:val="28"/>
        </w:rPr>
        <w:t>т</w:t>
      </w:r>
      <w:r w:rsidR="00F87EFF">
        <w:rPr>
          <w:rFonts w:ascii="Times New Roman" w:hAnsi="Times New Roman" w:cs="Times New Roman"/>
          <w:sz w:val="28"/>
          <w:szCs w:val="28"/>
        </w:rPr>
        <w:t xml:space="preserve">ежного обязательства как </w:t>
      </w:r>
      <w:r w:rsidR="000F0135">
        <w:rPr>
          <w:rFonts w:ascii="Times New Roman" w:hAnsi="Times New Roman" w:cs="Times New Roman"/>
          <w:sz w:val="28"/>
          <w:szCs w:val="28"/>
        </w:rPr>
        <w:t>результата</w:t>
      </w:r>
      <w:r w:rsidRPr="00594289">
        <w:rPr>
          <w:rFonts w:ascii="Times New Roman" w:hAnsi="Times New Roman" w:cs="Times New Roman"/>
          <w:sz w:val="28"/>
          <w:szCs w:val="28"/>
        </w:rPr>
        <w:t xml:space="preserve"> проекта </w:t>
      </w:r>
      <w:r>
        <w:rPr>
          <w:rFonts w:ascii="Times New Roman" w:hAnsi="Times New Roman" w:cs="Times New Roman"/>
          <w:sz w:val="28"/>
          <w:szCs w:val="28"/>
        </w:rPr>
        <w:t xml:space="preserve">Сообщества всемирных межбанковских финансовых телекоммуникаций (далее – </w:t>
      </w:r>
      <w:r w:rsidRPr="00594289">
        <w:rPr>
          <w:rFonts w:ascii="Times New Roman" w:hAnsi="Times New Roman" w:cs="Times New Roman"/>
          <w:sz w:val="28"/>
          <w:szCs w:val="28"/>
        </w:rPr>
        <w:t>SWIFT</w:t>
      </w:r>
      <w:r>
        <w:rPr>
          <w:rFonts w:ascii="Times New Roman" w:hAnsi="Times New Roman" w:cs="Times New Roman"/>
          <w:sz w:val="28"/>
          <w:szCs w:val="28"/>
        </w:rPr>
        <w:t>)</w:t>
      </w:r>
      <w:r w:rsidRPr="00594289">
        <w:rPr>
          <w:rFonts w:ascii="Times New Roman" w:hAnsi="Times New Roman" w:cs="Times New Roman"/>
          <w:sz w:val="28"/>
          <w:szCs w:val="28"/>
        </w:rPr>
        <w:t xml:space="preserve"> по созданию инновационного</w:t>
      </w:r>
      <w:r>
        <w:rPr>
          <w:rFonts w:ascii="Times New Roman" w:hAnsi="Times New Roman" w:cs="Times New Roman"/>
          <w:sz w:val="28"/>
          <w:szCs w:val="28"/>
        </w:rPr>
        <w:t xml:space="preserve"> </w:t>
      </w:r>
      <w:r w:rsidRPr="00594289">
        <w:rPr>
          <w:rFonts w:ascii="Times New Roman" w:hAnsi="Times New Roman" w:cs="Times New Roman"/>
          <w:sz w:val="28"/>
          <w:szCs w:val="28"/>
        </w:rPr>
        <w:t>продукта, ориентированного на обслуживание международн</w:t>
      </w:r>
      <w:r>
        <w:rPr>
          <w:rFonts w:ascii="Times New Roman" w:hAnsi="Times New Roman" w:cs="Times New Roman"/>
          <w:sz w:val="28"/>
          <w:szCs w:val="28"/>
        </w:rPr>
        <w:t xml:space="preserve">ой торговли банками на условиях </w:t>
      </w:r>
      <w:r w:rsidRPr="00594289">
        <w:rPr>
          <w:rFonts w:ascii="Times New Roman" w:hAnsi="Times New Roman" w:cs="Times New Roman"/>
          <w:sz w:val="28"/>
          <w:szCs w:val="28"/>
        </w:rPr>
        <w:t>открытого счета, появилась в 2009 г</w:t>
      </w:r>
      <w:r>
        <w:rPr>
          <w:rFonts w:ascii="Times New Roman" w:hAnsi="Times New Roman" w:cs="Times New Roman"/>
          <w:sz w:val="28"/>
          <w:szCs w:val="28"/>
        </w:rPr>
        <w:t>оду</w:t>
      </w:r>
      <w:r w:rsidRPr="00594289">
        <w:rPr>
          <w:rFonts w:ascii="Times New Roman" w:hAnsi="Times New Roman" w:cs="Times New Roman"/>
          <w:sz w:val="28"/>
          <w:szCs w:val="28"/>
        </w:rPr>
        <w:t>, предпосылками чего б</w:t>
      </w:r>
      <w:r>
        <w:rPr>
          <w:rFonts w:ascii="Times New Roman" w:hAnsi="Times New Roman" w:cs="Times New Roman"/>
          <w:sz w:val="28"/>
          <w:szCs w:val="28"/>
        </w:rPr>
        <w:t xml:space="preserve">ыли разработка идеи </w:t>
      </w:r>
      <w:proofErr w:type="spellStart"/>
      <w:r w:rsidRPr="0025407C">
        <w:rPr>
          <w:rFonts w:ascii="Times New Roman" w:hAnsi="Times New Roman" w:cs="Times New Roman"/>
          <w:sz w:val="28"/>
          <w:szCs w:val="28"/>
        </w:rPr>
        <w:t>Trade</w:t>
      </w:r>
      <w:proofErr w:type="spellEnd"/>
      <w:r w:rsidRPr="00E974E9">
        <w:rPr>
          <w:rFonts w:ascii="Times New Roman" w:hAnsi="Times New Roman" w:cs="Times New Roman"/>
          <w:sz w:val="28"/>
          <w:szCs w:val="28"/>
        </w:rPr>
        <w:t xml:space="preserve"> </w:t>
      </w:r>
      <w:proofErr w:type="spellStart"/>
      <w:r w:rsidRPr="0025407C">
        <w:rPr>
          <w:rFonts w:ascii="Times New Roman" w:hAnsi="Times New Roman" w:cs="Times New Roman"/>
          <w:sz w:val="28"/>
          <w:szCs w:val="28"/>
        </w:rPr>
        <w:t>Services</w:t>
      </w:r>
      <w:proofErr w:type="spellEnd"/>
      <w:r w:rsidRPr="00E974E9">
        <w:rPr>
          <w:rFonts w:ascii="Times New Roman" w:hAnsi="Times New Roman" w:cs="Times New Roman"/>
          <w:sz w:val="28"/>
          <w:szCs w:val="28"/>
        </w:rPr>
        <w:t xml:space="preserve"> </w:t>
      </w:r>
      <w:proofErr w:type="spellStart"/>
      <w:r w:rsidRPr="0025407C">
        <w:rPr>
          <w:rFonts w:ascii="Times New Roman" w:hAnsi="Times New Roman" w:cs="Times New Roman"/>
          <w:sz w:val="28"/>
          <w:szCs w:val="28"/>
        </w:rPr>
        <w:t>Utility</w:t>
      </w:r>
      <w:proofErr w:type="spellEnd"/>
      <w:r w:rsidRPr="00E974E9">
        <w:rPr>
          <w:rFonts w:ascii="Times New Roman" w:hAnsi="Times New Roman" w:cs="Times New Roman"/>
          <w:sz w:val="28"/>
          <w:szCs w:val="28"/>
        </w:rPr>
        <w:t xml:space="preserve"> (</w:t>
      </w:r>
      <w:r>
        <w:rPr>
          <w:rFonts w:ascii="Times New Roman" w:hAnsi="Times New Roman" w:cs="Times New Roman"/>
          <w:sz w:val="28"/>
          <w:szCs w:val="28"/>
        </w:rPr>
        <w:t xml:space="preserve">далее – TSU) и старт </w:t>
      </w:r>
      <w:r w:rsidRPr="00594289">
        <w:rPr>
          <w:rFonts w:ascii="Times New Roman" w:hAnsi="Times New Roman" w:cs="Times New Roman"/>
          <w:sz w:val="28"/>
          <w:szCs w:val="28"/>
        </w:rPr>
        <w:t>TSU.</w:t>
      </w:r>
      <w:r>
        <w:rPr>
          <w:rFonts w:ascii="Times New Roman" w:hAnsi="Times New Roman" w:cs="Times New Roman"/>
          <w:sz w:val="28"/>
          <w:szCs w:val="28"/>
        </w:rPr>
        <w:t xml:space="preserve"> </w:t>
      </w:r>
    </w:p>
    <w:p w:rsidR="0025407C"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была аналогична определению банковского платежного обязательства, закрепленного в Унифицированных правилах для банковского платежного обязательства (далее - УПБПО): это безотзыв</w:t>
      </w:r>
      <w:r w:rsidRPr="00417B51">
        <w:rPr>
          <w:rFonts w:ascii="Times New Roman" w:hAnsi="Times New Roman" w:cs="Times New Roman"/>
          <w:sz w:val="28"/>
          <w:szCs w:val="28"/>
        </w:rPr>
        <w:t xml:space="preserve">ное обязательство обязующегося </w:t>
      </w:r>
      <w:r w:rsidRPr="00417B51">
        <w:rPr>
          <w:rFonts w:ascii="Times New Roman" w:hAnsi="Times New Roman" w:cs="Times New Roman"/>
          <w:sz w:val="28"/>
          <w:szCs w:val="28"/>
        </w:rPr>
        <w:lastRenderedPageBreak/>
        <w:t>банка (</w:t>
      </w:r>
      <w:proofErr w:type="spellStart"/>
      <w:r w:rsidRPr="00417B51">
        <w:rPr>
          <w:rFonts w:ascii="Times New Roman" w:hAnsi="Times New Roman" w:cs="Times New Roman"/>
          <w:sz w:val="28"/>
          <w:szCs w:val="28"/>
        </w:rPr>
        <w:t>Obligor</w:t>
      </w:r>
      <w:proofErr w:type="spellEnd"/>
      <w:r w:rsidRPr="00417B51">
        <w:rPr>
          <w:rFonts w:ascii="Times New Roman" w:hAnsi="Times New Roman" w:cs="Times New Roman"/>
          <w:sz w:val="28"/>
          <w:szCs w:val="28"/>
        </w:rPr>
        <w:t xml:space="preserve"> </w:t>
      </w:r>
      <w:proofErr w:type="spellStart"/>
      <w:r w:rsidRPr="00417B51">
        <w:rPr>
          <w:rFonts w:ascii="Times New Roman" w:hAnsi="Times New Roman" w:cs="Times New Roman"/>
          <w:sz w:val="28"/>
          <w:szCs w:val="28"/>
        </w:rPr>
        <w:t>Bank</w:t>
      </w:r>
      <w:proofErr w:type="spellEnd"/>
      <w:r w:rsidRPr="00417B51">
        <w:rPr>
          <w:rFonts w:ascii="Times New Roman" w:hAnsi="Times New Roman" w:cs="Times New Roman"/>
          <w:sz w:val="28"/>
          <w:szCs w:val="28"/>
        </w:rPr>
        <w:t>) заплатить банку-получа</w:t>
      </w:r>
      <w:r>
        <w:rPr>
          <w:rFonts w:ascii="Times New Roman" w:hAnsi="Times New Roman" w:cs="Times New Roman"/>
          <w:sz w:val="28"/>
          <w:szCs w:val="28"/>
        </w:rPr>
        <w:t>телю (</w:t>
      </w:r>
      <w:proofErr w:type="spellStart"/>
      <w:r>
        <w:rPr>
          <w:rFonts w:ascii="Times New Roman" w:hAnsi="Times New Roman" w:cs="Times New Roman"/>
          <w:sz w:val="28"/>
          <w:szCs w:val="28"/>
        </w:rPr>
        <w:t>Recipient</w:t>
      </w:r>
      <w:proofErr w:type="spellEnd"/>
      <w:r>
        <w:rPr>
          <w:rFonts w:ascii="Times New Roman" w:hAnsi="Times New Roman" w:cs="Times New Roman"/>
          <w:sz w:val="28"/>
          <w:szCs w:val="28"/>
        </w:rPr>
        <w:t xml:space="preserve"> </w:t>
      </w:r>
      <w:proofErr w:type="spellStart"/>
      <w:r w:rsidRPr="00417B51">
        <w:rPr>
          <w:rFonts w:ascii="Times New Roman" w:hAnsi="Times New Roman" w:cs="Times New Roman"/>
          <w:sz w:val="28"/>
          <w:szCs w:val="28"/>
        </w:rPr>
        <w:t>Bank</w:t>
      </w:r>
      <w:proofErr w:type="spellEnd"/>
      <w:r w:rsidRPr="00417B51">
        <w:rPr>
          <w:rFonts w:ascii="Times New Roman" w:hAnsi="Times New Roman" w:cs="Times New Roman"/>
          <w:sz w:val="28"/>
          <w:szCs w:val="28"/>
        </w:rPr>
        <w:t>) сумму в соответствии с оговоренными условиями обя</w:t>
      </w:r>
      <w:r>
        <w:rPr>
          <w:rFonts w:ascii="Times New Roman" w:hAnsi="Times New Roman" w:cs="Times New Roman"/>
          <w:sz w:val="28"/>
          <w:szCs w:val="28"/>
        </w:rPr>
        <w:t xml:space="preserve">зательства, если представленные </w:t>
      </w:r>
      <w:r w:rsidRPr="00417B51">
        <w:rPr>
          <w:rFonts w:ascii="Times New Roman" w:hAnsi="Times New Roman" w:cs="Times New Roman"/>
          <w:sz w:val="28"/>
          <w:szCs w:val="28"/>
        </w:rPr>
        <w:t>для сопоставления данные по торговой транзакции в межб</w:t>
      </w:r>
      <w:r>
        <w:rPr>
          <w:rFonts w:ascii="Times New Roman" w:hAnsi="Times New Roman" w:cs="Times New Roman"/>
          <w:sz w:val="28"/>
          <w:szCs w:val="28"/>
        </w:rPr>
        <w:t xml:space="preserve">анковскую систему соответствуют </w:t>
      </w:r>
      <w:r w:rsidRPr="00417B51">
        <w:rPr>
          <w:rFonts w:ascii="Times New Roman" w:hAnsi="Times New Roman" w:cs="Times New Roman"/>
          <w:sz w:val="28"/>
          <w:szCs w:val="28"/>
        </w:rPr>
        <w:t>ранее оговоре</w:t>
      </w:r>
      <w:r w:rsidR="00537116">
        <w:rPr>
          <w:rFonts w:ascii="Times New Roman" w:hAnsi="Times New Roman" w:cs="Times New Roman"/>
          <w:sz w:val="28"/>
          <w:szCs w:val="28"/>
        </w:rPr>
        <w:t>нным банками базовым условиям (У</w:t>
      </w:r>
      <w:r w:rsidRPr="00417B51">
        <w:rPr>
          <w:rFonts w:ascii="Times New Roman" w:hAnsi="Times New Roman" w:cs="Times New Roman"/>
          <w:sz w:val="28"/>
          <w:szCs w:val="28"/>
        </w:rPr>
        <w:t>становле</w:t>
      </w:r>
      <w:r>
        <w:rPr>
          <w:rFonts w:ascii="Times New Roman" w:hAnsi="Times New Roman" w:cs="Times New Roman"/>
          <w:sz w:val="28"/>
          <w:szCs w:val="28"/>
        </w:rPr>
        <w:t>нным базисам</w:t>
      </w:r>
      <w:r w:rsidR="00537116">
        <w:rPr>
          <w:rFonts w:ascii="Times New Roman" w:hAnsi="Times New Roman" w:cs="Times New Roman"/>
          <w:sz w:val="28"/>
          <w:szCs w:val="28"/>
        </w:rPr>
        <w:t>, т.е.</w:t>
      </w:r>
      <w:r w:rsidR="00537116">
        <w:rPr>
          <w:rFonts w:ascii="Times New Roman" w:hAnsi="Times New Roman" w:cs="Times New Roman"/>
          <w:sz w:val="28"/>
          <w:szCs w:val="28"/>
          <w:lang w:val="en-US"/>
        </w:rPr>
        <w:t>Established</w:t>
      </w:r>
      <w:r w:rsidR="00537116" w:rsidRPr="00537116">
        <w:rPr>
          <w:rFonts w:ascii="Times New Roman" w:hAnsi="Times New Roman" w:cs="Times New Roman"/>
          <w:sz w:val="28"/>
          <w:szCs w:val="28"/>
        </w:rPr>
        <w:t xml:space="preserve"> </w:t>
      </w:r>
      <w:r w:rsidR="00537116">
        <w:rPr>
          <w:rFonts w:ascii="Times New Roman" w:hAnsi="Times New Roman" w:cs="Times New Roman"/>
          <w:sz w:val="28"/>
          <w:szCs w:val="28"/>
          <w:lang w:val="en-US"/>
        </w:rPr>
        <w:t>baseline</w:t>
      </w:r>
      <w:r>
        <w:rPr>
          <w:rFonts w:ascii="Times New Roman" w:hAnsi="Times New Roman" w:cs="Times New Roman"/>
          <w:sz w:val="28"/>
          <w:szCs w:val="28"/>
        </w:rPr>
        <w:t xml:space="preserve">) или выявленные в </w:t>
      </w:r>
      <w:r w:rsidRPr="00417B51">
        <w:rPr>
          <w:rFonts w:ascii="Times New Roman" w:hAnsi="Times New Roman" w:cs="Times New Roman"/>
          <w:sz w:val="28"/>
          <w:szCs w:val="28"/>
        </w:rPr>
        <w:t>результате сопоставления несоответствия акцептованы обязующимся банком</w:t>
      </w:r>
      <w:r w:rsidRPr="005D1A86">
        <w:rPr>
          <w:rStyle w:val="a5"/>
          <w:rFonts w:ascii="Times New Roman" w:hAnsi="Times New Roman" w:cs="Times New Roman"/>
          <w:sz w:val="28"/>
          <w:szCs w:val="28"/>
        </w:rPr>
        <w:footnoteReference w:id="19"/>
      </w:r>
      <w:r w:rsidRPr="00417B51">
        <w:rPr>
          <w:rFonts w:ascii="Times New Roman" w:hAnsi="Times New Roman" w:cs="Times New Roman"/>
          <w:sz w:val="28"/>
          <w:szCs w:val="28"/>
        </w:rPr>
        <w:t xml:space="preserve">. </w:t>
      </w:r>
    </w:p>
    <w:p w:rsidR="0025407C" w:rsidRDefault="0025407C" w:rsidP="00A00972">
      <w:pPr>
        <w:tabs>
          <w:tab w:val="left" w:pos="2835"/>
        </w:tabs>
        <w:spacing w:after="0" w:line="360" w:lineRule="auto"/>
        <w:ind w:firstLine="709"/>
        <w:jc w:val="both"/>
        <w:rPr>
          <w:rFonts w:ascii="Times New Roman" w:hAnsi="Times New Roman" w:cs="Times New Roman"/>
          <w:sz w:val="28"/>
          <w:szCs w:val="28"/>
        </w:rPr>
      </w:pPr>
      <w:r w:rsidRPr="00EB4DAB">
        <w:rPr>
          <w:rFonts w:ascii="Times New Roman" w:hAnsi="Times New Roman" w:cs="Times New Roman"/>
          <w:sz w:val="28"/>
          <w:szCs w:val="28"/>
        </w:rPr>
        <w:t>Межбанковская система</w:t>
      </w:r>
      <w:r>
        <w:rPr>
          <w:rFonts w:ascii="Times New Roman" w:hAnsi="Times New Roman" w:cs="Times New Roman"/>
          <w:sz w:val="28"/>
          <w:szCs w:val="28"/>
        </w:rPr>
        <w:t xml:space="preserve"> TSU</w:t>
      </w:r>
      <w:r w:rsidRPr="00EB4DAB">
        <w:rPr>
          <w:rFonts w:ascii="Times New Roman" w:hAnsi="Times New Roman" w:cs="Times New Roman"/>
          <w:sz w:val="28"/>
          <w:szCs w:val="28"/>
        </w:rPr>
        <w:t>, разработанная</w:t>
      </w:r>
      <w:r>
        <w:rPr>
          <w:rFonts w:ascii="Times New Roman" w:hAnsi="Times New Roman" w:cs="Times New Roman"/>
          <w:sz w:val="28"/>
          <w:szCs w:val="28"/>
        </w:rPr>
        <w:t xml:space="preserve"> </w:t>
      </w:r>
      <w:r w:rsidRPr="00EB4DAB">
        <w:rPr>
          <w:rFonts w:ascii="Times New Roman" w:hAnsi="Times New Roman" w:cs="Times New Roman"/>
          <w:sz w:val="28"/>
          <w:szCs w:val="28"/>
        </w:rPr>
        <w:t>SWIFT для</w:t>
      </w:r>
      <w:r>
        <w:rPr>
          <w:rFonts w:ascii="Times New Roman" w:hAnsi="Times New Roman" w:cs="Times New Roman"/>
          <w:sz w:val="28"/>
          <w:szCs w:val="28"/>
        </w:rPr>
        <w:t xml:space="preserve"> </w:t>
      </w:r>
      <w:r w:rsidRPr="00EB4DAB">
        <w:rPr>
          <w:rFonts w:ascii="Times New Roman" w:hAnsi="Times New Roman" w:cs="Times New Roman"/>
          <w:sz w:val="28"/>
          <w:szCs w:val="28"/>
        </w:rPr>
        <w:t xml:space="preserve">автоматического сопоставления данных по торговым операциям, возникла раньше, </w:t>
      </w:r>
      <w:r>
        <w:rPr>
          <w:rFonts w:ascii="Times New Roman" w:hAnsi="Times New Roman" w:cs="Times New Roman"/>
          <w:sz w:val="28"/>
          <w:szCs w:val="28"/>
        </w:rPr>
        <w:t>чем концепция банковского платежного обязательства</w:t>
      </w:r>
      <w:r w:rsidRPr="00EB4DAB">
        <w:rPr>
          <w:rFonts w:ascii="Times New Roman" w:hAnsi="Times New Roman" w:cs="Times New Roman"/>
          <w:sz w:val="28"/>
          <w:szCs w:val="28"/>
        </w:rPr>
        <w:t>. Изначально банковское платеж</w:t>
      </w:r>
      <w:r>
        <w:rPr>
          <w:rFonts w:ascii="Times New Roman" w:hAnsi="Times New Roman" w:cs="Times New Roman"/>
          <w:sz w:val="28"/>
          <w:szCs w:val="28"/>
        </w:rPr>
        <w:t xml:space="preserve">ное обязательство появилось как </w:t>
      </w:r>
      <w:r w:rsidRPr="00EB4DAB">
        <w:rPr>
          <w:rFonts w:ascii="Times New Roman" w:hAnsi="Times New Roman" w:cs="Times New Roman"/>
          <w:sz w:val="28"/>
          <w:szCs w:val="28"/>
        </w:rPr>
        <w:t>дополнительная опция в системе</w:t>
      </w:r>
      <w:r>
        <w:rPr>
          <w:rFonts w:ascii="Times New Roman" w:hAnsi="Times New Roman" w:cs="Times New Roman"/>
          <w:sz w:val="28"/>
          <w:szCs w:val="28"/>
        </w:rPr>
        <w:t xml:space="preserve"> </w:t>
      </w:r>
      <w:r w:rsidRPr="00EB4DAB">
        <w:rPr>
          <w:rFonts w:ascii="Times New Roman" w:hAnsi="Times New Roman" w:cs="Times New Roman"/>
          <w:sz w:val="28"/>
          <w:szCs w:val="28"/>
        </w:rPr>
        <w:t>TSU.</w:t>
      </w:r>
      <w:r>
        <w:rPr>
          <w:rFonts w:ascii="Times New Roman" w:hAnsi="Times New Roman" w:cs="Times New Roman"/>
          <w:sz w:val="28"/>
          <w:szCs w:val="28"/>
        </w:rPr>
        <w:t xml:space="preserve"> Однако уже в марте 2011 года была </w:t>
      </w:r>
      <w:r w:rsidRPr="00EB4DAB">
        <w:rPr>
          <w:rFonts w:ascii="Times New Roman" w:hAnsi="Times New Roman" w:cs="Times New Roman"/>
          <w:sz w:val="28"/>
          <w:szCs w:val="28"/>
        </w:rPr>
        <w:t>организована совместная рабочая группа</w:t>
      </w:r>
      <w:r>
        <w:rPr>
          <w:rFonts w:ascii="Times New Roman" w:hAnsi="Times New Roman" w:cs="Times New Roman"/>
          <w:sz w:val="28"/>
          <w:szCs w:val="28"/>
        </w:rPr>
        <w:t xml:space="preserve"> SWIFT и Банковской комиссии </w:t>
      </w:r>
      <w:r w:rsidRPr="00EB4DAB">
        <w:rPr>
          <w:rFonts w:ascii="Times New Roman" w:hAnsi="Times New Roman" w:cs="Times New Roman"/>
          <w:sz w:val="28"/>
          <w:szCs w:val="28"/>
        </w:rPr>
        <w:t>Международной торговой палаты</w:t>
      </w:r>
      <w:r>
        <w:rPr>
          <w:rFonts w:ascii="Times New Roman" w:hAnsi="Times New Roman" w:cs="Times New Roman"/>
          <w:sz w:val="28"/>
          <w:szCs w:val="28"/>
        </w:rPr>
        <w:t xml:space="preserve"> </w:t>
      </w:r>
      <w:r w:rsidRPr="00EB4DAB">
        <w:rPr>
          <w:rFonts w:ascii="Times New Roman" w:hAnsi="Times New Roman" w:cs="Times New Roman"/>
          <w:sz w:val="28"/>
          <w:szCs w:val="28"/>
        </w:rPr>
        <w:t>по созданию унифицированных правил</w:t>
      </w:r>
      <w:r>
        <w:rPr>
          <w:rFonts w:ascii="Times New Roman" w:hAnsi="Times New Roman" w:cs="Times New Roman"/>
          <w:sz w:val="28"/>
          <w:szCs w:val="28"/>
        </w:rPr>
        <w:t xml:space="preserve"> Международной торговой палаты </w:t>
      </w:r>
      <w:r w:rsidRPr="00EB4DAB">
        <w:rPr>
          <w:rFonts w:ascii="Times New Roman" w:hAnsi="Times New Roman" w:cs="Times New Roman"/>
          <w:sz w:val="28"/>
          <w:szCs w:val="28"/>
        </w:rPr>
        <w:t>для</w:t>
      </w:r>
      <w:r w:rsidRPr="00D431FB">
        <w:rPr>
          <w:rFonts w:ascii="Times New Roman" w:hAnsi="Times New Roman" w:cs="Times New Roman"/>
          <w:sz w:val="28"/>
          <w:szCs w:val="28"/>
        </w:rPr>
        <w:t xml:space="preserve"> </w:t>
      </w:r>
      <w:r>
        <w:rPr>
          <w:rFonts w:ascii="Times New Roman" w:hAnsi="Times New Roman" w:cs="Times New Roman"/>
          <w:sz w:val="28"/>
          <w:szCs w:val="28"/>
        </w:rPr>
        <w:t>банковского платежного обязательства (</w:t>
      </w:r>
      <w:proofErr w:type="spellStart"/>
      <w:r w:rsidRPr="0025407C">
        <w:rPr>
          <w:rFonts w:ascii="Times New Roman" w:hAnsi="Times New Roman" w:cs="Times New Roman"/>
          <w:sz w:val="28"/>
          <w:szCs w:val="28"/>
        </w:rPr>
        <w:t>Uniform</w:t>
      </w:r>
      <w:proofErr w:type="spellEnd"/>
      <w:r w:rsidRPr="00D431FB">
        <w:rPr>
          <w:rFonts w:ascii="Times New Roman" w:hAnsi="Times New Roman" w:cs="Times New Roman"/>
          <w:sz w:val="28"/>
          <w:szCs w:val="28"/>
        </w:rPr>
        <w:t xml:space="preserve"> </w:t>
      </w:r>
      <w:proofErr w:type="spellStart"/>
      <w:r w:rsidRPr="0025407C">
        <w:rPr>
          <w:rFonts w:ascii="Times New Roman" w:hAnsi="Times New Roman" w:cs="Times New Roman"/>
          <w:sz w:val="28"/>
          <w:szCs w:val="28"/>
        </w:rPr>
        <w:t>Rules</w:t>
      </w:r>
      <w:proofErr w:type="spellEnd"/>
      <w:r w:rsidRPr="00D431FB">
        <w:rPr>
          <w:rFonts w:ascii="Times New Roman" w:hAnsi="Times New Roman" w:cs="Times New Roman"/>
          <w:sz w:val="28"/>
          <w:szCs w:val="28"/>
        </w:rPr>
        <w:t xml:space="preserve"> </w:t>
      </w:r>
      <w:proofErr w:type="spellStart"/>
      <w:r w:rsidRPr="0025407C">
        <w:rPr>
          <w:rFonts w:ascii="Times New Roman" w:hAnsi="Times New Roman" w:cs="Times New Roman"/>
          <w:sz w:val="28"/>
          <w:szCs w:val="28"/>
        </w:rPr>
        <w:t>for</w:t>
      </w:r>
      <w:proofErr w:type="spellEnd"/>
      <w:r w:rsidRPr="00D431FB">
        <w:rPr>
          <w:rFonts w:ascii="Times New Roman" w:hAnsi="Times New Roman" w:cs="Times New Roman"/>
          <w:sz w:val="28"/>
          <w:szCs w:val="28"/>
        </w:rPr>
        <w:t xml:space="preserve"> </w:t>
      </w:r>
      <w:proofErr w:type="spellStart"/>
      <w:r w:rsidRPr="0025407C">
        <w:rPr>
          <w:rFonts w:ascii="Times New Roman" w:hAnsi="Times New Roman" w:cs="Times New Roman"/>
          <w:sz w:val="28"/>
          <w:szCs w:val="28"/>
        </w:rPr>
        <w:t>Bank</w:t>
      </w:r>
      <w:proofErr w:type="spellEnd"/>
      <w:r w:rsidRPr="00D431FB">
        <w:rPr>
          <w:rFonts w:ascii="Times New Roman" w:hAnsi="Times New Roman" w:cs="Times New Roman"/>
          <w:sz w:val="28"/>
          <w:szCs w:val="28"/>
        </w:rPr>
        <w:t xml:space="preserve"> </w:t>
      </w:r>
      <w:proofErr w:type="spellStart"/>
      <w:r w:rsidRPr="0025407C">
        <w:rPr>
          <w:rFonts w:ascii="Times New Roman" w:hAnsi="Times New Roman" w:cs="Times New Roman"/>
          <w:sz w:val="28"/>
          <w:szCs w:val="28"/>
        </w:rPr>
        <w:t>Payment</w:t>
      </w:r>
      <w:proofErr w:type="spellEnd"/>
      <w:r w:rsidRPr="00D431FB">
        <w:rPr>
          <w:rFonts w:ascii="Times New Roman" w:hAnsi="Times New Roman" w:cs="Times New Roman"/>
          <w:sz w:val="28"/>
          <w:szCs w:val="28"/>
        </w:rPr>
        <w:t xml:space="preserve"> </w:t>
      </w:r>
      <w:proofErr w:type="spellStart"/>
      <w:r w:rsidRPr="0025407C">
        <w:rPr>
          <w:rFonts w:ascii="Times New Roman" w:hAnsi="Times New Roman" w:cs="Times New Roman"/>
          <w:sz w:val="28"/>
          <w:szCs w:val="28"/>
        </w:rPr>
        <w:t>Obligations</w:t>
      </w:r>
      <w:proofErr w:type="spellEnd"/>
      <w:r>
        <w:rPr>
          <w:rFonts w:ascii="Times New Roman" w:hAnsi="Times New Roman" w:cs="Times New Roman"/>
          <w:sz w:val="28"/>
          <w:szCs w:val="28"/>
        </w:rPr>
        <w:t>)</w:t>
      </w:r>
      <w:r w:rsidRPr="00D431FB">
        <w:rPr>
          <w:rFonts w:ascii="Times New Roman" w:hAnsi="Times New Roman" w:cs="Times New Roman"/>
          <w:sz w:val="28"/>
          <w:szCs w:val="28"/>
        </w:rPr>
        <w:t>.</w:t>
      </w:r>
    </w:p>
    <w:p w:rsidR="0025407C" w:rsidRPr="00D431FB"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марта 2011 года совместная рабочая группа вела разработки проекта УПБПО, при этом в сентябре 2011 года</w:t>
      </w:r>
      <w:r w:rsidRPr="00D431FB">
        <w:rPr>
          <w:rFonts w:ascii="Times New Roman" w:hAnsi="Times New Roman" w:cs="Times New Roman"/>
          <w:sz w:val="28"/>
          <w:szCs w:val="28"/>
        </w:rPr>
        <w:t xml:space="preserve"> была успешно осуществлена первая оперативная трансграничная сделка с использованием BPO для поддержки экспорта между </w:t>
      </w:r>
      <w:proofErr w:type="spellStart"/>
      <w:r w:rsidRPr="00D431FB">
        <w:rPr>
          <w:rFonts w:ascii="Times New Roman" w:hAnsi="Times New Roman" w:cs="Times New Roman"/>
          <w:sz w:val="28"/>
          <w:szCs w:val="28"/>
        </w:rPr>
        <w:t>Bank</w:t>
      </w:r>
      <w:proofErr w:type="spellEnd"/>
      <w:r w:rsidRPr="00D431FB">
        <w:rPr>
          <w:rFonts w:ascii="Times New Roman" w:hAnsi="Times New Roman" w:cs="Times New Roman"/>
          <w:sz w:val="28"/>
          <w:szCs w:val="28"/>
        </w:rPr>
        <w:t xml:space="preserve"> </w:t>
      </w:r>
      <w:proofErr w:type="spellStart"/>
      <w:r w:rsidRPr="00D431FB">
        <w:rPr>
          <w:rFonts w:ascii="Times New Roman" w:hAnsi="Times New Roman" w:cs="Times New Roman"/>
          <w:sz w:val="28"/>
          <w:szCs w:val="28"/>
        </w:rPr>
        <w:t>of</w:t>
      </w:r>
      <w:proofErr w:type="spellEnd"/>
      <w:r w:rsidRPr="00D431FB">
        <w:rPr>
          <w:rFonts w:ascii="Times New Roman" w:hAnsi="Times New Roman" w:cs="Times New Roman"/>
          <w:sz w:val="28"/>
          <w:szCs w:val="28"/>
        </w:rPr>
        <w:t xml:space="preserve"> </w:t>
      </w:r>
      <w:proofErr w:type="spellStart"/>
      <w:r w:rsidRPr="00D431FB">
        <w:rPr>
          <w:rFonts w:ascii="Times New Roman" w:hAnsi="Times New Roman" w:cs="Times New Roman"/>
          <w:sz w:val="28"/>
          <w:szCs w:val="28"/>
        </w:rPr>
        <w:t>China</w:t>
      </w:r>
      <w:proofErr w:type="spellEnd"/>
      <w:r w:rsidRPr="00D431FB">
        <w:rPr>
          <w:rFonts w:ascii="Times New Roman" w:hAnsi="Times New Roman" w:cs="Times New Roman"/>
          <w:sz w:val="28"/>
          <w:szCs w:val="28"/>
        </w:rPr>
        <w:t xml:space="preserve"> (</w:t>
      </w:r>
      <w:proofErr w:type="spellStart"/>
      <w:r w:rsidRPr="00D431FB">
        <w:rPr>
          <w:rFonts w:ascii="Times New Roman" w:hAnsi="Times New Roman" w:cs="Times New Roman"/>
          <w:sz w:val="28"/>
          <w:szCs w:val="28"/>
        </w:rPr>
        <w:t>Shanghai</w:t>
      </w:r>
      <w:proofErr w:type="spellEnd"/>
      <w:r w:rsidRPr="00D431FB">
        <w:rPr>
          <w:rFonts w:ascii="Times New Roman" w:hAnsi="Times New Roman" w:cs="Times New Roman"/>
          <w:sz w:val="28"/>
          <w:szCs w:val="28"/>
        </w:rPr>
        <w:t xml:space="preserve">) и </w:t>
      </w:r>
      <w:proofErr w:type="spellStart"/>
      <w:r w:rsidRPr="00D431FB">
        <w:rPr>
          <w:rFonts w:ascii="Times New Roman" w:hAnsi="Times New Roman" w:cs="Times New Roman"/>
          <w:sz w:val="28"/>
          <w:szCs w:val="28"/>
        </w:rPr>
        <w:t>Hua</w:t>
      </w:r>
      <w:proofErr w:type="spellEnd"/>
      <w:r w:rsidRPr="00D431FB">
        <w:rPr>
          <w:rFonts w:ascii="Times New Roman" w:hAnsi="Times New Roman" w:cs="Times New Roman"/>
          <w:sz w:val="28"/>
          <w:szCs w:val="28"/>
        </w:rPr>
        <w:t xml:space="preserve"> </w:t>
      </w:r>
      <w:proofErr w:type="spellStart"/>
      <w:r w:rsidRPr="00D431FB">
        <w:rPr>
          <w:rFonts w:ascii="Times New Roman" w:hAnsi="Times New Roman" w:cs="Times New Roman"/>
          <w:sz w:val="28"/>
          <w:szCs w:val="28"/>
        </w:rPr>
        <w:t>Nan</w:t>
      </w:r>
      <w:proofErr w:type="spellEnd"/>
      <w:r w:rsidRPr="00D431FB">
        <w:rPr>
          <w:rFonts w:ascii="Times New Roman" w:hAnsi="Times New Roman" w:cs="Times New Roman"/>
          <w:sz w:val="28"/>
          <w:szCs w:val="28"/>
        </w:rPr>
        <w:t xml:space="preserve"> </w:t>
      </w:r>
      <w:proofErr w:type="spellStart"/>
      <w:r w:rsidRPr="00D431FB">
        <w:rPr>
          <w:rFonts w:ascii="Times New Roman" w:hAnsi="Times New Roman" w:cs="Times New Roman"/>
          <w:sz w:val="28"/>
          <w:szCs w:val="28"/>
        </w:rPr>
        <w:t>Bank</w:t>
      </w:r>
      <w:proofErr w:type="spellEnd"/>
      <w:r w:rsidRPr="00D431FB">
        <w:rPr>
          <w:rFonts w:ascii="Times New Roman" w:hAnsi="Times New Roman" w:cs="Times New Roman"/>
          <w:sz w:val="28"/>
          <w:szCs w:val="28"/>
        </w:rPr>
        <w:t xml:space="preserve"> (</w:t>
      </w:r>
      <w:proofErr w:type="spellStart"/>
      <w:r w:rsidRPr="00D431FB">
        <w:rPr>
          <w:rFonts w:ascii="Times New Roman" w:hAnsi="Times New Roman" w:cs="Times New Roman"/>
          <w:sz w:val="28"/>
          <w:szCs w:val="28"/>
        </w:rPr>
        <w:t>Taiwan</w:t>
      </w:r>
      <w:proofErr w:type="spellEnd"/>
      <w:r w:rsidRPr="00D431FB">
        <w:rPr>
          <w:rFonts w:ascii="Times New Roman" w:hAnsi="Times New Roman" w:cs="Times New Roman"/>
          <w:sz w:val="28"/>
          <w:szCs w:val="28"/>
        </w:rPr>
        <w:t>)</w:t>
      </w:r>
      <w:r w:rsidRPr="005D1A86">
        <w:rPr>
          <w:rStyle w:val="a5"/>
          <w:rFonts w:ascii="Times New Roman" w:hAnsi="Times New Roman" w:cs="Times New Roman"/>
          <w:sz w:val="28"/>
          <w:szCs w:val="28"/>
        </w:rPr>
        <w:footnoteReference w:id="20"/>
      </w:r>
      <w:r w:rsidRPr="00D431FB">
        <w:rPr>
          <w:rFonts w:ascii="Times New Roman" w:hAnsi="Times New Roman" w:cs="Times New Roman"/>
          <w:sz w:val="28"/>
          <w:szCs w:val="28"/>
        </w:rPr>
        <w:t>.</w:t>
      </w:r>
    </w:p>
    <w:p w:rsidR="0025407C"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качестве предпосылок </w:t>
      </w:r>
      <w:r w:rsidR="00B27F38">
        <w:rPr>
          <w:rFonts w:ascii="Times New Roman" w:hAnsi="Times New Roman" w:cs="Times New Roman"/>
          <w:sz w:val="28"/>
          <w:szCs w:val="28"/>
        </w:rPr>
        <w:t xml:space="preserve">появления концепции банковского платежного обязательства, </w:t>
      </w:r>
      <w:r>
        <w:rPr>
          <w:rFonts w:ascii="Times New Roman" w:hAnsi="Times New Roman" w:cs="Times New Roman"/>
          <w:sz w:val="28"/>
          <w:szCs w:val="28"/>
        </w:rPr>
        <w:t xml:space="preserve">разработки УПБПО также необходимо включить развитие международной торговли и стремление минимизировать риски посредством внедрения программ </w:t>
      </w:r>
      <w:r w:rsidRPr="009454C4">
        <w:rPr>
          <w:rFonts w:ascii="Times New Roman" w:hAnsi="Times New Roman" w:cs="Times New Roman"/>
          <w:sz w:val="28"/>
          <w:szCs w:val="28"/>
        </w:rPr>
        <w:t xml:space="preserve">для </w:t>
      </w:r>
      <w:r w:rsidR="00E1301F">
        <w:rPr>
          <w:rFonts w:ascii="Times New Roman" w:hAnsi="Times New Roman" w:cs="Times New Roman"/>
          <w:sz w:val="28"/>
          <w:szCs w:val="28"/>
        </w:rPr>
        <w:t xml:space="preserve">принятия поступивших данных и их </w:t>
      </w:r>
      <w:r w:rsidRPr="009454C4">
        <w:rPr>
          <w:rFonts w:ascii="Times New Roman" w:hAnsi="Times New Roman" w:cs="Times New Roman"/>
          <w:sz w:val="28"/>
          <w:szCs w:val="28"/>
        </w:rPr>
        <w:t>автоматического сопоставления</w:t>
      </w:r>
      <w:r>
        <w:rPr>
          <w:rFonts w:ascii="Times New Roman" w:hAnsi="Times New Roman" w:cs="Times New Roman"/>
          <w:sz w:val="28"/>
          <w:szCs w:val="28"/>
        </w:rPr>
        <w:t xml:space="preserve"> </w:t>
      </w:r>
      <w:r w:rsidR="00E1301F">
        <w:rPr>
          <w:rFonts w:ascii="Times New Roman" w:hAnsi="Times New Roman" w:cs="Times New Roman"/>
          <w:sz w:val="28"/>
          <w:szCs w:val="28"/>
        </w:rPr>
        <w:t>с данными по торговым операциям</w:t>
      </w:r>
      <w:r>
        <w:rPr>
          <w:rFonts w:ascii="Times New Roman" w:hAnsi="Times New Roman" w:cs="Times New Roman"/>
          <w:sz w:val="28"/>
          <w:szCs w:val="28"/>
        </w:rPr>
        <w:t xml:space="preserve">. </w:t>
      </w:r>
    </w:p>
    <w:p w:rsidR="00B27F38"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одной из предпосылок разработки УПБПО явился факт того, что после проведения первой трансграничной сделки с осуществлением расчетов посредством данного способа использование банковского платежного обязательства</w:t>
      </w:r>
      <w:r w:rsidR="00E1301F">
        <w:rPr>
          <w:rFonts w:ascii="Times New Roman" w:hAnsi="Times New Roman" w:cs="Times New Roman"/>
          <w:sz w:val="28"/>
          <w:szCs w:val="28"/>
        </w:rPr>
        <w:t xml:space="preserve"> </w:t>
      </w:r>
      <w:r w:rsidR="00E1301F">
        <w:rPr>
          <w:rFonts w:ascii="Times New Roman" w:hAnsi="Times New Roman" w:cs="Times New Roman"/>
          <w:sz w:val="28"/>
          <w:szCs w:val="28"/>
        </w:rPr>
        <w:lastRenderedPageBreak/>
        <w:t>(далее - БПО)</w:t>
      </w:r>
      <w:r>
        <w:rPr>
          <w:rFonts w:ascii="Times New Roman" w:hAnsi="Times New Roman" w:cs="Times New Roman"/>
          <w:sz w:val="28"/>
          <w:szCs w:val="28"/>
        </w:rPr>
        <w:t xml:space="preserve"> не стало единичным. Складывающаяся практика оказала соответствующее влияние на положения, содержащиеся в УПБПО. До момента завершения разработки УПБПО и их вступления в силу порядок осуществления расчетов через</w:t>
      </w:r>
      <w:r w:rsidR="00E1301F">
        <w:rPr>
          <w:rFonts w:ascii="Times New Roman" w:hAnsi="Times New Roman" w:cs="Times New Roman"/>
          <w:sz w:val="28"/>
          <w:szCs w:val="28"/>
        </w:rPr>
        <w:t xml:space="preserve"> БПО</w:t>
      </w:r>
      <w:r>
        <w:rPr>
          <w:rFonts w:ascii="Times New Roman" w:hAnsi="Times New Roman" w:cs="Times New Roman"/>
          <w:sz w:val="28"/>
          <w:szCs w:val="28"/>
        </w:rPr>
        <w:t xml:space="preserve">, а также правила, регламентирующие выпуск </w:t>
      </w:r>
      <w:r w:rsidR="00E1301F">
        <w:rPr>
          <w:rFonts w:ascii="Times New Roman" w:hAnsi="Times New Roman" w:cs="Times New Roman"/>
          <w:sz w:val="28"/>
          <w:szCs w:val="28"/>
        </w:rPr>
        <w:t>БПО</w:t>
      </w:r>
      <w:r>
        <w:rPr>
          <w:rFonts w:ascii="Times New Roman" w:hAnsi="Times New Roman" w:cs="Times New Roman"/>
          <w:sz w:val="28"/>
          <w:szCs w:val="28"/>
        </w:rPr>
        <w:t>, являлись</w:t>
      </w:r>
      <w:r w:rsidRPr="00EB4DAB">
        <w:rPr>
          <w:rFonts w:ascii="Times New Roman" w:hAnsi="Times New Roman" w:cs="Times New Roman"/>
          <w:sz w:val="28"/>
          <w:szCs w:val="28"/>
        </w:rPr>
        <w:t xml:space="preserve"> сос</w:t>
      </w:r>
      <w:r>
        <w:rPr>
          <w:rFonts w:ascii="Times New Roman" w:hAnsi="Times New Roman" w:cs="Times New Roman"/>
          <w:sz w:val="28"/>
          <w:szCs w:val="28"/>
        </w:rPr>
        <w:t xml:space="preserve">тавной частью правил для TSU и содержались в </w:t>
      </w:r>
      <w:r w:rsidRPr="00EB4DAB">
        <w:rPr>
          <w:rFonts w:ascii="Times New Roman" w:hAnsi="Times New Roman" w:cs="Times New Roman"/>
          <w:sz w:val="28"/>
          <w:szCs w:val="28"/>
        </w:rPr>
        <w:t>документе</w:t>
      </w:r>
      <w:r>
        <w:rPr>
          <w:rFonts w:ascii="Times New Roman" w:hAnsi="Times New Roman" w:cs="Times New Roman"/>
          <w:sz w:val="28"/>
          <w:szCs w:val="28"/>
        </w:rPr>
        <w:t xml:space="preserve"> </w:t>
      </w:r>
      <w:r w:rsidRPr="00EB4DAB">
        <w:rPr>
          <w:rFonts w:ascii="Times New Roman" w:hAnsi="Times New Roman" w:cs="Times New Roman"/>
          <w:sz w:val="28"/>
          <w:szCs w:val="28"/>
        </w:rPr>
        <w:t xml:space="preserve">SWIFT «TSU </w:t>
      </w:r>
      <w:proofErr w:type="spellStart"/>
      <w:r w:rsidRPr="00EB4DAB">
        <w:rPr>
          <w:rFonts w:ascii="Times New Roman" w:hAnsi="Times New Roman" w:cs="Times New Roman"/>
          <w:sz w:val="28"/>
          <w:szCs w:val="28"/>
        </w:rPr>
        <w:t>Service</w:t>
      </w:r>
      <w:proofErr w:type="spellEnd"/>
      <w:r w:rsidRPr="00EB4DAB">
        <w:rPr>
          <w:rFonts w:ascii="Times New Roman" w:hAnsi="Times New Roman" w:cs="Times New Roman"/>
          <w:sz w:val="28"/>
          <w:szCs w:val="28"/>
        </w:rPr>
        <w:t xml:space="preserve"> </w:t>
      </w:r>
      <w:proofErr w:type="spellStart"/>
      <w:r w:rsidRPr="00EB4DAB">
        <w:rPr>
          <w:rFonts w:ascii="Times New Roman" w:hAnsi="Times New Roman" w:cs="Times New Roman"/>
          <w:sz w:val="28"/>
          <w:szCs w:val="28"/>
        </w:rPr>
        <w:t>Description</w:t>
      </w:r>
      <w:proofErr w:type="spellEnd"/>
      <w:r w:rsidRPr="00EB4DAB">
        <w:rPr>
          <w:rFonts w:ascii="Times New Roman" w:hAnsi="Times New Roman" w:cs="Times New Roman"/>
          <w:sz w:val="28"/>
          <w:szCs w:val="28"/>
        </w:rPr>
        <w:t>»</w:t>
      </w:r>
      <w:r w:rsidRPr="005D1A86">
        <w:rPr>
          <w:rStyle w:val="a5"/>
          <w:rFonts w:ascii="Times New Roman" w:hAnsi="Times New Roman" w:cs="Times New Roman"/>
          <w:sz w:val="28"/>
          <w:szCs w:val="28"/>
        </w:rPr>
        <w:footnoteReference w:id="21"/>
      </w:r>
      <w:r w:rsidRPr="00EB4DAB">
        <w:rPr>
          <w:rFonts w:ascii="Times New Roman" w:hAnsi="Times New Roman" w:cs="Times New Roman"/>
          <w:sz w:val="28"/>
          <w:szCs w:val="28"/>
        </w:rPr>
        <w:t xml:space="preserve">. </w:t>
      </w:r>
      <w:r>
        <w:rPr>
          <w:rFonts w:ascii="Times New Roman" w:hAnsi="Times New Roman" w:cs="Times New Roman"/>
          <w:sz w:val="28"/>
          <w:szCs w:val="28"/>
        </w:rPr>
        <w:t>Однако данный документ не регулировал такие аспекты как статус</w:t>
      </w:r>
      <w:r w:rsidR="00E1301F">
        <w:rPr>
          <w:rFonts w:ascii="Times New Roman" w:hAnsi="Times New Roman" w:cs="Times New Roman"/>
          <w:sz w:val="28"/>
          <w:szCs w:val="28"/>
        </w:rPr>
        <w:t xml:space="preserve"> БПО</w:t>
      </w:r>
      <w:r>
        <w:rPr>
          <w:rFonts w:ascii="Times New Roman" w:hAnsi="Times New Roman" w:cs="Times New Roman"/>
          <w:sz w:val="28"/>
          <w:szCs w:val="28"/>
        </w:rPr>
        <w:t xml:space="preserve">, не декларировал его независимость от иных договоров и соглашений сторон, использующих такой способ осуществления расчетов. </w:t>
      </w:r>
      <w:r w:rsidR="00A202E7">
        <w:rPr>
          <w:rFonts w:ascii="Times New Roman" w:hAnsi="Times New Roman" w:cs="Times New Roman"/>
          <w:sz w:val="28"/>
          <w:szCs w:val="28"/>
        </w:rPr>
        <w:t xml:space="preserve">БПО </w:t>
      </w:r>
      <w:r>
        <w:rPr>
          <w:rFonts w:ascii="Times New Roman" w:hAnsi="Times New Roman" w:cs="Times New Roman"/>
          <w:sz w:val="28"/>
          <w:szCs w:val="28"/>
        </w:rPr>
        <w:t xml:space="preserve">во всех отношениях было привязано к технологической платформе, на основании которой оно функционирует и может быть осуществимым. </w:t>
      </w:r>
    </w:p>
    <w:p w:rsidR="0025407C"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Ввиду этого</w:t>
      </w:r>
      <w:r w:rsidR="00EB0B05">
        <w:rPr>
          <w:rFonts w:ascii="Times New Roman" w:hAnsi="Times New Roman" w:cs="Times New Roman"/>
          <w:sz w:val="28"/>
          <w:szCs w:val="28"/>
        </w:rPr>
        <w:t>,</w:t>
      </w:r>
      <w:r>
        <w:rPr>
          <w:rFonts w:ascii="Times New Roman" w:hAnsi="Times New Roman" w:cs="Times New Roman"/>
          <w:sz w:val="28"/>
          <w:szCs w:val="28"/>
        </w:rPr>
        <w:t xml:space="preserve"> разработка УПБПО явилось необходимостью ответа на возникающие новые формы расчетов. Они должны были придать </w:t>
      </w:r>
      <w:r w:rsidR="00E1301F">
        <w:rPr>
          <w:rFonts w:ascii="Times New Roman" w:hAnsi="Times New Roman" w:cs="Times New Roman"/>
          <w:sz w:val="28"/>
          <w:szCs w:val="28"/>
        </w:rPr>
        <w:t xml:space="preserve">БПО </w:t>
      </w:r>
      <w:r>
        <w:rPr>
          <w:rFonts w:ascii="Times New Roman" w:hAnsi="Times New Roman" w:cs="Times New Roman"/>
          <w:sz w:val="28"/>
          <w:szCs w:val="28"/>
        </w:rPr>
        <w:t xml:space="preserve">статус общепризнанного </w:t>
      </w:r>
      <w:r w:rsidRPr="00EB4DAB">
        <w:rPr>
          <w:rFonts w:ascii="Times New Roman" w:hAnsi="Times New Roman" w:cs="Times New Roman"/>
          <w:sz w:val="28"/>
          <w:szCs w:val="28"/>
        </w:rPr>
        <w:t>стандарта, не зависящего от технологической</w:t>
      </w:r>
      <w:r>
        <w:rPr>
          <w:rFonts w:ascii="Times New Roman" w:hAnsi="Times New Roman" w:cs="Times New Roman"/>
          <w:sz w:val="28"/>
          <w:szCs w:val="28"/>
        </w:rPr>
        <w:t xml:space="preserve"> платформы, на базе которой происходит его реализация</w:t>
      </w:r>
      <w:r w:rsidRPr="00EB4DAB">
        <w:rPr>
          <w:rFonts w:ascii="Times New Roman" w:hAnsi="Times New Roman" w:cs="Times New Roman"/>
          <w:sz w:val="28"/>
          <w:szCs w:val="28"/>
        </w:rPr>
        <w:t>.</w:t>
      </w:r>
    </w:p>
    <w:p w:rsidR="0025407C" w:rsidRPr="00594289"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УПБПО включала значительное количество этапов разработки правил. В 2012 году совместной рабочей группой были дважды предложены и обсуждены проекты УПБПО</w:t>
      </w:r>
      <w:r w:rsidRPr="005D1A86">
        <w:rPr>
          <w:rStyle w:val="a5"/>
          <w:rFonts w:ascii="Times New Roman" w:hAnsi="Times New Roman" w:cs="Times New Roman"/>
          <w:sz w:val="28"/>
          <w:szCs w:val="28"/>
        </w:rPr>
        <w:footnoteReference w:id="22"/>
      </w:r>
      <w:r w:rsidRPr="005D1A86">
        <w:rPr>
          <w:rStyle w:val="a5"/>
        </w:rPr>
        <w:t>,</w:t>
      </w:r>
      <w:r>
        <w:rPr>
          <w:rFonts w:ascii="Times New Roman" w:hAnsi="Times New Roman" w:cs="Times New Roman"/>
          <w:sz w:val="28"/>
          <w:szCs w:val="28"/>
        </w:rPr>
        <w:t xml:space="preserve"> а в феврале 2013 года был представлен финальный проект УПБПО, текст которого и был принят </w:t>
      </w:r>
      <w:r w:rsidR="00755468">
        <w:rPr>
          <w:rFonts w:ascii="Times New Roman" w:hAnsi="Times New Roman" w:cs="Times New Roman"/>
          <w:sz w:val="28"/>
          <w:szCs w:val="28"/>
        </w:rPr>
        <w:t xml:space="preserve">Банковской комиссией Международной торговой палаты </w:t>
      </w:r>
      <w:r>
        <w:rPr>
          <w:rFonts w:ascii="Times New Roman" w:hAnsi="Times New Roman" w:cs="Times New Roman"/>
          <w:sz w:val="28"/>
          <w:szCs w:val="28"/>
        </w:rPr>
        <w:t>18 апреля 2013 года</w:t>
      </w:r>
      <w:r w:rsidR="00755468">
        <w:rPr>
          <w:rFonts w:ascii="Times New Roman" w:hAnsi="Times New Roman" w:cs="Times New Roman"/>
          <w:sz w:val="28"/>
          <w:szCs w:val="28"/>
        </w:rPr>
        <w:t xml:space="preserve"> </w:t>
      </w:r>
      <w:r w:rsidRPr="00755468">
        <w:rPr>
          <w:rFonts w:ascii="Times New Roman" w:hAnsi="Times New Roman" w:cs="Times New Roman"/>
          <w:sz w:val="28"/>
          <w:szCs w:val="28"/>
        </w:rPr>
        <w:t xml:space="preserve">в Лиссабоне. </w:t>
      </w:r>
      <w:r>
        <w:rPr>
          <w:rFonts w:ascii="Times New Roman" w:hAnsi="Times New Roman" w:cs="Times New Roman"/>
          <w:sz w:val="28"/>
          <w:szCs w:val="28"/>
        </w:rPr>
        <w:t>Унифицированные правила для</w:t>
      </w:r>
      <w:r w:rsidR="00E1301F">
        <w:rPr>
          <w:rFonts w:ascii="Times New Roman" w:hAnsi="Times New Roman" w:cs="Times New Roman"/>
          <w:sz w:val="28"/>
          <w:szCs w:val="28"/>
        </w:rPr>
        <w:t xml:space="preserve"> БПО </w:t>
      </w:r>
      <w:r>
        <w:rPr>
          <w:rFonts w:ascii="Times New Roman" w:hAnsi="Times New Roman" w:cs="Times New Roman"/>
          <w:sz w:val="28"/>
          <w:szCs w:val="28"/>
        </w:rPr>
        <w:t xml:space="preserve">призваны закрепить основные принципы и механизмы осуществления международных расчетов посредством данного способа. </w:t>
      </w:r>
    </w:p>
    <w:p w:rsidR="0025407C" w:rsidRDefault="0025407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обоснованным представляется сделать вывод, что предпосылки разработки и принятия УПБПО формировались последовательно</w:t>
      </w:r>
      <w:r w:rsidR="00EB0B05">
        <w:rPr>
          <w:rFonts w:ascii="Times New Roman" w:hAnsi="Times New Roman" w:cs="Times New Roman"/>
          <w:sz w:val="28"/>
          <w:szCs w:val="28"/>
        </w:rPr>
        <w:t>,</w:t>
      </w:r>
      <w:r>
        <w:rPr>
          <w:rFonts w:ascii="Times New Roman" w:hAnsi="Times New Roman" w:cs="Times New Roman"/>
          <w:sz w:val="28"/>
          <w:szCs w:val="28"/>
        </w:rPr>
        <w:t xml:space="preserve"> и само по себе появление концепции </w:t>
      </w:r>
      <w:r w:rsidR="00E1301F">
        <w:rPr>
          <w:rFonts w:ascii="Times New Roman" w:hAnsi="Times New Roman" w:cs="Times New Roman"/>
          <w:sz w:val="28"/>
          <w:szCs w:val="28"/>
        </w:rPr>
        <w:t>БПО</w:t>
      </w:r>
      <w:r w:rsidR="00EB0B05">
        <w:rPr>
          <w:rFonts w:ascii="Times New Roman" w:hAnsi="Times New Roman" w:cs="Times New Roman"/>
          <w:sz w:val="28"/>
          <w:szCs w:val="28"/>
        </w:rPr>
        <w:t xml:space="preserve"> само по себе</w:t>
      </w:r>
      <w:r w:rsidR="00E1301F">
        <w:rPr>
          <w:rFonts w:ascii="Times New Roman" w:hAnsi="Times New Roman" w:cs="Times New Roman"/>
          <w:sz w:val="28"/>
          <w:szCs w:val="28"/>
        </w:rPr>
        <w:t xml:space="preserve"> </w:t>
      </w:r>
      <w:r>
        <w:rPr>
          <w:rFonts w:ascii="Times New Roman" w:hAnsi="Times New Roman" w:cs="Times New Roman"/>
          <w:sz w:val="28"/>
          <w:szCs w:val="28"/>
        </w:rPr>
        <w:t>не могло вызвать необходимости в скором принятии международного документа, закрепляющего порядок использо</w:t>
      </w:r>
      <w:r>
        <w:rPr>
          <w:rFonts w:ascii="Times New Roman" w:hAnsi="Times New Roman" w:cs="Times New Roman"/>
          <w:sz w:val="28"/>
          <w:szCs w:val="28"/>
        </w:rPr>
        <w:lastRenderedPageBreak/>
        <w:t xml:space="preserve">вания банковского платежного обязательства в международных расчетах при заключении внешнеторговых контрактов. Поскольку концепция банковского платежного обязательства предполагает минимизацию рисков, в том числе, человеческого фактора, посредством введения электронного представления документов и их автоматического сопоставления и проверки, без надлежащего технологического процесса и программ применение </w:t>
      </w:r>
      <w:r w:rsidR="00E1301F">
        <w:rPr>
          <w:rFonts w:ascii="Times New Roman" w:hAnsi="Times New Roman" w:cs="Times New Roman"/>
          <w:sz w:val="28"/>
          <w:szCs w:val="28"/>
        </w:rPr>
        <w:t>БПО было бы невозможным.</w:t>
      </w:r>
    </w:p>
    <w:p w:rsidR="00734825" w:rsidRDefault="00E1301F"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 УПБПО закрепляет, что банковское платежное обязательство есть безотзывное и независимое обязательство Обязывающего</w:t>
      </w:r>
      <w:r w:rsidR="00234344">
        <w:rPr>
          <w:rFonts w:ascii="Times New Roman" w:hAnsi="Times New Roman" w:cs="Times New Roman"/>
          <w:sz w:val="28"/>
          <w:szCs w:val="28"/>
        </w:rPr>
        <w:t>ся</w:t>
      </w:r>
      <w:r>
        <w:rPr>
          <w:rFonts w:ascii="Times New Roman" w:hAnsi="Times New Roman" w:cs="Times New Roman"/>
          <w:sz w:val="28"/>
          <w:szCs w:val="28"/>
        </w:rPr>
        <w:t xml:space="preserve"> Банка </w:t>
      </w:r>
      <w:r w:rsidR="00234344">
        <w:rPr>
          <w:rFonts w:ascii="Times New Roman" w:hAnsi="Times New Roman" w:cs="Times New Roman"/>
          <w:sz w:val="28"/>
          <w:szCs w:val="28"/>
        </w:rPr>
        <w:t>осуществить платеж или взять обязательство осуществить отложенный платеж в установленный срок и в установленной сумме Банку-получателю после предоставления всех необходимых сведений, указанных в Установленных условиях, что выражается в Принятии условий или в Принятии расхождений в условиях</w:t>
      </w:r>
      <w:r w:rsidR="00EB0B05">
        <w:rPr>
          <w:rStyle w:val="a5"/>
          <w:rFonts w:ascii="Times New Roman" w:hAnsi="Times New Roman" w:cs="Times New Roman"/>
          <w:sz w:val="28"/>
          <w:szCs w:val="28"/>
        </w:rPr>
        <w:footnoteReference w:id="23"/>
      </w:r>
      <w:r w:rsidR="00234344">
        <w:rPr>
          <w:rFonts w:ascii="Times New Roman" w:hAnsi="Times New Roman" w:cs="Times New Roman"/>
          <w:sz w:val="28"/>
          <w:szCs w:val="28"/>
        </w:rPr>
        <w:t xml:space="preserve">. </w:t>
      </w:r>
    </w:p>
    <w:p w:rsidR="001113BF" w:rsidRDefault="00484076"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данной формулировки УПБПО вытекают несколько ключевых признаков БПО. Во-первых, это безотзывное обязательство Обязывающегося Банка. </w:t>
      </w:r>
    </w:p>
    <w:p w:rsidR="0041499D" w:rsidRDefault="0041499D"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10 УПБПО БПО возникает в момент совпадения Установленных условий, что выражается в Принятии условий</w:t>
      </w:r>
      <w:r w:rsidR="006750DB">
        <w:rPr>
          <w:rFonts w:ascii="Times New Roman" w:hAnsi="Times New Roman" w:cs="Times New Roman"/>
          <w:sz w:val="28"/>
          <w:szCs w:val="28"/>
        </w:rPr>
        <w:t xml:space="preserve"> или в Принятии расхождений в условиях. С этого момента устанавливается БПО, и Обязывающийся банк не вправе отказаться от оплаты Банку-Получателю</w:t>
      </w:r>
      <w:r w:rsidR="00EB0B05">
        <w:rPr>
          <w:rStyle w:val="a5"/>
          <w:rFonts w:ascii="Times New Roman" w:hAnsi="Times New Roman" w:cs="Times New Roman"/>
          <w:sz w:val="28"/>
          <w:szCs w:val="28"/>
        </w:rPr>
        <w:footnoteReference w:id="24"/>
      </w:r>
      <w:r w:rsidR="006750DB">
        <w:rPr>
          <w:rFonts w:ascii="Times New Roman" w:hAnsi="Times New Roman" w:cs="Times New Roman"/>
          <w:sz w:val="28"/>
          <w:szCs w:val="28"/>
        </w:rPr>
        <w:t xml:space="preserve">. </w:t>
      </w:r>
    </w:p>
    <w:p w:rsidR="001931D4" w:rsidRDefault="001931D4"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УПБПО в отдельную статью вынесли решение вопроса о независимости БПО. В дефиниции БПО используется термин «независимое» обязательство», а статья 6 УПБПО регламентирует, что БПО – это отдельное и независимое от основного договора обязательство, ни один из участвующих банков не связан основным договором и не несет по нему никаких обязательств</w:t>
      </w:r>
      <w:r w:rsidR="00EB0B05">
        <w:rPr>
          <w:rStyle w:val="a5"/>
          <w:rFonts w:ascii="Times New Roman" w:hAnsi="Times New Roman" w:cs="Times New Roman"/>
          <w:sz w:val="28"/>
          <w:szCs w:val="28"/>
        </w:rPr>
        <w:footnoteReference w:id="25"/>
      </w:r>
      <w:r>
        <w:rPr>
          <w:rFonts w:ascii="Times New Roman" w:hAnsi="Times New Roman" w:cs="Times New Roman"/>
          <w:sz w:val="28"/>
          <w:szCs w:val="28"/>
        </w:rPr>
        <w:t xml:space="preserve">. Таким образом, аналогично иным формам международных расчетов, БПО является независимым обязательством, не связанным с договором между покупателем и продавцом. </w:t>
      </w:r>
    </w:p>
    <w:p w:rsidR="001931D4" w:rsidRDefault="001931D4"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мы хотели бы подчеркнуть особую независимость БПО, т.к. исходя из специфики его реализации, понятие независимости у БПО шире, чем у иных </w:t>
      </w:r>
      <w:r>
        <w:rPr>
          <w:rFonts w:ascii="Times New Roman" w:hAnsi="Times New Roman" w:cs="Times New Roman"/>
          <w:sz w:val="28"/>
          <w:szCs w:val="28"/>
        </w:rPr>
        <w:lastRenderedPageBreak/>
        <w:t>форм расчетов</w:t>
      </w:r>
      <w:r w:rsidR="00EB0B05">
        <w:rPr>
          <w:rFonts w:ascii="Times New Roman" w:hAnsi="Times New Roman" w:cs="Times New Roman"/>
          <w:sz w:val="28"/>
          <w:szCs w:val="28"/>
        </w:rPr>
        <w:t xml:space="preserve"> в международной торговле</w:t>
      </w:r>
      <w:r>
        <w:rPr>
          <w:rFonts w:ascii="Times New Roman" w:hAnsi="Times New Roman" w:cs="Times New Roman"/>
          <w:sz w:val="28"/>
          <w:szCs w:val="28"/>
        </w:rPr>
        <w:t xml:space="preserve">. При аккредитиве и инкассо банками осуществляется проверка и анализ предоставляемых одной из сторон коммерческих/финансовых документов, против таких документов и осуществляется платеж. БПО является независимым даже по отношению к таким документам: </w:t>
      </w:r>
      <w:r w:rsidR="00715D0C">
        <w:rPr>
          <w:rFonts w:ascii="Times New Roman" w:hAnsi="Times New Roman" w:cs="Times New Roman"/>
          <w:sz w:val="28"/>
          <w:szCs w:val="28"/>
        </w:rPr>
        <w:t>они не предоставляются участвующим банкам, а передаются между покупателем и продавцом. С другой стороны, для установления БПО условия расчетов и платежей вносятся в электронную систему и именуются Условиями, которые включают информацию о платеже, размере, основании, договоренностях сторон, сведения о товарораспорядительных документах и др. Условия отражают</w:t>
      </w:r>
      <w:r w:rsidR="008B6072">
        <w:rPr>
          <w:rFonts w:ascii="Times New Roman" w:hAnsi="Times New Roman" w:cs="Times New Roman"/>
          <w:sz w:val="28"/>
          <w:szCs w:val="28"/>
        </w:rPr>
        <w:t xml:space="preserve"> сведения, установленные в коммерческих и финансовых документах, но установленное БПО зависимо только от условий, внесенных в систему, а не от условий, содержащихся в самих коммерческих и финансовых документах. </w:t>
      </w:r>
    </w:p>
    <w:p w:rsidR="00EE783F" w:rsidRDefault="00EE783F"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r w:rsidR="007A4878">
        <w:rPr>
          <w:rFonts w:ascii="Times New Roman" w:hAnsi="Times New Roman" w:cs="Times New Roman"/>
          <w:sz w:val="28"/>
          <w:szCs w:val="28"/>
        </w:rPr>
        <w:t xml:space="preserve">характерных черт </w:t>
      </w:r>
      <w:r>
        <w:rPr>
          <w:rFonts w:ascii="Times New Roman" w:hAnsi="Times New Roman" w:cs="Times New Roman"/>
          <w:sz w:val="28"/>
          <w:szCs w:val="28"/>
        </w:rPr>
        <w:t xml:space="preserve">БПО также необходимо указать его условность. В соответствии с правилами УПБПО БПО может быть установлено только при следующих случаях: Установленные сторонами условия совпали, либо Приняты расхождения в условиях. </w:t>
      </w:r>
      <w:r w:rsidR="007A4878">
        <w:rPr>
          <w:rFonts w:ascii="Times New Roman" w:hAnsi="Times New Roman" w:cs="Times New Roman"/>
          <w:sz w:val="28"/>
          <w:szCs w:val="28"/>
        </w:rPr>
        <w:t xml:space="preserve">Для осуществления расчетов по аккредитиву, например, условием является предоставление банку необходимых коммерческих и финансовых документов, так что условность является характерной чертой БПО, но не может называться особенностью. Это также отмечает и </w:t>
      </w:r>
      <w:proofErr w:type="spellStart"/>
      <w:r w:rsidR="007A4878">
        <w:rPr>
          <w:rFonts w:ascii="Times New Roman" w:hAnsi="Times New Roman" w:cs="Times New Roman"/>
          <w:sz w:val="28"/>
          <w:szCs w:val="28"/>
        </w:rPr>
        <w:t>Галенская</w:t>
      </w:r>
      <w:proofErr w:type="spellEnd"/>
      <w:r w:rsidR="007A4878">
        <w:rPr>
          <w:rFonts w:ascii="Times New Roman" w:hAnsi="Times New Roman" w:cs="Times New Roman"/>
          <w:sz w:val="28"/>
          <w:szCs w:val="28"/>
        </w:rPr>
        <w:t xml:space="preserve"> Л.Н.</w:t>
      </w:r>
      <w:r w:rsidR="007A4878">
        <w:rPr>
          <w:rStyle w:val="a5"/>
          <w:rFonts w:ascii="Times New Roman" w:hAnsi="Times New Roman" w:cs="Times New Roman"/>
          <w:sz w:val="28"/>
          <w:szCs w:val="28"/>
        </w:rPr>
        <w:footnoteReference w:id="26"/>
      </w:r>
    </w:p>
    <w:p w:rsidR="00BB0FF5" w:rsidRDefault="00BB0FF5"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Сопоставляя документарный характер рассмотренных форм международных расчетов</w:t>
      </w:r>
      <w:r w:rsidR="00B8357A">
        <w:rPr>
          <w:rFonts w:ascii="Times New Roman" w:hAnsi="Times New Roman" w:cs="Times New Roman"/>
          <w:sz w:val="28"/>
          <w:szCs w:val="28"/>
        </w:rPr>
        <w:t>,</w:t>
      </w:r>
      <w:r>
        <w:rPr>
          <w:rFonts w:ascii="Times New Roman" w:hAnsi="Times New Roman" w:cs="Times New Roman"/>
          <w:sz w:val="28"/>
          <w:szCs w:val="28"/>
        </w:rPr>
        <w:t xml:space="preserve"> надо отметить, что БПО </w:t>
      </w:r>
      <w:r w:rsidR="004078D1">
        <w:rPr>
          <w:rFonts w:ascii="Times New Roman" w:hAnsi="Times New Roman" w:cs="Times New Roman"/>
          <w:sz w:val="28"/>
          <w:szCs w:val="28"/>
        </w:rPr>
        <w:t xml:space="preserve">прямо </w:t>
      </w:r>
      <w:r>
        <w:rPr>
          <w:rFonts w:ascii="Times New Roman" w:hAnsi="Times New Roman" w:cs="Times New Roman"/>
          <w:sz w:val="28"/>
          <w:szCs w:val="28"/>
        </w:rPr>
        <w:t xml:space="preserve">не носит такого характера. Как уже обосновывалась его независимость, БПО обладает более специфических признаком – это </w:t>
      </w:r>
      <w:r w:rsidR="00B8357A">
        <w:rPr>
          <w:rFonts w:ascii="Times New Roman" w:hAnsi="Times New Roman" w:cs="Times New Roman"/>
          <w:sz w:val="28"/>
          <w:szCs w:val="28"/>
        </w:rPr>
        <w:t>«</w:t>
      </w:r>
      <w:r>
        <w:rPr>
          <w:rFonts w:ascii="Times New Roman" w:hAnsi="Times New Roman" w:cs="Times New Roman"/>
          <w:sz w:val="28"/>
          <w:szCs w:val="28"/>
        </w:rPr>
        <w:t>электронность</w:t>
      </w:r>
      <w:r w:rsidR="00B8357A">
        <w:rPr>
          <w:rFonts w:ascii="Times New Roman" w:hAnsi="Times New Roman" w:cs="Times New Roman"/>
          <w:sz w:val="28"/>
          <w:szCs w:val="28"/>
        </w:rPr>
        <w:t>»</w:t>
      </w:r>
      <w:r>
        <w:rPr>
          <w:rFonts w:ascii="Times New Roman" w:hAnsi="Times New Roman" w:cs="Times New Roman"/>
          <w:sz w:val="28"/>
          <w:szCs w:val="28"/>
        </w:rPr>
        <w:t xml:space="preserve"> и автоматизация такой формы расчетов. Говорить о прямом документарном характере БПО не приходится, поскольку фактически документы не участвуют напрямую в БПО, но косвенно Условия в системе являются отражением таких документов. Такая особенность отличает БПО от иных форм расчетов по их внешнему осуществлению, но сближает по сути: оплата производится на основании установленных сторонами для банков условий. </w:t>
      </w:r>
    </w:p>
    <w:p w:rsidR="001931D4" w:rsidRDefault="00F45ADD"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Правовая природа БПО отличается от правовой природы иных форм расчетов:</w:t>
      </w:r>
    </w:p>
    <w:p w:rsidR="00F45ADD" w:rsidRDefault="00F45ADD"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БПО фактически участвуют 2 субъекта: Обязывающийся Банк и Банк-Получатель. В таком контексте невозможно представить БПО как систему взаимосвязанных сделок и необходимо подробно анализировать характер действий банков (участвующих банков).</w:t>
      </w:r>
    </w:p>
    <w:p w:rsidR="00F45ADD" w:rsidRDefault="00F45ADD"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этом мы не можем исключать то, что фактически до установления БПО и в целях его установления необходимо определить условия, сообщить их банку и установить, что осуществляется экспортером и импортером. Соответственно, взаимоотношения возникают также у экспортера и импортера с Обязывающимся Банком и Банком-Получателем</w:t>
      </w:r>
      <w:r w:rsidR="00F1783A">
        <w:rPr>
          <w:rFonts w:ascii="Times New Roman" w:hAnsi="Times New Roman" w:cs="Times New Roman"/>
          <w:sz w:val="28"/>
          <w:szCs w:val="28"/>
        </w:rPr>
        <w:t xml:space="preserve"> с целью осуществления банковских взаиморасчетов</w:t>
      </w:r>
      <w:r>
        <w:rPr>
          <w:rFonts w:ascii="Times New Roman" w:hAnsi="Times New Roman" w:cs="Times New Roman"/>
          <w:sz w:val="28"/>
          <w:szCs w:val="28"/>
        </w:rPr>
        <w:t xml:space="preserve">. </w:t>
      </w:r>
    </w:p>
    <w:p w:rsidR="00F1783A" w:rsidRDefault="00F1783A"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УПБПО не регулируют порядок участия в БПО экспортера и импортера, не устанавливают, каким образом экспортер может подавать запрос банку на БПО, на основании какого договора и какого характера взаимоотношений между Банком-Получателем и получателем будет осуществлено получение средств. Из этого можно сделать вывод, что при создании УПБПО хотели уйти от регули</w:t>
      </w:r>
      <w:r w:rsidR="00DC6B6B">
        <w:rPr>
          <w:rFonts w:ascii="Times New Roman" w:hAnsi="Times New Roman" w:cs="Times New Roman"/>
          <w:sz w:val="28"/>
          <w:szCs w:val="28"/>
        </w:rPr>
        <w:t>рования данных вопрос</w:t>
      </w:r>
      <w:r w:rsidR="005054B2">
        <w:rPr>
          <w:rFonts w:ascii="Times New Roman" w:hAnsi="Times New Roman" w:cs="Times New Roman"/>
          <w:sz w:val="28"/>
          <w:szCs w:val="28"/>
        </w:rPr>
        <w:t>ов</w:t>
      </w:r>
      <w:r w:rsidR="00DC6B6B">
        <w:rPr>
          <w:rFonts w:ascii="Times New Roman" w:hAnsi="Times New Roman" w:cs="Times New Roman"/>
          <w:sz w:val="28"/>
          <w:szCs w:val="28"/>
        </w:rPr>
        <w:t xml:space="preserve">, при этом, </w:t>
      </w:r>
      <w:r>
        <w:rPr>
          <w:rFonts w:ascii="Times New Roman" w:hAnsi="Times New Roman" w:cs="Times New Roman"/>
          <w:sz w:val="28"/>
          <w:szCs w:val="28"/>
        </w:rPr>
        <w:t xml:space="preserve">оставив неопределенность в части понимания правовой природы БПО. </w:t>
      </w:r>
    </w:p>
    <w:p w:rsidR="00F1783A" w:rsidRDefault="00DC6B6B"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Джон Буге высказывает мысль о том, что создатели УПБПО хотели придать БПО совершенно специфическую природу, и называет БПО операцией торгового финансирования, не причисляя к каким-либо видам сделок</w:t>
      </w:r>
      <w:r>
        <w:rPr>
          <w:rStyle w:val="a5"/>
          <w:rFonts w:ascii="Times New Roman" w:hAnsi="Times New Roman" w:cs="Times New Roman"/>
          <w:sz w:val="28"/>
          <w:szCs w:val="28"/>
        </w:rPr>
        <w:footnoteReference w:id="27"/>
      </w:r>
      <w:r>
        <w:rPr>
          <w:rFonts w:ascii="Times New Roman" w:hAnsi="Times New Roman" w:cs="Times New Roman"/>
          <w:sz w:val="28"/>
          <w:szCs w:val="28"/>
        </w:rPr>
        <w:t xml:space="preserve">. </w:t>
      </w:r>
    </w:p>
    <w:p w:rsidR="00824184" w:rsidRDefault="00824184" w:rsidP="00824184">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отсутствие положений, регулирующих данные вопросы, по нашему мнению, БПО с точки зрения правовой природы должно рассматриваться в широком и узком смыслах. В широком смысле БПО не может рассматривать</w:t>
      </w:r>
      <w:r w:rsidR="00A202E7">
        <w:rPr>
          <w:rFonts w:ascii="Times New Roman" w:hAnsi="Times New Roman" w:cs="Times New Roman"/>
          <w:sz w:val="28"/>
          <w:szCs w:val="28"/>
        </w:rPr>
        <w:t>ся</w:t>
      </w:r>
      <w:r>
        <w:rPr>
          <w:rFonts w:ascii="Times New Roman" w:hAnsi="Times New Roman" w:cs="Times New Roman"/>
          <w:sz w:val="28"/>
          <w:szCs w:val="28"/>
        </w:rPr>
        <w:t xml:space="preserve"> отдельно от правоотношений, возникающих между покупателем и продавцом, между последними и банками. Очевидно, что БПО может быть осуществлено при наличии у покупателя и продавца договоров банковского обслуживания, однако невозможно начисление банком средств экспортеру без какого-либо договорного </w:t>
      </w:r>
      <w:r>
        <w:rPr>
          <w:rFonts w:ascii="Times New Roman" w:hAnsi="Times New Roman" w:cs="Times New Roman"/>
          <w:sz w:val="28"/>
          <w:szCs w:val="28"/>
        </w:rPr>
        <w:lastRenderedPageBreak/>
        <w:t>основания, где одной сторон является экспортер. БПО</w:t>
      </w:r>
      <w:r w:rsidR="00EB0B05">
        <w:rPr>
          <w:rFonts w:ascii="Times New Roman" w:hAnsi="Times New Roman" w:cs="Times New Roman"/>
          <w:sz w:val="28"/>
          <w:szCs w:val="28"/>
        </w:rPr>
        <w:t>,</w:t>
      </w:r>
      <w:r>
        <w:rPr>
          <w:rFonts w:ascii="Times New Roman" w:hAnsi="Times New Roman" w:cs="Times New Roman"/>
          <w:sz w:val="28"/>
          <w:szCs w:val="28"/>
        </w:rPr>
        <w:t xml:space="preserve"> </w:t>
      </w:r>
      <w:r w:rsidR="0091702E">
        <w:rPr>
          <w:rFonts w:ascii="Times New Roman" w:hAnsi="Times New Roman" w:cs="Times New Roman"/>
          <w:sz w:val="28"/>
          <w:szCs w:val="28"/>
        </w:rPr>
        <w:t xml:space="preserve">как </w:t>
      </w:r>
      <w:r>
        <w:rPr>
          <w:rFonts w:ascii="Times New Roman" w:hAnsi="Times New Roman" w:cs="Times New Roman"/>
          <w:sz w:val="28"/>
          <w:szCs w:val="28"/>
        </w:rPr>
        <w:t>платеж между банками</w:t>
      </w:r>
      <w:r w:rsidR="00F86B2B">
        <w:rPr>
          <w:rFonts w:ascii="Times New Roman" w:hAnsi="Times New Roman" w:cs="Times New Roman"/>
          <w:sz w:val="28"/>
          <w:szCs w:val="28"/>
        </w:rPr>
        <w:t>,</w:t>
      </w:r>
      <w:r>
        <w:rPr>
          <w:rFonts w:ascii="Times New Roman" w:hAnsi="Times New Roman" w:cs="Times New Roman"/>
          <w:sz w:val="28"/>
          <w:szCs w:val="28"/>
        </w:rPr>
        <w:t xml:space="preserve"> становится бессмысленным переводом денежных средств с Обязывающегося Банка в адрес Банка-Получателя. В связи с этим необходимо дополнительно «обвязывание» БПО сопутствующими сделками. Кроме того, УПБПО предполагает возможное участие дополнительных банков (например, представляющий банк («</w:t>
      </w:r>
      <w:r>
        <w:rPr>
          <w:rFonts w:ascii="Times New Roman" w:hAnsi="Times New Roman" w:cs="Times New Roman"/>
          <w:sz w:val="28"/>
          <w:szCs w:val="28"/>
          <w:lang w:val="en-US"/>
        </w:rPr>
        <w:t>Submitting</w:t>
      </w:r>
      <w:r w:rsidRPr="00637A2C">
        <w:rPr>
          <w:rFonts w:ascii="Times New Roman" w:hAnsi="Times New Roman" w:cs="Times New Roman"/>
          <w:sz w:val="28"/>
          <w:szCs w:val="28"/>
        </w:rPr>
        <w:t xml:space="preserve"> </w:t>
      </w:r>
      <w:r>
        <w:rPr>
          <w:rFonts w:ascii="Times New Roman" w:hAnsi="Times New Roman" w:cs="Times New Roman"/>
          <w:sz w:val="28"/>
          <w:szCs w:val="28"/>
          <w:lang w:val="en-US"/>
        </w:rPr>
        <w:t>bank</w:t>
      </w:r>
      <w:r>
        <w:rPr>
          <w:rFonts w:ascii="Times New Roman" w:hAnsi="Times New Roman" w:cs="Times New Roman"/>
          <w:sz w:val="28"/>
          <w:szCs w:val="28"/>
        </w:rPr>
        <w:t xml:space="preserve">»)), что тоже предполагает наличие взаимоотношений между банками при их дополнительном участии с целью реализовать БПО. </w:t>
      </w:r>
    </w:p>
    <w:p w:rsidR="00824184" w:rsidRPr="00E83B18" w:rsidRDefault="00824184" w:rsidP="00824184">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узком смысле БПО на основании подхода УПБПО </w:t>
      </w:r>
      <w:r w:rsidR="0091702E">
        <w:rPr>
          <w:rFonts w:ascii="Times New Roman" w:hAnsi="Times New Roman" w:cs="Times New Roman"/>
          <w:sz w:val="28"/>
          <w:szCs w:val="28"/>
        </w:rPr>
        <w:t xml:space="preserve">представляется, что БПО является единой сделкой между 2-мя банками, и данная сделка представляет собой новое отличное от иных видов правоотношений сторон соглашение о банковском платежном обязательстве, заключаемое между Обязывающимся банком и Банком-Получателем во исполнение поручений покупателя (импортера) и продавца (экспортера). </w:t>
      </w:r>
      <w:r w:rsidR="00E83B18">
        <w:rPr>
          <w:rFonts w:ascii="Times New Roman" w:hAnsi="Times New Roman" w:cs="Times New Roman"/>
          <w:sz w:val="28"/>
          <w:szCs w:val="28"/>
        </w:rPr>
        <w:t>Отличительной особенностью данного</w:t>
      </w:r>
      <w:r w:rsidR="00BE6D6D">
        <w:rPr>
          <w:rFonts w:ascii="Times New Roman" w:hAnsi="Times New Roman" w:cs="Times New Roman"/>
          <w:sz w:val="28"/>
          <w:szCs w:val="28"/>
        </w:rPr>
        <w:t xml:space="preserve"> соглашения является то, что оно</w:t>
      </w:r>
      <w:r w:rsidR="00E83B18">
        <w:rPr>
          <w:rFonts w:ascii="Times New Roman" w:hAnsi="Times New Roman" w:cs="Times New Roman"/>
          <w:sz w:val="28"/>
          <w:szCs w:val="28"/>
        </w:rPr>
        <w:t xml:space="preserve"> практически не будет представлен</w:t>
      </w:r>
      <w:r w:rsidR="00BE6D6D">
        <w:rPr>
          <w:rFonts w:ascii="Times New Roman" w:hAnsi="Times New Roman" w:cs="Times New Roman"/>
          <w:sz w:val="28"/>
          <w:szCs w:val="28"/>
        </w:rPr>
        <w:t>о</w:t>
      </w:r>
      <w:r w:rsidR="00E83B18">
        <w:rPr>
          <w:rFonts w:ascii="Times New Roman" w:hAnsi="Times New Roman" w:cs="Times New Roman"/>
          <w:sz w:val="28"/>
          <w:szCs w:val="28"/>
        </w:rPr>
        <w:t xml:space="preserve"> в </w:t>
      </w:r>
      <w:r w:rsidR="00BE6D6D">
        <w:rPr>
          <w:rFonts w:ascii="Times New Roman" w:hAnsi="Times New Roman" w:cs="Times New Roman"/>
          <w:sz w:val="28"/>
          <w:szCs w:val="28"/>
        </w:rPr>
        <w:t xml:space="preserve">виде письменного </w:t>
      </w:r>
      <w:r w:rsidR="00E83B18">
        <w:rPr>
          <w:rFonts w:ascii="Times New Roman" w:hAnsi="Times New Roman" w:cs="Times New Roman"/>
          <w:sz w:val="28"/>
          <w:szCs w:val="28"/>
        </w:rPr>
        <w:t>договор</w:t>
      </w:r>
      <w:r w:rsidR="00BE6D6D">
        <w:rPr>
          <w:rFonts w:ascii="Times New Roman" w:hAnsi="Times New Roman" w:cs="Times New Roman"/>
          <w:sz w:val="28"/>
          <w:szCs w:val="28"/>
        </w:rPr>
        <w:t>а, заключенного</w:t>
      </w:r>
      <w:r w:rsidR="00E83B18">
        <w:rPr>
          <w:rFonts w:ascii="Times New Roman" w:hAnsi="Times New Roman" w:cs="Times New Roman"/>
          <w:sz w:val="28"/>
          <w:szCs w:val="28"/>
        </w:rPr>
        <w:t xml:space="preserve"> сторонами. С учетом того, что осуществление БПО возможно только с использованием платформы </w:t>
      </w:r>
      <w:r w:rsidR="00E83B18">
        <w:rPr>
          <w:rFonts w:ascii="Times New Roman" w:hAnsi="Times New Roman" w:cs="Times New Roman"/>
          <w:sz w:val="28"/>
          <w:szCs w:val="28"/>
          <w:lang w:val="en-US"/>
        </w:rPr>
        <w:t>TSU</w:t>
      </w:r>
      <w:r w:rsidR="00E83B18">
        <w:rPr>
          <w:rFonts w:ascii="Times New Roman" w:hAnsi="Times New Roman" w:cs="Times New Roman"/>
          <w:sz w:val="28"/>
          <w:szCs w:val="28"/>
        </w:rPr>
        <w:t xml:space="preserve"> и посредством направления банками сообщений </w:t>
      </w:r>
      <w:r w:rsidR="00E83B18">
        <w:rPr>
          <w:rFonts w:ascii="Times New Roman" w:hAnsi="Times New Roman" w:cs="Times New Roman"/>
          <w:sz w:val="28"/>
          <w:szCs w:val="28"/>
          <w:lang w:val="en-US"/>
        </w:rPr>
        <w:t>TSMT</w:t>
      </w:r>
      <w:r w:rsidR="00E83B18">
        <w:rPr>
          <w:rFonts w:ascii="Times New Roman" w:hAnsi="Times New Roman" w:cs="Times New Roman"/>
          <w:sz w:val="28"/>
          <w:szCs w:val="28"/>
        </w:rPr>
        <w:t xml:space="preserve">, соглашение о банковском платежном обязательстве заключается также в электронном виде. Вопрос об оформлении отношений между банками по вопросу осуществления платежей по БПО не раскрывается в УПБПО. Исходя из их анализа, мы полагаем, что соглашение о БПО заключается посредством направления электронным сообщений в ТМА и признается заключенным в момент формирования Установленного базиса, т.е. получение отчета, о том, что базис установлен. </w:t>
      </w:r>
    </w:p>
    <w:p w:rsidR="00824184" w:rsidRDefault="00824184" w:rsidP="00824184">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утверждений мы делаем вывод о том, что БПО, представляет собой </w:t>
      </w:r>
      <w:r w:rsidR="0091702E">
        <w:rPr>
          <w:rFonts w:ascii="Times New Roman" w:hAnsi="Times New Roman" w:cs="Times New Roman"/>
          <w:sz w:val="28"/>
          <w:szCs w:val="28"/>
        </w:rPr>
        <w:t xml:space="preserve">в широком смысле </w:t>
      </w:r>
      <w:r>
        <w:rPr>
          <w:rFonts w:ascii="Times New Roman" w:hAnsi="Times New Roman" w:cs="Times New Roman"/>
          <w:sz w:val="28"/>
          <w:szCs w:val="28"/>
        </w:rPr>
        <w:t>систему сделок,</w:t>
      </w:r>
      <w:r w:rsidR="00BE6D6D">
        <w:rPr>
          <w:rFonts w:ascii="Times New Roman" w:hAnsi="Times New Roman" w:cs="Times New Roman"/>
          <w:sz w:val="28"/>
          <w:szCs w:val="28"/>
        </w:rPr>
        <w:t xml:space="preserve"> т.к. предполагается наличие правоотношений между клиентами и банками,</w:t>
      </w:r>
      <w:r w:rsidR="0091702E">
        <w:rPr>
          <w:rFonts w:ascii="Times New Roman" w:hAnsi="Times New Roman" w:cs="Times New Roman"/>
          <w:sz w:val="28"/>
          <w:szCs w:val="28"/>
        </w:rPr>
        <w:t xml:space="preserve"> однако</w:t>
      </w:r>
      <w:r w:rsidR="004078D1">
        <w:rPr>
          <w:rFonts w:ascii="Times New Roman" w:hAnsi="Times New Roman" w:cs="Times New Roman"/>
          <w:sz w:val="28"/>
          <w:szCs w:val="28"/>
        </w:rPr>
        <w:t>,</w:t>
      </w:r>
      <w:r w:rsidR="0091702E">
        <w:rPr>
          <w:rFonts w:ascii="Times New Roman" w:hAnsi="Times New Roman" w:cs="Times New Roman"/>
          <w:sz w:val="28"/>
          <w:szCs w:val="28"/>
        </w:rPr>
        <w:t xml:space="preserve"> как правоотношение банков</w:t>
      </w:r>
      <w:r w:rsidR="00A202E7">
        <w:rPr>
          <w:rFonts w:ascii="Times New Roman" w:hAnsi="Times New Roman" w:cs="Times New Roman"/>
          <w:sz w:val="28"/>
          <w:szCs w:val="28"/>
        </w:rPr>
        <w:t>,</w:t>
      </w:r>
      <w:r w:rsidR="0091702E">
        <w:rPr>
          <w:rFonts w:ascii="Times New Roman" w:hAnsi="Times New Roman" w:cs="Times New Roman"/>
          <w:sz w:val="28"/>
          <w:szCs w:val="28"/>
        </w:rPr>
        <w:t xml:space="preserve"> является сделкой в форме соглашения о банковском платежном обязательстве</w:t>
      </w:r>
      <w:r>
        <w:rPr>
          <w:rFonts w:ascii="Times New Roman" w:hAnsi="Times New Roman" w:cs="Times New Roman"/>
          <w:sz w:val="28"/>
          <w:szCs w:val="28"/>
        </w:rPr>
        <w:t xml:space="preserve">. </w:t>
      </w:r>
    </w:p>
    <w:p w:rsidR="00537116" w:rsidRDefault="00537116"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Осуществляя сопоставление БПО с признаками форм безналичных расчетов в международной торговле мы можем отметить следующее:</w:t>
      </w:r>
    </w:p>
    <w:p w:rsidR="00824184" w:rsidRDefault="00824184" w:rsidP="00537116">
      <w:pPr>
        <w:pStyle w:val="ae"/>
        <w:numPr>
          <w:ilvl w:val="0"/>
          <w:numId w:val="6"/>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указанного ранее нами признака БПО будет являться международным постольку, поскольку сторонами будут являться стороны разной национальной принадлежности. Это подразумевает также использования иностранной (в том числе, и для одной из сторон) валюты между сторонами;</w:t>
      </w:r>
    </w:p>
    <w:p w:rsidR="00824184" w:rsidRDefault="00824184" w:rsidP="00537116">
      <w:pPr>
        <w:pStyle w:val="ae"/>
        <w:numPr>
          <w:ilvl w:val="0"/>
          <w:numId w:val="6"/>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БПО представляет собой обязательство банка заплатить банку-получателю, что означает в соответствии с определением расчета именно платеж;</w:t>
      </w:r>
    </w:p>
    <w:p w:rsidR="00537116" w:rsidRDefault="00537116" w:rsidP="00537116">
      <w:pPr>
        <w:pStyle w:val="ae"/>
        <w:numPr>
          <w:ilvl w:val="0"/>
          <w:numId w:val="6"/>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БПО обладает таким признаком как перевод денежных средств Обязывающимся банком Банку-получателю, что исключает фактическую передачу наличных денежных средств;</w:t>
      </w:r>
    </w:p>
    <w:p w:rsidR="00537116" w:rsidRDefault="00537116" w:rsidP="00537116">
      <w:pPr>
        <w:pStyle w:val="ae"/>
        <w:numPr>
          <w:ilvl w:val="0"/>
          <w:numId w:val="6"/>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БПО является независимым обязательством от основного договора, основной договор между сторонами лишь устанавливает условие о порядке расчета между сторонами посредством БПО, нарушение сторонами обязательств по основному договору не влияет на осуществление БПО;</w:t>
      </w:r>
    </w:p>
    <w:p w:rsidR="00537116" w:rsidRDefault="00824184" w:rsidP="00537116">
      <w:pPr>
        <w:pStyle w:val="ae"/>
        <w:numPr>
          <w:ilvl w:val="0"/>
          <w:numId w:val="6"/>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БПО не имеет непосредственного документарного характера в сравнении с иными формами безналичных расчетов в международной торговле: однако, мы находим косвенное тому подтверждение: установление базиса, а также само осуществление БПО невозможно без введения в систему торговых данных, которые установлены первоначально в коммерческих и финансовых документах сторон. Однако, это не исключает БПО из статуса формы безналичных расчетов в международной торговле, а лишь говорит о появлении нового дополнительно признака форм безналичных расчетов в международной торговле;</w:t>
      </w:r>
    </w:p>
    <w:p w:rsidR="00824184" w:rsidRPr="00537116" w:rsidRDefault="00824184" w:rsidP="00537116">
      <w:pPr>
        <w:pStyle w:val="ae"/>
        <w:numPr>
          <w:ilvl w:val="0"/>
          <w:numId w:val="6"/>
        </w:numPr>
        <w:tabs>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БПО также является объектом унификации: положения о БПО содер</w:t>
      </w:r>
      <w:r w:rsidR="00CC0689">
        <w:rPr>
          <w:rFonts w:ascii="Times New Roman" w:hAnsi="Times New Roman" w:cs="Times New Roman"/>
          <w:sz w:val="28"/>
          <w:szCs w:val="28"/>
        </w:rPr>
        <w:t>жат</w:t>
      </w:r>
      <w:r>
        <w:rPr>
          <w:rFonts w:ascii="Times New Roman" w:hAnsi="Times New Roman" w:cs="Times New Roman"/>
          <w:sz w:val="28"/>
          <w:szCs w:val="28"/>
        </w:rPr>
        <w:t>ся в рекомендательном акте Международной торговой палаты – УПБПО.</w:t>
      </w:r>
    </w:p>
    <w:p w:rsidR="00237CCC" w:rsidRDefault="00237CC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проведенного исследования можно отметить следующие выводы:</w:t>
      </w:r>
    </w:p>
    <w:p w:rsidR="00637A2C" w:rsidRDefault="00237CC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связи с тем, что практика опережала развитие нормативного регулирования и доктринального исследования международных расчетов, а также в связи с </w:t>
      </w:r>
      <w:r>
        <w:rPr>
          <w:rFonts w:ascii="Times New Roman" w:hAnsi="Times New Roman" w:cs="Times New Roman"/>
          <w:sz w:val="28"/>
          <w:szCs w:val="28"/>
        </w:rPr>
        <w:lastRenderedPageBreak/>
        <w:t xml:space="preserve">тем, что вопросы расчетов всегда относились именно к вопросам внутреннего регулирования государств, в настоящее время на международном уровне нет единого понятия международных расчетов, нет единого понимания и вычленения форм международных расчетов. Различными авторами приводится различное толкование данным понятиям, однако, полагаем что первично говорить именно о наличных и безналичных формах расчетов в международной торговле. К формам безналичных расчетов относятся расчеты посредством банковского перевода, аккредитива, </w:t>
      </w:r>
      <w:r w:rsidR="00E83B18">
        <w:rPr>
          <w:rFonts w:ascii="Times New Roman" w:hAnsi="Times New Roman" w:cs="Times New Roman"/>
          <w:sz w:val="28"/>
          <w:szCs w:val="28"/>
        </w:rPr>
        <w:t>инкассо;</w:t>
      </w:r>
    </w:p>
    <w:p w:rsidR="00237CCC" w:rsidRDefault="00237CCC"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контексте международных расчетов не все авторы придерживаются единой точки зрения, когда расчеты становятся международными, некоторые авторы не рассматривают данный вопрос в качестве ключевого. По нашему мнению среди приведенных точек зрения более целесообразной является пр</w:t>
      </w:r>
      <w:r w:rsidR="00E83B18">
        <w:rPr>
          <w:rFonts w:ascii="Times New Roman" w:hAnsi="Times New Roman" w:cs="Times New Roman"/>
          <w:sz w:val="28"/>
          <w:szCs w:val="28"/>
        </w:rPr>
        <w:t>изнание расчетов международными, когда такие расчеты осуществляются между гражданами, лицами разной национальной принадлежности с использованием иностранной валюты;</w:t>
      </w:r>
    </w:p>
    <w:p w:rsidR="00E83B18" w:rsidRDefault="00E83B18"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Всем формам безналичных расчетов в международной торговле присущи их общие признаки, оперируя которыми и сопоставляя с которыми можно выявить новые совреме</w:t>
      </w:r>
      <w:r w:rsidR="00492D9A">
        <w:rPr>
          <w:rFonts w:ascii="Times New Roman" w:hAnsi="Times New Roman" w:cs="Times New Roman"/>
          <w:sz w:val="28"/>
          <w:szCs w:val="28"/>
        </w:rPr>
        <w:t>нные формы безналичных расчетов. Специалисты не называют банковское платежное обязательство как форму безналичных расчетов в международной торговле. Между тем, БПО есть объективная реальность, которая в силу общих признаков, по нашему мнению, также представляется как форма безналичных расчетов: БПО осуществляется без фактической передачи наличных денежных средств путем списания и зачисления средств с и на банковские счета сторон основного обязательства; БПО также в практической плоскости представляет собой платеж, в том числе, на основании положений УПБПО; БПО является объектом унификации; БПО является независимым от основного договора сторон обязательством; БПО не носит документарного характера, но между тем, предоставление торговых данных в электронной системе возможно только тогда, когда есть документы, фиксирую</w:t>
      </w:r>
      <w:r w:rsidR="0056792E">
        <w:rPr>
          <w:rFonts w:ascii="Times New Roman" w:hAnsi="Times New Roman" w:cs="Times New Roman"/>
          <w:sz w:val="28"/>
          <w:szCs w:val="28"/>
        </w:rPr>
        <w:t xml:space="preserve">щие такие данные. Критерий международности </w:t>
      </w:r>
      <w:r w:rsidR="00B474C2">
        <w:rPr>
          <w:rFonts w:ascii="Times New Roman" w:hAnsi="Times New Roman" w:cs="Times New Roman"/>
          <w:sz w:val="28"/>
          <w:szCs w:val="28"/>
        </w:rPr>
        <w:t xml:space="preserve">в полной мере применим и к БПО, </w:t>
      </w:r>
      <w:r w:rsidR="00B474C2">
        <w:rPr>
          <w:rFonts w:ascii="Times New Roman" w:hAnsi="Times New Roman" w:cs="Times New Roman"/>
          <w:sz w:val="28"/>
          <w:szCs w:val="28"/>
        </w:rPr>
        <w:lastRenderedPageBreak/>
        <w:t xml:space="preserve">только с учетом особенностей его субъектов: в данном случае необходимо будет отталкиваться от различного </w:t>
      </w:r>
      <w:proofErr w:type="spellStart"/>
      <w:r w:rsidR="00B474C2">
        <w:rPr>
          <w:rFonts w:ascii="Times New Roman" w:hAnsi="Times New Roman" w:cs="Times New Roman"/>
          <w:sz w:val="28"/>
          <w:szCs w:val="28"/>
        </w:rPr>
        <w:t>резидентства</w:t>
      </w:r>
      <w:proofErr w:type="spellEnd"/>
      <w:r w:rsidR="00B474C2">
        <w:rPr>
          <w:rFonts w:ascii="Times New Roman" w:hAnsi="Times New Roman" w:cs="Times New Roman"/>
          <w:sz w:val="28"/>
          <w:szCs w:val="28"/>
        </w:rPr>
        <w:t xml:space="preserve"> Обязывающегося банка и Банка-Получателя;</w:t>
      </w:r>
    </w:p>
    <w:p w:rsidR="00B474C2" w:rsidRDefault="00B474C2" w:rsidP="00A00972">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нашему мнению, правовую природу БПО следует рассматривать в узком и широком смысле. Узкий подход основывается на положениях УПБПО, согласно которому БПО – это межбанковское соглашение о банковском платежном обязательстве, заключаемое посредством направления электронных сообщений в ТМА, и которое признается заключенным с момента формирования Установленного базиса. В широком смысле БПО представляет собой комплексное явление в виде системы взаимосвязанных сделок, куда включаются договоры между банками и клиентами, соглашение о банковском платежном обязательстве.</w:t>
      </w:r>
    </w:p>
    <w:p w:rsidR="00F86C19" w:rsidRDefault="00F86C19" w:rsidP="00FD54D6">
      <w:pPr>
        <w:pStyle w:val="1"/>
        <w:rPr>
          <w:rFonts w:ascii="Times New Roman" w:hAnsi="Times New Roman" w:cs="Times New Roman"/>
          <w:b/>
          <w:color w:val="auto"/>
          <w:sz w:val="28"/>
          <w:szCs w:val="28"/>
        </w:rPr>
      </w:pPr>
      <w:r>
        <w:rPr>
          <w:rFonts w:ascii="Times New Roman" w:hAnsi="Times New Roman" w:cs="Times New Roman"/>
          <w:sz w:val="28"/>
          <w:szCs w:val="28"/>
        </w:rPr>
        <w:br w:type="page"/>
      </w:r>
      <w:bookmarkStart w:id="4" w:name="_Toc482110639"/>
      <w:r w:rsidRPr="00FD54D6">
        <w:rPr>
          <w:rFonts w:ascii="Times New Roman" w:hAnsi="Times New Roman" w:cs="Times New Roman"/>
          <w:b/>
          <w:color w:val="auto"/>
          <w:sz w:val="28"/>
          <w:szCs w:val="28"/>
        </w:rPr>
        <w:lastRenderedPageBreak/>
        <w:t>Глава 2</w:t>
      </w:r>
      <w:r w:rsidRPr="00FD54D6">
        <w:rPr>
          <w:rFonts w:ascii="Times New Roman" w:hAnsi="Times New Roman" w:cs="Times New Roman"/>
          <w:color w:val="auto"/>
          <w:sz w:val="28"/>
          <w:szCs w:val="28"/>
        </w:rPr>
        <w:t xml:space="preserve"> </w:t>
      </w:r>
      <w:r w:rsidRPr="00FD54D6">
        <w:rPr>
          <w:rFonts w:ascii="Times New Roman" w:hAnsi="Times New Roman" w:cs="Times New Roman"/>
          <w:b/>
          <w:color w:val="auto"/>
          <w:sz w:val="28"/>
          <w:szCs w:val="28"/>
        </w:rPr>
        <w:t>Особенности правового регулирования банковского платежного обязательства</w:t>
      </w:r>
      <w:bookmarkEnd w:id="4"/>
    </w:p>
    <w:p w:rsidR="00FD54D6" w:rsidRPr="00FD54D6" w:rsidRDefault="00FD54D6" w:rsidP="00FD54D6"/>
    <w:p w:rsidR="00F86C19" w:rsidRDefault="00FD54D6" w:rsidP="00FD54D6">
      <w:pPr>
        <w:pStyle w:val="2"/>
        <w:rPr>
          <w:rFonts w:ascii="Times New Roman" w:hAnsi="Times New Roman" w:cs="Times New Roman"/>
          <w:b/>
          <w:sz w:val="28"/>
          <w:szCs w:val="28"/>
        </w:rPr>
      </w:pPr>
      <w:bookmarkStart w:id="5" w:name="_Toc482110640"/>
      <w:proofErr w:type="gramStart"/>
      <w:r w:rsidRPr="00FD54D6">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D54D6">
        <w:rPr>
          <w:rFonts w:ascii="Times New Roman" w:hAnsi="Times New Roman" w:cs="Times New Roman"/>
          <w:b/>
          <w:color w:val="auto"/>
          <w:sz w:val="28"/>
          <w:szCs w:val="28"/>
        </w:rPr>
        <w:t>.1</w:t>
      </w:r>
      <w:proofErr w:type="gramEnd"/>
      <w:r w:rsidRPr="00FD54D6">
        <w:rPr>
          <w:rFonts w:ascii="Times New Roman" w:hAnsi="Times New Roman" w:cs="Times New Roman"/>
          <w:b/>
          <w:color w:val="auto"/>
          <w:sz w:val="28"/>
          <w:szCs w:val="28"/>
        </w:rPr>
        <w:t xml:space="preserve"> </w:t>
      </w:r>
      <w:r w:rsidR="00F86C19" w:rsidRPr="00FD54D6">
        <w:rPr>
          <w:rFonts w:ascii="Times New Roman" w:hAnsi="Times New Roman" w:cs="Times New Roman"/>
          <w:b/>
          <w:color w:val="auto"/>
          <w:sz w:val="28"/>
          <w:szCs w:val="28"/>
        </w:rPr>
        <w:t>Теоретические вопросы правового регулирования банковского платежного обязательства: источники и их соотношение</w:t>
      </w:r>
      <w:bookmarkEnd w:id="5"/>
    </w:p>
    <w:p w:rsidR="00F86C19" w:rsidRDefault="00F86C19" w:rsidP="00D05372">
      <w:pPr>
        <w:pStyle w:val="ae"/>
        <w:spacing w:after="0" w:line="360" w:lineRule="auto"/>
        <w:jc w:val="both"/>
        <w:rPr>
          <w:rFonts w:ascii="Times New Roman" w:hAnsi="Times New Roman" w:cs="Times New Roman"/>
          <w:sz w:val="28"/>
          <w:szCs w:val="28"/>
        </w:rPr>
      </w:pPr>
    </w:p>
    <w:p w:rsidR="00D05372" w:rsidRDefault="001935A4" w:rsidP="00D05372">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БПО как форма </w:t>
      </w:r>
      <w:r w:rsidR="004078D1">
        <w:rPr>
          <w:rFonts w:ascii="Times New Roman" w:hAnsi="Times New Roman" w:cs="Times New Roman"/>
          <w:sz w:val="28"/>
          <w:szCs w:val="28"/>
        </w:rPr>
        <w:t xml:space="preserve">безналичных </w:t>
      </w:r>
      <w:r>
        <w:rPr>
          <w:rFonts w:ascii="Times New Roman" w:hAnsi="Times New Roman" w:cs="Times New Roman"/>
          <w:sz w:val="28"/>
          <w:szCs w:val="28"/>
        </w:rPr>
        <w:t xml:space="preserve">расчетов в международной торговле должна подчиняться определенным правилам ее осуществления, как и иные обозначенные в настоящей работе формы международных расчетов. </w:t>
      </w:r>
      <w:r w:rsidR="00D05372">
        <w:rPr>
          <w:rFonts w:ascii="Times New Roman" w:hAnsi="Times New Roman" w:cs="Times New Roman"/>
          <w:sz w:val="28"/>
          <w:szCs w:val="28"/>
        </w:rPr>
        <w:t>Ввиду этого в данном исследовании анализу также подлежат источники правового регулирования.</w:t>
      </w:r>
    </w:p>
    <w:p w:rsidR="00F86C19" w:rsidRDefault="001935A4" w:rsidP="00D05372">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Перед определением источников правового регулирования БПО необходимо первично указать источники, которые являются регуляторами расчетов</w:t>
      </w:r>
      <w:r w:rsidR="004078D1">
        <w:rPr>
          <w:rFonts w:ascii="Times New Roman" w:hAnsi="Times New Roman" w:cs="Times New Roman"/>
          <w:sz w:val="28"/>
          <w:szCs w:val="28"/>
        </w:rPr>
        <w:t xml:space="preserve"> в международной торговле</w:t>
      </w:r>
      <w:r>
        <w:rPr>
          <w:rFonts w:ascii="Times New Roman" w:hAnsi="Times New Roman" w:cs="Times New Roman"/>
          <w:sz w:val="28"/>
          <w:szCs w:val="28"/>
        </w:rPr>
        <w:t xml:space="preserve">. </w:t>
      </w:r>
    </w:p>
    <w:p w:rsidR="00B351C0" w:rsidRPr="00F86C19" w:rsidRDefault="00835B1C" w:rsidP="002815CB">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 Ю </w:t>
      </w:r>
      <w:proofErr w:type="spellStart"/>
      <w:r>
        <w:rPr>
          <w:rFonts w:ascii="Times New Roman" w:hAnsi="Times New Roman" w:cs="Times New Roman"/>
          <w:sz w:val="28"/>
          <w:szCs w:val="28"/>
        </w:rPr>
        <w:t>Ерпылева</w:t>
      </w:r>
      <w:proofErr w:type="spellEnd"/>
      <w:r>
        <w:rPr>
          <w:rFonts w:ascii="Times New Roman" w:hAnsi="Times New Roman" w:cs="Times New Roman"/>
          <w:sz w:val="28"/>
          <w:szCs w:val="28"/>
        </w:rPr>
        <w:t xml:space="preserve"> называет основными источниками международного банковского </w:t>
      </w:r>
      <w:r w:rsidR="00077ACF">
        <w:rPr>
          <w:rFonts w:ascii="Times New Roman" w:hAnsi="Times New Roman" w:cs="Times New Roman"/>
          <w:sz w:val="28"/>
          <w:szCs w:val="28"/>
        </w:rPr>
        <w:t>права, к ведению которого относя</w:t>
      </w:r>
      <w:r>
        <w:rPr>
          <w:rFonts w:ascii="Times New Roman" w:hAnsi="Times New Roman" w:cs="Times New Roman"/>
          <w:sz w:val="28"/>
          <w:szCs w:val="28"/>
        </w:rPr>
        <w:t>тся и международные расчеты, внутригосударственное законодательство, международные договоры и международные обычаи</w:t>
      </w:r>
      <w:r>
        <w:rPr>
          <w:rStyle w:val="a5"/>
          <w:rFonts w:ascii="Times New Roman" w:hAnsi="Times New Roman" w:cs="Times New Roman"/>
          <w:sz w:val="28"/>
          <w:szCs w:val="28"/>
        </w:rPr>
        <w:footnoteReference w:id="28"/>
      </w:r>
      <w:r>
        <w:rPr>
          <w:rFonts w:ascii="Times New Roman" w:hAnsi="Times New Roman" w:cs="Times New Roman"/>
          <w:sz w:val="28"/>
          <w:szCs w:val="28"/>
        </w:rPr>
        <w:t>. Г. З. Мансуров среди исто</w:t>
      </w:r>
      <w:r w:rsidR="00B351C0">
        <w:rPr>
          <w:rFonts w:ascii="Times New Roman" w:hAnsi="Times New Roman" w:cs="Times New Roman"/>
          <w:sz w:val="28"/>
          <w:szCs w:val="28"/>
        </w:rPr>
        <w:t>чников расчетных сделок выделяет</w:t>
      </w:r>
      <w:r>
        <w:rPr>
          <w:rFonts w:ascii="Times New Roman" w:hAnsi="Times New Roman" w:cs="Times New Roman"/>
          <w:sz w:val="28"/>
          <w:szCs w:val="28"/>
        </w:rPr>
        <w:t xml:space="preserve"> международные договоры, нормы национального законодательства, а также обычаи, обыкновения, </w:t>
      </w:r>
      <w:r w:rsidR="00B351C0" w:rsidRPr="00B351C0">
        <w:rPr>
          <w:rFonts w:ascii="Times New Roman" w:hAnsi="Times New Roman" w:cs="Times New Roman"/>
          <w:sz w:val="28"/>
          <w:szCs w:val="28"/>
        </w:rPr>
        <w:t>контрактные положения, базирующиеся на типовых проформах (формулярное право), практику международных арбитражей</w:t>
      </w:r>
      <w:r w:rsidR="00B351C0">
        <w:rPr>
          <w:rStyle w:val="a5"/>
          <w:rFonts w:ascii="Times New Roman" w:hAnsi="Times New Roman" w:cs="Times New Roman"/>
          <w:sz w:val="28"/>
          <w:szCs w:val="28"/>
        </w:rPr>
        <w:footnoteReference w:id="29"/>
      </w:r>
      <w:r w:rsidR="00B351C0">
        <w:rPr>
          <w:rFonts w:ascii="Times New Roman" w:hAnsi="Times New Roman" w:cs="Times New Roman"/>
          <w:sz w:val="28"/>
          <w:szCs w:val="28"/>
        </w:rPr>
        <w:t xml:space="preserve">. </w:t>
      </w:r>
      <w:r w:rsidR="002815CB">
        <w:rPr>
          <w:rFonts w:ascii="Times New Roman" w:hAnsi="Times New Roman" w:cs="Times New Roman"/>
          <w:sz w:val="28"/>
          <w:szCs w:val="28"/>
        </w:rPr>
        <w:t>По мнению</w:t>
      </w:r>
      <w:r w:rsidR="00F86B2B">
        <w:rPr>
          <w:rFonts w:ascii="Times New Roman" w:hAnsi="Times New Roman" w:cs="Times New Roman"/>
          <w:sz w:val="28"/>
          <w:szCs w:val="28"/>
        </w:rPr>
        <w:t xml:space="preserve"> Е.Л. </w:t>
      </w:r>
      <w:proofErr w:type="spellStart"/>
      <w:r w:rsidR="002815CB">
        <w:rPr>
          <w:rFonts w:ascii="Times New Roman" w:hAnsi="Times New Roman" w:cs="Times New Roman"/>
          <w:sz w:val="28"/>
          <w:szCs w:val="28"/>
        </w:rPr>
        <w:t>Симатовой</w:t>
      </w:r>
      <w:proofErr w:type="spellEnd"/>
      <w:r w:rsidR="002815CB">
        <w:rPr>
          <w:rFonts w:ascii="Times New Roman" w:hAnsi="Times New Roman" w:cs="Times New Roman"/>
          <w:sz w:val="28"/>
          <w:szCs w:val="28"/>
        </w:rPr>
        <w:t xml:space="preserve"> к источникам правового регулирования международных расчетов следует отнести международные договоры, унифицированные международные правила и обычаи, а также национальное законодательство</w:t>
      </w:r>
      <w:r w:rsidR="002815CB">
        <w:rPr>
          <w:rStyle w:val="a5"/>
          <w:rFonts w:ascii="Times New Roman" w:hAnsi="Times New Roman" w:cs="Times New Roman"/>
          <w:sz w:val="28"/>
          <w:szCs w:val="28"/>
        </w:rPr>
        <w:footnoteReference w:id="30"/>
      </w:r>
      <w:r w:rsidR="002815CB">
        <w:rPr>
          <w:rFonts w:ascii="Times New Roman" w:hAnsi="Times New Roman" w:cs="Times New Roman"/>
          <w:sz w:val="28"/>
          <w:szCs w:val="28"/>
        </w:rPr>
        <w:t>.</w:t>
      </w:r>
    </w:p>
    <w:p w:rsidR="002815CB" w:rsidRDefault="002815CB" w:rsidP="002815CB">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Данные точки зрения можно подтвердить наличием </w:t>
      </w:r>
      <w:r w:rsidR="00BB5F62">
        <w:rPr>
          <w:rFonts w:ascii="Times New Roman" w:hAnsi="Times New Roman" w:cs="Times New Roman"/>
          <w:sz w:val="28"/>
          <w:szCs w:val="28"/>
        </w:rPr>
        <w:t xml:space="preserve">международных договоров, норм внутригосударственного законодательства, рекомендательных актов </w:t>
      </w:r>
      <w:r w:rsidR="00077ACF">
        <w:rPr>
          <w:rFonts w:ascii="Times New Roman" w:hAnsi="Times New Roman" w:cs="Times New Roman"/>
          <w:sz w:val="28"/>
          <w:szCs w:val="28"/>
        </w:rPr>
        <w:t>частноправовой унификации, которые включают обычаи и обыкновения</w:t>
      </w:r>
      <w:r w:rsidR="00BB5F62">
        <w:rPr>
          <w:rFonts w:ascii="Times New Roman" w:hAnsi="Times New Roman" w:cs="Times New Roman"/>
          <w:sz w:val="28"/>
          <w:szCs w:val="28"/>
        </w:rPr>
        <w:t>.</w:t>
      </w:r>
    </w:p>
    <w:p w:rsidR="00BB5F62" w:rsidRDefault="002815CB" w:rsidP="00BB5F62">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 </w:t>
      </w:r>
      <w:r w:rsidR="00BB5F62">
        <w:rPr>
          <w:rFonts w:ascii="Times New Roman" w:hAnsi="Times New Roman" w:cs="Times New Roman"/>
          <w:sz w:val="28"/>
          <w:szCs w:val="28"/>
        </w:rPr>
        <w:t>международными договорами регулируются следующие вопросы:</w:t>
      </w:r>
    </w:p>
    <w:p w:rsidR="002815CB" w:rsidRDefault="00BB5F62" w:rsidP="00BB5F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отношении векселей: </w:t>
      </w:r>
      <w:r w:rsidR="0094157C">
        <w:rPr>
          <w:rFonts w:ascii="Times New Roman" w:hAnsi="Times New Roman" w:cs="Times New Roman"/>
          <w:sz w:val="28"/>
          <w:szCs w:val="28"/>
        </w:rPr>
        <w:t xml:space="preserve">Конвенция </w:t>
      </w:r>
      <w:r w:rsidR="0094157C" w:rsidRPr="0094157C">
        <w:rPr>
          <w:rFonts w:ascii="Times New Roman" w:hAnsi="Times New Roman" w:cs="Times New Roman"/>
          <w:sz w:val="28"/>
          <w:szCs w:val="28"/>
        </w:rPr>
        <w:t>«О единообразном законе о простом и переводном векселе» от 7 июня 1930 г.</w:t>
      </w:r>
      <w:bookmarkStart w:id="6" w:name="_GoBack"/>
      <w:bookmarkEnd w:id="6"/>
      <w:r w:rsidR="0094157C" w:rsidRPr="0094157C">
        <w:rPr>
          <w:rFonts w:ascii="Times New Roman" w:hAnsi="Times New Roman" w:cs="Times New Roman"/>
          <w:sz w:val="28"/>
          <w:szCs w:val="28"/>
        </w:rPr>
        <w:t xml:space="preserve">; </w:t>
      </w:r>
      <w:r w:rsidR="00CF214A">
        <w:rPr>
          <w:rFonts w:ascii="Times New Roman" w:hAnsi="Times New Roman" w:cs="Times New Roman"/>
          <w:sz w:val="28"/>
          <w:szCs w:val="28"/>
        </w:rPr>
        <w:t xml:space="preserve">Конвенция </w:t>
      </w:r>
      <w:r w:rsidR="0094157C" w:rsidRPr="0094157C">
        <w:rPr>
          <w:rFonts w:ascii="Times New Roman" w:hAnsi="Times New Roman" w:cs="Times New Roman"/>
          <w:sz w:val="28"/>
          <w:szCs w:val="28"/>
        </w:rPr>
        <w:t>«О разрешении неко</w:t>
      </w:r>
      <w:r w:rsidR="0094157C">
        <w:rPr>
          <w:rFonts w:ascii="Times New Roman" w:hAnsi="Times New Roman" w:cs="Times New Roman"/>
          <w:sz w:val="28"/>
          <w:szCs w:val="28"/>
        </w:rPr>
        <w:t>торых коллизионных законов о пе</w:t>
      </w:r>
      <w:r w:rsidR="0094157C" w:rsidRPr="0094157C">
        <w:rPr>
          <w:rFonts w:ascii="Times New Roman" w:hAnsi="Times New Roman" w:cs="Times New Roman"/>
          <w:sz w:val="28"/>
          <w:szCs w:val="28"/>
        </w:rPr>
        <w:t xml:space="preserve">реводном и простом векселе» от 7 июня 1930 г.; </w:t>
      </w:r>
      <w:r w:rsidR="00CF214A">
        <w:rPr>
          <w:rFonts w:ascii="Times New Roman" w:hAnsi="Times New Roman" w:cs="Times New Roman"/>
          <w:sz w:val="28"/>
          <w:szCs w:val="28"/>
        </w:rPr>
        <w:t xml:space="preserve">Конвенция </w:t>
      </w:r>
      <w:r w:rsidR="005E6157">
        <w:rPr>
          <w:rFonts w:ascii="Times New Roman" w:hAnsi="Times New Roman" w:cs="Times New Roman"/>
          <w:sz w:val="28"/>
          <w:szCs w:val="28"/>
        </w:rPr>
        <w:t>«О гербовом сборе в отно</w:t>
      </w:r>
      <w:r w:rsidR="0094157C" w:rsidRPr="0094157C">
        <w:rPr>
          <w:rFonts w:ascii="Times New Roman" w:hAnsi="Times New Roman" w:cs="Times New Roman"/>
          <w:sz w:val="28"/>
          <w:szCs w:val="28"/>
        </w:rPr>
        <w:t>шении переводного и п</w:t>
      </w:r>
      <w:r w:rsidR="0094157C">
        <w:rPr>
          <w:rFonts w:ascii="Times New Roman" w:hAnsi="Times New Roman" w:cs="Times New Roman"/>
          <w:sz w:val="28"/>
          <w:szCs w:val="28"/>
        </w:rPr>
        <w:t>ростого векселя» от 7 июня 1930 </w:t>
      </w:r>
      <w:r w:rsidR="0094157C" w:rsidRPr="0094157C">
        <w:rPr>
          <w:rFonts w:ascii="Times New Roman" w:hAnsi="Times New Roman" w:cs="Times New Roman"/>
          <w:sz w:val="28"/>
          <w:szCs w:val="28"/>
        </w:rPr>
        <w:t>г. Женевская конвенция «О единообразном законе о простом и переводном векселе» от 7 июня 1930 г. утвердила Единообразный вексельный закон (Приложение к Конвенции), который государства-учас</w:t>
      </w:r>
      <w:r w:rsidR="0094157C">
        <w:rPr>
          <w:rFonts w:ascii="Times New Roman" w:hAnsi="Times New Roman" w:cs="Times New Roman"/>
          <w:sz w:val="28"/>
          <w:szCs w:val="28"/>
        </w:rPr>
        <w:t>тники были обязаны ввести в действие на своей территории;</w:t>
      </w:r>
    </w:p>
    <w:p w:rsidR="0094157C" w:rsidRDefault="0094157C" w:rsidP="00BB5F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отношении чеков: </w:t>
      </w:r>
      <w:r w:rsidR="00CF214A">
        <w:rPr>
          <w:rFonts w:ascii="Times New Roman" w:hAnsi="Times New Roman" w:cs="Times New Roman"/>
          <w:sz w:val="28"/>
          <w:szCs w:val="28"/>
        </w:rPr>
        <w:t>Женевская конвенция о едино</w:t>
      </w:r>
      <w:r w:rsidR="00CF214A" w:rsidRPr="00CF214A">
        <w:rPr>
          <w:rFonts w:ascii="Times New Roman" w:hAnsi="Times New Roman" w:cs="Times New Roman"/>
          <w:sz w:val="28"/>
          <w:szCs w:val="28"/>
        </w:rPr>
        <w:t>образном законе о чеках</w:t>
      </w:r>
      <w:r w:rsidR="00CF214A">
        <w:rPr>
          <w:rFonts w:ascii="Times New Roman" w:hAnsi="Times New Roman" w:cs="Times New Roman"/>
          <w:sz w:val="28"/>
          <w:szCs w:val="28"/>
        </w:rPr>
        <w:t xml:space="preserve"> 1931 года, которой введен в действие Единообразный закон о чеках</w:t>
      </w:r>
      <w:r w:rsidR="00CF214A" w:rsidRPr="00CF214A">
        <w:rPr>
          <w:rFonts w:ascii="Times New Roman" w:hAnsi="Times New Roman" w:cs="Times New Roman"/>
          <w:sz w:val="28"/>
          <w:szCs w:val="28"/>
        </w:rPr>
        <w:t>; Женевская конвенция о разрешении некоторых коллизий законов о чеках</w:t>
      </w:r>
      <w:r w:rsidR="00CF214A">
        <w:rPr>
          <w:rFonts w:ascii="Times New Roman" w:hAnsi="Times New Roman" w:cs="Times New Roman"/>
          <w:sz w:val="28"/>
          <w:szCs w:val="28"/>
        </w:rPr>
        <w:t xml:space="preserve"> 1931 года</w:t>
      </w:r>
      <w:r w:rsidR="00CF214A" w:rsidRPr="00CF214A">
        <w:rPr>
          <w:rFonts w:ascii="Times New Roman" w:hAnsi="Times New Roman" w:cs="Times New Roman"/>
          <w:sz w:val="28"/>
          <w:szCs w:val="28"/>
        </w:rPr>
        <w:t>; Женевская ко</w:t>
      </w:r>
      <w:r w:rsidR="00CF214A">
        <w:rPr>
          <w:rFonts w:ascii="Times New Roman" w:hAnsi="Times New Roman" w:cs="Times New Roman"/>
          <w:sz w:val="28"/>
          <w:szCs w:val="28"/>
        </w:rPr>
        <w:t>нвенция о гербовом сборе в отно</w:t>
      </w:r>
      <w:r w:rsidR="00CF214A" w:rsidRPr="00CF214A">
        <w:rPr>
          <w:rFonts w:ascii="Times New Roman" w:hAnsi="Times New Roman" w:cs="Times New Roman"/>
          <w:sz w:val="28"/>
          <w:szCs w:val="28"/>
        </w:rPr>
        <w:t>шении чеков</w:t>
      </w:r>
      <w:r w:rsidR="00CF214A">
        <w:rPr>
          <w:rFonts w:ascii="Times New Roman" w:hAnsi="Times New Roman" w:cs="Times New Roman"/>
          <w:sz w:val="28"/>
          <w:szCs w:val="28"/>
        </w:rPr>
        <w:t xml:space="preserve"> 1931 года;</w:t>
      </w:r>
    </w:p>
    <w:p w:rsidR="00994C08" w:rsidRDefault="00CF214A" w:rsidP="00994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отношении аккредитива (документарного аккредитива): </w:t>
      </w:r>
      <w:r w:rsidR="005C4FC3">
        <w:rPr>
          <w:rFonts w:ascii="Times New Roman" w:hAnsi="Times New Roman" w:cs="Times New Roman"/>
          <w:sz w:val="28"/>
          <w:szCs w:val="28"/>
        </w:rPr>
        <w:t xml:space="preserve">в настоящее время принят специальный международно-правовой акт, регулирующий резервный аккредитив - </w:t>
      </w:r>
      <w:r w:rsidR="005C4FC3" w:rsidRPr="005C4FC3">
        <w:rPr>
          <w:rFonts w:ascii="Times New Roman" w:hAnsi="Times New Roman" w:cs="Times New Roman"/>
          <w:sz w:val="28"/>
          <w:szCs w:val="28"/>
        </w:rPr>
        <w:t>Конвенция ООН о независимых гаран</w:t>
      </w:r>
      <w:r w:rsidR="005C4FC3">
        <w:rPr>
          <w:rFonts w:ascii="Times New Roman" w:hAnsi="Times New Roman" w:cs="Times New Roman"/>
          <w:sz w:val="28"/>
          <w:szCs w:val="28"/>
        </w:rPr>
        <w:t xml:space="preserve">тиях и резервных аккредитивах. </w:t>
      </w:r>
      <w:r w:rsidR="005C4FC3" w:rsidRPr="005C4FC3">
        <w:rPr>
          <w:rFonts w:ascii="Times New Roman" w:hAnsi="Times New Roman" w:cs="Times New Roman"/>
          <w:sz w:val="28"/>
          <w:szCs w:val="28"/>
        </w:rPr>
        <w:t xml:space="preserve">Данный документ был принят 11.12.1995 г. и вступил в силу с </w:t>
      </w:r>
      <w:r w:rsidR="005C4FC3">
        <w:rPr>
          <w:rFonts w:ascii="Times New Roman" w:hAnsi="Times New Roman" w:cs="Times New Roman"/>
          <w:sz w:val="28"/>
          <w:szCs w:val="28"/>
        </w:rPr>
        <w:t>0</w:t>
      </w:r>
      <w:r w:rsidR="00994C08">
        <w:rPr>
          <w:rFonts w:ascii="Times New Roman" w:hAnsi="Times New Roman" w:cs="Times New Roman"/>
          <w:sz w:val="28"/>
          <w:szCs w:val="28"/>
        </w:rPr>
        <w:t xml:space="preserve">1.01.2000 г. </w:t>
      </w:r>
    </w:p>
    <w:p w:rsidR="005C4FC3" w:rsidRDefault="005C4FC3" w:rsidP="00A5043F">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 учетом мнений иных авторов относительно причисления к международным расчетам также таких методов торгового финансирования как факторинг, необходимо оговориться о </w:t>
      </w:r>
      <w:r w:rsidRPr="005C4FC3">
        <w:rPr>
          <w:rFonts w:ascii="Times New Roman" w:hAnsi="Times New Roman" w:cs="Times New Roman"/>
          <w:sz w:val="28"/>
          <w:szCs w:val="28"/>
        </w:rPr>
        <w:t xml:space="preserve">Конвенции </w:t>
      </w:r>
      <w:r w:rsidR="00A5043F">
        <w:rPr>
          <w:rFonts w:ascii="Times New Roman" w:hAnsi="Times New Roman" w:cs="Times New Roman"/>
          <w:sz w:val="28"/>
          <w:szCs w:val="28"/>
        </w:rPr>
        <w:t>УНИДРУА</w:t>
      </w:r>
      <w:r w:rsidRPr="005C4FC3">
        <w:rPr>
          <w:rFonts w:ascii="Times New Roman" w:hAnsi="Times New Roman" w:cs="Times New Roman"/>
          <w:sz w:val="28"/>
          <w:szCs w:val="28"/>
        </w:rPr>
        <w:t xml:space="preserve"> по международным факторинговым операциям</w:t>
      </w:r>
      <w:r w:rsidR="00A5043F">
        <w:rPr>
          <w:rFonts w:ascii="Times New Roman" w:hAnsi="Times New Roman" w:cs="Times New Roman"/>
          <w:sz w:val="28"/>
          <w:szCs w:val="28"/>
        </w:rPr>
        <w:t>, принятой 28 мая 1988 года и вступившей в силу в 1995 году</w:t>
      </w:r>
      <w:r w:rsidRPr="005C4FC3">
        <w:rPr>
          <w:rFonts w:ascii="Times New Roman" w:hAnsi="Times New Roman" w:cs="Times New Roman"/>
          <w:sz w:val="28"/>
          <w:szCs w:val="28"/>
        </w:rPr>
        <w:t xml:space="preserve">. </w:t>
      </w:r>
    </w:p>
    <w:p w:rsidR="005C4FC3" w:rsidRDefault="00A5043F" w:rsidP="00994C08">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Среди примеров правового регулирования форм расчетов </w:t>
      </w:r>
      <w:r w:rsidR="004078D1">
        <w:rPr>
          <w:rFonts w:ascii="Times New Roman" w:hAnsi="Times New Roman" w:cs="Times New Roman"/>
          <w:sz w:val="28"/>
          <w:szCs w:val="28"/>
        </w:rPr>
        <w:t xml:space="preserve">в международной торговле </w:t>
      </w:r>
      <w:r>
        <w:rPr>
          <w:rFonts w:ascii="Times New Roman" w:hAnsi="Times New Roman" w:cs="Times New Roman"/>
          <w:sz w:val="28"/>
          <w:szCs w:val="28"/>
        </w:rPr>
        <w:t>нормами национальног</w:t>
      </w:r>
      <w:r w:rsidR="00994C08">
        <w:rPr>
          <w:rFonts w:ascii="Times New Roman" w:hAnsi="Times New Roman" w:cs="Times New Roman"/>
          <w:sz w:val="28"/>
          <w:szCs w:val="28"/>
        </w:rPr>
        <w:t>о права можно назвать следующие:</w:t>
      </w:r>
    </w:p>
    <w:p w:rsidR="00994C08" w:rsidRDefault="00994C08" w:rsidP="00994C08">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Банковский кодекс Республики Беларусь (далее – БК РБ) содержит нормы относительно правил осуществления банковского перевода, аккредитива и инкассо: статья 232 регулирует порядок совершения </w:t>
      </w:r>
      <w:r w:rsidRPr="00994C08">
        <w:rPr>
          <w:rFonts w:ascii="Times New Roman" w:hAnsi="Times New Roman" w:cs="Times New Roman"/>
          <w:sz w:val="28"/>
          <w:szCs w:val="28"/>
        </w:rPr>
        <w:t>банковского перевода на основании платежных инструкций</w:t>
      </w:r>
      <w:r>
        <w:rPr>
          <w:rFonts w:ascii="Times New Roman" w:hAnsi="Times New Roman" w:cs="Times New Roman"/>
          <w:sz w:val="28"/>
          <w:szCs w:val="28"/>
        </w:rPr>
        <w:t>, а статья 239 закрепляет отождествление понятий пла</w:t>
      </w:r>
      <w:r>
        <w:rPr>
          <w:rFonts w:ascii="Times New Roman" w:hAnsi="Times New Roman" w:cs="Times New Roman"/>
          <w:sz w:val="28"/>
          <w:szCs w:val="28"/>
        </w:rPr>
        <w:lastRenderedPageBreak/>
        <w:t>тежная инструкция и платежное поручение, что соответствует международной банковской практике</w:t>
      </w:r>
      <w:r w:rsidR="0087027D">
        <w:rPr>
          <w:rStyle w:val="a5"/>
          <w:rFonts w:ascii="Times New Roman" w:hAnsi="Times New Roman" w:cs="Times New Roman"/>
          <w:sz w:val="28"/>
          <w:szCs w:val="28"/>
        </w:rPr>
        <w:footnoteReference w:id="31"/>
      </w:r>
      <w:r>
        <w:rPr>
          <w:rFonts w:ascii="Times New Roman" w:hAnsi="Times New Roman" w:cs="Times New Roman"/>
          <w:sz w:val="28"/>
          <w:szCs w:val="28"/>
        </w:rPr>
        <w:t>. Статья 254 БК РБ устанавливает</w:t>
      </w:r>
      <w:r w:rsidR="0087027D">
        <w:rPr>
          <w:rFonts w:ascii="Times New Roman" w:hAnsi="Times New Roman" w:cs="Times New Roman"/>
          <w:sz w:val="28"/>
          <w:szCs w:val="28"/>
        </w:rPr>
        <w:t xml:space="preserve"> понятие аккредитива, в БК РБ также указывается, что аккредитив может быть </w:t>
      </w:r>
      <w:r w:rsidR="0087027D" w:rsidRPr="0087027D">
        <w:rPr>
          <w:rFonts w:ascii="Times New Roman" w:hAnsi="Times New Roman" w:cs="Times New Roman"/>
          <w:sz w:val="28"/>
          <w:szCs w:val="28"/>
        </w:rPr>
        <w:t>безотзывным, подтвержденным, переводным, резервным</w:t>
      </w:r>
      <w:r w:rsidR="0087027D">
        <w:rPr>
          <w:rStyle w:val="a5"/>
          <w:rFonts w:ascii="Times New Roman" w:hAnsi="Times New Roman" w:cs="Times New Roman"/>
          <w:sz w:val="28"/>
          <w:szCs w:val="28"/>
        </w:rPr>
        <w:footnoteReference w:id="32"/>
      </w:r>
      <w:r w:rsidR="0087027D">
        <w:rPr>
          <w:rFonts w:ascii="Times New Roman" w:hAnsi="Times New Roman" w:cs="Times New Roman"/>
          <w:sz w:val="28"/>
          <w:szCs w:val="28"/>
        </w:rPr>
        <w:t xml:space="preserve">. Статья 267 БК РБ закрепляет, что под инкассо понимается </w:t>
      </w:r>
      <w:r w:rsidR="0087027D" w:rsidRPr="0087027D">
        <w:rPr>
          <w:rFonts w:ascii="Times New Roman" w:hAnsi="Times New Roman" w:cs="Times New Roman"/>
          <w:sz w:val="28"/>
          <w:szCs w:val="28"/>
        </w:rPr>
        <w:t>осуществление банками операций с документами на основании полученных инструкций клиента, в результате которых плательщику передаются финансовые документы, не сопровождаемые коммерческими документами (чистое инкассо), либо финансовые документы, сопровождаемые коммерческими документами, либо только коммерческие документы (документарное инкассо) в целях получения платежа и (или) акцепта платежа или на других условиях</w:t>
      </w:r>
      <w:r w:rsidR="0087027D">
        <w:rPr>
          <w:rFonts w:ascii="Times New Roman" w:hAnsi="Times New Roman" w:cs="Times New Roman"/>
          <w:sz w:val="28"/>
          <w:szCs w:val="28"/>
        </w:rPr>
        <w:t>. Также закрепляется понятие международного инкассо, где критерием международности выступает различная гражданская принадлежность плательщика и получателя платежа</w:t>
      </w:r>
      <w:r w:rsidR="0087027D">
        <w:rPr>
          <w:rStyle w:val="a5"/>
          <w:rFonts w:ascii="Times New Roman" w:hAnsi="Times New Roman" w:cs="Times New Roman"/>
          <w:sz w:val="28"/>
          <w:szCs w:val="28"/>
        </w:rPr>
        <w:footnoteReference w:id="33"/>
      </w:r>
      <w:r w:rsidR="0087027D">
        <w:rPr>
          <w:rFonts w:ascii="Times New Roman" w:hAnsi="Times New Roman" w:cs="Times New Roman"/>
          <w:sz w:val="28"/>
          <w:szCs w:val="28"/>
        </w:rPr>
        <w:t xml:space="preserve">. </w:t>
      </w:r>
    </w:p>
    <w:p w:rsidR="0087027D" w:rsidRDefault="0087027D" w:rsidP="005E6157">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3397F">
        <w:rPr>
          <w:rFonts w:ascii="Times New Roman" w:hAnsi="Times New Roman" w:cs="Times New Roman"/>
          <w:sz w:val="28"/>
          <w:szCs w:val="28"/>
        </w:rPr>
        <w:t>В Соединенных Штатах Америки (далее -США) положения об аккредитиве включены в раздел 5 Единообразного торгового кодекса США</w:t>
      </w:r>
      <w:r w:rsidR="005E6157">
        <w:rPr>
          <w:rFonts w:ascii="Times New Roman" w:hAnsi="Times New Roman" w:cs="Times New Roman"/>
          <w:sz w:val="28"/>
          <w:szCs w:val="28"/>
        </w:rPr>
        <w:t xml:space="preserve"> (далее – ЕТК США)</w:t>
      </w:r>
      <w:r w:rsidR="00B3397F">
        <w:rPr>
          <w:rFonts w:ascii="Times New Roman" w:hAnsi="Times New Roman" w:cs="Times New Roman"/>
          <w:sz w:val="28"/>
          <w:szCs w:val="28"/>
        </w:rPr>
        <w:t>, где подробно регулируется не только понятие аккредитива</w:t>
      </w:r>
      <w:r w:rsidR="005E6157">
        <w:rPr>
          <w:rFonts w:ascii="Times New Roman" w:hAnsi="Times New Roman" w:cs="Times New Roman"/>
          <w:sz w:val="28"/>
          <w:szCs w:val="28"/>
        </w:rPr>
        <w:t xml:space="preserve"> и порядок его совершения, но в параграфе </w:t>
      </w:r>
      <w:r w:rsidR="005E6157" w:rsidRPr="005E6157">
        <w:rPr>
          <w:rFonts w:ascii="Times New Roman" w:hAnsi="Times New Roman" w:cs="Times New Roman"/>
          <w:sz w:val="28"/>
          <w:szCs w:val="28"/>
        </w:rPr>
        <w:t>5-116</w:t>
      </w:r>
      <w:r w:rsidR="005E6157">
        <w:rPr>
          <w:rFonts w:ascii="Times New Roman" w:hAnsi="Times New Roman" w:cs="Times New Roman"/>
          <w:sz w:val="28"/>
          <w:szCs w:val="28"/>
        </w:rPr>
        <w:t xml:space="preserve"> «Выбор применимого права и суда» указывается, что в случае прямой ссылки в аккредитиве к нему применяются унифицированные правила (обычаи), установлен</w:t>
      </w:r>
      <w:r w:rsidR="005E6157" w:rsidRPr="005E6157">
        <w:rPr>
          <w:rFonts w:ascii="Times New Roman" w:hAnsi="Times New Roman" w:cs="Times New Roman"/>
          <w:sz w:val="28"/>
          <w:szCs w:val="28"/>
        </w:rPr>
        <w:t>н</w:t>
      </w:r>
      <w:r w:rsidR="005E6157">
        <w:rPr>
          <w:rFonts w:ascii="Times New Roman" w:hAnsi="Times New Roman" w:cs="Times New Roman"/>
          <w:sz w:val="28"/>
          <w:szCs w:val="28"/>
        </w:rPr>
        <w:t>ые для документарных аккредитивов</w:t>
      </w:r>
      <w:r w:rsidR="005E6157">
        <w:rPr>
          <w:rStyle w:val="a5"/>
          <w:rFonts w:ascii="Times New Roman" w:hAnsi="Times New Roman" w:cs="Times New Roman"/>
          <w:sz w:val="28"/>
          <w:szCs w:val="28"/>
        </w:rPr>
        <w:footnoteReference w:id="34"/>
      </w:r>
      <w:r w:rsidR="005E6157">
        <w:rPr>
          <w:rFonts w:ascii="Times New Roman" w:hAnsi="Times New Roman" w:cs="Times New Roman"/>
          <w:sz w:val="28"/>
          <w:szCs w:val="28"/>
        </w:rPr>
        <w:t>. Разделом 4 ЕТК США закреплено регулирование документарного инкассо, согласно которому на инкассо прини</w:t>
      </w:r>
      <w:r w:rsidR="005E6157" w:rsidRPr="005E6157">
        <w:rPr>
          <w:rFonts w:ascii="Times New Roman" w:hAnsi="Times New Roman" w:cs="Times New Roman"/>
          <w:sz w:val="28"/>
          <w:szCs w:val="28"/>
        </w:rPr>
        <w:t>маются денежные документы</w:t>
      </w:r>
      <w:r w:rsidR="005E6157">
        <w:rPr>
          <w:rFonts w:ascii="Times New Roman" w:hAnsi="Times New Roman" w:cs="Times New Roman"/>
          <w:sz w:val="28"/>
          <w:szCs w:val="28"/>
        </w:rPr>
        <w:t xml:space="preserve"> </w:t>
      </w:r>
      <w:r w:rsidR="005E6157" w:rsidRPr="005E6157">
        <w:rPr>
          <w:rFonts w:ascii="Times New Roman" w:hAnsi="Times New Roman" w:cs="Times New Roman"/>
          <w:sz w:val="28"/>
          <w:szCs w:val="28"/>
        </w:rPr>
        <w:t xml:space="preserve">— то есть </w:t>
      </w:r>
      <w:r w:rsidR="005E6157">
        <w:rPr>
          <w:rFonts w:ascii="Times New Roman" w:hAnsi="Times New Roman" w:cs="Times New Roman"/>
          <w:sz w:val="28"/>
          <w:szCs w:val="28"/>
        </w:rPr>
        <w:t>оборотные доку</w:t>
      </w:r>
      <w:r w:rsidR="005E6157" w:rsidRPr="005E6157">
        <w:rPr>
          <w:rFonts w:ascii="Times New Roman" w:hAnsi="Times New Roman" w:cs="Times New Roman"/>
          <w:sz w:val="28"/>
          <w:szCs w:val="28"/>
        </w:rPr>
        <w:t>менты</w:t>
      </w:r>
      <w:r w:rsidR="005E6157">
        <w:rPr>
          <w:rFonts w:ascii="Times New Roman" w:hAnsi="Times New Roman" w:cs="Times New Roman"/>
          <w:sz w:val="28"/>
          <w:szCs w:val="28"/>
        </w:rPr>
        <w:t xml:space="preserve"> (чеки, векселя) либо обещания, или приказ уплатить день</w:t>
      </w:r>
      <w:r w:rsidR="005E6157" w:rsidRPr="005E6157">
        <w:rPr>
          <w:rFonts w:ascii="Times New Roman" w:hAnsi="Times New Roman" w:cs="Times New Roman"/>
          <w:sz w:val="28"/>
          <w:szCs w:val="28"/>
        </w:rPr>
        <w:t>ги, за исключением платежных</w:t>
      </w:r>
      <w:r w:rsidR="005E6157">
        <w:rPr>
          <w:rFonts w:ascii="Times New Roman" w:hAnsi="Times New Roman" w:cs="Times New Roman"/>
          <w:sz w:val="28"/>
          <w:szCs w:val="28"/>
        </w:rPr>
        <w:t xml:space="preserve"> </w:t>
      </w:r>
      <w:r w:rsidR="005E6157" w:rsidRPr="005E6157">
        <w:rPr>
          <w:rFonts w:ascii="Times New Roman" w:hAnsi="Times New Roman" w:cs="Times New Roman"/>
          <w:sz w:val="28"/>
          <w:szCs w:val="28"/>
        </w:rPr>
        <w:t>поручений, а также квитанций</w:t>
      </w:r>
      <w:r w:rsidR="005E6157">
        <w:rPr>
          <w:rFonts w:ascii="Times New Roman" w:hAnsi="Times New Roman" w:cs="Times New Roman"/>
          <w:sz w:val="28"/>
          <w:szCs w:val="28"/>
        </w:rPr>
        <w:t xml:space="preserve"> об использовании кредитной или дебетов</w:t>
      </w:r>
      <w:r w:rsidR="00CE480C">
        <w:rPr>
          <w:rFonts w:ascii="Times New Roman" w:hAnsi="Times New Roman" w:cs="Times New Roman"/>
          <w:sz w:val="28"/>
          <w:szCs w:val="28"/>
        </w:rPr>
        <w:t>ой карточек</w:t>
      </w:r>
      <w:r w:rsidR="005E6157">
        <w:rPr>
          <w:rStyle w:val="a5"/>
          <w:rFonts w:ascii="Times New Roman" w:hAnsi="Times New Roman" w:cs="Times New Roman"/>
          <w:sz w:val="28"/>
          <w:szCs w:val="28"/>
        </w:rPr>
        <w:footnoteReference w:id="35"/>
      </w:r>
      <w:r w:rsidR="005E6157">
        <w:rPr>
          <w:rFonts w:ascii="Times New Roman" w:hAnsi="Times New Roman" w:cs="Times New Roman"/>
          <w:sz w:val="28"/>
          <w:szCs w:val="28"/>
        </w:rPr>
        <w:t xml:space="preserve">. </w:t>
      </w:r>
    </w:p>
    <w:p w:rsidR="0004680D" w:rsidRDefault="0004680D" w:rsidP="005E6157">
      <w:pPr>
        <w:pStyle w:val="ae"/>
        <w:spacing w:after="0" w:line="360" w:lineRule="auto"/>
        <w:ind w:left="0" w:firstLine="720"/>
        <w:jc w:val="both"/>
        <w:rPr>
          <w:rFonts w:ascii="Times New Roman" w:hAnsi="Times New Roman" w:cs="Times New Roman"/>
          <w:sz w:val="28"/>
          <w:szCs w:val="28"/>
        </w:rPr>
      </w:pPr>
      <w:r w:rsidRPr="00FF0926">
        <w:rPr>
          <w:rFonts w:ascii="Times New Roman" w:hAnsi="Times New Roman" w:cs="Times New Roman"/>
          <w:sz w:val="28"/>
          <w:szCs w:val="28"/>
        </w:rPr>
        <w:lastRenderedPageBreak/>
        <w:t xml:space="preserve">- </w:t>
      </w:r>
      <w:r>
        <w:rPr>
          <w:rFonts w:ascii="Times New Roman" w:hAnsi="Times New Roman" w:cs="Times New Roman"/>
          <w:sz w:val="28"/>
          <w:szCs w:val="28"/>
        </w:rPr>
        <w:t>Законодательство Китайской Народной Республики</w:t>
      </w:r>
      <w:r w:rsidR="00FF0926">
        <w:rPr>
          <w:rFonts w:ascii="Times New Roman" w:hAnsi="Times New Roman" w:cs="Times New Roman"/>
          <w:sz w:val="28"/>
          <w:szCs w:val="28"/>
        </w:rPr>
        <w:t xml:space="preserve"> (далее - КНР)</w:t>
      </w:r>
      <w:r>
        <w:rPr>
          <w:rFonts w:ascii="Times New Roman" w:hAnsi="Times New Roman" w:cs="Times New Roman"/>
          <w:sz w:val="28"/>
          <w:szCs w:val="28"/>
        </w:rPr>
        <w:t xml:space="preserve"> также преду</w:t>
      </w:r>
      <w:r w:rsidR="00FF0926">
        <w:rPr>
          <w:rFonts w:ascii="Times New Roman" w:hAnsi="Times New Roman" w:cs="Times New Roman"/>
          <w:sz w:val="28"/>
          <w:szCs w:val="28"/>
        </w:rPr>
        <w:t>сматривает положения о безналич</w:t>
      </w:r>
      <w:r>
        <w:rPr>
          <w:rFonts w:ascii="Times New Roman" w:hAnsi="Times New Roman" w:cs="Times New Roman"/>
          <w:sz w:val="28"/>
          <w:szCs w:val="28"/>
        </w:rPr>
        <w:t xml:space="preserve">ных </w:t>
      </w:r>
      <w:r w:rsidR="00FF0926">
        <w:rPr>
          <w:rFonts w:ascii="Times New Roman" w:hAnsi="Times New Roman" w:cs="Times New Roman"/>
          <w:sz w:val="28"/>
          <w:szCs w:val="28"/>
        </w:rPr>
        <w:t xml:space="preserve">расчетах, к которым среди прочего, относит платежное поручение, аккредитив, инкассо. </w:t>
      </w:r>
      <w:r w:rsidR="002B5398">
        <w:rPr>
          <w:rFonts w:ascii="Times New Roman" w:hAnsi="Times New Roman" w:cs="Times New Roman"/>
          <w:sz w:val="28"/>
          <w:szCs w:val="28"/>
        </w:rPr>
        <w:t xml:space="preserve">Положения национального законодательства </w:t>
      </w:r>
      <w:r w:rsidR="00CE480C">
        <w:rPr>
          <w:rFonts w:ascii="Times New Roman" w:hAnsi="Times New Roman" w:cs="Times New Roman"/>
          <w:sz w:val="28"/>
          <w:szCs w:val="28"/>
        </w:rPr>
        <w:t xml:space="preserve">КНР </w:t>
      </w:r>
      <w:r w:rsidR="002B5398">
        <w:rPr>
          <w:rFonts w:ascii="Times New Roman" w:hAnsi="Times New Roman" w:cs="Times New Roman"/>
          <w:sz w:val="28"/>
          <w:szCs w:val="28"/>
        </w:rPr>
        <w:t>предусматривают, что к аккредитиву и инкассо могут применяться унифицированные правила и обычаи, если это предусмотрено поручениями на аккредитив или инкассо</w:t>
      </w:r>
      <w:r w:rsidR="002B5398">
        <w:rPr>
          <w:rStyle w:val="a5"/>
          <w:rFonts w:ascii="Times New Roman" w:hAnsi="Times New Roman" w:cs="Times New Roman"/>
          <w:sz w:val="28"/>
          <w:szCs w:val="28"/>
        </w:rPr>
        <w:footnoteReference w:id="36"/>
      </w:r>
      <w:r w:rsidR="002B5398">
        <w:rPr>
          <w:rFonts w:ascii="Times New Roman" w:hAnsi="Times New Roman" w:cs="Times New Roman"/>
          <w:sz w:val="28"/>
          <w:szCs w:val="28"/>
        </w:rPr>
        <w:t xml:space="preserve">. </w:t>
      </w:r>
    </w:p>
    <w:p w:rsidR="009E7E7F" w:rsidRDefault="009E7E7F" w:rsidP="005E6157">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Таким образом, можно к</w:t>
      </w:r>
      <w:r w:rsidR="00341DEB">
        <w:rPr>
          <w:rFonts w:ascii="Times New Roman" w:hAnsi="Times New Roman" w:cs="Times New Roman"/>
          <w:sz w:val="28"/>
          <w:szCs w:val="28"/>
        </w:rPr>
        <w:t>онстатировать</w:t>
      </w:r>
      <w:r w:rsidR="00EE478F">
        <w:rPr>
          <w:rFonts w:ascii="Times New Roman" w:hAnsi="Times New Roman" w:cs="Times New Roman"/>
          <w:sz w:val="28"/>
          <w:szCs w:val="28"/>
        </w:rPr>
        <w:t>, что значительную часть в правовом регулировании международных расчетов</w:t>
      </w:r>
      <w:r w:rsidR="00500E9B">
        <w:rPr>
          <w:rFonts w:ascii="Times New Roman" w:hAnsi="Times New Roman" w:cs="Times New Roman"/>
          <w:sz w:val="28"/>
          <w:szCs w:val="28"/>
        </w:rPr>
        <w:t xml:space="preserve"> занимает национальное законодательство, и</w:t>
      </w:r>
      <w:r w:rsidR="004078D1">
        <w:rPr>
          <w:rFonts w:ascii="Times New Roman" w:hAnsi="Times New Roman" w:cs="Times New Roman"/>
          <w:sz w:val="28"/>
          <w:szCs w:val="28"/>
        </w:rPr>
        <w:t>,</w:t>
      </w:r>
      <w:r w:rsidR="00500E9B">
        <w:rPr>
          <w:rFonts w:ascii="Times New Roman" w:hAnsi="Times New Roman" w:cs="Times New Roman"/>
          <w:sz w:val="28"/>
          <w:szCs w:val="28"/>
        </w:rPr>
        <w:t xml:space="preserve"> как показывает содержание данных норм, во многом оно повторяет подходы, изложенные в международных договорах или в международных рекомендательных актах международных организаций. </w:t>
      </w:r>
    </w:p>
    <w:p w:rsidR="00C26919" w:rsidRDefault="00500E9B" w:rsidP="005E6157">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Что касается </w:t>
      </w:r>
      <w:r w:rsidR="00C26919">
        <w:rPr>
          <w:rFonts w:ascii="Times New Roman" w:hAnsi="Times New Roman" w:cs="Times New Roman"/>
          <w:sz w:val="28"/>
          <w:szCs w:val="28"/>
        </w:rPr>
        <w:t>международных банковских обычаев и практики,</w:t>
      </w:r>
      <w:r w:rsidR="00E214A6">
        <w:rPr>
          <w:rFonts w:ascii="Times New Roman" w:hAnsi="Times New Roman" w:cs="Times New Roman"/>
          <w:sz w:val="28"/>
          <w:szCs w:val="28"/>
        </w:rPr>
        <w:t xml:space="preserve"> специалисты, ссылающиеся на данные источники</w:t>
      </w:r>
      <w:r w:rsidR="00CE480C">
        <w:rPr>
          <w:rFonts w:ascii="Times New Roman" w:hAnsi="Times New Roman" w:cs="Times New Roman"/>
          <w:sz w:val="28"/>
          <w:szCs w:val="28"/>
        </w:rPr>
        <w:t>,</w:t>
      </w:r>
      <w:r w:rsidR="00E214A6">
        <w:rPr>
          <w:rFonts w:ascii="Times New Roman" w:hAnsi="Times New Roman" w:cs="Times New Roman"/>
          <w:sz w:val="28"/>
          <w:szCs w:val="28"/>
        </w:rPr>
        <w:t xml:space="preserve"> примером таких обычаев называют унифицированные правила Международной торговой палаты</w:t>
      </w:r>
      <w:r w:rsidR="00C26919">
        <w:rPr>
          <w:rFonts w:ascii="Times New Roman" w:hAnsi="Times New Roman" w:cs="Times New Roman"/>
          <w:sz w:val="28"/>
          <w:szCs w:val="28"/>
        </w:rPr>
        <w:t xml:space="preserve">. </w:t>
      </w:r>
      <w:r w:rsidR="00E214A6">
        <w:rPr>
          <w:rFonts w:ascii="Times New Roman" w:hAnsi="Times New Roman" w:cs="Times New Roman"/>
          <w:sz w:val="28"/>
          <w:szCs w:val="28"/>
        </w:rPr>
        <w:t xml:space="preserve">Н.Ю. </w:t>
      </w:r>
      <w:proofErr w:type="spellStart"/>
      <w:r w:rsidR="00E214A6">
        <w:rPr>
          <w:rFonts w:ascii="Times New Roman" w:hAnsi="Times New Roman" w:cs="Times New Roman"/>
          <w:sz w:val="28"/>
          <w:szCs w:val="28"/>
        </w:rPr>
        <w:t>Ерпылева</w:t>
      </w:r>
      <w:proofErr w:type="spellEnd"/>
      <w:r w:rsidR="00E214A6">
        <w:rPr>
          <w:rFonts w:ascii="Times New Roman" w:hAnsi="Times New Roman" w:cs="Times New Roman"/>
          <w:sz w:val="28"/>
          <w:szCs w:val="28"/>
        </w:rPr>
        <w:t xml:space="preserve"> называет унифицированные правила систематизацией обычаев, действующих в финансовой практике</w:t>
      </w:r>
      <w:r w:rsidR="00E214A6">
        <w:rPr>
          <w:rStyle w:val="a5"/>
          <w:rFonts w:ascii="Times New Roman" w:hAnsi="Times New Roman" w:cs="Times New Roman"/>
          <w:sz w:val="28"/>
          <w:szCs w:val="28"/>
        </w:rPr>
        <w:footnoteReference w:id="37"/>
      </w:r>
      <w:r w:rsidR="00E214A6">
        <w:rPr>
          <w:rFonts w:ascii="Times New Roman" w:hAnsi="Times New Roman" w:cs="Times New Roman"/>
          <w:sz w:val="28"/>
          <w:szCs w:val="28"/>
        </w:rPr>
        <w:t>. А.</w:t>
      </w:r>
      <w:r w:rsidR="00875018">
        <w:rPr>
          <w:rFonts w:ascii="Times New Roman" w:hAnsi="Times New Roman" w:cs="Times New Roman"/>
          <w:sz w:val="28"/>
          <w:szCs w:val="28"/>
        </w:rPr>
        <w:t>В.</w:t>
      </w:r>
      <w:r w:rsidR="00E214A6">
        <w:rPr>
          <w:rFonts w:ascii="Times New Roman" w:hAnsi="Times New Roman" w:cs="Times New Roman"/>
          <w:sz w:val="28"/>
          <w:szCs w:val="28"/>
        </w:rPr>
        <w:t xml:space="preserve"> </w:t>
      </w:r>
      <w:proofErr w:type="spellStart"/>
      <w:r w:rsidR="00E214A6">
        <w:rPr>
          <w:rFonts w:ascii="Times New Roman" w:hAnsi="Times New Roman" w:cs="Times New Roman"/>
          <w:sz w:val="28"/>
          <w:szCs w:val="28"/>
        </w:rPr>
        <w:t>Шамр</w:t>
      </w:r>
      <w:r w:rsidR="007B3C9F">
        <w:rPr>
          <w:rFonts w:ascii="Times New Roman" w:hAnsi="Times New Roman" w:cs="Times New Roman"/>
          <w:sz w:val="28"/>
          <w:szCs w:val="28"/>
        </w:rPr>
        <w:t>аев</w:t>
      </w:r>
      <w:proofErr w:type="spellEnd"/>
      <w:r w:rsidR="007B3C9F">
        <w:rPr>
          <w:rFonts w:ascii="Times New Roman" w:hAnsi="Times New Roman" w:cs="Times New Roman"/>
          <w:sz w:val="28"/>
          <w:szCs w:val="28"/>
        </w:rPr>
        <w:t xml:space="preserve"> </w:t>
      </w:r>
      <w:r w:rsidR="00E214A6">
        <w:rPr>
          <w:rFonts w:ascii="Times New Roman" w:hAnsi="Times New Roman" w:cs="Times New Roman"/>
          <w:sz w:val="28"/>
          <w:szCs w:val="28"/>
        </w:rPr>
        <w:t>напрямую причисляет унифицированные правила МТП к международным банковским обычаям</w:t>
      </w:r>
      <w:r w:rsidR="00E214A6">
        <w:rPr>
          <w:rStyle w:val="a5"/>
          <w:rFonts w:ascii="Times New Roman" w:hAnsi="Times New Roman" w:cs="Times New Roman"/>
          <w:sz w:val="28"/>
          <w:szCs w:val="28"/>
        </w:rPr>
        <w:footnoteReference w:id="38"/>
      </w:r>
      <w:r w:rsidR="00E214A6">
        <w:rPr>
          <w:rFonts w:ascii="Times New Roman" w:hAnsi="Times New Roman" w:cs="Times New Roman"/>
          <w:sz w:val="28"/>
          <w:szCs w:val="28"/>
        </w:rPr>
        <w:t xml:space="preserve">. </w:t>
      </w:r>
    </w:p>
    <w:p w:rsidR="00CE50E1" w:rsidRDefault="00E214A6" w:rsidP="00E214A6">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международным расчетам можно выделить следующие акты Международной торговой палаты: </w:t>
      </w:r>
      <w:r w:rsidR="00C26919" w:rsidRPr="00C26919">
        <w:rPr>
          <w:rFonts w:ascii="Times New Roman" w:hAnsi="Times New Roman" w:cs="Times New Roman"/>
          <w:sz w:val="28"/>
          <w:szCs w:val="28"/>
        </w:rPr>
        <w:t>Унифицирован</w:t>
      </w:r>
      <w:r w:rsidR="00C26919">
        <w:rPr>
          <w:rFonts w:ascii="Times New Roman" w:hAnsi="Times New Roman" w:cs="Times New Roman"/>
          <w:sz w:val="28"/>
          <w:szCs w:val="28"/>
        </w:rPr>
        <w:t>ные правила и обычаи для докумен</w:t>
      </w:r>
      <w:r w:rsidR="00C26919" w:rsidRPr="00C26919">
        <w:rPr>
          <w:rFonts w:ascii="Times New Roman" w:hAnsi="Times New Roman" w:cs="Times New Roman"/>
          <w:sz w:val="28"/>
          <w:szCs w:val="28"/>
        </w:rPr>
        <w:t>тарных аккредитивов</w:t>
      </w:r>
      <w:r w:rsidR="00C26919">
        <w:rPr>
          <w:rFonts w:ascii="Times New Roman" w:hAnsi="Times New Roman" w:cs="Times New Roman"/>
          <w:sz w:val="28"/>
          <w:szCs w:val="28"/>
        </w:rPr>
        <w:t xml:space="preserve"> (публикация Международной торговой палаты №</w:t>
      </w:r>
      <w:r w:rsidR="00C26919" w:rsidRPr="00C26919">
        <w:rPr>
          <w:rFonts w:ascii="Times New Roman" w:hAnsi="Times New Roman" w:cs="Times New Roman"/>
          <w:sz w:val="28"/>
          <w:szCs w:val="28"/>
        </w:rPr>
        <w:t>600</w:t>
      </w:r>
      <w:r w:rsidR="00C26919">
        <w:rPr>
          <w:rFonts w:ascii="Times New Roman" w:hAnsi="Times New Roman" w:cs="Times New Roman"/>
          <w:sz w:val="28"/>
          <w:szCs w:val="28"/>
        </w:rPr>
        <w:t>) 2007 года;</w:t>
      </w:r>
      <w:r>
        <w:rPr>
          <w:rFonts w:ascii="Times New Roman" w:hAnsi="Times New Roman" w:cs="Times New Roman"/>
          <w:sz w:val="28"/>
          <w:szCs w:val="28"/>
        </w:rPr>
        <w:t xml:space="preserve"> </w:t>
      </w:r>
      <w:r w:rsidR="00C26919" w:rsidRPr="00C26919">
        <w:rPr>
          <w:rFonts w:ascii="Times New Roman" w:hAnsi="Times New Roman" w:cs="Times New Roman"/>
          <w:sz w:val="28"/>
          <w:szCs w:val="28"/>
        </w:rPr>
        <w:t>Унифицирова</w:t>
      </w:r>
      <w:r w:rsidR="00C26919">
        <w:rPr>
          <w:rFonts w:ascii="Times New Roman" w:hAnsi="Times New Roman" w:cs="Times New Roman"/>
          <w:sz w:val="28"/>
          <w:szCs w:val="28"/>
        </w:rPr>
        <w:t>нные правила по инкассо</w:t>
      </w:r>
      <w:r w:rsidR="00C26919" w:rsidRPr="00C26919">
        <w:rPr>
          <w:rFonts w:ascii="Times New Roman" w:hAnsi="Times New Roman" w:cs="Times New Roman"/>
          <w:sz w:val="28"/>
          <w:szCs w:val="28"/>
        </w:rPr>
        <w:t xml:space="preserve"> (Публикация </w:t>
      </w:r>
      <w:r w:rsidR="00A87400">
        <w:rPr>
          <w:rFonts w:ascii="Times New Roman" w:hAnsi="Times New Roman" w:cs="Times New Roman"/>
          <w:sz w:val="28"/>
          <w:szCs w:val="28"/>
        </w:rPr>
        <w:t>Международной торговой палаты №</w:t>
      </w:r>
      <w:r w:rsidR="00C26919" w:rsidRPr="00C26919">
        <w:rPr>
          <w:rFonts w:ascii="Times New Roman" w:hAnsi="Times New Roman" w:cs="Times New Roman"/>
          <w:sz w:val="28"/>
          <w:szCs w:val="28"/>
        </w:rPr>
        <w:t>522)</w:t>
      </w:r>
      <w:r>
        <w:rPr>
          <w:rFonts w:ascii="Times New Roman" w:hAnsi="Times New Roman" w:cs="Times New Roman"/>
          <w:sz w:val="28"/>
          <w:szCs w:val="28"/>
        </w:rPr>
        <w:t xml:space="preserve"> 1995 года; </w:t>
      </w:r>
      <w:r w:rsidR="00CE50E1">
        <w:rPr>
          <w:rFonts w:ascii="Times New Roman" w:hAnsi="Times New Roman" w:cs="Times New Roman"/>
          <w:sz w:val="28"/>
          <w:szCs w:val="28"/>
        </w:rPr>
        <w:t>Унифицированные правила для банковского платежного обязательства</w:t>
      </w:r>
      <w:r>
        <w:rPr>
          <w:rFonts w:ascii="Times New Roman" w:hAnsi="Times New Roman" w:cs="Times New Roman"/>
          <w:sz w:val="28"/>
          <w:szCs w:val="28"/>
        </w:rPr>
        <w:t xml:space="preserve"> (</w:t>
      </w:r>
      <w:r w:rsidR="00B773FC">
        <w:rPr>
          <w:rFonts w:ascii="Times New Roman" w:hAnsi="Times New Roman" w:cs="Times New Roman"/>
          <w:sz w:val="28"/>
          <w:szCs w:val="28"/>
        </w:rPr>
        <w:t>Публикация МТП</w:t>
      </w:r>
      <w:r w:rsidR="00B773FC" w:rsidRPr="00B773FC">
        <w:rPr>
          <w:rFonts w:ascii="Times New Roman" w:hAnsi="Times New Roman" w:cs="Times New Roman"/>
          <w:sz w:val="28"/>
          <w:szCs w:val="28"/>
        </w:rPr>
        <w:t xml:space="preserve"> № 750E</w:t>
      </w:r>
      <w:r>
        <w:rPr>
          <w:rFonts w:ascii="Times New Roman" w:hAnsi="Times New Roman" w:cs="Times New Roman"/>
          <w:sz w:val="28"/>
          <w:szCs w:val="28"/>
        </w:rPr>
        <w:t>) 2013</w:t>
      </w:r>
      <w:r w:rsidR="00B773FC">
        <w:rPr>
          <w:rFonts w:ascii="Times New Roman" w:hAnsi="Times New Roman" w:cs="Times New Roman"/>
          <w:sz w:val="28"/>
          <w:szCs w:val="28"/>
        </w:rPr>
        <w:t xml:space="preserve"> года</w:t>
      </w:r>
      <w:r w:rsidR="00CE50E1">
        <w:rPr>
          <w:rFonts w:ascii="Times New Roman" w:hAnsi="Times New Roman" w:cs="Times New Roman"/>
          <w:sz w:val="28"/>
          <w:szCs w:val="28"/>
        </w:rPr>
        <w:t xml:space="preserve">. </w:t>
      </w:r>
    </w:p>
    <w:p w:rsidR="00B773FC" w:rsidRDefault="00B773FC" w:rsidP="00E214A6">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Определение источников регулирования БПО ввиду его специфики заслуживает отдельного рассмотрения. В ходе анализа было выявлено, что сформировавшиеся точки зрения специалистов не могут быть применимы к новой форме международных расчетов.</w:t>
      </w:r>
    </w:p>
    <w:p w:rsidR="00452E55" w:rsidRDefault="00B773FC" w:rsidP="00452E55">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мы можем констатировать, что на международном уровне отсутствуют международные договоры, закрепляющие юридические </w:t>
      </w:r>
      <w:r w:rsidR="007B3C9F">
        <w:rPr>
          <w:rFonts w:ascii="Times New Roman" w:hAnsi="Times New Roman" w:cs="Times New Roman"/>
          <w:sz w:val="28"/>
          <w:szCs w:val="28"/>
        </w:rPr>
        <w:t xml:space="preserve">обязательные нормы в отношении банковского платежного обязательства. </w:t>
      </w:r>
    </w:p>
    <w:p w:rsidR="00452E55" w:rsidRDefault="00452E55" w:rsidP="00452E55">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Также, не найдено подтверждений закрепления данной формы международных расчетов в национальном законодательстве государств. </w:t>
      </w:r>
    </w:p>
    <w:p w:rsidR="00CE480C" w:rsidRDefault="008F3AAD" w:rsidP="00452E55">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Документами, содержащими положения относительно определения и порядка совершения БПО содержатся в уже указываемых нами Унифицированных правилах Международной торговой палаты для банковского платежного обязательства. </w:t>
      </w:r>
      <w:r w:rsidR="00BB5DA0">
        <w:rPr>
          <w:rFonts w:ascii="Times New Roman" w:hAnsi="Times New Roman" w:cs="Times New Roman"/>
          <w:sz w:val="28"/>
          <w:szCs w:val="28"/>
        </w:rPr>
        <w:t xml:space="preserve">Предвосхищая выводы относительно признания актов Международной торговой палаты, по нашему мнению, обычай является источником правового регулирования расчетов в международной торговле, но признание обычая в качестве источника правового регулирования БПО является спорным утверждением. </w:t>
      </w:r>
    </w:p>
    <w:p w:rsidR="00CE480C" w:rsidRDefault="00CE480C" w:rsidP="00452E55">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Следуя этому, можем отметить, что на данный момент среди источников правового регулирования БПО отсутствуют международные договоры и нормы национального права. При этом сам текст УПБПО устанавливает, что правом, применимым к БПО, является право местонахождения Обязывающегося банка, что подразумевает его регулирование именно нормами национального законодательства и, субсидиарно, положениями УПБПО, если в соответствующем БПО будет сделана ссылка на УПБПО. </w:t>
      </w:r>
    </w:p>
    <w:p w:rsidR="008F3AAD" w:rsidRDefault="008F3AAD" w:rsidP="00452E55">
      <w:pPr>
        <w:pStyle w:val="ae"/>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исследования БПО ключевое значение имеет изучение категории обычаев в международном частном праве, правой природы актов Международной торговой палаты</w:t>
      </w:r>
      <w:r w:rsidR="00CE480C">
        <w:rPr>
          <w:rFonts w:ascii="Times New Roman" w:hAnsi="Times New Roman" w:cs="Times New Roman"/>
          <w:sz w:val="28"/>
          <w:szCs w:val="28"/>
        </w:rPr>
        <w:t xml:space="preserve"> в целом </w:t>
      </w:r>
      <w:r>
        <w:rPr>
          <w:rFonts w:ascii="Times New Roman" w:hAnsi="Times New Roman" w:cs="Times New Roman"/>
          <w:sz w:val="28"/>
          <w:szCs w:val="28"/>
        </w:rPr>
        <w:t>и правовой природы УПБПО</w:t>
      </w:r>
      <w:r w:rsidR="00B87D35">
        <w:rPr>
          <w:rFonts w:ascii="Times New Roman" w:hAnsi="Times New Roman" w:cs="Times New Roman"/>
          <w:sz w:val="28"/>
          <w:szCs w:val="28"/>
        </w:rPr>
        <w:t>,</w:t>
      </w:r>
      <w:r>
        <w:rPr>
          <w:rFonts w:ascii="Times New Roman" w:hAnsi="Times New Roman" w:cs="Times New Roman"/>
          <w:sz w:val="28"/>
          <w:szCs w:val="28"/>
        </w:rPr>
        <w:t xml:space="preserve"> в частности.</w:t>
      </w:r>
    </w:p>
    <w:p w:rsidR="008F3AAD" w:rsidRDefault="008F3AAD">
      <w:pPr>
        <w:rPr>
          <w:rFonts w:ascii="Times New Roman" w:hAnsi="Times New Roman" w:cs="Times New Roman"/>
          <w:sz w:val="28"/>
          <w:szCs w:val="28"/>
        </w:rPr>
      </w:pPr>
      <w:r>
        <w:rPr>
          <w:rFonts w:ascii="Times New Roman" w:hAnsi="Times New Roman" w:cs="Times New Roman"/>
          <w:sz w:val="28"/>
          <w:szCs w:val="28"/>
        </w:rPr>
        <w:br w:type="page"/>
      </w:r>
    </w:p>
    <w:p w:rsidR="008F3AAD" w:rsidRDefault="00FD54D6" w:rsidP="00FD54D6">
      <w:pPr>
        <w:pStyle w:val="2"/>
        <w:rPr>
          <w:rFonts w:ascii="Times New Roman" w:hAnsi="Times New Roman" w:cs="Times New Roman"/>
          <w:b/>
          <w:sz w:val="28"/>
          <w:szCs w:val="28"/>
        </w:rPr>
      </w:pPr>
      <w:bookmarkStart w:id="7" w:name="_Toc482110641"/>
      <w:proofErr w:type="gramStart"/>
      <w:r w:rsidRPr="00FD54D6">
        <w:rPr>
          <w:rFonts w:ascii="Times New Roman" w:hAnsi="Times New Roman" w:cs="Times New Roman"/>
          <w:b/>
          <w:color w:val="auto"/>
          <w:sz w:val="28"/>
          <w:szCs w:val="28"/>
        </w:rPr>
        <w:lastRenderedPageBreak/>
        <w:t>§</w:t>
      </w:r>
      <w:r>
        <w:rPr>
          <w:rFonts w:ascii="Times New Roman" w:hAnsi="Times New Roman" w:cs="Times New Roman"/>
          <w:b/>
          <w:color w:val="auto"/>
          <w:sz w:val="28"/>
          <w:szCs w:val="28"/>
        </w:rPr>
        <w:t>2.2</w:t>
      </w:r>
      <w:proofErr w:type="gramEnd"/>
      <w:r w:rsidR="008F3AAD" w:rsidRPr="00FD54D6">
        <w:rPr>
          <w:rFonts w:ascii="Times New Roman" w:hAnsi="Times New Roman" w:cs="Times New Roman"/>
          <w:b/>
          <w:color w:val="auto"/>
          <w:sz w:val="28"/>
          <w:szCs w:val="28"/>
        </w:rPr>
        <w:t xml:space="preserve"> Правовая природа Унифицированных правил МТП для банковского платежного обязательства</w:t>
      </w:r>
      <w:bookmarkEnd w:id="7"/>
    </w:p>
    <w:p w:rsidR="008F3AAD" w:rsidRDefault="008F3AAD" w:rsidP="008F3AAD">
      <w:pPr>
        <w:pStyle w:val="ae"/>
        <w:spacing w:after="0" w:line="360" w:lineRule="auto"/>
        <w:jc w:val="both"/>
        <w:rPr>
          <w:rFonts w:ascii="Times New Roman" w:hAnsi="Times New Roman" w:cs="Times New Roman"/>
          <w:b/>
          <w:sz w:val="28"/>
          <w:szCs w:val="28"/>
        </w:rPr>
      </w:pPr>
    </w:p>
    <w:p w:rsidR="008F3AAD" w:rsidRDefault="008F3AAD" w:rsidP="008F3AAD">
      <w:pPr>
        <w:spacing w:after="0" w:line="360" w:lineRule="auto"/>
        <w:ind w:firstLine="709"/>
        <w:jc w:val="both"/>
        <w:rPr>
          <w:rFonts w:ascii="Times New Roman" w:hAnsi="Times New Roman" w:cs="Times New Roman"/>
          <w:sz w:val="28"/>
          <w:szCs w:val="28"/>
        </w:rPr>
      </w:pPr>
      <w:r w:rsidRPr="00FE50B0">
        <w:rPr>
          <w:rFonts w:ascii="Times New Roman" w:hAnsi="Times New Roman" w:cs="Times New Roman"/>
          <w:sz w:val="28"/>
          <w:szCs w:val="28"/>
        </w:rPr>
        <w:t xml:space="preserve">Вопрос </w:t>
      </w:r>
      <w:r>
        <w:rPr>
          <w:rFonts w:ascii="Times New Roman" w:hAnsi="Times New Roman" w:cs="Times New Roman"/>
          <w:sz w:val="28"/>
          <w:szCs w:val="28"/>
        </w:rPr>
        <w:t>правовой природы УПБПО тесно связан с вопросом правовой природы</w:t>
      </w:r>
      <w:r w:rsidRPr="00FE50B0">
        <w:rPr>
          <w:rFonts w:ascii="Times New Roman" w:hAnsi="Times New Roman" w:cs="Times New Roman"/>
          <w:sz w:val="28"/>
          <w:szCs w:val="28"/>
        </w:rPr>
        <w:t xml:space="preserve"> </w:t>
      </w:r>
      <w:r>
        <w:rPr>
          <w:rFonts w:ascii="Times New Roman" w:hAnsi="Times New Roman" w:cs="Times New Roman"/>
          <w:sz w:val="28"/>
          <w:szCs w:val="28"/>
        </w:rPr>
        <w:t>в целом иных у</w:t>
      </w:r>
      <w:r w:rsidRPr="00FE50B0">
        <w:rPr>
          <w:rFonts w:ascii="Times New Roman" w:hAnsi="Times New Roman" w:cs="Times New Roman"/>
          <w:sz w:val="28"/>
          <w:szCs w:val="28"/>
        </w:rPr>
        <w:t>ни</w:t>
      </w:r>
      <w:r>
        <w:rPr>
          <w:rFonts w:ascii="Times New Roman" w:hAnsi="Times New Roman" w:cs="Times New Roman"/>
          <w:sz w:val="28"/>
          <w:szCs w:val="28"/>
        </w:rPr>
        <w:t xml:space="preserve">фицированных правил Международной торговой палаты, и он на </w:t>
      </w:r>
      <w:r w:rsidRPr="00FE50B0">
        <w:rPr>
          <w:rFonts w:ascii="Times New Roman" w:hAnsi="Times New Roman" w:cs="Times New Roman"/>
          <w:sz w:val="28"/>
          <w:szCs w:val="28"/>
        </w:rPr>
        <w:t xml:space="preserve">протяжении многих лет являлся </w:t>
      </w:r>
      <w:r>
        <w:rPr>
          <w:rFonts w:ascii="Times New Roman" w:hAnsi="Times New Roman" w:cs="Times New Roman"/>
          <w:sz w:val="28"/>
          <w:szCs w:val="28"/>
        </w:rPr>
        <w:t xml:space="preserve">одним из наиболее спорных в литературе, несмотря на то, что положения </w:t>
      </w:r>
      <w:r w:rsidRPr="00FE50B0">
        <w:rPr>
          <w:rFonts w:ascii="Times New Roman" w:hAnsi="Times New Roman" w:cs="Times New Roman"/>
          <w:sz w:val="28"/>
          <w:szCs w:val="28"/>
        </w:rPr>
        <w:t>с</w:t>
      </w:r>
      <w:r>
        <w:rPr>
          <w:rFonts w:ascii="Times New Roman" w:hAnsi="Times New Roman" w:cs="Times New Roman"/>
          <w:sz w:val="28"/>
          <w:szCs w:val="28"/>
        </w:rPr>
        <w:t>амих документов определяют</w:t>
      </w:r>
      <w:r w:rsidRPr="00FE50B0">
        <w:rPr>
          <w:rFonts w:ascii="Times New Roman" w:hAnsi="Times New Roman" w:cs="Times New Roman"/>
          <w:sz w:val="28"/>
          <w:szCs w:val="28"/>
        </w:rPr>
        <w:t xml:space="preserve"> понятия и сферу</w:t>
      </w:r>
      <w:r>
        <w:rPr>
          <w:rFonts w:ascii="Times New Roman" w:hAnsi="Times New Roman" w:cs="Times New Roman"/>
          <w:sz w:val="28"/>
          <w:szCs w:val="28"/>
        </w:rPr>
        <w:t xml:space="preserve"> их</w:t>
      </w:r>
      <w:r w:rsidRPr="00FE50B0">
        <w:rPr>
          <w:rFonts w:ascii="Times New Roman" w:hAnsi="Times New Roman" w:cs="Times New Roman"/>
          <w:sz w:val="28"/>
          <w:szCs w:val="28"/>
        </w:rPr>
        <w:t xml:space="preserve"> применения</w:t>
      </w:r>
      <w:r>
        <w:rPr>
          <w:rFonts w:ascii="Times New Roman" w:hAnsi="Times New Roman" w:cs="Times New Roman"/>
          <w:sz w:val="28"/>
          <w:szCs w:val="28"/>
        </w:rPr>
        <w:t>.</w:t>
      </w:r>
    </w:p>
    <w:p w:rsidR="008F3AAD" w:rsidRDefault="008F3AAD" w:rsidP="008F3AAD">
      <w:pPr>
        <w:spacing w:after="0" w:line="360" w:lineRule="auto"/>
        <w:ind w:firstLine="709"/>
        <w:jc w:val="both"/>
        <w:rPr>
          <w:rFonts w:ascii="Times New Roman" w:hAnsi="Times New Roman" w:cs="Times New Roman"/>
          <w:sz w:val="28"/>
          <w:szCs w:val="28"/>
        </w:rPr>
      </w:pPr>
      <w:r w:rsidRPr="00CC0A53">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унифицированные правила Международной торговой палаты явл</w:t>
      </w:r>
      <w:r w:rsidRPr="00CC0A53">
        <w:rPr>
          <w:rFonts w:ascii="Times New Roman" w:hAnsi="Times New Roman" w:cs="Times New Roman"/>
          <w:sz w:val="28"/>
          <w:szCs w:val="28"/>
        </w:rPr>
        <w:t>яются результатом быстрого реа</w:t>
      </w:r>
      <w:r>
        <w:rPr>
          <w:rFonts w:ascii="Times New Roman" w:hAnsi="Times New Roman" w:cs="Times New Roman"/>
          <w:sz w:val="28"/>
          <w:szCs w:val="28"/>
        </w:rPr>
        <w:t>гирования мирового делового со</w:t>
      </w:r>
      <w:r w:rsidRPr="00CC0A53">
        <w:rPr>
          <w:rFonts w:ascii="Times New Roman" w:hAnsi="Times New Roman" w:cs="Times New Roman"/>
          <w:sz w:val="28"/>
          <w:szCs w:val="28"/>
        </w:rPr>
        <w:t>общества на процессы, происходящие в меж</w:t>
      </w:r>
      <w:r>
        <w:rPr>
          <w:rFonts w:ascii="Times New Roman" w:hAnsi="Times New Roman" w:cs="Times New Roman"/>
          <w:sz w:val="28"/>
          <w:szCs w:val="28"/>
        </w:rPr>
        <w:t>дународной банковской практике.</w:t>
      </w:r>
      <w:r w:rsidRPr="00CC0A53">
        <w:rPr>
          <w:rFonts w:ascii="Times New Roman" w:hAnsi="Times New Roman" w:cs="Times New Roman"/>
          <w:sz w:val="28"/>
          <w:szCs w:val="28"/>
        </w:rPr>
        <w:t xml:space="preserve"> </w:t>
      </w:r>
      <w:r>
        <w:rPr>
          <w:rFonts w:ascii="Times New Roman" w:hAnsi="Times New Roman" w:cs="Times New Roman"/>
          <w:sz w:val="28"/>
          <w:szCs w:val="28"/>
        </w:rPr>
        <w:t>Международная торговая палата</w:t>
      </w:r>
      <w:r w:rsidRPr="00CC0A53">
        <w:rPr>
          <w:rFonts w:ascii="Times New Roman" w:hAnsi="Times New Roman" w:cs="Times New Roman"/>
          <w:sz w:val="28"/>
          <w:szCs w:val="28"/>
        </w:rPr>
        <w:t xml:space="preserve"> постоянно</w:t>
      </w:r>
      <w:r>
        <w:rPr>
          <w:rFonts w:ascii="Times New Roman" w:hAnsi="Times New Roman" w:cs="Times New Roman"/>
          <w:sz w:val="28"/>
          <w:szCs w:val="28"/>
        </w:rPr>
        <w:t xml:space="preserve"> пересматривает эти документы с </w:t>
      </w:r>
      <w:r w:rsidRPr="00CC0A53">
        <w:rPr>
          <w:rFonts w:ascii="Times New Roman" w:hAnsi="Times New Roman" w:cs="Times New Roman"/>
          <w:sz w:val="28"/>
          <w:szCs w:val="28"/>
        </w:rPr>
        <w:t>учетом современных тенденций, чт</w:t>
      </w:r>
      <w:r>
        <w:rPr>
          <w:rFonts w:ascii="Times New Roman" w:hAnsi="Times New Roman" w:cs="Times New Roman"/>
          <w:sz w:val="28"/>
          <w:szCs w:val="28"/>
        </w:rPr>
        <w:t xml:space="preserve">о в некоторой степени, согласно </w:t>
      </w:r>
      <w:r w:rsidRPr="00CC0A53">
        <w:rPr>
          <w:rFonts w:ascii="Times New Roman" w:hAnsi="Times New Roman" w:cs="Times New Roman"/>
          <w:sz w:val="28"/>
          <w:szCs w:val="28"/>
        </w:rPr>
        <w:t xml:space="preserve">В.А. </w:t>
      </w:r>
      <w:proofErr w:type="spellStart"/>
      <w:r w:rsidRPr="00CC0A53">
        <w:rPr>
          <w:rFonts w:ascii="Times New Roman" w:hAnsi="Times New Roman" w:cs="Times New Roman"/>
          <w:sz w:val="28"/>
          <w:szCs w:val="28"/>
        </w:rPr>
        <w:t>Канашевскому</w:t>
      </w:r>
      <w:proofErr w:type="spellEnd"/>
      <w:r>
        <w:rPr>
          <w:rStyle w:val="a5"/>
          <w:rFonts w:ascii="Times New Roman" w:hAnsi="Times New Roman" w:cs="Times New Roman"/>
          <w:sz w:val="28"/>
          <w:szCs w:val="28"/>
        </w:rPr>
        <w:footnoteReference w:id="39"/>
      </w:r>
      <w:r w:rsidRPr="00CC0A53">
        <w:rPr>
          <w:rFonts w:ascii="Times New Roman" w:hAnsi="Times New Roman" w:cs="Times New Roman"/>
          <w:sz w:val="28"/>
          <w:szCs w:val="28"/>
        </w:rPr>
        <w:t>, прибл</w:t>
      </w:r>
      <w:r>
        <w:rPr>
          <w:rFonts w:ascii="Times New Roman" w:hAnsi="Times New Roman" w:cs="Times New Roman"/>
          <w:sz w:val="28"/>
          <w:szCs w:val="28"/>
        </w:rPr>
        <w:t>ижает их к нормативным актам, одна</w:t>
      </w:r>
      <w:r w:rsidRPr="00CC0A53">
        <w:rPr>
          <w:rFonts w:ascii="Times New Roman" w:hAnsi="Times New Roman" w:cs="Times New Roman"/>
          <w:sz w:val="28"/>
          <w:szCs w:val="28"/>
        </w:rPr>
        <w:t>ко в таковые, отнюдь, не превращает</w:t>
      </w:r>
      <w:r>
        <w:rPr>
          <w:rFonts w:ascii="Times New Roman" w:hAnsi="Times New Roman" w:cs="Times New Roman"/>
          <w:sz w:val="28"/>
          <w:szCs w:val="28"/>
        </w:rPr>
        <w:t xml:space="preserve">. </w:t>
      </w:r>
    </w:p>
    <w:p w:rsidR="008F3AA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Т.П. Лазаре</w:t>
      </w:r>
      <w:r w:rsidRPr="00887BB7">
        <w:rPr>
          <w:rFonts w:ascii="Times New Roman" w:hAnsi="Times New Roman" w:cs="Times New Roman"/>
          <w:sz w:val="28"/>
          <w:szCs w:val="28"/>
        </w:rPr>
        <w:t>вой</w:t>
      </w:r>
      <w:r>
        <w:rPr>
          <w:rStyle w:val="a5"/>
          <w:rFonts w:ascii="Times New Roman" w:hAnsi="Times New Roman" w:cs="Times New Roman"/>
          <w:sz w:val="28"/>
          <w:szCs w:val="28"/>
        </w:rPr>
        <w:footnoteReference w:id="40"/>
      </w:r>
      <w:r w:rsidRPr="00887BB7">
        <w:rPr>
          <w:rFonts w:ascii="Times New Roman" w:hAnsi="Times New Roman" w:cs="Times New Roman"/>
          <w:sz w:val="28"/>
          <w:szCs w:val="28"/>
        </w:rPr>
        <w:t xml:space="preserve">, </w:t>
      </w:r>
      <w:r>
        <w:rPr>
          <w:rFonts w:ascii="Times New Roman" w:hAnsi="Times New Roman" w:cs="Times New Roman"/>
          <w:sz w:val="28"/>
          <w:szCs w:val="28"/>
        </w:rPr>
        <w:t>у</w:t>
      </w:r>
      <w:r w:rsidRPr="00887BB7">
        <w:rPr>
          <w:rFonts w:ascii="Times New Roman" w:hAnsi="Times New Roman" w:cs="Times New Roman"/>
          <w:sz w:val="28"/>
          <w:szCs w:val="28"/>
        </w:rPr>
        <w:t>нифицир</w:t>
      </w:r>
      <w:r>
        <w:rPr>
          <w:rFonts w:ascii="Times New Roman" w:hAnsi="Times New Roman" w:cs="Times New Roman"/>
          <w:sz w:val="28"/>
          <w:szCs w:val="28"/>
        </w:rPr>
        <w:t>ованные правила, можно оценить с одной сторо</w:t>
      </w:r>
      <w:r w:rsidRPr="00887BB7">
        <w:rPr>
          <w:rFonts w:ascii="Times New Roman" w:hAnsi="Times New Roman" w:cs="Times New Roman"/>
          <w:sz w:val="28"/>
          <w:szCs w:val="28"/>
        </w:rPr>
        <w:t xml:space="preserve">ны, как документ, разработанный </w:t>
      </w:r>
      <w:r>
        <w:rPr>
          <w:rFonts w:ascii="Times New Roman" w:hAnsi="Times New Roman" w:cs="Times New Roman"/>
          <w:sz w:val="28"/>
          <w:szCs w:val="28"/>
        </w:rPr>
        <w:t>МТП, с другой – как свод обыча</w:t>
      </w:r>
      <w:r w:rsidRPr="00887BB7">
        <w:rPr>
          <w:rFonts w:ascii="Times New Roman" w:hAnsi="Times New Roman" w:cs="Times New Roman"/>
          <w:sz w:val="28"/>
          <w:szCs w:val="28"/>
        </w:rPr>
        <w:t>ев, не требующий для их применен</w:t>
      </w:r>
      <w:r>
        <w:rPr>
          <w:rFonts w:ascii="Times New Roman" w:hAnsi="Times New Roman" w:cs="Times New Roman"/>
          <w:sz w:val="28"/>
          <w:szCs w:val="28"/>
        </w:rPr>
        <w:t xml:space="preserve">ия обязательной ссылки в тексте документа. </w:t>
      </w:r>
      <w:r w:rsidRPr="00887BB7">
        <w:rPr>
          <w:rFonts w:ascii="Times New Roman" w:hAnsi="Times New Roman" w:cs="Times New Roman"/>
          <w:sz w:val="28"/>
          <w:szCs w:val="28"/>
        </w:rPr>
        <w:t>Более того, рассма</w:t>
      </w:r>
      <w:r>
        <w:rPr>
          <w:rFonts w:ascii="Times New Roman" w:hAnsi="Times New Roman" w:cs="Times New Roman"/>
          <w:sz w:val="28"/>
          <w:szCs w:val="28"/>
        </w:rPr>
        <w:t>триваемые правила есть «серьез</w:t>
      </w:r>
      <w:r w:rsidRPr="00887BB7">
        <w:rPr>
          <w:rFonts w:ascii="Times New Roman" w:hAnsi="Times New Roman" w:cs="Times New Roman"/>
          <w:sz w:val="28"/>
          <w:szCs w:val="28"/>
        </w:rPr>
        <w:t>ное доказательство существующ</w:t>
      </w:r>
      <w:r>
        <w:rPr>
          <w:rFonts w:ascii="Times New Roman" w:hAnsi="Times New Roman" w:cs="Times New Roman"/>
          <w:sz w:val="28"/>
          <w:szCs w:val="28"/>
        </w:rPr>
        <w:t>их банковских обычаев и практи</w:t>
      </w:r>
      <w:r w:rsidRPr="00887BB7">
        <w:rPr>
          <w:rFonts w:ascii="Times New Roman" w:hAnsi="Times New Roman" w:cs="Times New Roman"/>
          <w:sz w:val="28"/>
          <w:szCs w:val="28"/>
        </w:rPr>
        <w:t>ки… будучи косвенно инкорпор</w:t>
      </w:r>
      <w:r>
        <w:rPr>
          <w:rFonts w:ascii="Times New Roman" w:hAnsi="Times New Roman" w:cs="Times New Roman"/>
          <w:sz w:val="28"/>
          <w:szCs w:val="28"/>
        </w:rPr>
        <w:t>ированными в тексты документов, подпадающих под регулирования унифицированных правил.»</w:t>
      </w:r>
    </w:p>
    <w:p w:rsidR="00D63344" w:rsidRDefault="00D63344" w:rsidP="00D633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точек зрений преобладает все же мнение специалистов, что рекомендательные акты Международной торговой палаты являются </w:t>
      </w:r>
      <w:r w:rsidRPr="00D63344">
        <w:rPr>
          <w:rFonts w:ascii="Times New Roman" w:hAnsi="Times New Roman" w:cs="Times New Roman"/>
          <w:sz w:val="28"/>
          <w:szCs w:val="28"/>
        </w:rPr>
        <w:t>свод</w:t>
      </w:r>
      <w:r>
        <w:rPr>
          <w:rFonts w:ascii="Times New Roman" w:hAnsi="Times New Roman" w:cs="Times New Roman"/>
          <w:sz w:val="28"/>
          <w:szCs w:val="28"/>
        </w:rPr>
        <w:t>ом</w:t>
      </w:r>
      <w:r w:rsidRPr="00D63344">
        <w:rPr>
          <w:rFonts w:ascii="Times New Roman" w:hAnsi="Times New Roman" w:cs="Times New Roman"/>
          <w:sz w:val="28"/>
          <w:szCs w:val="28"/>
        </w:rPr>
        <w:t xml:space="preserve"> обычаев де</w:t>
      </w:r>
      <w:r>
        <w:rPr>
          <w:rFonts w:ascii="Times New Roman" w:hAnsi="Times New Roman" w:cs="Times New Roman"/>
          <w:sz w:val="28"/>
          <w:szCs w:val="28"/>
        </w:rPr>
        <w:t>лового оборота или обыкновений.</w:t>
      </w:r>
      <w:r w:rsidRPr="00D63344">
        <w:rPr>
          <w:rFonts w:ascii="Times New Roman" w:hAnsi="Times New Roman" w:cs="Times New Roman"/>
          <w:sz w:val="28"/>
          <w:szCs w:val="28"/>
        </w:rPr>
        <w:t xml:space="preserve"> Л.А. Новоселова</w:t>
      </w:r>
      <w:r>
        <w:rPr>
          <w:rFonts w:ascii="Times New Roman" w:hAnsi="Times New Roman" w:cs="Times New Roman"/>
          <w:sz w:val="28"/>
          <w:szCs w:val="28"/>
        </w:rPr>
        <w:t xml:space="preserve"> указывает</w:t>
      </w:r>
      <w:r w:rsidRPr="00D63344">
        <w:rPr>
          <w:rFonts w:ascii="Times New Roman" w:hAnsi="Times New Roman" w:cs="Times New Roman"/>
          <w:sz w:val="28"/>
          <w:szCs w:val="28"/>
        </w:rPr>
        <w:t xml:space="preserve">, что «судебная практика признает за </w:t>
      </w:r>
      <w:r>
        <w:rPr>
          <w:rFonts w:ascii="Times New Roman" w:hAnsi="Times New Roman" w:cs="Times New Roman"/>
          <w:sz w:val="28"/>
          <w:szCs w:val="28"/>
        </w:rPr>
        <w:t xml:space="preserve">унифицированными правилами силу </w:t>
      </w:r>
      <w:r w:rsidRPr="00D63344">
        <w:rPr>
          <w:rFonts w:ascii="Times New Roman" w:hAnsi="Times New Roman" w:cs="Times New Roman"/>
          <w:sz w:val="28"/>
          <w:szCs w:val="28"/>
        </w:rPr>
        <w:t>международных обычаев и</w:t>
      </w:r>
      <w:r>
        <w:rPr>
          <w:rFonts w:ascii="Times New Roman" w:hAnsi="Times New Roman" w:cs="Times New Roman"/>
          <w:sz w:val="28"/>
          <w:szCs w:val="28"/>
        </w:rPr>
        <w:t xml:space="preserve"> обыкновений»</w:t>
      </w:r>
      <w:r>
        <w:rPr>
          <w:rStyle w:val="a5"/>
          <w:rFonts w:ascii="Times New Roman" w:hAnsi="Times New Roman" w:cs="Times New Roman"/>
          <w:sz w:val="28"/>
          <w:szCs w:val="28"/>
        </w:rPr>
        <w:footnoteReference w:id="41"/>
      </w:r>
      <w:r>
        <w:rPr>
          <w:rFonts w:ascii="Times New Roman" w:hAnsi="Times New Roman" w:cs="Times New Roman"/>
          <w:sz w:val="28"/>
          <w:szCs w:val="28"/>
        </w:rPr>
        <w:t xml:space="preserve">. </w:t>
      </w:r>
      <w:r w:rsidRPr="00D63344">
        <w:rPr>
          <w:rFonts w:ascii="Times New Roman" w:hAnsi="Times New Roman" w:cs="Times New Roman"/>
          <w:sz w:val="28"/>
          <w:szCs w:val="28"/>
        </w:rPr>
        <w:t xml:space="preserve">Н.Ю. </w:t>
      </w:r>
      <w:proofErr w:type="spellStart"/>
      <w:r w:rsidRPr="00D63344">
        <w:rPr>
          <w:rFonts w:ascii="Times New Roman" w:hAnsi="Times New Roman" w:cs="Times New Roman"/>
          <w:sz w:val="28"/>
          <w:szCs w:val="28"/>
        </w:rPr>
        <w:t>Ерпылева</w:t>
      </w:r>
      <w:proofErr w:type="spellEnd"/>
      <w:r w:rsidRPr="00D63344">
        <w:rPr>
          <w:rFonts w:ascii="Times New Roman" w:hAnsi="Times New Roman" w:cs="Times New Roman"/>
          <w:sz w:val="28"/>
          <w:szCs w:val="28"/>
        </w:rPr>
        <w:t xml:space="preserve"> рассматривает данный документ в качестве неофициальной кодификации обычно-правовых норм, сложившихся в межбанков</w:t>
      </w:r>
      <w:r w:rsidRPr="00D63344">
        <w:rPr>
          <w:rFonts w:ascii="Times New Roman" w:hAnsi="Times New Roman" w:cs="Times New Roman"/>
          <w:sz w:val="28"/>
          <w:szCs w:val="28"/>
        </w:rPr>
        <w:lastRenderedPageBreak/>
        <w:t>ской практике и приобретших обязательный характер в силу устойчивости</w:t>
      </w:r>
      <w:r>
        <w:rPr>
          <w:rFonts w:ascii="Times New Roman" w:hAnsi="Times New Roman" w:cs="Times New Roman"/>
          <w:sz w:val="28"/>
          <w:szCs w:val="28"/>
        </w:rPr>
        <w:t xml:space="preserve"> и многократной повторяемости</w:t>
      </w:r>
      <w:r>
        <w:rPr>
          <w:rStyle w:val="a5"/>
          <w:rFonts w:ascii="Times New Roman" w:hAnsi="Times New Roman" w:cs="Times New Roman"/>
          <w:sz w:val="28"/>
          <w:szCs w:val="28"/>
        </w:rPr>
        <w:footnoteReference w:id="42"/>
      </w:r>
      <w:r>
        <w:rPr>
          <w:rFonts w:ascii="Times New Roman" w:hAnsi="Times New Roman" w:cs="Times New Roman"/>
          <w:sz w:val="28"/>
          <w:szCs w:val="28"/>
        </w:rPr>
        <w:t xml:space="preserve">. </w:t>
      </w:r>
      <w:r w:rsidRPr="00D63344">
        <w:rPr>
          <w:rFonts w:ascii="Times New Roman" w:hAnsi="Times New Roman" w:cs="Times New Roman"/>
          <w:sz w:val="28"/>
          <w:szCs w:val="28"/>
        </w:rPr>
        <w:t xml:space="preserve">Л.П. Ануфриева отмечает, </w:t>
      </w:r>
      <w:r>
        <w:rPr>
          <w:rFonts w:ascii="Times New Roman" w:hAnsi="Times New Roman" w:cs="Times New Roman"/>
          <w:sz w:val="28"/>
          <w:szCs w:val="28"/>
        </w:rPr>
        <w:t xml:space="preserve">что «в унифицированных правилах </w:t>
      </w:r>
      <w:r w:rsidRPr="00D63344">
        <w:rPr>
          <w:rFonts w:ascii="Times New Roman" w:hAnsi="Times New Roman" w:cs="Times New Roman"/>
          <w:sz w:val="28"/>
          <w:szCs w:val="28"/>
        </w:rPr>
        <w:t>нашли отражение элементы</w:t>
      </w:r>
      <w:r>
        <w:rPr>
          <w:rFonts w:ascii="Times New Roman" w:hAnsi="Times New Roman" w:cs="Times New Roman"/>
          <w:sz w:val="28"/>
          <w:szCs w:val="28"/>
        </w:rPr>
        <w:t xml:space="preserve"> </w:t>
      </w:r>
      <w:r w:rsidRPr="00D63344">
        <w:rPr>
          <w:rFonts w:ascii="Times New Roman" w:hAnsi="Times New Roman" w:cs="Times New Roman"/>
          <w:sz w:val="28"/>
          <w:szCs w:val="28"/>
        </w:rPr>
        <w:t>обыкновений, завоевавшие сегодня прочное место в практике регулирования коммерческих отношений»</w:t>
      </w:r>
      <w:r>
        <w:rPr>
          <w:rStyle w:val="a5"/>
          <w:rFonts w:ascii="Times New Roman" w:hAnsi="Times New Roman" w:cs="Times New Roman"/>
          <w:sz w:val="28"/>
          <w:szCs w:val="28"/>
        </w:rPr>
        <w:footnoteReference w:id="43"/>
      </w:r>
      <w:r w:rsidRPr="00D63344">
        <w:rPr>
          <w:rFonts w:ascii="Times New Roman" w:hAnsi="Times New Roman" w:cs="Times New Roman"/>
          <w:sz w:val="28"/>
          <w:szCs w:val="28"/>
        </w:rPr>
        <w:t>.</w:t>
      </w:r>
    </w:p>
    <w:p w:rsidR="00D63344"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определения правовой природы унифицированных правил Международной торговой палаты необходимо обратиться также к анализу судебной практики, сложившейся при применении унифици</w:t>
      </w:r>
      <w:r w:rsidR="00D63344">
        <w:rPr>
          <w:rFonts w:ascii="Times New Roman" w:hAnsi="Times New Roman" w:cs="Times New Roman"/>
          <w:sz w:val="28"/>
          <w:szCs w:val="28"/>
        </w:rPr>
        <w:t>рованных правил.</w:t>
      </w:r>
    </w:p>
    <w:p w:rsidR="008F3AA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3A6EF0">
        <w:rPr>
          <w:rFonts w:ascii="Times New Roman" w:hAnsi="Times New Roman" w:cs="Times New Roman"/>
          <w:sz w:val="28"/>
          <w:szCs w:val="28"/>
        </w:rPr>
        <w:t>практи</w:t>
      </w:r>
      <w:r>
        <w:rPr>
          <w:rFonts w:ascii="Times New Roman" w:hAnsi="Times New Roman" w:cs="Times New Roman"/>
          <w:sz w:val="28"/>
          <w:szCs w:val="28"/>
        </w:rPr>
        <w:t>ке рассмотрения споров, хотя суды и арбитражи и при</w:t>
      </w:r>
      <w:r w:rsidRPr="003A6EF0">
        <w:rPr>
          <w:rFonts w:ascii="Times New Roman" w:hAnsi="Times New Roman" w:cs="Times New Roman"/>
          <w:sz w:val="28"/>
          <w:szCs w:val="28"/>
        </w:rPr>
        <w:t>нимают во внимание отсылку в а</w:t>
      </w:r>
      <w:r>
        <w:rPr>
          <w:rFonts w:ascii="Times New Roman" w:hAnsi="Times New Roman" w:cs="Times New Roman"/>
          <w:sz w:val="28"/>
          <w:szCs w:val="28"/>
        </w:rPr>
        <w:t>ккредитиве или банковской гаран</w:t>
      </w:r>
      <w:r w:rsidRPr="003A6EF0">
        <w:rPr>
          <w:rFonts w:ascii="Times New Roman" w:hAnsi="Times New Roman" w:cs="Times New Roman"/>
          <w:sz w:val="28"/>
          <w:szCs w:val="28"/>
        </w:rPr>
        <w:t xml:space="preserve">тии к </w:t>
      </w:r>
      <w:r>
        <w:rPr>
          <w:rFonts w:ascii="Times New Roman" w:hAnsi="Times New Roman" w:cs="Times New Roman"/>
          <w:sz w:val="28"/>
          <w:szCs w:val="28"/>
        </w:rPr>
        <w:t>у</w:t>
      </w:r>
      <w:r w:rsidRPr="003A6EF0">
        <w:rPr>
          <w:rFonts w:ascii="Times New Roman" w:hAnsi="Times New Roman" w:cs="Times New Roman"/>
          <w:sz w:val="28"/>
          <w:szCs w:val="28"/>
        </w:rPr>
        <w:t>нифицированным правилам</w:t>
      </w:r>
      <w:r>
        <w:rPr>
          <w:rFonts w:ascii="Times New Roman" w:hAnsi="Times New Roman" w:cs="Times New Roman"/>
          <w:sz w:val="28"/>
          <w:szCs w:val="28"/>
        </w:rPr>
        <w:t>, наличие таковой все же не вы</w:t>
      </w:r>
      <w:r w:rsidRPr="003A6EF0">
        <w:rPr>
          <w:rFonts w:ascii="Times New Roman" w:hAnsi="Times New Roman" w:cs="Times New Roman"/>
          <w:sz w:val="28"/>
          <w:szCs w:val="28"/>
        </w:rPr>
        <w:t>двигается в качестве обязательног</w:t>
      </w:r>
      <w:r>
        <w:rPr>
          <w:rFonts w:ascii="Times New Roman" w:hAnsi="Times New Roman" w:cs="Times New Roman"/>
          <w:sz w:val="28"/>
          <w:szCs w:val="28"/>
        </w:rPr>
        <w:t>о условия их применения и осно</w:t>
      </w:r>
      <w:r w:rsidRPr="003A6EF0">
        <w:rPr>
          <w:rFonts w:ascii="Times New Roman" w:hAnsi="Times New Roman" w:cs="Times New Roman"/>
          <w:sz w:val="28"/>
          <w:szCs w:val="28"/>
        </w:rPr>
        <w:t>вания признания за ними юридиче</w:t>
      </w:r>
      <w:r w:rsidR="001E4180">
        <w:rPr>
          <w:rFonts w:ascii="Times New Roman" w:hAnsi="Times New Roman" w:cs="Times New Roman"/>
          <w:sz w:val="28"/>
          <w:szCs w:val="28"/>
        </w:rPr>
        <w:t xml:space="preserve">ской силы. Это </w:t>
      </w:r>
      <w:r>
        <w:rPr>
          <w:rFonts w:ascii="Times New Roman" w:hAnsi="Times New Roman" w:cs="Times New Roman"/>
          <w:sz w:val="28"/>
          <w:szCs w:val="28"/>
        </w:rPr>
        <w:t>подтвер</w:t>
      </w:r>
      <w:r w:rsidRPr="003A6EF0">
        <w:rPr>
          <w:rFonts w:ascii="Times New Roman" w:hAnsi="Times New Roman" w:cs="Times New Roman"/>
          <w:sz w:val="28"/>
          <w:szCs w:val="28"/>
        </w:rPr>
        <w:t>ждает несостоятельность нау</w:t>
      </w:r>
      <w:r>
        <w:rPr>
          <w:rFonts w:ascii="Times New Roman" w:hAnsi="Times New Roman" w:cs="Times New Roman"/>
          <w:sz w:val="28"/>
          <w:szCs w:val="28"/>
        </w:rPr>
        <w:t>чного подхода, отождествляющего у</w:t>
      </w:r>
      <w:r w:rsidRPr="003A6EF0">
        <w:rPr>
          <w:rFonts w:ascii="Times New Roman" w:hAnsi="Times New Roman" w:cs="Times New Roman"/>
          <w:sz w:val="28"/>
          <w:szCs w:val="28"/>
        </w:rPr>
        <w:t>ниф</w:t>
      </w:r>
      <w:r>
        <w:rPr>
          <w:rFonts w:ascii="Times New Roman" w:hAnsi="Times New Roman" w:cs="Times New Roman"/>
          <w:sz w:val="28"/>
          <w:szCs w:val="28"/>
        </w:rPr>
        <w:t xml:space="preserve">ицированные правила с обычаями. </w:t>
      </w:r>
      <w:r w:rsidRPr="003A6EF0">
        <w:rPr>
          <w:rFonts w:ascii="Times New Roman" w:hAnsi="Times New Roman" w:cs="Times New Roman"/>
          <w:sz w:val="28"/>
          <w:szCs w:val="28"/>
        </w:rPr>
        <w:t>Показательно в связи с этим</w:t>
      </w:r>
      <w:r>
        <w:rPr>
          <w:rFonts w:ascii="Times New Roman" w:hAnsi="Times New Roman" w:cs="Times New Roman"/>
          <w:sz w:val="28"/>
          <w:szCs w:val="28"/>
        </w:rPr>
        <w:t xml:space="preserve"> решение Торгового суда Парижа, </w:t>
      </w:r>
      <w:r w:rsidRPr="003A6EF0">
        <w:rPr>
          <w:rFonts w:ascii="Times New Roman" w:hAnsi="Times New Roman" w:cs="Times New Roman"/>
          <w:sz w:val="28"/>
          <w:szCs w:val="28"/>
        </w:rPr>
        <w:t>вынесенное в 1976 год</w:t>
      </w:r>
      <w:r w:rsidR="001E4180">
        <w:rPr>
          <w:rFonts w:ascii="Times New Roman" w:hAnsi="Times New Roman" w:cs="Times New Roman"/>
          <w:sz w:val="28"/>
          <w:szCs w:val="28"/>
        </w:rPr>
        <w:t>у</w:t>
      </w:r>
      <w:r w:rsidRPr="003A6EF0">
        <w:rPr>
          <w:rFonts w:ascii="Times New Roman" w:hAnsi="Times New Roman" w:cs="Times New Roman"/>
          <w:sz w:val="28"/>
          <w:szCs w:val="28"/>
        </w:rPr>
        <w:t>, согласно</w:t>
      </w:r>
      <w:r>
        <w:rPr>
          <w:rFonts w:ascii="Times New Roman" w:hAnsi="Times New Roman" w:cs="Times New Roman"/>
          <w:sz w:val="28"/>
          <w:szCs w:val="28"/>
        </w:rPr>
        <w:t xml:space="preserve"> которому было отклонено утвер</w:t>
      </w:r>
      <w:r w:rsidRPr="003A6EF0">
        <w:rPr>
          <w:rFonts w:ascii="Times New Roman" w:hAnsi="Times New Roman" w:cs="Times New Roman"/>
          <w:sz w:val="28"/>
          <w:szCs w:val="28"/>
        </w:rPr>
        <w:t>ждение одной из спорящих сторон о том, чт</w:t>
      </w:r>
      <w:r>
        <w:rPr>
          <w:rFonts w:ascii="Times New Roman" w:hAnsi="Times New Roman" w:cs="Times New Roman"/>
          <w:sz w:val="28"/>
          <w:szCs w:val="28"/>
        </w:rPr>
        <w:t xml:space="preserve">о Унифицированные </w:t>
      </w:r>
      <w:r w:rsidRPr="003A6EF0">
        <w:rPr>
          <w:rFonts w:ascii="Times New Roman" w:hAnsi="Times New Roman" w:cs="Times New Roman"/>
          <w:sz w:val="28"/>
          <w:szCs w:val="28"/>
        </w:rPr>
        <w:t xml:space="preserve">правила для документарных </w:t>
      </w:r>
      <w:r>
        <w:rPr>
          <w:rFonts w:ascii="Times New Roman" w:hAnsi="Times New Roman" w:cs="Times New Roman"/>
          <w:sz w:val="28"/>
          <w:szCs w:val="28"/>
        </w:rPr>
        <w:t xml:space="preserve">аккредитивов представляют собой </w:t>
      </w:r>
      <w:r w:rsidRPr="003A6EF0">
        <w:rPr>
          <w:rFonts w:ascii="Times New Roman" w:hAnsi="Times New Roman" w:cs="Times New Roman"/>
          <w:sz w:val="28"/>
          <w:szCs w:val="28"/>
        </w:rPr>
        <w:t>лишь рекомендацию. В решении г</w:t>
      </w:r>
      <w:r>
        <w:rPr>
          <w:rFonts w:ascii="Times New Roman" w:hAnsi="Times New Roman" w:cs="Times New Roman"/>
          <w:sz w:val="28"/>
          <w:szCs w:val="28"/>
        </w:rPr>
        <w:t xml:space="preserve">оворилось, что правила отражают </w:t>
      </w:r>
      <w:r w:rsidRPr="003A6EF0">
        <w:rPr>
          <w:rFonts w:ascii="Times New Roman" w:hAnsi="Times New Roman" w:cs="Times New Roman"/>
          <w:sz w:val="28"/>
          <w:szCs w:val="28"/>
        </w:rPr>
        <w:t>обычаи, являющиеся источником пр</w:t>
      </w:r>
      <w:r>
        <w:rPr>
          <w:rFonts w:ascii="Times New Roman" w:hAnsi="Times New Roman" w:cs="Times New Roman"/>
          <w:sz w:val="28"/>
          <w:szCs w:val="28"/>
        </w:rPr>
        <w:t xml:space="preserve">ава, и в качестве таковых могут </w:t>
      </w:r>
      <w:r w:rsidRPr="003A6EF0">
        <w:rPr>
          <w:rFonts w:ascii="Times New Roman" w:hAnsi="Times New Roman" w:cs="Times New Roman"/>
          <w:sz w:val="28"/>
          <w:szCs w:val="28"/>
        </w:rPr>
        <w:t>действовать при отсутствии прямо выраженной отсылки на</w:t>
      </w:r>
      <w:r>
        <w:rPr>
          <w:rFonts w:ascii="Times New Roman" w:hAnsi="Times New Roman" w:cs="Times New Roman"/>
          <w:sz w:val="28"/>
          <w:szCs w:val="28"/>
        </w:rPr>
        <w:t xml:space="preserve"> них </w:t>
      </w:r>
      <w:r w:rsidRPr="003A6EF0">
        <w:rPr>
          <w:rFonts w:ascii="Times New Roman" w:hAnsi="Times New Roman" w:cs="Times New Roman"/>
          <w:sz w:val="28"/>
          <w:szCs w:val="28"/>
        </w:rPr>
        <w:t>сторон, если последние не искл</w:t>
      </w:r>
      <w:r>
        <w:rPr>
          <w:rFonts w:ascii="Times New Roman" w:hAnsi="Times New Roman" w:cs="Times New Roman"/>
          <w:sz w:val="28"/>
          <w:szCs w:val="28"/>
        </w:rPr>
        <w:t>ючили в той или иной степени их применение</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w:t>
      </w:r>
    </w:p>
    <w:p w:rsidR="008F3AAD" w:rsidRDefault="008F3AAD" w:rsidP="008F3AAD">
      <w:pPr>
        <w:spacing w:after="0" w:line="360" w:lineRule="auto"/>
        <w:ind w:firstLine="709"/>
        <w:jc w:val="both"/>
        <w:rPr>
          <w:rFonts w:ascii="Times New Roman" w:hAnsi="Times New Roman" w:cs="Times New Roman"/>
          <w:sz w:val="28"/>
          <w:szCs w:val="28"/>
        </w:rPr>
      </w:pPr>
      <w:r w:rsidRPr="003A6EF0">
        <w:rPr>
          <w:rFonts w:ascii="Times New Roman" w:hAnsi="Times New Roman" w:cs="Times New Roman"/>
          <w:sz w:val="28"/>
          <w:szCs w:val="28"/>
        </w:rPr>
        <w:t xml:space="preserve">Аналогичной </w:t>
      </w:r>
      <w:r>
        <w:rPr>
          <w:rFonts w:ascii="Times New Roman" w:hAnsi="Times New Roman" w:cs="Times New Roman"/>
          <w:sz w:val="28"/>
          <w:szCs w:val="28"/>
        </w:rPr>
        <w:t xml:space="preserve">позиции придерживается судебная </w:t>
      </w:r>
      <w:r w:rsidRPr="003A6EF0">
        <w:rPr>
          <w:rFonts w:ascii="Times New Roman" w:hAnsi="Times New Roman" w:cs="Times New Roman"/>
          <w:sz w:val="28"/>
          <w:szCs w:val="28"/>
        </w:rPr>
        <w:t>практика Италии, США, ФРГ,</w:t>
      </w:r>
      <w:r>
        <w:rPr>
          <w:rFonts w:ascii="Times New Roman" w:hAnsi="Times New Roman" w:cs="Times New Roman"/>
          <w:sz w:val="28"/>
          <w:szCs w:val="28"/>
        </w:rPr>
        <w:t xml:space="preserve"> Франции, Бельгии и ряда других </w:t>
      </w:r>
      <w:r w:rsidRPr="003A6EF0">
        <w:rPr>
          <w:rFonts w:ascii="Times New Roman" w:hAnsi="Times New Roman" w:cs="Times New Roman"/>
          <w:sz w:val="28"/>
          <w:szCs w:val="28"/>
        </w:rPr>
        <w:t xml:space="preserve">стран, признающая </w:t>
      </w:r>
      <w:r>
        <w:rPr>
          <w:rFonts w:ascii="Times New Roman" w:hAnsi="Times New Roman" w:cs="Times New Roman"/>
          <w:sz w:val="28"/>
          <w:szCs w:val="28"/>
        </w:rPr>
        <w:t>у</w:t>
      </w:r>
      <w:r w:rsidRPr="003A6EF0">
        <w:rPr>
          <w:rFonts w:ascii="Times New Roman" w:hAnsi="Times New Roman" w:cs="Times New Roman"/>
          <w:sz w:val="28"/>
          <w:szCs w:val="28"/>
        </w:rPr>
        <w:t>нифицирован</w:t>
      </w:r>
      <w:r>
        <w:rPr>
          <w:rFonts w:ascii="Times New Roman" w:hAnsi="Times New Roman" w:cs="Times New Roman"/>
          <w:sz w:val="28"/>
          <w:szCs w:val="28"/>
        </w:rPr>
        <w:t>ные правила в качестве источни</w:t>
      </w:r>
      <w:r w:rsidRPr="003A6EF0">
        <w:rPr>
          <w:rFonts w:ascii="Times New Roman" w:hAnsi="Times New Roman" w:cs="Times New Roman"/>
          <w:sz w:val="28"/>
          <w:szCs w:val="28"/>
        </w:rPr>
        <w:t>ков права, которые отражают об</w:t>
      </w:r>
      <w:r>
        <w:rPr>
          <w:rFonts w:ascii="Times New Roman" w:hAnsi="Times New Roman" w:cs="Times New Roman"/>
          <w:sz w:val="28"/>
          <w:szCs w:val="28"/>
        </w:rPr>
        <w:t xml:space="preserve">ычаи и в качестве таковых могут </w:t>
      </w:r>
      <w:r w:rsidRPr="003A6EF0">
        <w:rPr>
          <w:rFonts w:ascii="Times New Roman" w:hAnsi="Times New Roman" w:cs="Times New Roman"/>
          <w:sz w:val="28"/>
          <w:szCs w:val="28"/>
        </w:rPr>
        <w:t>действовать при отсутствии прям</w:t>
      </w:r>
      <w:r>
        <w:rPr>
          <w:rFonts w:ascii="Times New Roman" w:hAnsi="Times New Roman" w:cs="Times New Roman"/>
          <w:sz w:val="28"/>
          <w:szCs w:val="28"/>
        </w:rPr>
        <w:t>о выраженной на них ссылки сторон</w:t>
      </w:r>
      <w:r>
        <w:rPr>
          <w:rStyle w:val="a5"/>
          <w:rFonts w:ascii="Times New Roman" w:hAnsi="Times New Roman" w:cs="Times New Roman"/>
          <w:sz w:val="28"/>
          <w:szCs w:val="28"/>
        </w:rPr>
        <w:footnoteReference w:id="45"/>
      </w:r>
      <w:r>
        <w:rPr>
          <w:rFonts w:ascii="Times New Roman" w:hAnsi="Times New Roman" w:cs="Times New Roman"/>
          <w:sz w:val="28"/>
          <w:szCs w:val="28"/>
        </w:rPr>
        <w:t xml:space="preserve">. </w:t>
      </w:r>
      <w:r w:rsidRPr="003A6EF0">
        <w:rPr>
          <w:rFonts w:ascii="Times New Roman" w:hAnsi="Times New Roman" w:cs="Times New Roman"/>
          <w:sz w:val="28"/>
          <w:szCs w:val="28"/>
        </w:rPr>
        <w:t>Такая практика примен</w:t>
      </w:r>
      <w:r>
        <w:rPr>
          <w:rFonts w:ascii="Times New Roman" w:hAnsi="Times New Roman" w:cs="Times New Roman"/>
          <w:sz w:val="28"/>
          <w:szCs w:val="28"/>
        </w:rPr>
        <w:t>ения унифицированных правил оз</w:t>
      </w:r>
      <w:r w:rsidR="001E4180">
        <w:rPr>
          <w:rFonts w:ascii="Times New Roman" w:hAnsi="Times New Roman" w:cs="Times New Roman"/>
          <w:sz w:val="28"/>
          <w:szCs w:val="28"/>
        </w:rPr>
        <w:t>н</w:t>
      </w:r>
      <w:r w:rsidRPr="003A6EF0">
        <w:rPr>
          <w:rFonts w:ascii="Times New Roman" w:hAnsi="Times New Roman" w:cs="Times New Roman"/>
          <w:sz w:val="28"/>
          <w:szCs w:val="28"/>
        </w:rPr>
        <w:t xml:space="preserve">ачает, согласно позиции Л.А. </w:t>
      </w:r>
      <w:proofErr w:type="spellStart"/>
      <w:r w:rsidRPr="003A6EF0">
        <w:rPr>
          <w:rFonts w:ascii="Times New Roman" w:hAnsi="Times New Roman" w:cs="Times New Roman"/>
          <w:sz w:val="28"/>
          <w:szCs w:val="28"/>
        </w:rPr>
        <w:t>Лу</w:t>
      </w:r>
      <w:r>
        <w:rPr>
          <w:rFonts w:ascii="Times New Roman" w:hAnsi="Times New Roman" w:cs="Times New Roman"/>
          <w:sz w:val="28"/>
          <w:szCs w:val="28"/>
        </w:rPr>
        <w:t>нца</w:t>
      </w:r>
      <w:proofErr w:type="spellEnd"/>
      <w:r>
        <w:rPr>
          <w:rFonts w:ascii="Times New Roman" w:hAnsi="Times New Roman" w:cs="Times New Roman"/>
          <w:sz w:val="28"/>
          <w:szCs w:val="28"/>
        </w:rPr>
        <w:t xml:space="preserve">, что правила в странах, где </w:t>
      </w:r>
      <w:r w:rsidRPr="003A6EF0">
        <w:rPr>
          <w:rFonts w:ascii="Times New Roman" w:hAnsi="Times New Roman" w:cs="Times New Roman"/>
          <w:sz w:val="28"/>
          <w:szCs w:val="28"/>
        </w:rPr>
        <w:t>они приняты и где ими руководств</w:t>
      </w:r>
      <w:r>
        <w:rPr>
          <w:rFonts w:ascii="Times New Roman" w:hAnsi="Times New Roman" w:cs="Times New Roman"/>
          <w:sz w:val="28"/>
          <w:szCs w:val="28"/>
        </w:rPr>
        <w:t xml:space="preserve">уются, служат на практике </w:t>
      </w:r>
      <w:proofErr w:type="spellStart"/>
      <w:r>
        <w:rPr>
          <w:rFonts w:ascii="Times New Roman" w:hAnsi="Times New Roman" w:cs="Times New Roman"/>
          <w:sz w:val="28"/>
          <w:szCs w:val="28"/>
        </w:rPr>
        <w:t>prima</w:t>
      </w:r>
      <w:proofErr w:type="spellEnd"/>
      <w:r>
        <w:rPr>
          <w:rFonts w:ascii="Times New Roman" w:hAnsi="Times New Roman" w:cs="Times New Roman"/>
          <w:sz w:val="28"/>
          <w:szCs w:val="28"/>
        </w:rPr>
        <w:t xml:space="preserve"> </w:t>
      </w:r>
      <w:proofErr w:type="spellStart"/>
      <w:r w:rsidRPr="003A6EF0">
        <w:rPr>
          <w:rFonts w:ascii="Times New Roman" w:hAnsi="Times New Roman" w:cs="Times New Roman"/>
          <w:sz w:val="28"/>
          <w:szCs w:val="28"/>
        </w:rPr>
        <w:t>facie</w:t>
      </w:r>
      <w:proofErr w:type="spellEnd"/>
      <w:r w:rsidRPr="003A6EF0">
        <w:rPr>
          <w:rFonts w:ascii="Times New Roman" w:hAnsi="Times New Roman" w:cs="Times New Roman"/>
          <w:sz w:val="28"/>
          <w:szCs w:val="28"/>
        </w:rPr>
        <w:t xml:space="preserve"> указателем того, какие нор</w:t>
      </w:r>
      <w:r>
        <w:rPr>
          <w:rFonts w:ascii="Times New Roman" w:hAnsi="Times New Roman" w:cs="Times New Roman"/>
          <w:sz w:val="28"/>
          <w:szCs w:val="28"/>
        </w:rPr>
        <w:t xml:space="preserve">мы международного </w:t>
      </w:r>
      <w:r>
        <w:rPr>
          <w:rFonts w:ascii="Times New Roman" w:hAnsi="Times New Roman" w:cs="Times New Roman"/>
          <w:sz w:val="28"/>
          <w:szCs w:val="28"/>
        </w:rPr>
        <w:lastRenderedPageBreak/>
        <w:t>права или ка</w:t>
      </w:r>
      <w:r w:rsidRPr="003A6EF0">
        <w:rPr>
          <w:rFonts w:ascii="Times New Roman" w:hAnsi="Times New Roman" w:cs="Times New Roman"/>
          <w:sz w:val="28"/>
          <w:szCs w:val="28"/>
        </w:rPr>
        <w:t>кие международные обыкновени</w:t>
      </w:r>
      <w:r>
        <w:rPr>
          <w:rFonts w:ascii="Times New Roman" w:hAnsi="Times New Roman" w:cs="Times New Roman"/>
          <w:sz w:val="28"/>
          <w:szCs w:val="28"/>
        </w:rPr>
        <w:t>я существуют и должны быть приняты к руководству</w:t>
      </w:r>
      <w:r>
        <w:rPr>
          <w:rStyle w:val="a5"/>
          <w:rFonts w:ascii="Times New Roman" w:hAnsi="Times New Roman" w:cs="Times New Roman"/>
          <w:sz w:val="28"/>
          <w:szCs w:val="28"/>
        </w:rPr>
        <w:footnoteReference w:id="46"/>
      </w:r>
      <w:r w:rsidRPr="003A6EF0">
        <w:rPr>
          <w:rFonts w:ascii="Times New Roman" w:hAnsi="Times New Roman" w:cs="Times New Roman"/>
          <w:sz w:val="28"/>
          <w:szCs w:val="28"/>
        </w:rPr>
        <w:t>.</w:t>
      </w:r>
    </w:p>
    <w:p w:rsidR="008F3AAD" w:rsidRDefault="008F3AAD" w:rsidP="008F3AAD">
      <w:pPr>
        <w:spacing w:after="0" w:line="360" w:lineRule="auto"/>
        <w:ind w:firstLine="709"/>
        <w:jc w:val="both"/>
        <w:rPr>
          <w:rFonts w:ascii="Times New Roman" w:hAnsi="Times New Roman" w:cs="Times New Roman"/>
          <w:sz w:val="28"/>
          <w:szCs w:val="28"/>
        </w:rPr>
      </w:pPr>
      <w:r w:rsidRPr="00D46BDD">
        <w:rPr>
          <w:rFonts w:ascii="Times New Roman" w:hAnsi="Times New Roman" w:cs="Times New Roman"/>
          <w:sz w:val="28"/>
          <w:szCs w:val="28"/>
        </w:rPr>
        <w:t xml:space="preserve">Как отмечает И.С. Зыкин, </w:t>
      </w:r>
      <w:r>
        <w:rPr>
          <w:rFonts w:ascii="Times New Roman" w:hAnsi="Times New Roman" w:cs="Times New Roman"/>
          <w:sz w:val="28"/>
          <w:szCs w:val="28"/>
        </w:rPr>
        <w:t xml:space="preserve">унифицированные правила, хотя и </w:t>
      </w:r>
      <w:r w:rsidRPr="00D46BDD">
        <w:rPr>
          <w:rFonts w:ascii="Times New Roman" w:hAnsi="Times New Roman" w:cs="Times New Roman"/>
          <w:sz w:val="28"/>
          <w:szCs w:val="28"/>
        </w:rPr>
        <w:t>обнаруживают общие черты с типовыми условиями, не сводятся к</w:t>
      </w:r>
      <w:r>
        <w:rPr>
          <w:rFonts w:ascii="Times New Roman" w:hAnsi="Times New Roman" w:cs="Times New Roman"/>
          <w:sz w:val="28"/>
          <w:szCs w:val="28"/>
        </w:rPr>
        <w:t xml:space="preserve"> </w:t>
      </w:r>
      <w:r w:rsidRPr="00D46BDD">
        <w:rPr>
          <w:rFonts w:ascii="Times New Roman" w:hAnsi="Times New Roman" w:cs="Times New Roman"/>
          <w:sz w:val="28"/>
          <w:szCs w:val="28"/>
        </w:rPr>
        <w:t>ним полностью. В то же время ук</w:t>
      </w:r>
      <w:r>
        <w:rPr>
          <w:rFonts w:ascii="Times New Roman" w:hAnsi="Times New Roman" w:cs="Times New Roman"/>
          <w:sz w:val="28"/>
          <w:szCs w:val="28"/>
        </w:rPr>
        <w:t>азанные правила не сводятся це</w:t>
      </w:r>
      <w:r w:rsidRPr="00D46BDD">
        <w:rPr>
          <w:rFonts w:ascii="Times New Roman" w:hAnsi="Times New Roman" w:cs="Times New Roman"/>
          <w:sz w:val="28"/>
          <w:szCs w:val="28"/>
        </w:rPr>
        <w:t>ликом к обычаям и обыкновениям, поскольку сам факт существ</w:t>
      </w:r>
      <w:r>
        <w:rPr>
          <w:rFonts w:ascii="Times New Roman" w:hAnsi="Times New Roman" w:cs="Times New Roman"/>
          <w:sz w:val="28"/>
          <w:szCs w:val="28"/>
        </w:rPr>
        <w:t>о</w:t>
      </w:r>
      <w:r w:rsidRPr="00D46BDD">
        <w:rPr>
          <w:rFonts w:ascii="Times New Roman" w:hAnsi="Times New Roman" w:cs="Times New Roman"/>
          <w:sz w:val="28"/>
          <w:szCs w:val="28"/>
        </w:rPr>
        <w:t xml:space="preserve">вания последних, не </w:t>
      </w:r>
      <w:r>
        <w:rPr>
          <w:rFonts w:ascii="Times New Roman" w:hAnsi="Times New Roman" w:cs="Times New Roman"/>
          <w:sz w:val="28"/>
          <w:szCs w:val="28"/>
        </w:rPr>
        <w:t>зависит от их фиксации в каком-</w:t>
      </w:r>
      <w:r w:rsidRPr="00D46BDD">
        <w:rPr>
          <w:rFonts w:ascii="Times New Roman" w:hAnsi="Times New Roman" w:cs="Times New Roman"/>
          <w:sz w:val="28"/>
          <w:szCs w:val="28"/>
        </w:rPr>
        <w:t>л</w:t>
      </w:r>
      <w:r>
        <w:rPr>
          <w:rFonts w:ascii="Times New Roman" w:hAnsi="Times New Roman" w:cs="Times New Roman"/>
          <w:sz w:val="28"/>
          <w:szCs w:val="28"/>
        </w:rPr>
        <w:t>ибо документе подобного рода. Данное обстоятельство дополнительно подчеркивает статус унифицированных правил в качест</w:t>
      </w:r>
      <w:r w:rsidRPr="00D46BDD">
        <w:rPr>
          <w:rFonts w:ascii="Times New Roman" w:hAnsi="Times New Roman" w:cs="Times New Roman"/>
          <w:sz w:val="28"/>
          <w:szCs w:val="28"/>
        </w:rPr>
        <w:t>ве акта неофициальной кодифик</w:t>
      </w:r>
      <w:r>
        <w:rPr>
          <w:rFonts w:ascii="Times New Roman" w:hAnsi="Times New Roman" w:cs="Times New Roman"/>
          <w:sz w:val="28"/>
          <w:szCs w:val="28"/>
        </w:rPr>
        <w:t>ации в сфере международной тор</w:t>
      </w:r>
      <w:r w:rsidRPr="00D46BDD">
        <w:rPr>
          <w:rFonts w:ascii="Times New Roman" w:hAnsi="Times New Roman" w:cs="Times New Roman"/>
          <w:sz w:val="28"/>
          <w:szCs w:val="28"/>
        </w:rPr>
        <w:t>говли, который позволяет, по м</w:t>
      </w:r>
      <w:r>
        <w:rPr>
          <w:rFonts w:ascii="Times New Roman" w:hAnsi="Times New Roman" w:cs="Times New Roman"/>
          <w:sz w:val="28"/>
          <w:szCs w:val="28"/>
        </w:rPr>
        <w:t>нению Я.А. Павловича, квалифици</w:t>
      </w:r>
      <w:r w:rsidRPr="00D46BDD">
        <w:rPr>
          <w:rFonts w:ascii="Times New Roman" w:hAnsi="Times New Roman" w:cs="Times New Roman"/>
          <w:sz w:val="28"/>
          <w:szCs w:val="28"/>
        </w:rPr>
        <w:t>ровать правила как особую форму</w:t>
      </w:r>
      <w:r>
        <w:rPr>
          <w:rFonts w:ascii="Times New Roman" w:hAnsi="Times New Roman" w:cs="Times New Roman"/>
          <w:sz w:val="28"/>
          <w:szCs w:val="28"/>
        </w:rPr>
        <w:t xml:space="preserve"> негосударственного регулирова</w:t>
      </w:r>
      <w:r w:rsidRPr="00D46BDD">
        <w:rPr>
          <w:rFonts w:ascii="Times New Roman" w:hAnsi="Times New Roman" w:cs="Times New Roman"/>
          <w:sz w:val="28"/>
          <w:szCs w:val="28"/>
        </w:rPr>
        <w:t>ния, в основе признания которой л</w:t>
      </w:r>
      <w:r>
        <w:rPr>
          <w:rFonts w:ascii="Times New Roman" w:hAnsi="Times New Roman" w:cs="Times New Roman"/>
          <w:sz w:val="28"/>
          <w:szCs w:val="28"/>
        </w:rPr>
        <w:t>ежит авторитет организации, издающей эти правила</w:t>
      </w:r>
      <w:r>
        <w:rPr>
          <w:rStyle w:val="a5"/>
          <w:rFonts w:ascii="Times New Roman" w:hAnsi="Times New Roman" w:cs="Times New Roman"/>
          <w:sz w:val="28"/>
          <w:szCs w:val="28"/>
        </w:rPr>
        <w:footnoteReference w:id="47"/>
      </w:r>
      <w:r>
        <w:rPr>
          <w:rFonts w:ascii="Times New Roman" w:hAnsi="Times New Roman" w:cs="Times New Roman"/>
          <w:sz w:val="28"/>
          <w:szCs w:val="28"/>
        </w:rPr>
        <w:t>.</w:t>
      </w:r>
    </w:p>
    <w:p w:rsidR="008F3AA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несмотря на вышеизложенные точки зрения, при отнесении унифицированных правил к обычаям или обыкновениям стоит непосредственно проанализировать указанные категории. </w:t>
      </w:r>
      <w:r w:rsidR="00C0543D">
        <w:rPr>
          <w:rFonts w:ascii="Times New Roman" w:hAnsi="Times New Roman" w:cs="Times New Roman"/>
          <w:sz w:val="28"/>
          <w:szCs w:val="28"/>
        </w:rPr>
        <w:t>В контексте рассмотрения расчетов в международной торговле приводятся такие формулировки как обычай,</w:t>
      </w:r>
      <w:r w:rsidR="0059104A">
        <w:rPr>
          <w:rFonts w:ascii="Times New Roman" w:hAnsi="Times New Roman" w:cs="Times New Roman"/>
          <w:sz w:val="28"/>
          <w:szCs w:val="28"/>
        </w:rPr>
        <w:t xml:space="preserve"> торговый обычай, обычаи делового оборота</w:t>
      </w:r>
      <w:r w:rsidR="00C0543D">
        <w:rPr>
          <w:rFonts w:ascii="Times New Roman" w:hAnsi="Times New Roman" w:cs="Times New Roman"/>
          <w:sz w:val="28"/>
          <w:szCs w:val="28"/>
        </w:rPr>
        <w:t xml:space="preserve">. </w:t>
      </w:r>
    </w:p>
    <w:p w:rsidR="0059104A" w:rsidRDefault="001658B9"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Подтверждение тому можно найти </w:t>
      </w:r>
      <w:r w:rsidR="0059104A">
        <w:rPr>
          <w:rFonts w:ascii="Times New Roman" w:hAnsi="Times New Roman" w:cs="Times New Roman"/>
          <w:sz w:val="28"/>
          <w:szCs w:val="28"/>
        </w:rPr>
        <w:t xml:space="preserve">в национальном законодательстве, например, в статье 5 ГК РФ закреплено, что обычаем является </w:t>
      </w:r>
      <w:r w:rsidR="0059104A" w:rsidRPr="00224A2D">
        <w:rPr>
          <w:rFonts w:ascii="Times New Roman" w:hAnsi="Times New Roman" w:cs="Times New Roman"/>
          <w:sz w:val="28"/>
          <w:szCs w:val="28"/>
        </w:rPr>
        <w:t>сложившееся и широко применяемое в какой-либо области деятельности, не предусмотренное законодательством правило поведения, независимо от того, зафиксировано ли оно в каком-либо документе.</w:t>
      </w:r>
      <w:r w:rsidR="0059104A">
        <w:rPr>
          <w:rFonts w:ascii="Times New Roman" w:hAnsi="Times New Roman" w:cs="Times New Roman"/>
          <w:sz w:val="28"/>
          <w:szCs w:val="28"/>
        </w:rPr>
        <w:t xml:space="preserve"> Надо отметить, что ГК РФ оперирует понятием «обычаи делового оборота»</w:t>
      </w:r>
      <w:r w:rsidR="0059104A">
        <w:rPr>
          <w:rStyle w:val="a5"/>
          <w:rFonts w:ascii="Times New Roman" w:hAnsi="Times New Roman" w:cs="Times New Roman"/>
          <w:sz w:val="28"/>
          <w:szCs w:val="28"/>
        </w:rPr>
        <w:footnoteReference w:id="48"/>
      </w:r>
      <w:r w:rsidR="0059104A">
        <w:rPr>
          <w:rFonts w:ascii="Times New Roman" w:hAnsi="Times New Roman" w:cs="Times New Roman"/>
          <w:sz w:val="28"/>
          <w:szCs w:val="28"/>
        </w:rPr>
        <w:t>. Обычай</w:t>
      </w:r>
      <w:r w:rsidR="0059104A" w:rsidRPr="0059104A">
        <w:rPr>
          <w:rFonts w:ascii="Times New Roman" w:hAnsi="Times New Roman" w:cs="Times New Roman"/>
          <w:sz w:val="28"/>
          <w:szCs w:val="28"/>
        </w:rPr>
        <w:t xml:space="preserve"> </w:t>
      </w:r>
      <w:r w:rsidR="0059104A">
        <w:rPr>
          <w:rFonts w:ascii="Times New Roman" w:hAnsi="Times New Roman" w:cs="Times New Roman"/>
          <w:sz w:val="28"/>
          <w:szCs w:val="28"/>
        </w:rPr>
        <w:t xml:space="preserve">закреплен и в законодательстве иных стран: </w:t>
      </w:r>
      <w:r w:rsidR="0059104A" w:rsidRPr="0059104A">
        <w:rPr>
          <w:rFonts w:ascii="Times New Roman" w:hAnsi="Times New Roman" w:cs="Times New Roman"/>
          <w:sz w:val="28"/>
          <w:szCs w:val="28"/>
        </w:rPr>
        <w:t>ст. 346 Торгового кодекса Германии, ст. 1.287 Гражданского кодекса Испании, ст. 1 (2) Гражданского кодекса Швейцарии, ст. 3.11 Гражданского кодекса Нидерландов, § 1.205 Единообразного торгового кодекса США, ст. 6 Торгового кодекса Чили и др.</w:t>
      </w:r>
    </w:p>
    <w:p w:rsidR="0059104A" w:rsidRDefault="0059104A"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статье</w:t>
      </w:r>
      <w:r w:rsidRPr="0059104A">
        <w:rPr>
          <w:rFonts w:ascii="Times New Roman" w:hAnsi="Times New Roman" w:cs="Times New Roman"/>
          <w:sz w:val="28"/>
          <w:szCs w:val="28"/>
        </w:rPr>
        <w:t xml:space="preserve"> 9 Конвенции ООН о договорах международной купли-продажи товаров (Вена, 1980; далее - Венская конвенция), устанавливающая, что стороны связаны любым обычаем, относительно которого они договорились. При этом в отсутствие такой договоренности согласно п. 2 ст. 9 Венской конвенции считается, что стороны подразумевали применение к их договору или его заключению обычая, о котором они знали или должны были знать и который в международной торговле широко известен и постоянно соблюдается сторонами в договорах данного рода в соответствующей области торговли</w:t>
      </w:r>
      <w:r>
        <w:rPr>
          <w:rStyle w:val="a5"/>
          <w:rFonts w:ascii="Times New Roman" w:hAnsi="Times New Roman" w:cs="Times New Roman"/>
          <w:sz w:val="28"/>
          <w:szCs w:val="28"/>
        </w:rPr>
        <w:footnoteReference w:id="49"/>
      </w:r>
      <w:r w:rsidRPr="0059104A">
        <w:rPr>
          <w:rFonts w:ascii="Times New Roman" w:hAnsi="Times New Roman" w:cs="Times New Roman"/>
          <w:sz w:val="28"/>
          <w:szCs w:val="28"/>
        </w:rPr>
        <w:t>.</w:t>
      </w:r>
    </w:p>
    <w:p w:rsidR="00C65C7A" w:rsidRDefault="00C65C7A"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4B19A0">
        <w:rPr>
          <w:rFonts w:ascii="Times New Roman" w:hAnsi="Times New Roman" w:cs="Times New Roman"/>
          <w:sz w:val="28"/>
          <w:szCs w:val="28"/>
        </w:rPr>
        <w:t>Зыкина И.С. п</w:t>
      </w:r>
      <w:r w:rsidR="004B19A0" w:rsidRPr="004B19A0">
        <w:rPr>
          <w:rFonts w:ascii="Times New Roman" w:hAnsi="Times New Roman" w:cs="Times New Roman"/>
          <w:sz w:val="28"/>
          <w:szCs w:val="28"/>
        </w:rPr>
        <w:t xml:space="preserve">од правовым обычаем понимают «правило, сложившееся в сфере внешней торговли на основе постоянного и единообразного повторения </w:t>
      </w:r>
      <w:r w:rsidR="004B19A0">
        <w:rPr>
          <w:rFonts w:ascii="Times New Roman" w:hAnsi="Times New Roman" w:cs="Times New Roman"/>
          <w:sz w:val="28"/>
          <w:szCs w:val="28"/>
        </w:rPr>
        <w:t>данных фактических отношений»</w:t>
      </w:r>
      <w:r w:rsidR="004B19A0">
        <w:rPr>
          <w:rStyle w:val="a5"/>
          <w:rFonts w:ascii="Times New Roman" w:hAnsi="Times New Roman" w:cs="Times New Roman"/>
          <w:sz w:val="28"/>
          <w:szCs w:val="28"/>
        </w:rPr>
        <w:footnoteReference w:id="50"/>
      </w:r>
      <w:r w:rsidR="004B19A0">
        <w:rPr>
          <w:rFonts w:ascii="Times New Roman" w:hAnsi="Times New Roman" w:cs="Times New Roman"/>
          <w:sz w:val="28"/>
          <w:szCs w:val="28"/>
        </w:rPr>
        <w:t xml:space="preserve">. Автор в данном случае рассматривает обычай только в рамках осуществления международной торговли, при этом используя общий термин обычай. </w:t>
      </w:r>
    </w:p>
    <w:p w:rsidR="00C76021" w:rsidRDefault="008F3AAD" w:rsidP="00C760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C65C7A">
        <w:rPr>
          <w:rFonts w:ascii="Times New Roman" w:hAnsi="Times New Roman" w:cs="Times New Roman"/>
          <w:sz w:val="28"/>
          <w:szCs w:val="28"/>
        </w:rPr>
        <w:t xml:space="preserve">рассмотрения </w:t>
      </w:r>
      <w:r>
        <w:rPr>
          <w:rFonts w:ascii="Times New Roman" w:hAnsi="Times New Roman" w:cs="Times New Roman"/>
          <w:sz w:val="28"/>
          <w:szCs w:val="28"/>
        </w:rPr>
        <w:t>категории о</w:t>
      </w:r>
      <w:r w:rsidR="004B19A0">
        <w:rPr>
          <w:rFonts w:ascii="Times New Roman" w:hAnsi="Times New Roman" w:cs="Times New Roman"/>
          <w:sz w:val="28"/>
          <w:szCs w:val="28"/>
        </w:rPr>
        <w:t>бычая в международной торговле указывают также термин обычаи</w:t>
      </w:r>
      <w:r>
        <w:rPr>
          <w:rFonts w:ascii="Times New Roman" w:hAnsi="Times New Roman" w:cs="Times New Roman"/>
          <w:sz w:val="28"/>
          <w:szCs w:val="28"/>
        </w:rPr>
        <w:t xml:space="preserve"> делового оборота.</w:t>
      </w:r>
      <w:r w:rsidR="00224A2D">
        <w:rPr>
          <w:rFonts w:ascii="Times New Roman" w:hAnsi="Times New Roman" w:cs="Times New Roman"/>
          <w:sz w:val="28"/>
          <w:szCs w:val="28"/>
        </w:rPr>
        <w:t xml:space="preserve"> </w:t>
      </w:r>
      <w:r w:rsidRPr="00114155">
        <w:rPr>
          <w:rFonts w:ascii="Times New Roman" w:hAnsi="Times New Roman" w:cs="Times New Roman"/>
          <w:sz w:val="28"/>
          <w:szCs w:val="28"/>
        </w:rPr>
        <w:t>Обычаи делового оборота, являясь разновидностью правового обычая, представляют собой правила, сложившиеся при осуществлении предпринимательской деятельности</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w:t>
      </w:r>
      <w:r w:rsidR="00275523">
        <w:rPr>
          <w:rFonts w:ascii="Times New Roman" w:hAnsi="Times New Roman" w:cs="Times New Roman"/>
          <w:sz w:val="28"/>
          <w:szCs w:val="28"/>
        </w:rPr>
        <w:t>По нашему мнению</w:t>
      </w:r>
      <w:r w:rsidR="00BB5DA0">
        <w:rPr>
          <w:rFonts w:ascii="Times New Roman" w:hAnsi="Times New Roman" w:cs="Times New Roman"/>
          <w:sz w:val="28"/>
          <w:szCs w:val="28"/>
        </w:rPr>
        <w:t>,</w:t>
      </w:r>
      <w:r w:rsidR="00275523">
        <w:rPr>
          <w:rFonts w:ascii="Times New Roman" w:hAnsi="Times New Roman" w:cs="Times New Roman"/>
          <w:sz w:val="28"/>
          <w:szCs w:val="28"/>
        </w:rPr>
        <w:t xml:space="preserve"> торговый обычай и обычай делового оборота соотносятся как частное и общее: торговый обычай сводится только отношениям, возникающим в ходе осуществления международной торговли, обычаи делового оборота представляют собой обычаи не только в рамках международной торговли, но также и </w:t>
      </w:r>
      <w:r w:rsidR="00C76021">
        <w:rPr>
          <w:rFonts w:ascii="Times New Roman" w:hAnsi="Times New Roman" w:cs="Times New Roman"/>
          <w:sz w:val="28"/>
          <w:szCs w:val="28"/>
        </w:rPr>
        <w:t xml:space="preserve">иные обычаи, которые могут быть применены сторонами в валютно-финансовой, банковской, кредитной, инвестиционной сферах, где взаимоотношения сторон хоть и носят предпринимательский характер, но не сводятся исключительно к торговле товарами, услугами. </w:t>
      </w:r>
    </w:p>
    <w:p w:rsidR="00C76021" w:rsidRPr="00C76021" w:rsidRDefault="00C76021" w:rsidP="00C760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данной точкой зрения также соглашается В.А. </w:t>
      </w:r>
      <w:proofErr w:type="spellStart"/>
      <w:r>
        <w:rPr>
          <w:rFonts w:ascii="Times New Roman" w:hAnsi="Times New Roman" w:cs="Times New Roman"/>
          <w:sz w:val="28"/>
          <w:szCs w:val="28"/>
        </w:rPr>
        <w:t>Канашевский</w:t>
      </w:r>
      <w:proofErr w:type="spellEnd"/>
      <w:r>
        <w:rPr>
          <w:rFonts w:ascii="Times New Roman" w:hAnsi="Times New Roman" w:cs="Times New Roman"/>
          <w:sz w:val="28"/>
          <w:szCs w:val="28"/>
        </w:rPr>
        <w:t xml:space="preserve">, который указывает, что среди </w:t>
      </w:r>
      <w:r w:rsidRPr="00C76021">
        <w:rPr>
          <w:rFonts w:ascii="Times New Roman" w:hAnsi="Times New Roman" w:cs="Times New Roman"/>
          <w:sz w:val="28"/>
          <w:szCs w:val="28"/>
        </w:rPr>
        <w:t>международных обычаев две осн</w:t>
      </w:r>
      <w:r>
        <w:rPr>
          <w:rFonts w:ascii="Times New Roman" w:hAnsi="Times New Roman" w:cs="Times New Roman"/>
          <w:sz w:val="28"/>
          <w:szCs w:val="28"/>
        </w:rPr>
        <w:t>овные категории – межгосударст</w:t>
      </w:r>
      <w:r w:rsidRPr="00C76021">
        <w:rPr>
          <w:rFonts w:ascii="Times New Roman" w:hAnsi="Times New Roman" w:cs="Times New Roman"/>
          <w:sz w:val="28"/>
          <w:szCs w:val="28"/>
        </w:rPr>
        <w:t>венные и торговые о</w:t>
      </w:r>
      <w:r>
        <w:rPr>
          <w:rFonts w:ascii="Times New Roman" w:hAnsi="Times New Roman" w:cs="Times New Roman"/>
          <w:sz w:val="28"/>
          <w:szCs w:val="28"/>
        </w:rPr>
        <w:t xml:space="preserve">бычаи, причем к последним относятся </w:t>
      </w:r>
      <w:r w:rsidRPr="00C76021">
        <w:rPr>
          <w:rFonts w:ascii="Times New Roman" w:hAnsi="Times New Roman" w:cs="Times New Roman"/>
          <w:sz w:val="28"/>
          <w:szCs w:val="28"/>
        </w:rPr>
        <w:t>те обыч</w:t>
      </w:r>
      <w:r>
        <w:rPr>
          <w:rFonts w:ascii="Times New Roman" w:hAnsi="Times New Roman" w:cs="Times New Roman"/>
          <w:sz w:val="28"/>
          <w:szCs w:val="28"/>
        </w:rPr>
        <w:t>аи, которые сложились в практи</w:t>
      </w:r>
      <w:r w:rsidRPr="00C76021">
        <w:rPr>
          <w:rFonts w:ascii="Times New Roman" w:hAnsi="Times New Roman" w:cs="Times New Roman"/>
          <w:sz w:val="28"/>
          <w:szCs w:val="28"/>
        </w:rPr>
        <w:t>ке международной торговли м</w:t>
      </w:r>
      <w:r>
        <w:rPr>
          <w:rFonts w:ascii="Times New Roman" w:hAnsi="Times New Roman" w:cs="Times New Roman"/>
          <w:sz w:val="28"/>
          <w:szCs w:val="28"/>
        </w:rPr>
        <w:t xml:space="preserve">ежду частными лицами и являются </w:t>
      </w:r>
      <w:r w:rsidRPr="00C76021">
        <w:rPr>
          <w:rFonts w:ascii="Times New Roman" w:hAnsi="Times New Roman" w:cs="Times New Roman"/>
          <w:sz w:val="28"/>
          <w:szCs w:val="28"/>
        </w:rPr>
        <w:t>по своей юридической природе разновидностью обычая делового</w:t>
      </w:r>
      <w:r>
        <w:rPr>
          <w:rFonts w:ascii="Times New Roman" w:hAnsi="Times New Roman" w:cs="Times New Roman"/>
          <w:sz w:val="28"/>
          <w:szCs w:val="28"/>
        </w:rPr>
        <w:t xml:space="preserve"> оборота</w:t>
      </w:r>
      <w:r>
        <w:rPr>
          <w:rStyle w:val="a5"/>
          <w:rFonts w:ascii="Times New Roman" w:hAnsi="Times New Roman" w:cs="Times New Roman"/>
          <w:sz w:val="28"/>
          <w:szCs w:val="28"/>
        </w:rPr>
        <w:footnoteReference w:id="52"/>
      </w:r>
      <w:r>
        <w:rPr>
          <w:rFonts w:ascii="Times New Roman" w:hAnsi="Times New Roman" w:cs="Times New Roman"/>
          <w:sz w:val="28"/>
          <w:szCs w:val="28"/>
        </w:rPr>
        <w:t>.</w:t>
      </w:r>
    </w:p>
    <w:p w:rsidR="008F3AAD" w:rsidRDefault="008F3AAD" w:rsidP="008F3AAD">
      <w:pPr>
        <w:spacing w:after="0" w:line="360" w:lineRule="auto"/>
        <w:ind w:firstLine="709"/>
        <w:jc w:val="both"/>
        <w:rPr>
          <w:rFonts w:ascii="Times New Roman" w:hAnsi="Times New Roman" w:cs="Times New Roman"/>
          <w:sz w:val="28"/>
          <w:szCs w:val="28"/>
        </w:rPr>
      </w:pPr>
      <w:r w:rsidRPr="00114155">
        <w:rPr>
          <w:rFonts w:ascii="Times New Roman" w:hAnsi="Times New Roman" w:cs="Times New Roman"/>
          <w:sz w:val="28"/>
          <w:szCs w:val="28"/>
        </w:rPr>
        <w:t>Основная характеристика обычаев делового оборота</w:t>
      </w:r>
      <w:r w:rsidR="00C76021">
        <w:rPr>
          <w:rFonts w:ascii="Times New Roman" w:hAnsi="Times New Roman" w:cs="Times New Roman"/>
          <w:sz w:val="28"/>
          <w:szCs w:val="28"/>
        </w:rPr>
        <w:t xml:space="preserve"> как одного их видов правового обычая</w:t>
      </w:r>
      <w:r w:rsidRPr="00114155">
        <w:rPr>
          <w:rFonts w:ascii="Times New Roman" w:hAnsi="Times New Roman" w:cs="Times New Roman"/>
          <w:sz w:val="28"/>
          <w:szCs w:val="28"/>
        </w:rPr>
        <w:t xml:space="preserve"> заключается в следующем: 1) правило поведения должно быть сложившимся, т. е. достаточно постоянным и определенным; 2) оно должно применяться широко, а не иметь узкоспециальный, частный характер; 3) сфера применения правила ограничена предпринимательскими отношениями</w:t>
      </w:r>
      <w:r>
        <w:rPr>
          <w:rFonts w:ascii="Times New Roman" w:hAnsi="Times New Roman" w:cs="Times New Roman"/>
          <w:sz w:val="28"/>
          <w:szCs w:val="28"/>
        </w:rPr>
        <w:t xml:space="preserve">; </w:t>
      </w:r>
      <w:r w:rsidRPr="00114155">
        <w:rPr>
          <w:rFonts w:ascii="Times New Roman" w:hAnsi="Times New Roman" w:cs="Times New Roman"/>
          <w:sz w:val="28"/>
          <w:szCs w:val="28"/>
        </w:rPr>
        <w:t>4) правило не должно быть предусмотрено в законе или ином правовом акте; 5) оно не должно противоречить</w:t>
      </w:r>
      <w:r>
        <w:rPr>
          <w:rFonts w:ascii="Times New Roman" w:hAnsi="Times New Roman" w:cs="Times New Roman"/>
          <w:sz w:val="28"/>
          <w:szCs w:val="28"/>
        </w:rPr>
        <w:t xml:space="preserve"> правовому акту</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w:t>
      </w:r>
    </w:p>
    <w:p w:rsidR="008F3AAD" w:rsidRDefault="008F3AAD" w:rsidP="008F3AAD">
      <w:pPr>
        <w:spacing w:after="0" w:line="360" w:lineRule="auto"/>
        <w:ind w:firstLine="709"/>
        <w:jc w:val="both"/>
        <w:rPr>
          <w:rFonts w:ascii="Times New Roman" w:hAnsi="Times New Roman" w:cs="Times New Roman"/>
          <w:sz w:val="28"/>
          <w:szCs w:val="28"/>
        </w:rPr>
      </w:pPr>
      <w:r w:rsidRPr="00114155">
        <w:rPr>
          <w:rFonts w:ascii="Times New Roman" w:hAnsi="Times New Roman" w:cs="Times New Roman"/>
          <w:sz w:val="28"/>
          <w:szCs w:val="28"/>
        </w:rPr>
        <w:t>Обыкновения, в отличие от обычаев делового оборота, не являются источником права. Обыкновения могут сложиться не только среди широкого круга субъектов, но и между только двумя контрагентами, отражая специфику и особенности взаимоотношений между ними. Обыкновения, таким образом, не имеют устойчивого свойства сложившегося и широко применяемого правила поведения. Обыкновения могут служить образцом для формирования договорных условий, выступать способом толкования договора</w:t>
      </w:r>
      <w:r w:rsidR="001E4180">
        <w:rPr>
          <w:rFonts w:ascii="Times New Roman" w:hAnsi="Times New Roman" w:cs="Times New Roman"/>
          <w:sz w:val="28"/>
          <w:szCs w:val="28"/>
        </w:rPr>
        <w:t>,</w:t>
      </w:r>
      <w:r w:rsidRPr="00114155">
        <w:rPr>
          <w:rFonts w:ascii="Times New Roman" w:hAnsi="Times New Roman" w:cs="Times New Roman"/>
          <w:sz w:val="28"/>
          <w:szCs w:val="28"/>
        </w:rPr>
        <w:t xml:space="preserve"> исходя из предшествующего поведения участников договорных отношений, но, в отличие от обычаев делового оборота, они не </w:t>
      </w:r>
      <w:r>
        <w:rPr>
          <w:rFonts w:ascii="Times New Roman" w:hAnsi="Times New Roman" w:cs="Times New Roman"/>
          <w:sz w:val="28"/>
          <w:szCs w:val="28"/>
        </w:rPr>
        <w:t>являются правилами поведения</w:t>
      </w:r>
      <w:r>
        <w:rPr>
          <w:rStyle w:val="a5"/>
          <w:rFonts w:ascii="Times New Roman" w:hAnsi="Times New Roman" w:cs="Times New Roman"/>
          <w:sz w:val="28"/>
          <w:szCs w:val="28"/>
        </w:rPr>
        <w:footnoteReference w:id="54"/>
      </w:r>
      <w:r w:rsidRPr="00114155">
        <w:rPr>
          <w:rFonts w:ascii="Times New Roman" w:hAnsi="Times New Roman" w:cs="Times New Roman"/>
          <w:sz w:val="28"/>
          <w:szCs w:val="28"/>
        </w:rPr>
        <w:t>.</w:t>
      </w:r>
      <w:r w:rsidR="00C76021">
        <w:rPr>
          <w:rFonts w:ascii="Times New Roman" w:hAnsi="Times New Roman" w:cs="Times New Roman"/>
          <w:sz w:val="28"/>
          <w:szCs w:val="28"/>
        </w:rPr>
        <w:t xml:space="preserve"> </w:t>
      </w:r>
    </w:p>
    <w:p w:rsidR="002C3D5D" w:rsidRDefault="002C3D5D" w:rsidP="002C3D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отмечает И.С. Зыкин обыкновение, </w:t>
      </w:r>
      <w:r w:rsidRPr="002C3D5D">
        <w:rPr>
          <w:rFonts w:ascii="Times New Roman" w:hAnsi="Times New Roman" w:cs="Times New Roman"/>
          <w:sz w:val="28"/>
          <w:szCs w:val="28"/>
        </w:rPr>
        <w:t>имеет особенный механизм при</w:t>
      </w:r>
      <w:r>
        <w:rPr>
          <w:rFonts w:ascii="Times New Roman" w:hAnsi="Times New Roman" w:cs="Times New Roman"/>
          <w:sz w:val="28"/>
          <w:szCs w:val="28"/>
        </w:rPr>
        <w:t xml:space="preserve">менения, принципиально отличный </w:t>
      </w:r>
      <w:r w:rsidRPr="002C3D5D">
        <w:rPr>
          <w:rFonts w:ascii="Times New Roman" w:hAnsi="Times New Roman" w:cs="Times New Roman"/>
          <w:sz w:val="28"/>
          <w:szCs w:val="28"/>
        </w:rPr>
        <w:t>от механизма применения обыча</w:t>
      </w:r>
      <w:r>
        <w:rPr>
          <w:rFonts w:ascii="Times New Roman" w:hAnsi="Times New Roman" w:cs="Times New Roman"/>
          <w:sz w:val="28"/>
          <w:szCs w:val="28"/>
        </w:rPr>
        <w:t>я международной торговли: в от</w:t>
      </w:r>
      <w:r w:rsidRPr="002C3D5D">
        <w:rPr>
          <w:rFonts w:ascii="Times New Roman" w:hAnsi="Times New Roman" w:cs="Times New Roman"/>
          <w:sz w:val="28"/>
          <w:szCs w:val="28"/>
        </w:rPr>
        <w:t>личие от обычая, который прим</w:t>
      </w:r>
      <w:r>
        <w:rPr>
          <w:rFonts w:ascii="Times New Roman" w:hAnsi="Times New Roman" w:cs="Times New Roman"/>
          <w:sz w:val="28"/>
          <w:szCs w:val="28"/>
        </w:rPr>
        <w:t>еняется в регулировании отноше</w:t>
      </w:r>
      <w:r w:rsidRPr="002C3D5D">
        <w:rPr>
          <w:rFonts w:ascii="Times New Roman" w:hAnsi="Times New Roman" w:cs="Times New Roman"/>
          <w:sz w:val="28"/>
          <w:szCs w:val="28"/>
        </w:rPr>
        <w:t>ний международного коммерческо</w:t>
      </w:r>
      <w:r>
        <w:rPr>
          <w:rFonts w:ascii="Times New Roman" w:hAnsi="Times New Roman" w:cs="Times New Roman"/>
          <w:sz w:val="28"/>
          <w:szCs w:val="28"/>
        </w:rPr>
        <w:t xml:space="preserve">го оборота как правовая норма в </w:t>
      </w:r>
      <w:r w:rsidRPr="002C3D5D">
        <w:rPr>
          <w:rFonts w:ascii="Times New Roman" w:hAnsi="Times New Roman" w:cs="Times New Roman"/>
          <w:sz w:val="28"/>
          <w:szCs w:val="28"/>
        </w:rPr>
        <w:t>силу присущих ему признаков ш</w:t>
      </w:r>
      <w:r>
        <w:rPr>
          <w:rFonts w:ascii="Times New Roman" w:hAnsi="Times New Roman" w:cs="Times New Roman"/>
          <w:sz w:val="28"/>
          <w:szCs w:val="28"/>
        </w:rPr>
        <w:t>ирокой известности, универсаль</w:t>
      </w:r>
      <w:r w:rsidRPr="002C3D5D">
        <w:rPr>
          <w:rFonts w:ascii="Times New Roman" w:hAnsi="Times New Roman" w:cs="Times New Roman"/>
          <w:sz w:val="28"/>
          <w:szCs w:val="28"/>
        </w:rPr>
        <w:t>ности и длительности существов</w:t>
      </w:r>
      <w:r>
        <w:rPr>
          <w:rFonts w:ascii="Times New Roman" w:hAnsi="Times New Roman" w:cs="Times New Roman"/>
          <w:sz w:val="28"/>
          <w:szCs w:val="28"/>
        </w:rPr>
        <w:t>ания, торговое обыкновение при</w:t>
      </w:r>
      <w:r w:rsidRPr="002C3D5D">
        <w:rPr>
          <w:rFonts w:ascii="Times New Roman" w:hAnsi="Times New Roman" w:cs="Times New Roman"/>
          <w:sz w:val="28"/>
          <w:szCs w:val="28"/>
        </w:rPr>
        <w:t>обретает способность регулирова</w:t>
      </w:r>
      <w:r>
        <w:rPr>
          <w:rFonts w:ascii="Times New Roman" w:hAnsi="Times New Roman" w:cs="Times New Roman"/>
          <w:sz w:val="28"/>
          <w:szCs w:val="28"/>
        </w:rPr>
        <w:t xml:space="preserve">ть взаимоотношения </w:t>
      </w:r>
      <w:r>
        <w:rPr>
          <w:rFonts w:ascii="Times New Roman" w:hAnsi="Times New Roman" w:cs="Times New Roman"/>
          <w:sz w:val="28"/>
          <w:szCs w:val="28"/>
        </w:rPr>
        <w:lastRenderedPageBreak/>
        <w:t>сторон толь</w:t>
      </w:r>
      <w:r w:rsidRPr="002C3D5D">
        <w:rPr>
          <w:rFonts w:ascii="Times New Roman" w:hAnsi="Times New Roman" w:cs="Times New Roman"/>
          <w:sz w:val="28"/>
          <w:szCs w:val="28"/>
        </w:rPr>
        <w:t>ко в тех случаях, когда сами стороны в той или иной форме признали необходимым такое применение</w:t>
      </w:r>
      <w:r>
        <w:rPr>
          <w:rFonts w:ascii="Times New Roman" w:hAnsi="Times New Roman" w:cs="Times New Roman"/>
          <w:sz w:val="28"/>
          <w:szCs w:val="28"/>
        </w:rPr>
        <w:t>.</w:t>
      </w:r>
    </w:p>
    <w:p w:rsidR="008F3AA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утверждать, что</w:t>
      </w:r>
      <w:r w:rsidRPr="00FA6096">
        <w:rPr>
          <w:rFonts w:ascii="Times New Roman" w:hAnsi="Times New Roman" w:cs="Times New Roman"/>
          <w:sz w:val="28"/>
          <w:szCs w:val="28"/>
        </w:rPr>
        <w:t xml:space="preserve"> обычай делового оборота </w:t>
      </w:r>
      <w:r w:rsidR="002C3D5D">
        <w:rPr>
          <w:rFonts w:ascii="Times New Roman" w:hAnsi="Times New Roman" w:cs="Times New Roman"/>
          <w:sz w:val="28"/>
          <w:szCs w:val="28"/>
        </w:rPr>
        <w:t xml:space="preserve">является разновидностью правового обычая, включает в себя в том числе обычаи международной торговли (торговые обычаи), </w:t>
      </w:r>
      <w:r w:rsidRPr="00FA6096">
        <w:rPr>
          <w:rFonts w:ascii="Times New Roman" w:hAnsi="Times New Roman" w:cs="Times New Roman"/>
          <w:sz w:val="28"/>
          <w:szCs w:val="28"/>
        </w:rPr>
        <w:t xml:space="preserve">действует независимо от того, знают ли стороны о существовании правила поведения, сформулированного обычаем, или нет. В отличие от обычаев делового оборота обыкновения становятся обязательными лишь при условии прямого волеизъявления сторон об их применении. </w:t>
      </w:r>
      <w:r>
        <w:rPr>
          <w:rFonts w:ascii="Times New Roman" w:hAnsi="Times New Roman" w:cs="Times New Roman"/>
          <w:sz w:val="28"/>
          <w:szCs w:val="28"/>
        </w:rPr>
        <w:t>П</w:t>
      </w:r>
      <w:r w:rsidRPr="00FA6096">
        <w:rPr>
          <w:rFonts w:ascii="Times New Roman" w:hAnsi="Times New Roman" w:cs="Times New Roman"/>
          <w:sz w:val="28"/>
          <w:szCs w:val="28"/>
        </w:rPr>
        <w:t xml:space="preserve">оследнее обстоятельство позволяет </w:t>
      </w:r>
      <w:r>
        <w:rPr>
          <w:rFonts w:ascii="Times New Roman" w:hAnsi="Times New Roman" w:cs="Times New Roman"/>
          <w:sz w:val="28"/>
          <w:szCs w:val="28"/>
        </w:rPr>
        <w:t>многим юристам утверждать, что у</w:t>
      </w:r>
      <w:r w:rsidRPr="00FA6096">
        <w:rPr>
          <w:rFonts w:ascii="Times New Roman" w:hAnsi="Times New Roman" w:cs="Times New Roman"/>
          <w:sz w:val="28"/>
          <w:szCs w:val="28"/>
        </w:rPr>
        <w:t xml:space="preserve">нифицированные правила </w:t>
      </w:r>
      <w:r>
        <w:rPr>
          <w:rFonts w:ascii="Times New Roman" w:hAnsi="Times New Roman" w:cs="Times New Roman"/>
          <w:sz w:val="28"/>
          <w:szCs w:val="28"/>
        </w:rPr>
        <w:t xml:space="preserve">Международной торговой палаты </w:t>
      </w:r>
      <w:r w:rsidRPr="00FA6096">
        <w:rPr>
          <w:rFonts w:ascii="Times New Roman" w:hAnsi="Times New Roman" w:cs="Times New Roman"/>
          <w:sz w:val="28"/>
          <w:szCs w:val="28"/>
        </w:rPr>
        <w:t xml:space="preserve">представляют собой не что иное, как систематизированные сборники обыкновений, применяемых в международной банковской практике, поскольку сами </w:t>
      </w:r>
      <w:r>
        <w:rPr>
          <w:rFonts w:ascii="Times New Roman" w:hAnsi="Times New Roman" w:cs="Times New Roman"/>
          <w:sz w:val="28"/>
          <w:szCs w:val="28"/>
        </w:rPr>
        <w:t>у</w:t>
      </w:r>
      <w:r w:rsidRPr="00FA6096">
        <w:rPr>
          <w:rFonts w:ascii="Times New Roman" w:hAnsi="Times New Roman" w:cs="Times New Roman"/>
          <w:sz w:val="28"/>
          <w:szCs w:val="28"/>
        </w:rPr>
        <w:t>нифицированные правила содержат оговорку о том, что использование правил требует прямого указания на их применение в тексте соответствующих договоров.</w:t>
      </w:r>
      <w:r>
        <w:rPr>
          <w:rFonts w:ascii="Times New Roman" w:hAnsi="Times New Roman" w:cs="Times New Roman"/>
          <w:sz w:val="28"/>
          <w:szCs w:val="28"/>
        </w:rPr>
        <w:t xml:space="preserve"> Однако данный тезис, впоследствии, как было отмечено анализом судебной практики, был опровергнут противоречивыми решениями судов, которые признавали применение унифицированных правил без соответствующей ссылки на это в</w:t>
      </w:r>
      <w:r w:rsidR="001E4180">
        <w:rPr>
          <w:rFonts w:ascii="Times New Roman" w:hAnsi="Times New Roman" w:cs="Times New Roman"/>
          <w:sz w:val="28"/>
          <w:szCs w:val="28"/>
        </w:rPr>
        <w:t xml:space="preserve"> договорной документации</w:t>
      </w:r>
      <w:r>
        <w:rPr>
          <w:rFonts w:ascii="Times New Roman" w:hAnsi="Times New Roman" w:cs="Times New Roman"/>
          <w:sz w:val="28"/>
          <w:szCs w:val="28"/>
        </w:rPr>
        <w:t xml:space="preserve">. </w:t>
      </w:r>
    </w:p>
    <w:p w:rsidR="002C3D5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вышеизложенное</w:t>
      </w:r>
      <w:r w:rsidR="001E4180">
        <w:rPr>
          <w:rFonts w:ascii="Times New Roman" w:hAnsi="Times New Roman" w:cs="Times New Roman"/>
          <w:sz w:val="28"/>
          <w:szCs w:val="28"/>
        </w:rPr>
        <w:t>,</w:t>
      </w:r>
      <w:r>
        <w:rPr>
          <w:rFonts w:ascii="Times New Roman" w:hAnsi="Times New Roman" w:cs="Times New Roman"/>
          <w:sz w:val="28"/>
          <w:szCs w:val="28"/>
        </w:rPr>
        <w:t xml:space="preserve"> </w:t>
      </w:r>
      <w:r w:rsidR="002C3D5D">
        <w:rPr>
          <w:rFonts w:ascii="Times New Roman" w:hAnsi="Times New Roman" w:cs="Times New Roman"/>
          <w:sz w:val="28"/>
          <w:szCs w:val="28"/>
        </w:rPr>
        <w:t>для целей настоящего исследования необходимо отметить, что, по нашему мнению, унифицированные правила Международной торговой палаты на основании указанных признаков обычаев делового оборота, а также обыкновений</w:t>
      </w:r>
      <w:r w:rsidR="00B87D35">
        <w:rPr>
          <w:rFonts w:ascii="Times New Roman" w:hAnsi="Times New Roman" w:cs="Times New Roman"/>
          <w:sz w:val="28"/>
          <w:szCs w:val="28"/>
        </w:rPr>
        <w:t>,</w:t>
      </w:r>
      <w:r w:rsidR="002C3D5D">
        <w:rPr>
          <w:rFonts w:ascii="Times New Roman" w:hAnsi="Times New Roman" w:cs="Times New Roman"/>
          <w:sz w:val="28"/>
          <w:szCs w:val="28"/>
        </w:rPr>
        <w:t xml:space="preserve"> не могут называться сводом обычаев или правил. Такой вывод формулируется не только на противоречии унифицированных правил неписанному характеру обычая делового оборота. Это объясняется также тем, что обычай есть сложившееся правило поведения, но формулировки, используемые в актах Международной торговой палаты не следуют букве сложившегося поведения, это есть обобщение таких правил. При издании и принятии актов Международной торговой палаты ей видоизменяются обычаи, сформированные в международной практике, они уже не идентичны практическому применению, соответственно, в данном слу</w:t>
      </w:r>
      <w:r w:rsidR="002C3D5D">
        <w:rPr>
          <w:rFonts w:ascii="Times New Roman" w:hAnsi="Times New Roman" w:cs="Times New Roman"/>
          <w:sz w:val="28"/>
          <w:szCs w:val="28"/>
        </w:rPr>
        <w:lastRenderedPageBreak/>
        <w:t>чае мы говорим уже о нормотворчестве Международной торговой палаты и создании актов частноправовой унификации.</w:t>
      </w:r>
      <w:r w:rsidR="00BB5DA0">
        <w:rPr>
          <w:rFonts w:ascii="Times New Roman" w:hAnsi="Times New Roman" w:cs="Times New Roman"/>
          <w:sz w:val="28"/>
          <w:szCs w:val="28"/>
        </w:rPr>
        <w:t xml:space="preserve"> Соответственно, обычай в полной мере является источником правового регулирования международных расчетов, однако примером этого не могут быть акты Международной торговой палаты. </w:t>
      </w:r>
    </w:p>
    <w:p w:rsidR="008F3AAD" w:rsidRDefault="002C3D5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F3AAD">
        <w:rPr>
          <w:rFonts w:ascii="Times New Roman" w:hAnsi="Times New Roman" w:cs="Times New Roman"/>
          <w:sz w:val="28"/>
          <w:szCs w:val="28"/>
        </w:rPr>
        <w:t>рименительно к УПБПО</w:t>
      </w:r>
      <w:r w:rsidR="001E4180">
        <w:rPr>
          <w:rFonts w:ascii="Times New Roman" w:hAnsi="Times New Roman" w:cs="Times New Roman"/>
          <w:sz w:val="28"/>
          <w:szCs w:val="28"/>
        </w:rPr>
        <w:t>,</w:t>
      </w:r>
      <w:r w:rsidR="008F3AAD">
        <w:rPr>
          <w:rFonts w:ascii="Times New Roman" w:hAnsi="Times New Roman" w:cs="Times New Roman"/>
          <w:sz w:val="28"/>
          <w:szCs w:val="28"/>
        </w:rPr>
        <w:t xml:space="preserve"> </w:t>
      </w:r>
      <w:r w:rsidR="00B87D35">
        <w:rPr>
          <w:rFonts w:ascii="Times New Roman" w:hAnsi="Times New Roman" w:cs="Times New Roman"/>
          <w:sz w:val="28"/>
          <w:szCs w:val="28"/>
        </w:rPr>
        <w:t>изложенная нами точка зрения о том, что унифицированные правила Международной торговой палаты не могут признаваться сводом обычаев или обыкновений, также в полной степени применима, однако не только в силу указанных причин, но и в силу специфики УПБПО. П</w:t>
      </w:r>
      <w:r w:rsidR="008F3AAD">
        <w:rPr>
          <w:rFonts w:ascii="Times New Roman" w:hAnsi="Times New Roman" w:cs="Times New Roman"/>
          <w:sz w:val="28"/>
          <w:szCs w:val="28"/>
        </w:rPr>
        <w:t>о нашему мнению</w:t>
      </w:r>
      <w:r w:rsidR="001E4180">
        <w:rPr>
          <w:rFonts w:ascii="Times New Roman" w:hAnsi="Times New Roman" w:cs="Times New Roman"/>
          <w:sz w:val="28"/>
          <w:szCs w:val="28"/>
        </w:rPr>
        <w:t>,</w:t>
      </w:r>
      <w:r w:rsidR="008F3AAD">
        <w:rPr>
          <w:rFonts w:ascii="Times New Roman" w:hAnsi="Times New Roman" w:cs="Times New Roman"/>
          <w:sz w:val="28"/>
          <w:szCs w:val="28"/>
        </w:rPr>
        <w:t xml:space="preserve"> необходимо обратить внимание на следующие ключевые аспекты данного документа. </w:t>
      </w:r>
    </w:p>
    <w:p w:rsidR="008F3AA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w:t>
      </w:r>
      <w:r w:rsidR="00E635B4">
        <w:rPr>
          <w:rFonts w:ascii="Times New Roman" w:hAnsi="Times New Roman" w:cs="Times New Roman"/>
          <w:sz w:val="28"/>
          <w:szCs w:val="28"/>
        </w:rPr>
        <w:t>,</w:t>
      </w:r>
      <w:r>
        <w:rPr>
          <w:rFonts w:ascii="Times New Roman" w:hAnsi="Times New Roman" w:cs="Times New Roman"/>
          <w:sz w:val="28"/>
          <w:szCs w:val="28"/>
        </w:rPr>
        <w:t xml:space="preserve"> при определении правовой природы УПБПО необходимо учитывать факт разработки и принятия правил Международной торговой палатой. Международная торговая палата по своей форме является международной неправительственной организацией, а потому при разработке правил или иных актов отсутствует согласование воль субъектов международного права – государств – и, следовательно, отсутствует волеизъявление государств на признание обязательными для себя разрабатываемых организацией документов. Ввиду этого мы </w:t>
      </w:r>
      <w:r w:rsidR="002C3D5D">
        <w:rPr>
          <w:rFonts w:ascii="Times New Roman" w:hAnsi="Times New Roman" w:cs="Times New Roman"/>
          <w:sz w:val="28"/>
          <w:szCs w:val="28"/>
        </w:rPr>
        <w:t>констатируем</w:t>
      </w:r>
      <w:r>
        <w:rPr>
          <w:rFonts w:ascii="Times New Roman" w:hAnsi="Times New Roman" w:cs="Times New Roman"/>
          <w:sz w:val="28"/>
          <w:szCs w:val="28"/>
        </w:rPr>
        <w:t xml:space="preserve"> рекомендательный характер унифицированных правил, принятых Международной торговой палатой</w:t>
      </w:r>
      <w:r w:rsidR="001E4180">
        <w:rPr>
          <w:rFonts w:ascii="Times New Roman" w:hAnsi="Times New Roman" w:cs="Times New Roman"/>
          <w:sz w:val="28"/>
          <w:szCs w:val="28"/>
        </w:rPr>
        <w:t>,</w:t>
      </w:r>
      <w:r>
        <w:rPr>
          <w:rFonts w:ascii="Times New Roman" w:hAnsi="Times New Roman" w:cs="Times New Roman"/>
          <w:sz w:val="28"/>
          <w:szCs w:val="28"/>
        </w:rPr>
        <w:t xml:space="preserve"> </w:t>
      </w:r>
      <w:r w:rsidR="001E4180">
        <w:rPr>
          <w:rFonts w:ascii="Times New Roman" w:hAnsi="Times New Roman" w:cs="Times New Roman"/>
          <w:sz w:val="28"/>
          <w:szCs w:val="28"/>
        </w:rPr>
        <w:t xml:space="preserve">с учетом необходимости </w:t>
      </w:r>
      <w:r>
        <w:rPr>
          <w:rFonts w:ascii="Times New Roman" w:hAnsi="Times New Roman" w:cs="Times New Roman"/>
          <w:sz w:val="28"/>
          <w:szCs w:val="28"/>
        </w:rPr>
        <w:t xml:space="preserve">выражения согласия быть связанными положениями правил. Этот характер, как было указано ранее, подтверждается и положениями УПБПО о порядке их применения. </w:t>
      </w:r>
    </w:p>
    <w:p w:rsidR="001E4180"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специалистов все же указывают, что согласно сложившейся судебной практике унифицированные правила Международной торговой палаты являются по своей правовой природе обычаями, т.к. применяются и в том случае, когда отсутствует прямое указание, согласованное сторонами, на применение унифицированных правил. Данное утверждение может быть оспорено с позиции оценки правовой природы УПБПО: ввиду отсутствия национального регулирования осуществления расчетов с использованием банковского </w:t>
      </w:r>
      <w:r w:rsidR="001E4180">
        <w:rPr>
          <w:rFonts w:ascii="Times New Roman" w:hAnsi="Times New Roman" w:cs="Times New Roman"/>
          <w:sz w:val="28"/>
          <w:szCs w:val="28"/>
        </w:rPr>
        <w:t xml:space="preserve">платежного </w:t>
      </w:r>
      <w:r>
        <w:rPr>
          <w:rFonts w:ascii="Times New Roman" w:hAnsi="Times New Roman" w:cs="Times New Roman"/>
          <w:sz w:val="28"/>
          <w:szCs w:val="28"/>
        </w:rPr>
        <w:t xml:space="preserve">обязательства, а </w:t>
      </w:r>
      <w:r>
        <w:rPr>
          <w:rFonts w:ascii="Times New Roman" w:hAnsi="Times New Roman" w:cs="Times New Roman"/>
          <w:sz w:val="28"/>
          <w:szCs w:val="28"/>
        </w:rPr>
        <w:lastRenderedPageBreak/>
        <w:t>также новизны разработанного Международной торговой палатой документа отсутствует какая-либо практика широкого применения положений данных унифицированных правил сторонами в своих правоотношениях. Широкое применение в силу особенностей осуществления международных расчетов с использованием банковского платежного обязательства представляется во многом вопросом будущего, поскольку подразумевает использование определенных разработанных стандартов, внедренной технологической платформы</w:t>
      </w:r>
      <w:r w:rsidR="001E4180">
        <w:rPr>
          <w:rFonts w:ascii="Times New Roman" w:hAnsi="Times New Roman" w:cs="Times New Roman"/>
          <w:sz w:val="28"/>
          <w:szCs w:val="28"/>
        </w:rPr>
        <w:t xml:space="preserve">. Именно широкое использование </w:t>
      </w:r>
      <w:r>
        <w:rPr>
          <w:rFonts w:ascii="Times New Roman" w:hAnsi="Times New Roman" w:cs="Times New Roman"/>
          <w:sz w:val="28"/>
          <w:szCs w:val="28"/>
        </w:rPr>
        <w:t xml:space="preserve">указанных средств повлияет на повсеместное распространение УПБПО. </w:t>
      </w:r>
    </w:p>
    <w:p w:rsidR="00685647" w:rsidRPr="00685647"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УПБПО не может быть квалифицировано в качестве сводов обычаев так же и по причине сроков формирования практики –</w:t>
      </w:r>
      <w:r w:rsidR="001E4180">
        <w:rPr>
          <w:rFonts w:ascii="Times New Roman" w:hAnsi="Times New Roman" w:cs="Times New Roman"/>
          <w:sz w:val="28"/>
          <w:szCs w:val="28"/>
        </w:rPr>
        <w:t xml:space="preserve"> </w:t>
      </w:r>
      <w:r>
        <w:rPr>
          <w:rFonts w:ascii="Times New Roman" w:hAnsi="Times New Roman" w:cs="Times New Roman"/>
          <w:sz w:val="28"/>
          <w:szCs w:val="28"/>
        </w:rPr>
        <w:t xml:space="preserve">первая сделка с использованием банковского платежного обязательства была произведена в 2009 году, что может свидетельствовать об отсутствии достаточной сложившейся практики использования. </w:t>
      </w:r>
      <w:r w:rsidR="00B87D35">
        <w:rPr>
          <w:rFonts w:ascii="Times New Roman" w:hAnsi="Times New Roman" w:cs="Times New Roman"/>
          <w:sz w:val="28"/>
          <w:szCs w:val="28"/>
        </w:rPr>
        <w:t xml:space="preserve">БПО представляет собой новый продукт, созданный совместными усилиями Международной торговой палаты и </w:t>
      </w:r>
      <w:r w:rsidR="00B87D35">
        <w:rPr>
          <w:rFonts w:ascii="Times New Roman" w:hAnsi="Times New Roman" w:cs="Times New Roman"/>
          <w:sz w:val="28"/>
          <w:szCs w:val="28"/>
          <w:lang w:val="en-US"/>
        </w:rPr>
        <w:t>SWIFT</w:t>
      </w:r>
      <w:r w:rsidR="00B87D35" w:rsidRPr="00B87D35">
        <w:rPr>
          <w:rFonts w:ascii="Times New Roman" w:hAnsi="Times New Roman" w:cs="Times New Roman"/>
          <w:sz w:val="28"/>
          <w:szCs w:val="28"/>
        </w:rPr>
        <w:t xml:space="preserve">. </w:t>
      </w:r>
      <w:r w:rsidR="00B87D35">
        <w:rPr>
          <w:rFonts w:ascii="Times New Roman" w:hAnsi="Times New Roman" w:cs="Times New Roman"/>
          <w:sz w:val="28"/>
          <w:szCs w:val="28"/>
        </w:rPr>
        <w:t xml:space="preserve">Его появление в первую очередь связано с </w:t>
      </w:r>
      <w:r w:rsidR="00685647">
        <w:rPr>
          <w:rFonts w:ascii="Times New Roman" w:hAnsi="Times New Roman" w:cs="Times New Roman"/>
          <w:sz w:val="28"/>
          <w:szCs w:val="28"/>
        </w:rPr>
        <w:t xml:space="preserve">развитием научно-технического прогресса, появления электронных денег, возникновения специальных технических средств, позволяющих виртуально, без использования наличности перемещать денежные средства с банковских счетов плательщиков. Развитие технических, компьютерных средств привели к созданию платформы </w:t>
      </w:r>
      <w:r w:rsidR="00685647">
        <w:rPr>
          <w:rFonts w:ascii="Times New Roman" w:hAnsi="Times New Roman" w:cs="Times New Roman"/>
          <w:sz w:val="28"/>
          <w:szCs w:val="28"/>
          <w:lang w:val="en-US"/>
        </w:rPr>
        <w:t>TSU</w:t>
      </w:r>
      <w:r w:rsidR="00685647">
        <w:rPr>
          <w:rFonts w:ascii="Times New Roman" w:hAnsi="Times New Roman" w:cs="Times New Roman"/>
          <w:sz w:val="28"/>
          <w:szCs w:val="28"/>
        </w:rPr>
        <w:t>, которая на данный момент адаптирована и настроена на возможность осуществления БПО. Таким образом и УПБПО разрабатывались Международной торговой платой специально под цели использования БПО. Мы не можем сказать, что на международном уровне сформировался обычай, который, будучи неписанным источником права, регулирует осуществление расчетов посредством БПО. Но, полагаем, что благодаря УПБПО в практике международных расчетов наметиться формирование такого обычая.</w:t>
      </w:r>
    </w:p>
    <w:p w:rsidR="008F3AA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нашему мнению, несмотря на перечисленные точки зрени</w:t>
      </w:r>
      <w:r w:rsidR="00BB5DA0">
        <w:rPr>
          <w:rFonts w:ascii="Times New Roman" w:hAnsi="Times New Roman" w:cs="Times New Roman"/>
          <w:sz w:val="28"/>
          <w:szCs w:val="28"/>
        </w:rPr>
        <w:t>я авторов, УПБПО</w:t>
      </w:r>
      <w:r>
        <w:rPr>
          <w:rFonts w:ascii="Times New Roman" w:hAnsi="Times New Roman" w:cs="Times New Roman"/>
          <w:sz w:val="28"/>
          <w:szCs w:val="28"/>
        </w:rPr>
        <w:t xml:space="preserve"> не могут быть отнесены к своду обычаев делового оборота, поскольку весьма специфична их разработка Международной торговой палатой: при состав</w:t>
      </w:r>
      <w:r>
        <w:rPr>
          <w:rFonts w:ascii="Times New Roman" w:hAnsi="Times New Roman" w:cs="Times New Roman"/>
          <w:sz w:val="28"/>
          <w:szCs w:val="28"/>
        </w:rPr>
        <w:lastRenderedPageBreak/>
        <w:t xml:space="preserve">лении унифицированных правил это организацией существующие обычаи закрепляются не в той форме, в которой они присутствуют в правовой действительности, а подвергаются видоизменению при их установлении в актах. Таким образом, речь идет не о закреплении обычаев, а о нормотворчестве международной неправительственной организации. </w:t>
      </w:r>
    </w:p>
    <w:p w:rsidR="008F3AA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Полагаем также, что УПБПО не могут быть отнесены и к обыкновениям, поскольку правила, содержащиеся в УПБПО, не соответствуют критериям обыкновения: обыкновения в данном случае могли иметь место при осуществлении сторонами торговли по открытому счету. Банковское платежное обязательство, регламентируемое УПБПО, само по себе является средством осуществления торговли по открытому счету, при этом направленное в большей степени на урегулирование взаимоотношений между участвующими банками; УПБПО в данном случае являются документом, регулирующим процесс осуществления международных расчетов с использованием банковского платежного обязательства на специализированной технологической платформе. Разработка технологии бездокументарного сопоставления данных коммерческих сделок не может признаваться подтверждением возникновения обыкновения, равно как и обычая.</w:t>
      </w:r>
    </w:p>
    <w:p w:rsidR="008F3AAD" w:rsidRDefault="008F3AAD"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нашей точке зрения, учитывая приведенные в данной работе аргументы против признания унифицированных правил кодификацией существующих обычаев и обыкновений, УПБПО необходимо признать рекомендательным актом частноправовой унификации, предоставляющим возможность осуществления международных расчетов с использованием банков</w:t>
      </w:r>
      <w:r w:rsidR="00685647">
        <w:rPr>
          <w:rFonts w:ascii="Times New Roman" w:hAnsi="Times New Roman" w:cs="Times New Roman"/>
          <w:sz w:val="28"/>
          <w:szCs w:val="28"/>
        </w:rPr>
        <w:t xml:space="preserve">ского платежного обязательства. </w:t>
      </w:r>
      <w:r>
        <w:rPr>
          <w:rFonts w:ascii="Times New Roman" w:hAnsi="Times New Roman" w:cs="Times New Roman"/>
          <w:sz w:val="28"/>
          <w:szCs w:val="28"/>
        </w:rPr>
        <w:t>УПБПО – принципиально новый механизм, правила, закрепляющие условия использования банковского платежного обязательства, в связи с чем, недопустимо его отождествление со сводом обычаев и/или обыкновений. В качестве акта частноправовой унификации УПБПО выступает в силу того, что унифицированные правила Международной торговой палаты являются по своей сути инструментом регулирования горизонтальных отношений в рамках международной торговли и, как следствие, международных расчетов.</w:t>
      </w:r>
    </w:p>
    <w:p w:rsidR="00685647" w:rsidRDefault="00685647"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исследования нами сформированы следующие выводы:</w:t>
      </w:r>
    </w:p>
    <w:p w:rsidR="00685647" w:rsidRDefault="00685647"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БПО в силу своей новизны не имеет в регулировании таких источников как нормы национального законодательства государств, международные договоры;</w:t>
      </w:r>
    </w:p>
    <w:p w:rsidR="00593276" w:rsidRDefault="00593276"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Вопрос относительно наличия такого источника регулирования как обычай в рамках БПО становится одним из самых краеугольных и зависит от понимания правовой природы унифицированных правил Международной торговой палаты в целом. По нашему мнению, унифицированные правила Международной торговой палаты не являются сводом обычаев в силу того, что Международная торговая палата в своей деятельности не отражает данные обычая так, как они используются на практике, а в ходе принятия правил, данные обычаи модифицируются, видоизменяются, подстраиваясь под реалии и требования государств. В таком случае мы имеем дело не с обычаем, а с положением акта международной организации, не носящего обязательный характер, и стремящийся к унификации практики и деятельности в области международных расчетов; </w:t>
      </w:r>
    </w:p>
    <w:p w:rsidR="00685647" w:rsidRDefault="00685647"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силу незначительной практики использования БПО, отсутствия ее широкого признания и санкционирования государствами, мы не можем назвать обычай в качестве источника правового регулирования БПО, несмотря на принятие унифицированных правил для банковского платежного обязательства;</w:t>
      </w:r>
    </w:p>
    <w:p w:rsidR="00685647" w:rsidRDefault="00685647" w:rsidP="008F3A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Непризнание обычая в качестве источника регулирования БПО приводит к выводу о том, что УПБПО не может признаваться по своей правовой природе сводом обыкновений или обычаев. </w:t>
      </w:r>
      <w:r w:rsidR="00593276">
        <w:rPr>
          <w:rFonts w:ascii="Times New Roman" w:hAnsi="Times New Roman" w:cs="Times New Roman"/>
          <w:sz w:val="28"/>
          <w:szCs w:val="28"/>
        </w:rPr>
        <w:t xml:space="preserve">УПБПО, их положения не соответствует признакам обыкновений/обычаев, т.к. данные положения в большей степени были сформулированы для того, чтобы такой обычай сформировался впоследствии. Такая </w:t>
      </w:r>
      <w:r w:rsidR="00E635B4">
        <w:rPr>
          <w:rFonts w:ascii="Times New Roman" w:hAnsi="Times New Roman" w:cs="Times New Roman"/>
          <w:sz w:val="28"/>
          <w:szCs w:val="28"/>
        </w:rPr>
        <w:t>специфика УПБПО, и, в частности</w:t>
      </w:r>
      <w:r w:rsidR="00593276">
        <w:rPr>
          <w:rFonts w:ascii="Times New Roman" w:hAnsi="Times New Roman" w:cs="Times New Roman"/>
          <w:sz w:val="28"/>
          <w:szCs w:val="28"/>
        </w:rPr>
        <w:t xml:space="preserve"> БПО, основана на том, что БПО есть следствие неуклонного технологического прогресса, т.к. осуществляется на полноценной электронной платформе, разработанной для создания и использования такого явления как БПО. В данном случае, по нашему мнению, можно говорить не о закрепле</w:t>
      </w:r>
      <w:r w:rsidR="00593276">
        <w:rPr>
          <w:rFonts w:ascii="Times New Roman" w:hAnsi="Times New Roman" w:cs="Times New Roman"/>
          <w:sz w:val="28"/>
          <w:szCs w:val="28"/>
        </w:rPr>
        <w:lastRenderedPageBreak/>
        <w:t>нии обычаев, а о создании рекомендательных положений Международной торговой палатой, использование которых может привести к созданию и полноценного обычая в качестве источника регулирования БПО.</w:t>
      </w:r>
    </w:p>
    <w:p w:rsidR="00690BDC" w:rsidRDefault="008F3AAD" w:rsidP="00FD54D6">
      <w:pPr>
        <w:pStyle w:val="1"/>
        <w:rPr>
          <w:rFonts w:ascii="Times New Roman" w:hAnsi="Times New Roman" w:cs="Times New Roman"/>
          <w:b/>
          <w:color w:val="auto"/>
          <w:sz w:val="28"/>
          <w:szCs w:val="28"/>
        </w:rPr>
      </w:pPr>
      <w:r>
        <w:rPr>
          <w:rFonts w:ascii="Times New Roman" w:hAnsi="Times New Roman" w:cs="Times New Roman"/>
          <w:sz w:val="28"/>
          <w:szCs w:val="28"/>
        </w:rPr>
        <w:br w:type="page"/>
      </w:r>
      <w:bookmarkStart w:id="8" w:name="_Toc482110642"/>
      <w:r w:rsidR="00690BDC" w:rsidRPr="00FD54D6">
        <w:rPr>
          <w:rFonts w:ascii="Times New Roman" w:hAnsi="Times New Roman" w:cs="Times New Roman"/>
          <w:b/>
          <w:color w:val="auto"/>
          <w:sz w:val="28"/>
          <w:szCs w:val="28"/>
        </w:rPr>
        <w:lastRenderedPageBreak/>
        <w:t xml:space="preserve">Глава 3 </w:t>
      </w:r>
      <w:r w:rsidR="00A81A2D">
        <w:rPr>
          <w:rFonts w:ascii="Times New Roman" w:hAnsi="Times New Roman" w:cs="Times New Roman"/>
          <w:b/>
          <w:color w:val="auto"/>
          <w:sz w:val="28"/>
          <w:szCs w:val="28"/>
        </w:rPr>
        <w:t>Порядок и особенности осуществления банковского платежного обязательства</w:t>
      </w:r>
      <w:bookmarkEnd w:id="8"/>
    </w:p>
    <w:p w:rsidR="00FD54D6" w:rsidRPr="00FD54D6" w:rsidRDefault="00FD54D6" w:rsidP="00FD54D6"/>
    <w:p w:rsidR="00690BDC" w:rsidRPr="00EE7B6D" w:rsidRDefault="00FD54D6" w:rsidP="00FD54D6">
      <w:pPr>
        <w:pStyle w:val="2"/>
        <w:rPr>
          <w:rFonts w:ascii="Times New Roman" w:hAnsi="Times New Roman" w:cs="Times New Roman"/>
          <w:b/>
          <w:sz w:val="28"/>
          <w:szCs w:val="28"/>
        </w:rPr>
      </w:pPr>
      <w:bookmarkStart w:id="9" w:name="_Toc482110643"/>
      <w:proofErr w:type="gramStart"/>
      <w:r w:rsidRPr="00FD54D6">
        <w:rPr>
          <w:rFonts w:ascii="Times New Roman" w:hAnsi="Times New Roman" w:cs="Times New Roman"/>
          <w:b/>
          <w:color w:val="auto"/>
          <w:sz w:val="28"/>
          <w:szCs w:val="28"/>
        </w:rPr>
        <w:t>§3.1</w:t>
      </w:r>
      <w:proofErr w:type="gramEnd"/>
      <w:r w:rsidRPr="00FD54D6">
        <w:rPr>
          <w:rFonts w:ascii="Times New Roman" w:hAnsi="Times New Roman" w:cs="Times New Roman"/>
          <w:b/>
          <w:color w:val="auto"/>
          <w:sz w:val="28"/>
          <w:szCs w:val="28"/>
        </w:rPr>
        <w:t xml:space="preserve"> </w:t>
      </w:r>
      <w:r w:rsidR="00690BDC" w:rsidRPr="00FD54D6">
        <w:rPr>
          <w:rFonts w:ascii="Times New Roman" w:hAnsi="Times New Roman" w:cs="Times New Roman"/>
          <w:b/>
          <w:color w:val="auto"/>
          <w:sz w:val="28"/>
          <w:szCs w:val="28"/>
        </w:rPr>
        <w:t>Элементы банковского платежного обязательства</w:t>
      </w:r>
      <w:bookmarkEnd w:id="9"/>
    </w:p>
    <w:p w:rsidR="00690BDC" w:rsidRDefault="00690BDC" w:rsidP="00690BDC">
      <w:pPr>
        <w:spacing w:after="0"/>
        <w:rPr>
          <w:rFonts w:ascii="Times New Roman" w:hAnsi="Times New Roman" w:cs="Times New Roman"/>
          <w:sz w:val="28"/>
          <w:szCs w:val="28"/>
        </w:rPr>
      </w:pPr>
    </w:p>
    <w:p w:rsidR="00690BDC" w:rsidRDefault="00690BDC" w:rsidP="0069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подходу, отраженному в УПБПО, банковское платежное обязательство представляет собой обязате</w:t>
      </w:r>
      <w:r w:rsidR="001413C0">
        <w:rPr>
          <w:rFonts w:ascii="Times New Roman" w:hAnsi="Times New Roman" w:cs="Times New Roman"/>
          <w:sz w:val="28"/>
          <w:szCs w:val="28"/>
        </w:rPr>
        <w:t>льство между банками. При этом</w:t>
      </w:r>
      <w:r w:rsidR="00E553E9">
        <w:rPr>
          <w:rFonts w:ascii="Times New Roman" w:hAnsi="Times New Roman" w:cs="Times New Roman"/>
          <w:sz w:val="28"/>
          <w:szCs w:val="28"/>
        </w:rPr>
        <w:t>,</w:t>
      </w:r>
      <w:r w:rsidR="001413C0">
        <w:rPr>
          <w:rFonts w:ascii="Times New Roman" w:hAnsi="Times New Roman" w:cs="Times New Roman"/>
          <w:sz w:val="28"/>
          <w:szCs w:val="28"/>
        </w:rPr>
        <w:t xml:space="preserve"> в п</w:t>
      </w:r>
      <w:r>
        <w:rPr>
          <w:rFonts w:ascii="Times New Roman" w:hAnsi="Times New Roman" w:cs="Times New Roman"/>
          <w:sz w:val="28"/>
          <w:szCs w:val="28"/>
        </w:rPr>
        <w:t>одготовленных Международн</w:t>
      </w:r>
      <w:r w:rsidR="001413C0">
        <w:rPr>
          <w:rFonts w:ascii="Times New Roman" w:hAnsi="Times New Roman" w:cs="Times New Roman"/>
          <w:sz w:val="28"/>
          <w:szCs w:val="28"/>
        </w:rPr>
        <w:t>ой торговой палатой комментариях</w:t>
      </w:r>
      <w:r>
        <w:rPr>
          <w:rFonts w:ascii="Times New Roman" w:hAnsi="Times New Roman" w:cs="Times New Roman"/>
          <w:sz w:val="28"/>
          <w:szCs w:val="28"/>
        </w:rPr>
        <w:t xml:space="preserve"> по часто озвучиваемым вопросам относительно банковского платежного обязательства, отдельно отмечено, что УПБПО не регулирует взаимоотношения между банками и их клиентами</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Таким образом, среди элементов БПО ключевое значение имеют субъекты БПО. </w:t>
      </w:r>
    </w:p>
    <w:p w:rsidR="0091448F" w:rsidRDefault="00432B3A" w:rsidP="0069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УПБПО содержат подход, в рамках которого БПО представляет собой исключительно межбанковское обязательство</w:t>
      </w:r>
      <w:r w:rsidR="0091448F">
        <w:rPr>
          <w:rFonts w:ascii="Times New Roman" w:hAnsi="Times New Roman" w:cs="Times New Roman"/>
          <w:sz w:val="28"/>
          <w:szCs w:val="28"/>
        </w:rPr>
        <w:t>,</w:t>
      </w:r>
      <w:r>
        <w:rPr>
          <w:rFonts w:ascii="Times New Roman" w:hAnsi="Times New Roman" w:cs="Times New Roman"/>
          <w:sz w:val="28"/>
          <w:szCs w:val="28"/>
        </w:rPr>
        <w:t xml:space="preserve"> </w:t>
      </w:r>
      <w:r w:rsidR="0091448F">
        <w:rPr>
          <w:rFonts w:ascii="Times New Roman" w:hAnsi="Times New Roman" w:cs="Times New Roman"/>
          <w:sz w:val="28"/>
          <w:szCs w:val="28"/>
        </w:rPr>
        <w:t>в</w:t>
      </w:r>
      <w:r w:rsidR="00690BDC">
        <w:rPr>
          <w:rFonts w:ascii="Times New Roman" w:hAnsi="Times New Roman" w:cs="Times New Roman"/>
          <w:sz w:val="28"/>
          <w:szCs w:val="28"/>
        </w:rPr>
        <w:t xml:space="preserve"> нашей работе</w:t>
      </w:r>
      <w:r w:rsidR="0091448F">
        <w:rPr>
          <w:rFonts w:ascii="Times New Roman" w:hAnsi="Times New Roman" w:cs="Times New Roman"/>
          <w:sz w:val="28"/>
          <w:szCs w:val="28"/>
        </w:rPr>
        <w:t>,</w:t>
      </w:r>
      <w:r w:rsidR="00690BDC">
        <w:rPr>
          <w:rFonts w:ascii="Times New Roman" w:hAnsi="Times New Roman" w:cs="Times New Roman"/>
          <w:sz w:val="28"/>
          <w:szCs w:val="28"/>
        </w:rPr>
        <w:t xml:space="preserve"> </w:t>
      </w:r>
      <w:r w:rsidR="0091448F">
        <w:rPr>
          <w:rFonts w:ascii="Times New Roman" w:hAnsi="Times New Roman" w:cs="Times New Roman"/>
          <w:sz w:val="28"/>
          <w:szCs w:val="28"/>
        </w:rPr>
        <w:t>соответственно, будут исследованы субъекты, предусмотренные УПБПО -</w:t>
      </w:r>
      <w:r w:rsidR="00690BDC">
        <w:rPr>
          <w:rFonts w:ascii="Times New Roman" w:hAnsi="Times New Roman" w:cs="Times New Roman"/>
          <w:sz w:val="28"/>
          <w:szCs w:val="28"/>
        </w:rPr>
        <w:t xml:space="preserve"> Обязывающийся Банк, Банк-Получателя</w:t>
      </w:r>
      <w:r w:rsidR="0091448F">
        <w:rPr>
          <w:rFonts w:ascii="Times New Roman" w:hAnsi="Times New Roman" w:cs="Times New Roman"/>
          <w:sz w:val="28"/>
          <w:szCs w:val="28"/>
        </w:rPr>
        <w:t>, Представляющий Банк (</w:t>
      </w:r>
      <w:r w:rsidR="0091448F">
        <w:rPr>
          <w:rFonts w:ascii="Times New Roman" w:hAnsi="Times New Roman" w:cs="Times New Roman"/>
          <w:sz w:val="28"/>
          <w:szCs w:val="28"/>
          <w:lang w:val="en-US"/>
        </w:rPr>
        <w:t>Submitting</w:t>
      </w:r>
      <w:r w:rsidR="0091448F" w:rsidRPr="0091448F">
        <w:rPr>
          <w:rFonts w:ascii="Times New Roman" w:hAnsi="Times New Roman" w:cs="Times New Roman"/>
          <w:sz w:val="28"/>
          <w:szCs w:val="28"/>
        </w:rPr>
        <w:t xml:space="preserve"> </w:t>
      </w:r>
      <w:r w:rsidR="0091448F">
        <w:rPr>
          <w:rFonts w:ascii="Times New Roman" w:hAnsi="Times New Roman" w:cs="Times New Roman"/>
          <w:sz w:val="28"/>
          <w:szCs w:val="28"/>
          <w:lang w:val="en-US"/>
        </w:rPr>
        <w:t>Bank</w:t>
      </w:r>
      <w:r w:rsidR="0091448F">
        <w:rPr>
          <w:rFonts w:ascii="Times New Roman" w:hAnsi="Times New Roman" w:cs="Times New Roman"/>
          <w:sz w:val="28"/>
          <w:szCs w:val="28"/>
        </w:rPr>
        <w:t>), а также Участвующий Банк (</w:t>
      </w:r>
      <w:r w:rsidR="0091448F">
        <w:rPr>
          <w:rFonts w:ascii="Times New Roman" w:hAnsi="Times New Roman" w:cs="Times New Roman"/>
          <w:sz w:val="28"/>
          <w:szCs w:val="28"/>
          <w:lang w:val="en-US"/>
        </w:rPr>
        <w:t>Involved</w:t>
      </w:r>
      <w:r w:rsidR="0091448F" w:rsidRPr="0091448F">
        <w:rPr>
          <w:rFonts w:ascii="Times New Roman" w:hAnsi="Times New Roman" w:cs="Times New Roman"/>
          <w:sz w:val="28"/>
          <w:szCs w:val="28"/>
        </w:rPr>
        <w:t xml:space="preserve"> </w:t>
      </w:r>
      <w:r w:rsidR="0091448F">
        <w:rPr>
          <w:rFonts w:ascii="Times New Roman" w:hAnsi="Times New Roman" w:cs="Times New Roman"/>
          <w:sz w:val="28"/>
          <w:szCs w:val="28"/>
          <w:lang w:val="en-US"/>
        </w:rPr>
        <w:t>Bank</w:t>
      </w:r>
      <w:r w:rsidR="0091448F">
        <w:rPr>
          <w:rFonts w:ascii="Times New Roman" w:hAnsi="Times New Roman" w:cs="Times New Roman"/>
          <w:sz w:val="28"/>
          <w:szCs w:val="28"/>
        </w:rPr>
        <w:t>)</w:t>
      </w:r>
      <w:r w:rsidR="00BA2C81">
        <w:rPr>
          <w:rFonts w:ascii="Times New Roman" w:hAnsi="Times New Roman" w:cs="Times New Roman"/>
          <w:sz w:val="28"/>
          <w:szCs w:val="28"/>
        </w:rPr>
        <w:t xml:space="preserve"> – а кроме того, их права и обязательства в соответствии с УПБПО. </w:t>
      </w:r>
    </w:p>
    <w:p w:rsidR="003F745E" w:rsidRDefault="003F745E" w:rsidP="0069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Проводя анализ УПБПО надо отметить, что в них не производится раскрытия термина «Банк», к данному субъекту в рамках УПБПО не предъявляется никаких специальных требований. Исходя из этого, по нашему мнению, банком по смыслу УПБПО может являться соответствующее финансовое (кредитное) учреждение государства, которое в соответствии с его национальным законодательством признается таковым, создано согласно требованиям внутреннего законодательства, а также на основании правил действующего внутреннего законодательства вправе осуществлять валютные операции и осуществлять расчеты между резидентами и нерезидентами. </w:t>
      </w:r>
    </w:p>
    <w:p w:rsidR="00BA2C81" w:rsidRDefault="00BA2C81" w:rsidP="00690B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состава субъектов БПО - Обязывающийся Банк, Банк-Получателя, Представляющий Банк (</w:t>
      </w:r>
      <w:r>
        <w:rPr>
          <w:rFonts w:ascii="Times New Roman" w:hAnsi="Times New Roman" w:cs="Times New Roman"/>
          <w:sz w:val="28"/>
          <w:szCs w:val="28"/>
          <w:lang w:val="en-US"/>
        </w:rPr>
        <w:t>Submitting</w:t>
      </w:r>
      <w:r w:rsidRPr="0091448F">
        <w:rPr>
          <w:rFonts w:ascii="Times New Roman" w:hAnsi="Times New Roman" w:cs="Times New Roman"/>
          <w:sz w:val="28"/>
          <w:szCs w:val="28"/>
        </w:rPr>
        <w:t xml:space="preserve"> </w:t>
      </w:r>
      <w:r>
        <w:rPr>
          <w:rFonts w:ascii="Times New Roman" w:hAnsi="Times New Roman" w:cs="Times New Roman"/>
          <w:sz w:val="28"/>
          <w:szCs w:val="28"/>
          <w:lang w:val="en-US"/>
        </w:rPr>
        <w:t>Bank</w:t>
      </w:r>
      <w:r>
        <w:rPr>
          <w:rFonts w:ascii="Times New Roman" w:hAnsi="Times New Roman" w:cs="Times New Roman"/>
          <w:sz w:val="28"/>
          <w:szCs w:val="28"/>
        </w:rPr>
        <w:t>), а также Участвующий Банк (</w:t>
      </w:r>
      <w:r>
        <w:rPr>
          <w:rFonts w:ascii="Times New Roman" w:hAnsi="Times New Roman" w:cs="Times New Roman"/>
          <w:sz w:val="28"/>
          <w:szCs w:val="28"/>
          <w:lang w:val="en-US"/>
        </w:rPr>
        <w:t>Involved</w:t>
      </w:r>
      <w:r w:rsidRPr="0091448F">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Bank</w:t>
      </w:r>
      <w:r>
        <w:rPr>
          <w:rFonts w:ascii="Times New Roman" w:hAnsi="Times New Roman" w:cs="Times New Roman"/>
          <w:sz w:val="28"/>
          <w:szCs w:val="28"/>
        </w:rPr>
        <w:t>) – ключевым является изучение их правомочий и обязательств, закрепленных в УПБПО.</w:t>
      </w:r>
    </w:p>
    <w:p w:rsidR="00AC2476" w:rsidRDefault="00690BDC" w:rsidP="00AC2476">
      <w:pPr>
        <w:spacing w:after="0" w:line="360" w:lineRule="auto"/>
        <w:ind w:firstLine="709"/>
        <w:jc w:val="both"/>
        <w:rPr>
          <w:rFonts w:ascii="Times New Roman" w:hAnsi="Times New Roman" w:cs="Times New Roman"/>
          <w:sz w:val="28"/>
          <w:szCs w:val="28"/>
        </w:rPr>
      </w:pPr>
      <w:r w:rsidRPr="00BA2C81">
        <w:rPr>
          <w:rFonts w:ascii="Times New Roman" w:hAnsi="Times New Roman" w:cs="Times New Roman"/>
          <w:i/>
          <w:sz w:val="28"/>
          <w:szCs w:val="28"/>
        </w:rPr>
        <w:t>Представляющий банк</w:t>
      </w:r>
      <w:r>
        <w:rPr>
          <w:rFonts w:ascii="Times New Roman" w:hAnsi="Times New Roman" w:cs="Times New Roman"/>
          <w:sz w:val="28"/>
          <w:szCs w:val="28"/>
        </w:rPr>
        <w:t>, согласно статье 3 УПБПО, являясь Участвующим банком, выполняет только функцию представления торговых данных</w:t>
      </w:r>
      <w:r w:rsidR="00317F55">
        <w:rPr>
          <w:rFonts w:ascii="Times New Roman" w:hAnsi="Times New Roman" w:cs="Times New Roman"/>
          <w:sz w:val="28"/>
          <w:szCs w:val="28"/>
        </w:rPr>
        <w:t>, причем такая функция может осуществляться как со стороны продавца, так и со стороны покупателя</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Роль Представляющего банка в УПБПО ограничена только данными действиями, взаимоотношения между Представляющим банком и клиентом не регулируются УПБПО, также, как и взаимоотношения между Представляющим банком и Банком-Получателем (как правило, банком продавца). </w:t>
      </w:r>
    </w:p>
    <w:p w:rsidR="007410F9" w:rsidRDefault="00AC2476" w:rsidP="00AC2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Представляющий Банк в рамках УПБПО упоминается также в </w:t>
      </w:r>
      <w:r w:rsidR="007F3FC6">
        <w:rPr>
          <w:rFonts w:ascii="Times New Roman" w:hAnsi="Times New Roman" w:cs="Times New Roman"/>
          <w:sz w:val="28"/>
          <w:szCs w:val="28"/>
        </w:rPr>
        <w:t>Терминах сообщений (</w:t>
      </w:r>
      <w:r w:rsidR="007F3FC6">
        <w:rPr>
          <w:rFonts w:ascii="Times New Roman" w:hAnsi="Times New Roman" w:cs="Times New Roman"/>
          <w:sz w:val="28"/>
          <w:szCs w:val="28"/>
          <w:lang w:val="en-US"/>
        </w:rPr>
        <w:t>Message</w:t>
      </w:r>
      <w:r w:rsidR="007F3FC6" w:rsidRPr="007F3FC6">
        <w:rPr>
          <w:rFonts w:ascii="Times New Roman" w:hAnsi="Times New Roman" w:cs="Times New Roman"/>
          <w:sz w:val="28"/>
          <w:szCs w:val="28"/>
        </w:rPr>
        <w:t xml:space="preserve"> </w:t>
      </w:r>
      <w:r w:rsidR="007F3FC6">
        <w:rPr>
          <w:rFonts w:ascii="Times New Roman" w:hAnsi="Times New Roman" w:cs="Times New Roman"/>
          <w:sz w:val="28"/>
          <w:szCs w:val="28"/>
          <w:lang w:val="en-US"/>
        </w:rPr>
        <w:t>Definitions</w:t>
      </w:r>
      <w:r w:rsidR="00265143">
        <w:rPr>
          <w:rFonts w:ascii="Times New Roman" w:hAnsi="Times New Roman" w:cs="Times New Roman"/>
          <w:sz w:val="28"/>
          <w:szCs w:val="28"/>
        </w:rPr>
        <w:t>) УПБПО, анализ содержания которых позволяет определить некоторые правомочия и обязательства Представляющего Банка. Так, сообщения «Принятие роли и Условий» (</w:t>
      </w:r>
      <w:r w:rsidR="00265143">
        <w:rPr>
          <w:rFonts w:ascii="Times New Roman" w:hAnsi="Times New Roman" w:cs="Times New Roman"/>
          <w:sz w:val="28"/>
          <w:szCs w:val="28"/>
          <w:lang w:val="en-US"/>
        </w:rPr>
        <w:t>Role</w:t>
      </w:r>
      <w:r w:rsidR="00265143" w:rsidRPr="00265143">
        <w:rPr>
          <w:rFonts w:ascii="Times New Roman" w:hAnsi="Times New Roman" w:cs="Times New Roman"/>
          <w:sz w:val="28"/>
          <w:szCs w:val="28"/>
        </w:rPr>
        <w:t xml:space="preserve"> </w:t>
      </w:r>
      <w:r w:rsidR="00265143">
        <w:rPr>
          <w:rFonts w:ascii="Times New Roman" w:hAnsi="Times New Roman" w:cs="Times New Roman"/>
          <w:sz w:val="28"/>
          <w:szCs w:val="28"/>
          <w:lang w:val="en-US"/>
        </w:rPr>
        <w:t>and</w:t>
      </w:r>
      <w:r w:rsidR="00265143" w:rsidRPr="00265143">
        <w:rPr>
          <w:rFonts w:ascii="Times New Roman" w:hAnsi="Times New Roman" w:cs="Times New Roman"/>
          <w:sz w:val="28"/>
          <w:szCs w:val="28"/>
        </w:rPr>
        <w:t xml:space="preserve"> </w:t>
      </w:r>
      <w:r w:rsidR="00265143">
        <w:rPr>
          <w:rFonts w:ascii="Times New Roman" w:hAnsi="Times New Roman" w:cs="Times New Roman"/>
          <w:sz w:val="28"/>
          <w:szCs w:val="28"/>
          <w:lang w:val="en-US"/>
        </w:rPr>
        <w:t>Baseline</w:t>
      </w:r>
      <w:r w:rsidR="00265143" w:rsidRPr="00265143">
        <w:rPr>
          <w:rFonts w:ascii="Times New Roman" w:hAnsi="Times New Roman" w:cs="Times New Roman"/>
          <w:sz w:val="28"/>
          <w:szCs w:val="28"/>
        </w:rPr>
        <w:t xml:space="preserve"> </w:t>
      </w:r>
      <w:r w:rsidR="00265143">
        <w:rPr>
          <w:rFonts w:ascii="Times New Roman" w:hAnsi="Times New Roman" w:cs="Times New Roman"/>
          <w:sz w:val="28"/>
          <w:szCs w:val="28"/>
          <w:lang w:val="en-US"/>
        </w:rPr>
        <w:t>Acceptance</w:t>
      </w:r>
      <w:r w:rsidR="00265143">
        <w:rPr>
          <w:rFonts w:ascii="Times New Roman" w:hAnsi="Times New Roman" w:cs="Times New Roman"/>
          <w:sz w:val="28"/>
          <w:szCs w:val="28"/>
        </w:rPr>
        <w:t>), «Отказ от роли и Условий»</w:t>
      </w:r>
      <w:r w:rsidR="00265143" w:rsidRPr="00265143">
        <w:rPr>
          <w:rFonts w:ascii="Times New Roman" w:hAnsi="Times New Roman" w:cs="Times New Roman"/>
          <w:sz w:val="28"/>
          <w:szCs w:val="28"/>
        </w:rPr>
        <w:t xml:space="preserve"> (</w:t>
      </w:r>
      <w:r w:rsidR="00265143">
        <w:rPr>
          <w:rFonts w:ascii="Times New Roman" w:hAnsi="Times New Roman" w:cs="Times New Roman"/>
          <w:sz w:val="28"/>
          <w:szCs w:val="28"/>
          <w:lang w:val="en-US"/>
        </w:rPr>
        <w:t>Role</w:t>
      </w:r>
      <w:r w:rsidR="00265143" w:rsidRPr="00265143">
        <w:rPr>
          <w:rFonts w:ascii="Times New Roman" w:hAnsi="Times New Roman" w:cs="Times New Roman"/>
          <w:sz w:val="28"/>
          <w:szCs w:val="28"/>
        </w:rPr>
        <w:t xml:space="preserve"> </w:t>
      </w:r>
      <w:r w:rsidR="00265143">
        <w:rPr>
          <w:rFonts w:ascii="Times New Roman" w:hAnsi="Times New Roman" w:cs="Times New Roman"/>
          <w:sz w:val="28"/>
          <w:szCs w:val="28"/>
          <w:lang w:val="en-US"/>
        </w:rPr>
        <w:t>and</w:t>
      </w:r>
      <w:r w:rsidR="00265143" w:rsidRPr="00265143">
        <w:rPr>
          <w:rFonts w:ascii="Times New Roman" w:hAnsi="Times New Roman" w:cs="Times New Roman"/>
          <w:sz w:val="28"/>
          <w:szCs w:val="28"/>
        </w:rPr>
        <w:t xml:space="preserve"> </w:t>
      </w:r>
      <w:r w:rsidR="00265143">
        <w:rPr>
          <w:rFonts w:ascii="Times New Roman" w:hAnsi="Times New Roman" w:cs="Times New Roman"/>
          <w:sz w:val="28"/>
          <w:szCs w:val="28"/>
          <w:lang w:val="en-US"/>
        </w:rPr>
        <w:t>Baseline</w:t>
      </w:r>
      <w:r w:rsidR="00265143" w:rsidRPr="00265143">
        <w:rPr>
          <w:rFonts w:ascii="Times New Roman" w:hAnsi="Times New Roman" w:cs="Times New Roman"/>
          <w:sz w:val="28"/>
          <w:szCs w:val="28"/>
        </w:rPr>
        <w:t xml:space="preserve"> </w:t>
      </w:r>
      <w:r w:rsidR="00265143">
        <w:rPr>
          <w:rFonts w:ascii="Times New Roman" w:hAnsi="Times New Roman" w:cs="Times New Roman"/>
          <w:sz w:val="28"/>
          <w:szCs w:val="28"/>
          <w:lang w:val="en-US"/>
        </w:rPr>
        <w:t>Rejection</w:t>
      </w:r>
      <w:r w:rsidR="00265143" w:rsidRPr="00265143">
        <w:rPr>
          <w:rFonts w:ascii="Times New Roman" w:hAnsi="Times New Roman" w:cs="Times New Roman"/>
          <w:sz w:val="28"/>
          <w:szCs w:val="28"/>
        </w:rPr>
        <w:t>)</w:t>
      </w:r>
      <w:r w:rsidR="00265143">
        <w:rPr>
          <w:rFonts w:ascii="Times New Roman" w:hAnsi="Times New Roman" w:cs="Times New Roman"/>
          <w:sz w:val="28"/>
          <w:szCs w:val="28"/>
        </w:rPr>
        <w:t xml:space="preserve"> закрепляют, что Представляющий Банк направлением данного сообщения подтверждает принятие на себя роли Представляющего Банка в соответствии с Условиями либо отказывается от выполнения такой роли. Отсюда вытекает такое обязательство Представляющего Банка как ознакомление к Условиями, указанными покупателем и продавцом. Также, очевидно, что речь идет и о праве Представляющего банка принять на себя роль тако</w:t>
      </w:r>
      <w:r w:rsidR="007224C5">
        <w:rPr>
          <w:rFonts w:ascii="Times New Roman" w:hAnsi="Times New Roman" w:cs="Times New Roman"/>
          <w:sz w:val="28"/>
          <w:szCs w:val="28"/>
        </w:rPr>
        <w:t xml:space="preserve">го банка или отказаться от нее. </w:t>
      </w:r>
      <w:r w:rsidR="00265143">
        <w:rPr>
          <w:rFonts w:ascii="Times New Roman" w:hAnsi="Times New Roman" w:cs="Times New Roman"/>
          <w:sz w:val="28"/>
          <w:szCs w:val="28"/>
        </w:rPr>
        <w:t>Также сообщение «Специальный запрос»</w:t>
      </w:r>
      <w:r w:rsidR="00265143" w:rsidRPr="00A73992">
        <w:rPr>
          <w:rFonts w:ascii="Times New Roman" w:hAnsi="Times New Roman" w:cs="Times New Roman"/>
          <w:sz w:val="28"/>
          <w:szCs w:val="28"/>
        </w:rPr>
        <w:t xml:space="preserve"> (</w:t>
      </w:r>
      <w:r w:rsidR="00265143">
        <w:rPr>
          <w:rFonts w:ascii="Times New Roman" w:hAnsi="Times New Roman" w:cs="Times New Roman"/>
          <w:sz w:val="28"/>
          <w:szCs w:val="28"/>
          <w:lang w:val="en-US"/>
        </w:rPr>
        <w:t>Special</w:t>
      </w:r>
      <w:r w:rsidR="00265143" w:rsidRPr="00A73992">
        <w:rPr>
          <w:rFonts w:ascii="Times New Roman" w:hAnsi="Times New Roman" w:cs="Times New Roman"/>
          <w:sz w:val="28"/>
          <w:szCs w:val="28"/>
        </w:rPr>
        <w:t xml:space="preserve"> </w:t>
      </w:r>
      <w:r w:rsidR="00265143">
        <w:rPr>
          <w:rFonts w:ascii="Times New Roman" w:hAnsi="Times New Roman" w:cs="Times New Roman"/>
          <w:sz w:val="28"/>
          <w:szCs w:val="28"/>
          <w:lang w:val="en-US"/>
        </w:rPr>
        <w:t>Request</w:t>
      </w:r>
      <w:r w:rsidR="00265143" w:rsidRPr="00A73992">
        <w:rPr>
          <w:rFonts w:ascii="Times New Roman" w:hAnsi="Times New Roman" w:cs="Times New Roman"/>
          <w:sz w:val="28"/>
          <w:szCs w:val="28"/>
        </w:rPr>
        <w:t>)</w:t>
      </w:r>
      <w:r w:rsidR="00A73992" w:rsidRPr="00A73992">
        <w:rPr>
          <w:rFonts w:ascii="Times New Roman" w:hAnsi="Times New Roman" w:cs="Times New Roman"/>
          <w:sz w:val="28"/>
          <w:szCs w:val="28"/>
        </w:rPr>
        <w:t xml:space="preserve"> </w:t>
      </w:r>
      <w:r w:rsidR="00A73992">
        <w:rPr>
          <w:rFonts w:ascii="Times New Roman" w:hAnsi="Times New Roman" w:cs="Times New Roman"/>
          <w:sz w:val="28"/>
          <w:szCs w:val="28"/>
        </w:rPr>
        <w:t xml:space="preserve">устанавливает, что Представляющий Банк направляет сообщение о причинах, не позволяющих ему выступать в принятой на себя роли, либо невозможность принять на себя такую роль в связи с обстоятельствами непреодолимой силы. Отсюда вытекает право Представляющего банка отказаться путем направления уведомления от принятой на себя роли в соответствии с Условиями. </w:t>
      </w:r>
    </w:p>
    <w:p w:rsidR="00A73992" w:rsidRDefault="007224C5" w:rsidP="00AC2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текста УПБПО, кроме данных обязанностей можно отметить также следующие замечания:</w:t>
      </w:r>
    </w:p>
    <w:p w:rsidR="007224C5" w:rsidRDefault="007224C5" w:rsidP="00AC2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УПБПО не регулирует вопрос договорных взаимоотношений Представляющего Банка с клиентом, а также иными участвующими банками. По нашему мнению, установление таких договорных отношений необходимо в целом для возможности исполнения БПО, причем таким договорным отношениям предшествует условие для </w:t>
      </w:r>
      <w:r w:rsidR="009C5B02">
        <w:rPr>
          <w:rFonts w:ascii="Times New Roman" w:hAnsi="Times New Roman" w:cs="Times New Roman"/>
          <w:sz w:val="28"/>
          <w:szCs w:val="28"/>
        </w:rPr>
        <w:t xml:space="preserve">Представляющего Банка: наличие </w:t>
      </w:r>
      <w:r>
        <w:rPr>
          <w:rFonts w:ascii="Times New Roman" w:hAnsi="Times New Roman" w:cs="Times New Roman"/>
          <w:sz w:val="28"/>
          <w:szCs w:val="28"/>
        </w:rPr>
        <w:t xml:space="preserve">настроенной и функционирующей технологической платформы </w:t>
      </w:r>
      <w:r>
        <w:rPr>
          <w:rFonts w:ascii="Times New Roman" w:hAnsi="Times New Roman" w:cs="Times New Roman"/>
          <w:sz w:val="28"/>
          <w:szCs w:val="28"/>
          <w:lang w:val="en-US"/>
        </w:rPr>
        <w:t>S</w:t>
      </w:r>
      <w:r w:rsidRPr="007224C5">
        <w:rPr>
          <w:rFonts w:ascii="Times New Roman" w:hAnsi="Times New Roman" w:cs="Times New Roman"/>
          <w:sz w:val="28"/>
          <w:szCs w:val="28"/>
        </w:rPr>
        <w:t>.</w:t>
      </w:r>
      <w:r>
        <w:rPr>
          <w:rFonts w:ascii="Times New Roman" w:hAnsi="Times New Roman" w:cs="Times New Roman"/>
          <w:sz w:val="28"/>
          <w:szCs w:val="28"/>
          <w:lang w:val="en-US"/>
        </w:rPr>
        <w:t>W</w:t>
      </w:r>
      <w:r w:rsidRPr="007224C5">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 xml:space="preserve">. для </w:t>
      </w:r>
      <w:r w:rsidR="00411936">
        <w:rPr>
          <w:rFonts w:ascii="Times New Roman" w:hAnsi="Times New Roman" w:cs="Times New Roman"/>
          <w:sz w:val="28"/>
          <w:szCs w:val="28"/>
        </w:rPr>
        <w:t xml:space="preserve">сопоставления данных и </w:t>
      </w:r>
      <w:r>
        <w:rPr>
          <w:rFonts w:ascii="Times New Roman" w:hAnsi="Times New Roman" w:cs="Times New Roman"/>
          <w:sz w:val="28"/>
          <w:szCs w:val="28"/>
        </w:rPr>
        <w:t xml:space="preserve">БПО - </w:t>
      </w:r>
      <w:r>
        <w:rPr>
          <w:rFonts w:ascii="Times New Roman" w:hAnsi="Times New Roman" w:cs="Times New Roman"/>
          <w:sz w:val="28"/>
          <w:szCs w:val="28"/>
          <w:lang w:val="en-US"/>
        </w:rPr>
        <w:t>TMA</w:t>
      </w:r>
      <w:r>
        <w:rPr>
          <w:rFonts w:ascii="Times New Roman" w:hAnsi="Times New Roman" w:cs="Times New Roman"/>
          <w:sz w:val="28"/>
          <w:szCs w:val="28"/>
        </w:rPr>
        <w:t xml:space="preserve">. В отсутствии такой платформы Представляющий Банк не сможет обмениваться </w:t>
      </w:r>
      <w:r>
        <w:rPr>
          <w:rFonts w:ascii="Times New Roman" w:hAnsi="Times New Roman" w:cs="Times New Roman"/>
          <w:sz w:val="28"/>
          <w:szCs w:val="28"/>
          <w:lang w:val="en-US"/>
        </w:rPr>
        <w:t>TSMT</w:t>
      </w:r>
      <w:r>
        <w:rPr>
          <w:rFonts w:ascii="Times New Roman" w:hAnsi="Times New Roman" w:cs="Times New Roman"/>
          <w:sz w:val="28"/>
          <w:szCs w:val="28"/>
        </w:rPr>
        <w:t>-сообщениями с иными участвующими банк</w:t>
      </w:r>
      <w:r w:rsidR="009C5B02">
        <w:rPr>
          <w:rFonts w:ascii="Times New Roman" w:hAnsi="Times New Roman" w:cs="Times New Roman"/>
          <w:sz w:val="28"/>
          <w:szCs w:val="28"/>
        </w:rPr>
        <w:t>ами, направлять торговые данные, что и является его основной функцией;</w:t>
      </w:r>
    </w:p>
    <w:p w:rsidR="009C5B02" w:rsidRDefault="009C5B02" w:rsidP="00AC24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УПБПО предписывают, в том числе, что все действия по принятию на себя роли Представляющего Банка и связанных с этим обязанностей должны выполняться в порядке, установленном для </w:t>
      </w:r>
      <w:r>
        <w:rPr>
          <w:rFonts w:ascii="Times New Roman" w:hAnsi="Times New Roman" w:cs="Times New Roman"/>
          <w:sz w:val="28"/>
          <w:szCs w:val="28"/>
          <w:lang w:val="en-US"/>
        </w:rPr>
        <w:t>TMA</w:t>
      </w:r>
      <w:r>
        <w:rPr>
          <w:rFonts w:ascii="Times New Roman" w:hAnsi="Times New Roman" w:cs="Times New Roman"/>
          <w:sz w:val="28"/>
          <w:szCs w:val="28"/>
        </w:rPr>
        <w:t xml:space="preserve"> платформы и с ее непосредственным использованием: принятие на себя обязательств Представляющего Банка должно происходить путем направления </w:t>
      </w:r>
      <w:r w:rsidR="00411936">
        <w:rPr>
          <w:rFonts w:ascii="Times New Roman" w:hAnsi="Times New Roman" w:cs="Times New Roman"/>
          <w:sz w:val="28"/>
          <w:szCs w:val="28"/>
          <w:lang w:val="en-US"/>
        </w:rPr>
        <w:t>TSMT</w:t>
      </w:r>
      <w:r w:rsidR="00411936">
        <w:rPr>
          <w:rFonts w:ascii="Times New Roman" w:hAnsi="Times New Roman" w:cs="Times New Roman"/>
          <w:sz w:val="28"/>
          <w:szCs w:val="28"/>
        </w:rPr>
        <w:t xml:space="preserve"> сообщения, отказ также должен производиться в такой форме, для обоснования отказа от роли Пре</w:t>
      </w:r>
      <w:r w:rsidR="006C2619">
        <w:rPr>
          <w:rFonts w:ascii="Times New Roman" w:hAnsi="Times New Roman" w:cs="Times New Roman"/>
          <w:sz w:val="28"/>
          <w:szCs w:val="28"/>
        </w:rPr>
        <w:t>дставляющего Банка уже после её</w:t>
      </w:r>
      <w:r w:rsidR="00411936">
        <w:rPr>
          <w:rFonts w:ascii="Times New Roman" w:hAnsi="Times New Roman" w:cs="Times New Roman"/>
          <w:sz w:val="28"/>
          <w:szCs w:val="28"/>
        </w:rPr>
        <w:t xml:space="preserve"> принятия </w:t>
      </w:r>
      <w:r w:rsidR="006C2619">
        <w:rPr>
          <w:rFonts w:ascii="Times New Roman" w:hAnsi="Times New Roman" w:cs="Times New Roman"/>
          <w:sz w:val="28"/>
          <w:szCs w:val="28"/>
        </w:rPr>
        <w:t xml:space="preserve">может производиться только на основании веских причин, препятствующих ее осуществлению, либо в случае действия обстоятельств непреодолимой силы, описанных в статье 13 УПБПО. </w:t>
      </w:r>
    </w:p>
    <w:p w:rsidR="003F745E" w:rsidRDefault="003F745E" w:rsidP="00AC2476">
      <w:pPr>
        <w:spacing w:after="0" w:line="360" w:lineRule="auto"/>
        <w:ind w:firstLine="709"/>
        <w:jc w:val="both"/>
        <w:rPr>
          <w:rFonts w:ascii="Times New Roman" w:hAnsi="Times New Roman" w:cs="Times New Roman"/>
          <w:sz w:val="28"/>
          <w:szCs w:val="28"/>
        </w:rPr>
      </w:pPr>
      <w:r w:rsidRPr="00BA2C81">
        <w:rPr>
          <w:rFonts w:ascii="Times New Roman" w:hAnsi="Times New Roman" w:cs="Times New Roman"/>
          <w:i/>
          <w:sz w:val="28"/>
          <w:szCs w:val="28"/>
        </w:rPr>
        <w:t>Банк-Получатель</w:t>
      </w:r>
      <w:r>
        <w:rPr>
          <w:rFonts w:ascii="Times New Roman" w:hAnsi="Times New Roman" w:cs="Times New Roman"/>
          <w:sz w:val="28"/>
          <w:szCs w:val="28"/>
        </w:rPr>
        <w:t xml:space="preserve"> согласно УПБПО</w:t>
      </w:r>
      <w:r w:rsidR="008B613F">
        <w:rPr>
          <w:rFonts w:ascii="Times New Roman" w:hAnsi="Times New Roman" w:cs="Times New Roman"/>
          <w:sz w:val="28"/>
          <w:szCs w:val="28"/>
        </w:rPr>
        <w:t>,</w:t>
      </w:r>
      <w:r>
        <w:rPr>
          <w:rFonts w:ascii="Times New Roman" w:hAnsi="Times New Roman" w:cs="Times New Roman"/>
          <w:sz w:val="28"/>
          <w:szCs w:val="28"/>
        </w:rPr>
        <w:t xml:space="preserve"> представляет собой банк, являющийся выгодоприобретателем по банковскому платежному обязательству, Банк-Получатель всегда является банком продавца (экспортера). </w:t>
      </w:r>
    </w:p>
    <w:p w:rsidR="001658B9" w:rsidRPr="00462ECF" w:rsidRDefault="008B613F" w:rsidP="004E24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Статус Банка-Получателя весьма кратко описан в УПБПО. </w:t>
      </w:r>
      <w:r w:rsidR="00462ECF">
        <w:rPr>
          <w:rFonts w:ascii="Times New Roman" w:hAnsi="Times New Roman" w:cs="Times New Roman"/>
          <w:sz w:val="28"/>
          <w:szCs w:val="28"/>
        </w:rPr>
        <w:t>О</w:t>
      </w:r>
      <w:r w:rsidR="007628D9">
        <w:rPr>
          <w:rFonts w:ascii="Times New Roman" w:hAnsi="Times New Roman" w:cs="Times New Roman"/>
          <w:sz w:val="28"/>
          <w:szCs w:val="28"/>
        </w:rPr>
        <w:t>бязанности Банка-Получателя можно выявить исходя из статьи 4 УПБПО «Термины сообщения», где закрепляются основные термины, применимые в рамках</w:t>
      </w:r>
      <w:r w:rsidR="00462ECF">
        <w:rPr>
          <w:rFonts w:ascii="Times New Roman" w:hAnsi="Times New Roman" w:cs="Times New Roman"/>
          <w:sz w:val="28"/>
          <w:szCs w:val="28"/>
        </w:rPr>
        <w:t xml:space="preserve"> технического осуществления БПО</w:t>
      </w:r>
      <w:r w:rsidR="00CD12B5">
        <w:rPr>
          <w:rStyle w:val="a5"/>
          <w:rFonts w:ascii="Times New Roman" w:hAnsi="Times New Roman" w:cs="Times New Roman"/>
          <w:sz w:val="28"/>
          <w:szCs w:val="28"/>
        </w:rPr>
        <w:footnoteReference w:id="57"/>
      </w:r>
      <w:r w:rsidR="00462ECF">
        <w:rPr>
          <w:rFonts w:ascii="Times New Roman" w:hAnsi="Times New Roman" w:cs="Times New Roman"/>
          <w:sz w:val="28"/>
          <w:szCs w:val="28"/>
        </w:rPr>
        <w:t>.</w:t>
      </w:r>
      <w:r w:rsidR="007628D9">
        <w:rPr>
          <w:rFonts w:ascii="Times New Roman" w:hAnsi="Times New Roman" w:cs="Times New Roman"/>
          <w:sz w:val="28"/>
          <w:szCs w:val="28"/>
        </w:rPr>
        <w:t xml:space="preserve"> </w:t>
      </w:r>
      <w:r w:rsidR="00462ECF">
        <w:rPr>
          <w:rFonts w:ascii="Times New Roman" w:hAnsi="Times New Roman" w:cs="Times New Roman"/>
          <w:sz w:val="28"/>
          <w:szCs w:val="28"/>
        </w:rPr>
        <w:t>Т</w:t>
      </w:r>
      <w:r w:rsidR="007628D9">
        <w:rPr>
          <w:rFonts w:ascii="Times New Roman" w:hAnsi="Times New Roman" w:cs="Times New Roman"/>
          <w:sz w:val="28"/>
          <w:szCs w:val="28"/>
        </w:rPr>
        <w:t xml:space="preserve">ак, на основании анализа данных терминов предполагается обязанность Банка-Получателя направлять </w:t>
      </w:r>
      <w:r w:rsidR="007628D9">
        <w:rPr>
          <w:rFonts w:ascii="Times New Roman" w:hAnsi="Times New Roman" w:cs="Times New Roman"/>
          <w:sz w:val="28"/>
          <w:szCs w:val="28"/>
          <w:lang w:val="en-US"/>
        </w:rPr>
        <w:t>TSMT</w:t>
      </w:r>
      <w:r w:rsidR="007628D9">
        <w:rPr>
          <w:rFonts w:ascii="Times New Roman" w:hAnsi="Times New Roman" w:cs="Times New Roman"/>
          <w:sz w:val="28"/>
          <w:szCs w:val="28"/>
        </w:rPr>
        <w:t>-сообщения «Принятие изменений», свидетельствующие о принятии изменений в Установленные Условия согласно поступившим запросам («</w:t>
      </w:r>
      <w:r w:rsidR="007628D9">
        <w:rPr>
          <w:rFonts w:ascii="Times New Roman" w:hAnsi="Times New Roman" w:cs="Times New Roman"/>
          <w:sz w:val="28"/>
          <w:szCs w:val="28"/>
          <w:lang w:val="en-US"/>
        </w:rPr>
        <w:t>Baseline</w:t>
      </w:r>
      <w:r w:rsidR="007628D9" w:rsidRPr="007628D9">
        <w:rPr>
          <w:rFonts w:ascii="Times New Roman" w:hAnsi="Times New Roman" w:cs="Times New Roman"/>
          <w:sz w:val="28"/>
          <w:szCs w:val="28"/>
        </w:rPr>
        <w:t xml:space="preserve"> </w:t>
      </w:r>
      <w:r w:rsidR="007628D9">
        <w:rPr>
          <w:rFonts w:ascii="Times New Roman" w:hAnsi="Times New Roman" w:cs="Times New Roman"/>
          <w:sz w:val="28"/>
          <w:szCs w:val="28"/>
          <w:lang w:val="en-US"/>
        </w:rPr>
        <w:t>Acceptance</w:t>
      </w:r>
      <w:r w:rsidR="007628D9" w:rsidRPr="007628D9">
        <w:rPr>
          <w:rFonts w:ascii="Times New Roman" w:hAnsi="Times New Roman" w:cs="Times New Roman"/>
          <w:sz w:val="28"/>
          <w:szCs w:val="28"/>
        </w:rPr>
        <w:t xml:space="preserve"> </w:t>
      </w:r>
      <w:r w:rsidR="007628D9">
        <w:rPr>
          <w:rFonts w:ascii="Times New Roman" w:hAnsi="Times New Roman" w:cs="Times New Roman"/>
          <w:sz w:val="28"/>
          <w:szCs w:val="28"/>
          <w:lang w:val="en-US"/>
        </w:rPr>
        <w:t>Request</w:t>
      </w:r>
      <w:r w:rsidR="007628D9">
        <w:rPr>
          <w:rFonts w:ascii="Times New Roman" w:hAnsi="Times New Roman" w:cs="Times New Roman"/>
          <w:sz w:val="28"/>
          <w:szCs w:val="28"/>
        </w:rPr>
        <w:t xml:space="preserve">»); </w:t>
      </w:r>
      <w:r w:rsidR="00462ECF">
        <w:rPr>
          <w:rFonts w:ascii="Times New Roman" w:hAnsi="Times New Roman" w:cs="Times New Roman"/>
          <w:sz w:val="28"/>
          <w:szCs w:val="28"/>
        </w:rPr>
        <w:t xml:space="preserve">в связи с этим </w:t>
      </w:r>
      <w:r w:rsidR="0081109D">
        <w:rPr>
          <w:rFonts w:ascii="Times New Roman" w:hAnsi="Times New Roman" w:cs="Times New Roman"/>
          <w:sz w:val="28"/>
          <w:szCs w:val="28"/>
        </w:rPr>
        <w:lastRenderedPageBreak/>
        <w:t>также предполагается право</w:t>
      </w:r>
      <w:r w:rsidR="007628D9">
        <w:rPr>
          <w:rFonts w:ascii="Times New Roman" w:hAnsi="Times New Roman" w:cs="Times New Roman"/>
          <w:sz w:val="28"/>
          <w:szCs w:val="28"/>
        </w:rPr>
        <w:t xml:space="preserve"> Банка-Получателя при необходимости направлять в </w:t>
      </w:r>
      <w:r w:rsidR="007628D9">
        <w:rPr>
          <w:rFonts w:ascii="Times New Roman" w:hAnsi="Times New Roman" w:cs="Times New Roman"/>
          <w:sz w:val="28"/>
          <w:szCs w:val="28"/>
          <w:lang w:val="en-US"/>
        </w:rPr>
        <w:t>TMA</w:t>
      </w:r>
      <w:r w:rsidR="007628D9" w:rsidRPr="007628D9">
        <w:rPr>
          <w:rFonts w:ascii="Times New Roman" w:hAnsi="Times New Roman" w:cs="Times New Roman"/>
          <w:sz w:val="28"/>
          <w:szCs w:val="28"/>
        </w:rPr>
        <w:t xml:space="preserve"> </w:t>
      </w:r>
      <w:r w:rsidR="007628D9">
        <w:rPr>
          <w:rFonts w:ascii="Times New Roman" w:hAnsi="Times New Roman" w:cs="Times New Roman"/>
          <w:sz w:val="28"/>
          <w:szCs w:val="28"/>
        </w:rPr>
        <w:t xml:space="preserve">запросы о необходимости внесения изменения в Установленные условия. </w:t>
      </w:r>
      <w:r w:rsidR="00462ECF">
        <w:rPr>
          <w:rFonts w:ascii="Times New Roman" w:hAnsi="Times New Roman" w:cs="Times New Roman"/>
          <w:sz w:val="28"/>
          <w:szCs w:val="28"/>
        </w:rPr>
        <w:t xml:space="preserve">В рамках порядка установления БПО правила закрепляют обязанность Банка-Получателя направлять в </w:t>
      </w:r>
      <w:r w:rsidR="00462ECF">
        <w:rPr>
          <w:rFonts w:ascii="Times New Roman" w:hAnsi="Times New Roman" w:cs="Times New Roman"/>
          <w:sz w:val="28"/>
          <w:szCs w:val="28"/>
          <w:lang w:val="en-US"/>
        </w:rPr>
        <w:t>TMA</w:t>
      </w:r>
      <w:r w:rsidR="00462ECF" w:rsidRPr="00462ECF">
        <w:rPr>
          <w:rFonts w:ascii="Times New Roman" w:hAnsi="Times New Roman" w:cs="Times New Roman"/>
          <w:sz w:val="28"/>
          <w:szCs w:val="28"/>
        </w:rPr>
        <w:t xml:space="preserve"> </w:t>
      </w:r>
      <w:r w:rsidR="00462ECF">
        <w:rPr>
          <w:rFonts w:ascii="Times New Roman" w:hAnsi="Times New Roman" w:cs="Times New Roman"/>
          <w:sz w:val="28"/>
          <w:szCs w:val="28"/>
        </w:rPr>
        <w:t xml:space="preserve">Условия, необходимые для его установления (создания). В этом заключается одна из ключевых функций Банка-Получателя, поскольку этот шаг является основным в схеме установления (создания) БПО. </w:t>
      </w:r>
    </w:p>
    <w:p w:rsidR="00462ECF" w:rsidRDefault="00462ECF"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 УПБПО запрещает Банку-Получателю воспользоваться существующими контрактными отношениями между покупателем и банком покупателя (в большинстве случаев Обязывающимся банком) или иным Обязывающимся банком, отличным от банка покупателя. </w:t>
      </w:r>
      <w:r w:rsidR="009453C3">
        <w:rPr>
          <w:rFonts w:ascii="Times New Roman" w:hAnsi="Times New Roman" w:cs="Times New Roman"/>
          <w:sz w:val="28"/>
          <w:szCs w:val="28"/>
        </w:rPr>
        <w:t>П</w:t>
      </w:r>
      <w:r>
        <w:rPr>
          <w:rFonts w:ascii="Times New Roman" w:hAnsi="Times New Roman" w:cs="Times New Roman"/>
          <w:sz w:val="28"/>
          <w:szCs w:val="28"/>
        </w:rPr>
        <w:t>олагаем, что это условие не позволяет Банку-Получателю предъявлять к Обязывающемуся банку претензии относительно нарушения порядка выплаты денежных средств, ссылаясь при этом на положения договора между Обязывающимся банком и покупателем</w:t>
      </w:r>
      <w:r w:rsidR="004E2481">
        <w:rPr>
          <w:rFonts w:ascii="Times New Roman" w:hAnsi="Times New Roman" w:cs="Times New Roman"/>
          <w:sz w:val="28"/>
          <w:szCs w:val="28"/>
        </w:rPr>
        <w:t>, на его отсутствие или недействительность</w:t>
      </w:r>
      <w:r w:rsidR="00AD237A">
        <w:rPr>
          <w:rStyle w:val="a5"/>
          <w:rFonts w:ascii="Times New Roman" w:hAnsi="Times New Roman" w:cs="Times New Roman"/>
          <w:sz w:val="28"/>
          <w:szCs w:val="28"/>
        </w:rPr>
        <w:footnoteReference w:id="58"/>
      </w:r>
      <w:r>
        <w:rPr>
          <w:rFonts w:ascii="Times New Roman" w:hAnsi="Times New Roman" w:cs="Times New Roman"/>
          <w:sz w:val="28"/>
          <w:szCs w:val="28"/>
        </w:rPr>
        <w:t>.</w:t>
      </w:r>
    </w:p>
    <w:p w:rsidR="00152AD4" w:rsidRDefault="004E2481" w:rsidP="00152A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УПБПО наряду с Унифицированными правилами МТП для документарных аккредитивов также закрепляет возможность переуступк</w:t>
      </w:r>
      <w:r w:rsidR="001413C0">
        <w:rPr>
          <w:rFonts w:ascii="Times New Roman" w:hAnsi="Times New Roman" w:cs="Times New Roman"/>
          <w:sz w:val="28"/>
          <w:szCs w:val="28"/>
        </w:rPr>
        <w:t>е</w:t>
      </w:r>
      <w:r>
        <w:rPr>
          <w:rFonts w:ascii="Times New Roman" w:hAnsi="Times New Roman" w:cs="Times New Roman"/>
          <w:sz w:val="28"/>
          <w:szCs w:val="28"/>
        </w:rPr>
        <w:t xml:space="preserve"> </w:t>
      </w:r>
      <w:r w:rsidR="001413C0">
        <w:rPr>
          <w:rFonts w:ascii="Times New Roman" w:hAnsi="Times New Roman" w:cs="Times New Roman"/>
          <w:sz w:val="28"/>
          <w:szCs w:val="28"/>
        </w:rPr>
        <w:t xml:space="preserve">процессуальных прав </w:t>
      </w:r>
      <w:r>
        <w:rPr>
          <w:rFonts w:ascii="Times New Roman" w:hAnsi="Times New Roman" w:cs="Times New Roman"/>
          <w:sz w:val="28"/>
          <w:szCs w:val="28"/>
        </w:rPr>
        <w:t>(«</w:t>
      </w:r>
      <w:r>
        <w:rPr>
          <w:rFonts w:ascii="Times New Roman" w:hAnsi="Times New Roman" w:cs="Times New Roman"/>
          <w:sz w:val="28"/>
          <w:szCs w:val="28"/>
          <w:lang w:val="en-US"/>
        </w:rPr>
        <w:t>Assignment</w:t>
      </w:r>
      <w:r w:rsidRPr="004E2481">
        <w:rPr>
          <w:rFonts w:ascii="Times New Roman" w:hAnsi="Times New Roman" w:cs="Times New Roman"/>
          <w:sz w:val="28"/>
          <w:szCs w:val="28"/>
        </w:rPr>
        <w:t xml:space="preserve"> </w:t>
      </w:r>
      <w:r>
        <w:rPr>
          <w:rFonts w:ascii="Times New Roman" w:hAnsi="Times New Roman" w:cs="Times New Roman"/>
          <w:sz w:val="28"/>
          <w:szCs w:val="28"/>
          <w:lang w:val="en-US"/>
        </w:rPr>
        <w:t>of</w:t>
      </w:r>
      <w:r w:rsidRPr="004E2481">
        <w:rPr>
          <w:rFonts w:ascii="Times New Roman" w:hAnsi="Times New Roman" w:cs="Times New Roman"/>
          <w:sz w:val="28"/>
          <w:szCs w:val="28"/>
        </w:rPr>
        <w:t xml:space="preserve"> </w:t>
      </w:r>
      <w:r>
        <w:rPr>
          <w:rFonts w:ascii="Times New Roman" w:hAnsi="Times New Roman" w:cs="Times New Roman"/>
          <w:sz w:val="28"/>
          <w:szCs w:val="28"/>
          <w:lang w:val="en-US"/>
        </w:rPr>
        <w:t>Proceeds</w:t>
      </w:r>
      <w:r>
        <w:rPr>
          <w:rFonts w:ascii="Times New Roman" w:hAnsi="Times New Roman" w:cs="Times New Roman"/>
          <w:sz w:val="28"/>
          <w:szCs w:val="28"/>
        </w:rPr>
        <w:t>»)</w:t>
      </w:r>
      <w:r w:rsidR="00F86B2B">
        <w:rPr>
          <w:rFonts w:ascii="Times New Roman" w:hAnsi="Times New Roman" w:cs="Times New Roman"/>
          <w:sz w:val="28"/>
          <w:szCs w:val="28"/>
        </w:rPr>
        <w:t xml:space="preserve"> в статье 16 УПБППО</w:t>
      </w:r>
      <w:r w:rsidR="00F86B2B">
        <w:rPr>
          <w:rStyle w:val="a5"/>
          <w:rFonts w:ascii="Times New Roman" w:hAnsi="Times New Roman" w:cs="Times New Roman"/>
          <w:sz w:val="28"/>
          <w:szCs w:val="28"/>
        </w:rPr>
        <w:footnoteReference w:id="59"/>
      </w:r>
      <w:r>
        <w:rPr>
          <w:rFonts w:ascii="Times New Roman" w:hAnsi="Times New Roman" w:cs="Times New Roman"/>
          <w:sz w:val="28"/>
          <w:szCs w:val="28"/>
        </w:rPr>
        <w:t xml:space="preserve">. </w:t>
      </w:r>
      <w:r w:rsidR="001413C0">
        <w:rPr>
          <w:rFonts w:ascii="Times New Roman" w:hAnsi="Times New Roman" w:cs="Times New Roman"/>
          <w:sz w:val="28"/>
          <w:szCs w:val="28"/>
        </w:rPr>
        <w:t>Т</w:t>
      </w:r>
      <w:r>
        <w:rPr>
          <w:rFonts w:ascii="Times New Roman" w:hAnsi="Times New Roman" w:cs="Times New Roman"/>
          <w:sz w:val="28"/>
          <w:szCs w:val="28"/>
        </w:rPr>
        <w:t>акое право возникает у Банка-Получателя в отношении</w:t>
      </w:r>
      <w:r w:rsidR="001413C0">
        <w:rPr>
          <w:rFonts w:ascii="Times New Roman" w:hAnsi="Times New Roman" w:cs="Times New Roman"/>
          <w:sz w:val="28"/>
          <w:szCs w:val="28"/>
        </w:rPr>
        <w:t xml:space="preserve"> процессуальных действий, предписанных ему в рамках БПО</w:t>
      </w:r>
      <w:r>
        <w:rPr>
          <w:rFonts w:ascii="Times New Roman" w:hAnsi="Times New Roman" w:cs="Times New Roman"/>
          <w:sz w:val="28"/>
          <w:szCs w:val="28"/>
        </w:rPr>
        <w:t>,</w:t>
      </w:r>
      <w:r w:rsidR="001413C0">
        <w:rPr>
          <w:rFonts w:ascii="Times New Roman" w:hAnsi="Times New Roman" w:cs="Times New Roman"/>
          <w:sz w:val="28"/>
          <w:szCs w:val="28"/>
        </w:rPr>
        <w:t xml:space="preserve"> осуществляемое в соответствии с применимым правом. </w:t>
      </w:r>
      <w:r>
        <w:rPr>
          <w:rFonts w:ascii="Times New Roman" w:hAnsi="Times New Roman" w:cs="Times New Roman"/>
          <w:sz w:val="28"/>
          <w:szCs w:val="28"/>
        </w:rPr>
        <w:t xml:space="preserve">Такая </w:t>
      </w:r>
      <w:r w:rsidR="001413C0">
        <w:rPr>
          <w:rFonts w:ascii="Times New Roman" w:hAnsi="Times New Roman" w:cs="Times New Roman"/>
          <w:sz w:val="28"/>
          <w:szCs w:val="28"/>
        </w:rPr>
        <w:t>передача процессуальных прав</w:t>
      </w:r>
      <w:r>
        <w:rPr>
          <w:rFonts w:ascii="Times New Roman" w:hAnsi="Times New Roman" w:cs="Times New Roman"/>
          <w:sz w:val="28"/>
          <w:szCs w:val="28"/>
        </w:rPr>
        <w:t xml:space="preserve"> </w:t>
      </w:r>
      <w:r w:rsidR="00E66DEB">
        <w:rPr>
          <w:rFonts w:ascii="Times New Roman" w:hAnsi="Times New Roman" w:cs="Times New Roman"/>
          <w:sz w:val="28"/>
          <w:szCs w:val="28"/>
        </w:rPr>
        <w:t xml:space="preserve">относится исключительно к </w:t>
      </w:r>
      <w:r w:rsidR="00AD6E54">
        <w:rPr>
          <w:rFonts w:ascii="Times New Roman" w:hAnsi="Times New Roman" w:cs="Times New Roman"/>
          <w:sz w:val="28"/>
          <w:szCs w:val="28"/>
        </w:rPr>
        <w:t xml:space="preserve">процессуальным действиям </w:t>
      </w:r>
      <w:r w:rsidR="00E66DEB">
        <w:rPr>
          <w:rFonts w:ascii="Times New Roman" w:hAnsi="Times New Roman" w:cs="Times New Roman"/>
          <w:sz w:val="28"/>
          <w:szCs w:val="28"/>
        </w:rPr>
        <w:t xml:space="preserve">и не предполагает уступки </w:t>
      </w:r>
      <w:r w:rsidR="00AD6E54">
        <w:rPr>
          <w:rFonts w:ascii="Times New Roman" w:hAnsi="Times New Roman" w:cs="Times New Roman"/>
          <w:sz w:val="28"/>
          <w:szCs w:val="28"/>
        </w:rPr>
        <w:t xml:space="preserve">своей роли Банка-Получателя по </w:t>
      </w:r>
      <w:r w:rsidR="00E66DEB">
        <w:rPr>
          <w:rFonts w:ascii="Times New Roman" w:hAnsi="Times New Roman" w:cs="Times New Roman"/>
          <w:sz w:val="28"/>
          <w:szCs w:val="28"/>
        </w:rPr>
        <w:t xml:space="preserve">соглашению о банковском платежном обязательстве. </w:t>
      </w:r>
      <w:r w:rsidR="009A4286">
        <w:rPr>
          <w:rFonts w:ascii="Times New Roman" w:hAnsi="Times New Roman" w:cs="Times New Roman"/>
          <w:sz w:val="28"/>
          <w:szCs w:val="28"/>
        </w:rPr>
        <w:t xml:space="preserve">При этом Обязывающийся банк должен представить свое согласие на переуступку </w:t>
      </w:r>
      <w:r w:rsidR="00AD6E54">
        <w:rPr>
          <w:rFonts w:ascii="Times New Roman" w:hAnsi="Times New Roman" w:cs="Times New Roman"/>
          <w:sz w:val="28"/>
          <w:szCs w:val="28"/>
        </w:rPr>
        <w:t xml:space="preserve">процессуальных прав </w:t>
      </w:r>
      <w:r w:rsidR="009A4286">
        <w:rPr>
          <w:rFonts w:ascii="Times New Roman" w:hAnsi="Times New Roman" w:cs="Times New Roman"/>
          <w:sz w:val="28"/>
          <w:szCs w:val="28"/>
        </w:rPr>
        <w:t>Банком-Получателем, в противном случае, он н</w:t>
      </w:r>
      <w:r w:rsidR="001D663D">
        <w:rPr>
          <w:rFonts w:ascii="Times New Roman" w:hAnsi="Times New Roman" w:cs="Times New Roman"/>
          <w:sz w:val="28"/>
          <w:szCs w:val="28"/>
        </w:rPr>
        <w:t>е обяз</w:t>
      </w:r>
      <w:r w:rsidR="00AD6E54">
        <w:rPr>
          <w:rFonts w:ascii="Times New Roman" w:hAnsi="Times New Roman" w:cs="Times New Roman"/>
          <w:sz w:val="28"/>
          <w:szCs w:val="28"/>
        </w:rPr>
        <w:t xml:space="preserve">ан признавать такую переуступку и координировать свои процессуальные права иному лицу, получающему такие права согласно переуступке. </w:t>
      </w:r>
    </w:p>
    <w:p w:rsidR="004E2481" w:rsidRDefault="00E66DEB"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в данном случае возникает вопрос о </w:t>
      </w:r>
      <w:r w:rsidR="00AD6E54">
        <w:rPr>
          <w:rFonts w:ascii="Times New Roman" w:hAnsi="Times New Roman" w:cs="Times New Roman"/>
          <w:sz w:val="28"/>
          <w:szCs w:val="28"/>
        </w:rPr>
        <w:t>том, о каких именно процессуальных действиях Банка</w:t>
      </w:r>
      <w:r w:rsidR="0059579A">
        <w:rPr>
          <w:rFonts w:ascii="Times New Roman" w:hAnsi="Times New Roman" w:cs="Times New Roman"/>
          <w:sz w:val="28"/>
          <w:szCs w:val="28"/>
        </w:rPr>
        <w:t>-Получате</w:t>
      </w:r>
      <w:r w:rsidR="00693E7D">
        <w:rPr>
          <w:rFonts w:ascii="Times New Roman" w:hAnsi="Times New Roman" w:cs="Times New Roman"/>
          <w:sz w:val="28"/>
          <w:szCs w:val="28"/>
        </w:rPr>
        <w:t xml:space="preserve">ля идет речь в положениях УПБПО. По нашему мнению, </w:t>
      </w:r>
      <w:r w:rsidR="00693E7D">
        <w:rPr>
          <w:rFonts w:ascii="Times New Roman" w:hAnsi="Times New Roman" w:cs="Times New Roman"/>
          <w:sz w:val="28"/>
          <w:szCs w:val="28"/>
        </w:rPr>
        <w:lastRenderedPageBreak/>
        <w:t xml:space="preserve">речь идет в принципе о тех процессуальных действиях, которые описаны нами выше, в том числе, и об обязанности Банка-Получателя принять платеж, при этом, роль Банка-Получателя вместе с его процессуальными действиями не передается. Однако, мы не можем говорить, о том, что данный перечень процессуальных действий будет закрытым и исчерпывающим. Следует учитывать, что дополнительные процессуальные действия могут быть установлены положениями применимого права, которым является по общему правилу право Обязывающегося банка. Также очевидно, что процессуальные действия банка могут быть только лишь банку: это объясняется тем, что в большинстве законодательств государств, такие специфические процессуальные действия уполномочены совершать соответствующие кредитные организации. При таком толковании создается ситуация, при которой банк иного государства обязан следовать положениям применимого права другого государства. </w:t>
      </w:r>
      <w:r w:rsidR="00C5588A">
        <w:rPr>
          <w:rFonts w:ascii="Times New Roman" w:hAnsi="Times New Roman" w:cs="Times New Roman"/>
          <w:sz w:val="28"/>
          <w:szCs w:val="28"/>
        </w:rPr>
        <w:t>Практически, по нашему мнению, применение данной нормы сильно затрудняется</w:t>
      </w:r>
      <w:r w:rsidR="00693E7D">
        <w:rPr>
          <w:rFonts w:ascii="Times New Roman" w:hAnsi="Times New Roman" w:cs="Times New Roman"/>
          <w:sz w:val="28"/>
          <w:szCs w:val="28"/>
        </w:rPr>
        <w:t>: в рамках валютного законодательства, расчетов, контроля за действиями банков, в принципе вся финансовая сфера</w:t>
      </w:r>
      <w:r w:rsidR="009453C3">
        <w:rPr>
          <w:rFonts w:ascii="Times New Roman" w:hAnsi="Times New Roman" w:cs="Times New Roman"/>
          <w:sz w:val="28"/>
          <w:szCs w:val="28"/>
        </w:rPr>
        <w:t xml:space="preserve"> содержит многочисленные</w:t>
      </w:r>
      <w:r w:rsidR="00693E7D">
        <w:rPr>
          <w:rFonts w:ascii="Times New Roman" w:hAnsi="Times New Roman" w:cs="Times New Roman"/>
          <w:sz w:val="28"/>
          <w:szCs w:val="28"/>
        </w:rPr>
        <w:t xml:space="preserve"> </w:t>
      </w:r>
      <w:proofErr w:type="spellStart"/>
      <w:r w:rsidR="00693E7D">
        <w:rPr>
          <w:rFonts w:ascii="Times New Roman" w:hAnsi="Times New Roman" w:cs="Times New Roman"/>
          <w:sz w:val="28"/>
          <w:szCs w:val="28"/>
        </w:rPr>
        <w:t>сверхимперативные</w:t>
      </w:r>
      <w:proofErr w:type="spellEnd"/>
      <w:r w:rsidR="00693E7D">
        <w:rPr>
          <w:rFonts w:ascii="Times New Roman" w:hAnsi="Times New Roman" w:cs="Times New Roman"/>
          <w:sz w:val="28"/>
          <w:szCs w:val="28"/>
        </w:rPr>
        <w:t xml:space="preserve"> нормы, которые исключают применение иностранного права. </w:t>
      </w:r>
    </w:p>
    <w:p w:rsidR="00152AD4" w:rsidRDefault="00BA2C81"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Значительная часть положений </w:t>
      </w:r>
      <w:r w:rsidR="00152AD4">
        <w:rPr>
          <w:rFonts w:ascii="Times New Roman" w:hAnsi="Times New Roman" w:cs="Times New Roman"/>
          <w:sz w:val="28"/>
          <w:szCs w:val="28"/>
        </w:rPr>
        <w:t xml:space="preserve">УПБПО </w:t>
      </w:r>
      <w:r>
        <w:rPr>
          <w:rFonts w:ascii="Times New Roman" w:hAnsi="Times New Roman" w:cs="Times New Roman"/>
          <w:sz w:val="28"/>
          <w:szCs w:val="28"/>
        </w:rPr>
        <w:t xml:space="preserve">регулирует правомочия и обязательства </w:t>
      </w:r>
      <w:r w:rsidR="00152AD4" w:rsidRPr="00BA2C81">
        <w:rPr>
          <w:rFonts w:ascii="Times New Roman" w:hAnsi="Times New Roman" w:cs="Times New Roman"/>
          <w:i/>
          <w:sz w:val="28"/>
          <w:szCs w:val="28"/>
        </w:rPr>
        <w:t>Обязывающегося банка</w:t>
      </w:r>
      <w:r w:rsidR="00152AD4">
        <w:rPr>
          <w:rFonts w:ascii="Times New Roman" w:hAnsi="Times New Roman" w:cs="Times New Roman"/>
          <w:sz w:val="28"/>
          <w:szCs w:val="28"/>
        </w:rPr>
        <w:t xml:space="preserve">. </w:t>
      </w:r>
    </w:p>
    <w:p w:rsidR="00685C7C" w:rsidRDefault="00E12B62"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основное обязательство Обязывающегося банка – при установленном БПО </w:t>
      </w:r>
      <w:r w:rsidR="000E163E">
        <w:rPr>
          <w:rFonts w:ascii="Times New Roman" w:hAnsi="Times New Roman" w:cs="Times New Roman"/>
          <w:sz w:val="28"/>
          <w:szCs w:val="28"/>
        </w:rPr>
        <w:t xml:space="preserve">осуществить платеж </w:t>
      </w:r>
      <w:r w:rsidR="0004578D">
        <w:rPr>
          <w:rFonts w:ascii="Times New Roman" w:hAnsi="Times New Roman" w:cs="Times New Roman"/>
          <w:sz w:val="28"/>
          <w:szCs w:val="28"/>
        </w:rPr>
        <w:t>в пользу Банка-Получателя по наступлении срока либо осуществить отложенный платеж</w:t>
      </w:r>
      <w:r w:rsidR="00AD237A">
        <w:rPr>
          <w:rStyle w:val="a5"/>
          <w:rFonts w:ascii="Times New Roman" w:hAnsi="Times New Roman" w:cs="Times New Roman"/>
          <w:sz w:val="28"/>
          <w:szCs w:val="28"/>
        </w:rPr>
        <w:footnoteReference w:id="60"/>
      </w:r>
      <w:r w:rsidR="003F4C7E">
        <w:rPr>
          <w:rFonts w:ascii="Times New Roman" w:hAnsi="Times New Roman" w:cs="Times New Roman"/>
          <w:sz w:val="28"/>
          <w:szCs w:val="28"/>
        </w:rPr>
        <w:t>. Такой платеж Обязывающийся банк должен исполнить в соответствии с Сегментом платежного обязательства (</w:t>
      </w:r>
      <w:r w:rsidR="003F4C7E">
        <w:rPr>
          <w:rFonts w:ascii="Times New Roman" w:hAnsi="Times New Roman" w:cs="Times New Roman"/>
          <w:sz w:val="28"/>
          <w:szCs w:val="28"/>
          <w:lang w:val="en-US"/>
        </w:rPr>
        <w:t>Payment</w:t>
      </w:r>
      <w:r w:rsidR="003F4C7E" w:rsidRPr="003F4C7E">
        <w:rPr>
          <w:rFonts w:ascii="Times New Roman" w:hAnsi="Times New Roman" w:cs="Times New Roman"/>
          <w:sz w:val="28"/>
          <w:szCs w:val="28"/>
        </w:rPr>
        <w:t xml:space="preserve"> </w:t>
      </w:r>
      <w:r w:rsidR="003F4C7E">
        <w:rPr>
          <w:rFonts w:ascii="Times New Roman" w:hAnsi="Times New Roman" w:cs="Times New Roman"/>
          <w:sz w:val="28"/>
          <w:szCs w:val="28"/>
          <w:lang w:val="en-US"/>
        </w:rPr>
        <w:t>Obligation</w:t>
      </w:r>
      <w:r w:rsidR="003F4C7E" w:rsidRPr="003F4C7E">
        <w:rPr>
          <w:rFonts w:ascii="Times New Roman" w:hAnsi="Times New Roman" w:cs="Times New Roman"/>
          <w:sz w:val="28"/>
          <w:szCs w:val="28"/>
        </w:rPr>
        <w:t xml:space="preserve"> </w:t>
      </w:r>
      <w:r w:rsidR="003F4C7E">
        <w:rPr>
          <w:rFonts w:ascii="Times New Roman" w:hAnsi="Times New Roman" w:cs="Times New Roman"/>
          <w:sz w:val="28"/>
          <w:szCs w:val="28"/>
          <w:lang w:val="en-US"/>
        </w:rPr>
        <w:t>Segment</w:t>
      </w:r>
      <w:r w:rsidR="003F4C7E">
        <w:rPr>
          <w:rFonts w:ascii="Times New Roman" w:hAnsi="Times New Roman" w:cs="Times New Roman"/>
          <w:sz w:val="28"/>
          <w:szCs w:val="28"/>
        </w:rPr>
        <w:t>) и Установленным базисом</w:t>
      </w:r>
      <w:r w:rsidR="0004578D">
        <w:rPr>
          <w:rFonts w:ascii="Times New Roman" w:hAnsi="Times New Roman" w:cs="Times New Roman"/>
          <w:sz w:val="28"/>
          <w:szCs w:val="28"/>
        </w:rPr>
        <w:t>. На основании анализа положений УПБПО формируется вывод о том, что Обязывающийся банк выдает БПО, т.е. при совпадении торговых данных с Установленным базисом, Обязывающийся банк обязуется выдать БПО и, следовательно, осуществить платеж. Данным обязательствам предшествуют также действия Обязывающегося банка подтвердить в ТМА свою роль в качестве такого банка</w:t>
      </w:r>
      <w:r w:rsidR="003F4C7E">
        <w:rPr>
          <w:rFonts w:ascii="Times New Roman" w:hAnsi="Times New Roman" w:cs="Times New Roman"/>
          <w:sz w:val="28"/>
          <w:szCs w:val="28"/>
        </w:rPr>
        <w:t xml:space="preserve"> согласно Терминам сообщений </w:t>
      </w:r>
      <w:r w:rsidR="003F4C7E">
        <w:rPr>
          <w:rFonts w:ascii="Times New Roman" w:hAnsi="Times New Roman" w:cs="Times New Roman"/>
          <w:sz w:val="28"/>
          <w:szCs w:val="28"/>
        </w:rPr>
        <w:lastRenderedPageBreak/>
        <w:t>УПБПО</w:t>
      </w:r>
      <w:r w:rsidR="0004578D">
        <w:rPr>
          <w:rFonts w:ascii="Times New Roman" w:hAnsi="Times New Roman" w:cs="Times New Roman"/>
          <w:sz w:val="28"/>
          <w:szCs w:val="28"/>
        </w:rPr>
        <w:t xml:space="preserve">. В результате этого отказаться от платежа можно лишь в силу и на основании специальных положений УПБПО. </w:t>
      </w:r>
      <w:r w:rsidR="003F4C7E">
        <w:rPr>
          <w:rFonts w:ascii="Times New Roman" w:hAnsi="Times New Roman" w:cs="Times New Roman"/>
          <w:sz w:val="28"/>
          <w:szCs w:val="28"/>
        </w:rPr>
        <w:t xml:space="preserve">При этом правом, корреспондирующим обязанности выдать БПО, является право Обязывающегося банка отказаться от подобной роли в рамках будущего БПО. </w:t>
      </w:r>
    </w:p>
    <w:p w:rsidR="00E12B62" w:rsidRDefault="00685C7C"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основного обязательства Обязывающегося банка осуществить отсроченный платеж или платеж в установленный срок отдельно посвящена статья 10 УПБПО. Здесь необходимо отметить момент, с которого Обязывающийся банк получает свое безотзывное обязательство </w:t>
      </w:r>
      <w:r w:rsidR="001413C0">
        <w:rPr>
          <w:rFonts w:ascii="Times New Roman" w:hAnsi="Times New Roman" w:cs="Times New Roman"/>
          <w:sz w:val="28"/>
          <w:szCs w:val="28"/>
        </w:rPr>
        <w:t>осуществить платеж. Согласно п.</w:t>
      </w:r>
      <w:proofErr w:type="gramStart"/>
      <w:r>
        <w:rPr>
          <w:rFonts w:ascii="Times New Roman" w:hAnsi="Times New Roman" w:cs="Times New Roman"/>
          <w:sz w:val="28"/>
          <w:szCs w:val="28"/>
        </w:rPr>
        <w:t>10</w:t>
      </w:r>
      <w:proofErr w:type="gramEnd"/>
      <w:r>
        <w:rPr>
          <w:rFonts w:ascii="Times New Roman" w:hAnsi="Times New Roman" w:cs="Times New Roman"/>
          <w:sz w:val="28"/>
          <w:szCs w:val="28"/>
        </w:rPr>
        <w:t xml:space="preserve"> а УПБПО момент возникновения обязательства осуществить платеж связан с установлением/созданием БПО, а именно с моментом принятия Установленного базиса</w:t>
      </w:r>
      <w:r w:rsidR="00CD12B5">
        <w:rPr>
          <w:rStyle w:val="a5"/>
          <w:rFonts w:ascii="Times New Roman" w:hAnsi="Times New Roman" w:cs="Times New Roman"/>
          <w:sz w:val="28"/>
          <w:szCs w:val="28"/>
        </w:rPr>
        <w:footnoteReference w:id="61"/>
      </w:r>
      <w:r>
        <w:rPr>
          <w:rFonts w:ascii="Times New Roman" w:hAnsi="Times New Roman" w:cs="Times New Roman"/>
          <w:sz w:val="28"/>
          <w:szCs w:val="28"/>
        </w:rPr>
        <w:t>. С технической стороны это подразумевает направление отчетов в системе ТМА относительно совпадения Условий, направленных банками продавца и покупателя. Однако, по нашему мнению, этот момент сам по себе еще не свидетельствует о БПО. Согласно технической стороне БПО после того как будет принят Установленный базис платеж еще не подлежит совершению: он будет совершен только после того, как торговые данные, направленные участвующими банками, совпадут в ТМА путем их автоматического</w:t>
      </w:r>
      <w:r w:rsidR="00A50801">
        <w:rPr>
          <w:rFonts w:ascii="Times New Roman" w:hAnsi="Times New Roman" w:cs="Times New Roman"/>
          <w:sz w:val="28"/>
          <w:szCs w:val="28"/>
        </w:rPr>
        <w:t xml:space="preserve"> сопоставления с Установленным базисом, либо в случае несовпадения участвующими банками по результатам направленных уведомлений о несовпадении данных, изменения в Установленный базис, и соответственно, в торговые данные будут данными банками приняты. Таким образом, с нашей точки зрения, более целесообразно привязывать момент возникновения безотзывного обязательства банка осуществить платеж только с момента установления совпадения или принятия несовпадения торговых данных. </w:t>
      </w:r>
    </w:p>
    <w:p w:rsidR="00E12B62" w:rsidRDefault="0004578D"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нет иного Участвующего банка, взявшего на себя обязательства по предоставлению Условий в ТМА для последующего сопоставления с торговыми данными</w:t>
      </w:r>
      <w:r w:rsidR="003F4C7E">
        <w:rPr>
          <w:rFonts w:ascii="Times New Roman" w:hAnsi="Times New Roman" w:cs="Times New Roman"/>
          <w:sz w:val="28"/>
          <w:szCs w:val="28"/>
        </w:rPr>
        <w:t>, это также является обязательством Обязывающегося банка</w:t>
      </w:r>
      <w:r>
        <w:rPr>
          <w:rFonts w:ascii="Times New Roman" w:hAnsi="Times New Roman" w:cs="Times New Roman"/>
          <w:sz w:val="28"/>
          <w:szCs w:val="28"/>
        </w:rPr>
        <w:t xml:space="preserve">. </w:t>
      </w:r>
    </w:p>
    <w:p w:rsidR="00BA2C81" w:rsidRDefault="00BA2C81"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ходе сопоставления торговых данных выявлены несоответствия, и такие несоответствия не приняты участвующими банками, Обязывающийся банк не </w:t>
      </w:r>
      <w:r>
        <w:rPr>
          <w:rFonts w:ascii="Times New Roman" w:hAnsi="Times New Roman" w:cs="Times New Roman"/>
          <w:sz w:val="28"/>
          <w:szCs w:val="28"/>
        </w:rPr>
        <w:lastRenderedPageBreak/>
        <w:t xml:space="preserve">обязан совершать платеж в пользу Банка-Получателя. Такое положения представляется последовательным и логичным: поскольку БПО носит условный характер в таком случае не выполнено главное –условие соответствие представленных торговых данных Установленному базису и не принятие обеими сторонами БПО расхождений по торговым данным. </w:t>
      </w:r>
    </w:p>
    <w:p w:rsidR="00211D30" w:rsidRDefault="00211D30"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Обязывающегося банка в силу положений УПБПО о применимом праве, которым является право Обязывающегося банка,</w:t>
      </w:r>
      <w:r w:rsidR="00034A7C">
        <w:rPr>
          <w:rFonts w:ascii="Times New Roman" w:hAnsi="Times New Roman" w:cs="Times New Roman"/>
          <w:sz w:val="28"/>
          <w:szCs w:val="28"/>
        </w:rPr>
        <w:t xml:space="preserve"> снимается ответственность за невыполнение обязанностей по БПО в случае, если такие обязанности противоречат нормам применимого права. </w:t>
      </w:r>
    </w:p>
    <w:p w:rsidR="00034A7C" w:rsidRDefault="00034A7C"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переуступки </w:t>
      </w:r>
      <w:r w:rsidR="004771EB">
        <w:rPr>
          <w:rFonts w:ascii="Times New Roman" w:hAnsi="Times New Roman" w:cs="Times New Roman"/>
          <w:sz w:val="28"/>
          <w:szCs w:val="28"/>
        </w:rPr>
        <w:t xml:space="preserve">процессуальных прав </w:t>
      </w:r>
      <w:r>
        <w:rPr>
          <w:rFonts w:ascii="Times New Roman" w:hAnsi="Times New Roman" w:cs="Times New Roman"/>
          <w:sz w:val="28"/>
          <w:szCs w:val="28"/>
        </w:rPr>
        <w:t xml:space="preserve">вытекает, что Обязывающийся банк также имеет право по своему усмотрению согласиться или не согласиться с переуступкой </w:t>
      </w:r>
      <w:r w:rsidR="004771EB">
        <w:rPr>
          <w:rFonts w:ascii="Times New Roman" w:hAnsi="Times New Roman" w:cs="Times New Roman"/>
          <w:sz w:val="28"/>
          <w:szCs w:val="28"/>
        </w:rPr>
        <w:t xml:space="preserve">процессуальных прав. </w:t>
      </w:r>
    </w:p>
    <w:p w:rsidR="00E12B62" w:rsidRPr="002F39F3" w:rsidRDefault="00E12B62" w:rsidP="00E12B62">
      <w:pPr>
        <w:spacing w:after="0" w:line="360" w:lineRule="auto"/>
        <w:ind w:firstLine="709"/>
        <w:jc w:val="both"/>
        <w:rPr>
          <w:rFonts w:ascii="Times New Roman" w:hAnsi="Times New Roman" w:cs="Times New Roman"/>
          <w:sz w:val="28"/>
          <w:szCs w:val="28"/>
        </w:rPr>
      </w:pPr>
      <w:r w:rsidRPr="002F39F3">
        <w:rPr>
          <w:rFonts w:ascii="Times New Roman" w:hAnsi="Times New Roman" w:cs="Times New Roman"/>
          <w:i/>
          <w:sz w:val="28"/>
          <w:szCs w:val="28"/>
        </w:rPr>
        <w:t>Участвующий Банк</w:t>
      </w:r>
      <w:r w:rsidRPr="002F39F3">
        <w:rPr>
          <w:rFonts w:ascii="Times New Roman" w:hAnsi="Times New Roman" w:cs="Times New Roman"/>
          <w:sz w:val="28"/>
          <w:szCs w:val="28"/>
        </w:rPr>
        <w:t xml:space="preserve"> является собирательным понятием для любого банка – субъекта БПО для целей толкования и применения УПБПО, соответственно, оно применимо как для Обязывающегося банка, так и для Представляющего или Банка-Получателя. Об этом говорит статья 3 УПБПО</w:t>
      </w:r>
      <w:r w:rsidR="00AD237A">
        <w:rPr>
          <w:rStyle w:val="a5"/>
          <w:rFonts w:ascii="Times New Roman" w:hAnsi="Times New Roman" w:cs="Times New Roman"/>
          <w:sz w:val="28"/>
          <w:szCs w:val="28"/>
        </w:rPr>
        <w:footnoteReference w:id="62"/>
      </w:r>
      <w:r w:rsidRPr="002F39F3">
        <w:rPr>
          <w:rFonts w:ascii="Times New Roman" w:hAnsi="Times New Roman" w:cs="Times New Roman"/>
          <w:sz w:val="28"/>
          <w:szCs w:val="28"/>
        </w:rPr>
        <w:t>.</w:t>
      </w:r>
      <w:r w:rsidR="00685C7C">
        <w:rPr>
          <w:rFonts w:ascii="Times New Roman" w:hAnsi="Times New Roman" w:cs="Times New Roman"/>
          <w:sz w:val="28"/>
          <w:szCs w:val="28"/>
        </w:rPr>
        <w:t xml:space="preserve"> Однако, УПБПО содержат положения об </w:t>
      </w:r>
      <w:r w:rsidR="00A50801">
        <w:rPr>
          <w:rFonts w:ascii="Times New Roman" w:hAnsi="Times New Roman" w:cs="Times New Roman"/>
          <w:sz w:val="28"/>
          <w:szCs w:val="28"/>
        </w:rPr>
        <w:t xml:space="preserve">общих </w:t>
      </w:r>
      <w:r w:rsidR="00685C7C">
        <w:rPr>
          <w:rFonts w:ascii="Times New Roman" w:hAnsi="Times New Roman" w:cs="Times New Roman"/>
          <w:sz w:val="28"/>
          <w:szCs w:val="28"/>
        </w:rPr>
        <w:t>обязате</w:t>
      </w:r>
      <w:r w:rsidR="00A50801">
        <w:rPr>
          <w:rFonts w:ascii="Times New Roman" w:hAnsi="Times New Roman" w:cs="Times New Roman"/>
          <w:sz w:val="28"/>
          <w:szCs w:val="28"/>
        </w:rPr>
        <w:t xml:space="preserve">льствах и правомочиях субъектов, в которых фигурирует </w:t>
      </w:r>
      <w:r w:rsidR="00685C7C">
        <w:rPr>
          <w:rFonts w:ascii="Times New Roman" w:hAnsi="Times New Roman" w:cs="Times New Roman"/>
          <w:sz w:val="28"/>
          <w:szCs w:val="28"/>
        </w:rPr>
        <w:t>термин Участвующий банк</w:t>
      </w:r>
      <w:r w:rsidR="00A50801">
        <w:rPr>
          <w:rFonts w:ascii="Times New Roman" w:hAnsi="Times New Roman" w:cs="Times New Roman"/>
          <w:sz w:val="28"/>
          <w:szCs w:val="28"/>
        </w:rPr>
        <w:t xml:space="preserve">. В связи с этим представляется необходимым </w:t>
      </w:r>
      <w:r w:rsidR="00685C7C">
        <w:rPr>
          <w:rFonts w:ascii="Times New Roman" w:hAnsi="Times New Roman" w:cs="Times New Roman"/>
          <w:sz w:val="28"/>
          <w:szCs w:val="28"/>
        </w:rPr>
        <w:t xml:space="preserve">отметить вытекающие из данных положений обязательства. </w:t>
      </w:r>
    </w:p>
    <w:p w:rsidR="00E12B62" w:rsidRDefault="002978F8"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правомочию всех участвующих банков относится согласие или отказ на участие в Установленном базисе посредством использования ТМА. Данное правомочие в контексте БПО не является первичным с </w:t>
      </w:r>
      <w:r w:rsidR="00BC3869">
        <w:rPr>
          <w:rFonts w:ascii="Times New Roman" w:hAnsi="Times New Roman" w:cs="Times New Roman"/>
          <w:sz w:val="28"/>
          <w:szCs w:val="28"/>
        </w:rPr>
        <w:t xml:space="preserve">той </w:t>
      </w:r>
      <w:r>
        <w:rPr>
          <w:rFonts w:ascii="Times New Roman" w:hAnsi="Times New Roman" w:cs="Times New Roman"/>
          <w:sz w:val="28"/>
          <w:szCs w:val="28"/>
        </w:rPr>
        <w:t xml:space="preserve">точки зрения, что между участвующими банками и их клиентами существуют отдельные соглашения, на основании которых делается запрос на БПО. Первоначально участвующие банки должны направить условия, указанные покупателем/продавцом, что в случае понимания </w:t>
      </w:r>
      <w:r w:rsidR="00BC3869">
        <w:rPr>
          <w:rFonts w:ascii="Times New Roman" w:hAnsi="Times New Roman" w:cs="Times New Roman"/>
          <w:sz w:val="28"/>
          <w:szCs w:val="28"/>
        </w:rPr>
        <w:t>БПО в широком смысле как системы</w:t>
      </w:r>
      <w:r>
        <w:rPr>
          <w:rFonts w:ascii="Times New Roman" w:hAnsi="Times New Roman" w:cs="Times New Roman"/>
          <w:sz w:val="28"/>
          <w:szCs w:val="28"/>
        </w:rPr>
        <w:t xml:space="preserve"> взаимосвязанных сделок</w:t>
      </w:r>
      <w:r w:rsidR="00451ED5">
        <w:rPr>
          <w:rFonts w:ascii="Times New Roman" w:hAnsi="Times New Roman" w:cs="Times New Roman"/>
          <w:sz w:val="28"/>
          <w:szCs w:val="28"/>
        </w:rPr>
        <w:t>,</w:t>
      </w:r>
      <w:r>
        <w:rPr>
          <w:rFonts w:ascii="Times New Roman" w:hAnsi="Times New Roman" w:cs="Times New Roman"/>
          <w:sz w:val="28"/>
          <w:szCs w:val="28"/>
        </w:rPr>
        <w:t xml:space="preserve"> является для них обязательством в рамках договора с клиентом, но не является таковым по положениям УПБПО.</w:t>
      </w:r>
    </w:p>
    <w:p w:rsidR="002978F8" w:rsidRDefault="00451ED5"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общем смысле к правам и обязанностям </w:t>
      </w:r>
      <w:r w:rsidR="005C352B">
        <w:rPr>
          <w:rFonts w:ascii="Times New Roman" w:hAnsi="Times New Roman" w:cs="Times New Roman"/>
          <w:sz w:val="28"/>
          <w:szCs w:val="28"/>
        </w:rPr>
        <w:t>участвующих банков относится обязанность направлять Условия в ТМА, сообщения и уведомлений о принятие роли банка, либо об отказе в участии в БПО, о принятии расхождений по Установленному базису; обязанность направлять торговые</w:t>
      </w:r>
      <w:r w:rsidR="0018656D">
        <w:rPr>
          <w:rFonts w:ascii="Times New Roman" w:hAnsi="Times New Roman" w:cs="Times New Roman"/>
          <w:sz w:val="28"/>
          <w:szCs w:val="28"/>
        </w:rPr>
        <w:t xml:space="preserve"> данные для сопоставления в ТМА</w:t>
      </w:r>
      <w:r w:rsidR="000728F6">
        <w:rPr>
          <w:rFonts w:ascii="Times New Roman" w:hAnsi="Times New Roman" w:cs="Times New Roman"/>
          <w:sz w:val="28"/>
          <w:szCs w:val="28"/>
        </w:rPr>
        <w:t xml:space="preserve">. </w:t>
      </w:r>
    </w:p>
    <w:p w:rsidR="000728F6" w:rsidRPr="00682004" w:rsidRDefault="000728F6" w:rsidP="00462ECF">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Любой участвующий банк в рамках осуществления БПО имеет дело исключительно с торговыми данными, он не исследует документы, товары, услуги, или исполнение основного договора. И в данном контексте одним из обязательств участвующих банков является обязательство обеспечить </w:t>
      </w:r>
      <w:r w:rsidR="00682004">
        <w:rPr>
          <w:rFonts w:ascii="Times New Roman" w:hAnsi="Times New Roman" w:cs="Times New Roman"/>
          <w:sz w:val="28"/>
          <w:szCs w:val="28"/>
        </w:rPr>
        <w:t xml:space="preserve">точное </w:t>
      </w:r>
      <w:r>
        <w:rPr>
          <w:rFonts w:ascii="Times New Roman" w:hAnsi="Times New Roman" w:cs="Times New Roman"/>
          <w:sz w:val="28"/>
          <w:szCs w:val="28"/>
        </w:rPr>
        <w:t xml:space="preserve">соответствие любых данных, направленных в ТМА, </w:t>
      </w:r>
      <w:r w:rsidR="00682004">
        <w:rPr>
          <w:rFonts w:ascii="Times New Roman" w:hAnsi="Times New Roman" w:cs="Times New Roman"/>
          <w:sz w:val="28"/>
          <w:szCs w:val="28"/>
        </w:rPr>
        <w:t xml:space="preserve">данным, полученным участвующими банками от покупателя/продавца относительно товаров, услуг. </w:t>
      </w:r>
      <w:r w:rsidR="00682004" w:rsidRPr="00682004">
        <w:rPr>
          <w:rFonts w:ascii="Times New Roman" w:hAnsi="Times New Roman" w:cs="Times New Roman"/>
          <w:sz w:val="28"/>
          <w:szCs w:val="28"/>
        </w:rPr>
        <w:t>Иные права и обязанности участвующих банков будут совпадать с уже указанными выше правомочиями и обязательствами в зависимости от выполняемой ими роли в БПО.</w:t>
      </w:r>
      <w:r w:rsidR="00682004">
        <w:rPr>
          <w:rFonts w:ascii="Times New Roman" w:hAnsi="Times New Roman" w:cs="Times New Roman"/>
          <w:b/>
          <w:sz w:val="28"/>
          <w:szCs w:val="28"/>
        </w:rPr>
        <w:t xml:space="preserve"> </w:t>
      </w:r>
    </w:p>
    <w:p w:rsidR="000728F6" w:rsidRDefault="00682004"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B0C61">
        <w:rPr>
          <w:rFonts w:ascii="Times New Roman" w:hAnsi="Times New Roman" w:cs="Times New Roman"/>
          <w:sz w:val="28"/>
          <w:szCs w:val="28"/>
        </w:rPr>
        <w:t>ак</w:t>
      </w:r>
      <w:r w:rsidR="00E810B6">
        <w:rPr>
          <w:rFonts w:ascii="Times New Roman" w:hAnsi="Times New Roman" w:cs="Times New Roman"/>
          <w:sz w:val="28"/>
          <w:szCs w:val="28"/>
        </w:rPr>
        <w:t xml:space="preserve"> уже не раз отмечалось, область, вне регулирования БПО, а именно: порядок взаимоотно</w:t>
      </w:r>
      <w:r w:rsidR="00DF0556">
        <w:rPr>
          <w:rFonts w:ascii="Times New Roman" w:hAnsi="Times New Roman" w:cs="Times New Roman"/>
          <w:sz w:val="28"/>
          <w:szCs w:val="28"/>
        </w:rPr>
        <w:t xml:space="preserve">шений между клиентами и банками. Мы допускаем, что в соглашениях на банковское обслуживание </w:t>
      </w:r>
      <w:r w:rsidR="006156D4">
        <w:rPr>
          <w:rFonts w:ascii="Times New Roman" w:hAnsi="Times New Roman" w:cs="Times New Roman"/>
          <w:sz w:val="28"/>
          <w:szCs w:val="28"/>
        </w:rPr>
        <w:t>могут дополнительно устанавливаться права и обязанности банков, в том числе такие вопросы, как: порядок перечисления денежных средств Банку-Получателю</w:t>
      </w:r>
      <w:r w:rsidR="000D3622">
        <w:rPr>
          <w:rFonts w:ascii="Times New Roman" w:hAnsi="Times New Roman" w:cs="Times New Roman"/>
          <w:sz w:val="28"/>
          <w:szCs w:val="28"/>
        </w:rPr>
        <w:t>, порядок взимания комиссий (вознаграждений за осуществление БПО)</w:t>
      </w:r>
      <w:r w:rsidR="006156D4">
        <w:rPr>
          <w:rFonts w:ascii="Times New Roman" w:hAnsi="Times New Roman" w:cs="Times New Roman"/>
          <w:sz w:val="28"/>
          <w:szCs w:val="28"/>
        </w:rPr>
        <w:t xml:space="preserve">, </w:t>
      </w:r>
      <w:r w:rsidR="00434CD7">
        <w:rPr>
          <w:rFonts w:ascii="Times New Roman" w:hAnsi="Times New Roman" w:cs="Times New Roman"/>
          <w:sz w:val="28"/>
          <w:szCs w:val="28"/>
        </w:rPr>
        <w:t>порядок обслуживания клиента при запросе на БПО</w:t>
      </w:r>
      <w:r w:rsidR="000D3622">
        <w:rPr>
          <w:rFonts w:ascii="Times New Roman" w:hAnsi="Times New Roman" w:cs="Times New Roman"/>
          <w:sz w:val="28"/>
          <w:szCs w:val="28"/>
        </w:rPr>
        <w:t>, при этом клиент может обговорить и установить иные дополнительны обязанности банк с учетом специфики БПО</w:t>
      </w:r>
      <w:r w:rsidR="00434CD7">
        <w:rPr>
          <w:rFonts w:ascii="Times New Roman" w:hAnsi="Times New Roman" w:cs="Times New Roman"/>
          <w:sz w:val="28"/>
          <w:szCs w:val="28"/>
        </w:rPr>
        <w:t>;</w:t>
      </w:r>
      <w:r w:rsidR="000D3622">
        <w:rPr>
          <w:rFonts w:ascii="Times New Roman" w:hAnsi="Times New Roman" w:cs="Times New Roman"/>
          <w:sz w:val="28"/>
          <w:szCs w:val="28"/>
        </w:rPr>
        <w:t xml:space="preserve"> с учетом того, что БПО помимо УПБПО может регулироваться п</w:t>
      </w:r>
      <w:r w:rsidR="00434CD7">
        <w:rPr>
          <w:rFonts w:ascii="Times New Roman" w:hAnsi="Times New Roman" w:cs="Times New Roman"/>
          <w:sz w:val="28"/>
          <w:szCs w:val="28"/>
        </w:rPr>
        <w:t xml:space="preserve">рименимым правом, </w:t>
      </w:r>
      <w:r w:rsidR="000D3622">
        <w:rPr>
          <w:rFonts w:ascii="Times New Roman" w:hAnsi="Times New Roman" w:cs="Times New Roman"/>
          <w:sz w:val="28"/>
          <w:szCs w:val="28"/>
        </w:rPr>
        <w:t xml:space="preserve">необходимо помнить, что </w:t>
      </w:r>
      <w:r w:rsidR="00434CD7">
        <w:rPr>
          <w:rFonts w:ascii="Times New Roman" w:hAnsi="Times New Roman" w:cs="Times New Roman"/>
          <w:sz w:val="28"/>
          <w:szCs w:val="28"/>
        </w:rPr>
        <w:t xml:space="preserve">права и обязанности могут быть также расширены или дополнены </w:t>
      </w:r>
      <w:r w:rsidR="000D3622">
        <w:rPr>
          <w:rFonts w:ascii="Times New Roman" w:hAnsi="Times New Roman" w:cs="Times New Roman"/>
          <w:sz w:val="28"/>
          <w:szCs w:val="28"/>
        </w:rPr>
        <w:t>положениями национального законодательства.</w:t>
      </w:r>
    </w:p>
    <w:p w:rsidR="00CD41B6" w:rsidRDefault="00CD41B6" w:rsidP="00462ECF">
      <w:pPr>
        <w:spacing w:after="0" w:line="360" w:lineRule="auto"/>
        <w:ind w:firstLine="709"/>
        <w:jc w:val="both"/>
        <w:rPr>
          <w:rFonts w:ascii="Times New Roman" w:hAnsi="Times New Roman" w:cs="Times New Roman"/>
          <w:sz w:val="28"/>
          <w:szCs w:val="28"/>
        </w:rPr>
      </w:pPr>
      <w:r w:rsidRPr="00CD41B6">
        <w:rPr>
          <w:rFonts w:ascii="Times New Roman" w:hAnsi="Times New Roman" w:cs="Times New Roman"/>
          <w:i/>
          <w:sz w:val="28"/>
          <w:szCs w:val="28"/>
        </w:rPr>
        <w:t>Ответственность банков</w:t>
      </w:r>
      <w:r>
        <w:rPr>
          <w:rFonts w:ascii="Times New Roman" w:hAnsi="Times New Roman" w:cs="Times New Roman"/>
          <w:i/>
          <w:sz w:val="28"/>
          <w:szCs w:val="28"/>
        </w:rPr>
        <w:t xml:space="preserve"> </w:t>
      </w:r>
      <w:r w:rsidR="00936F24">
        <w:rPr>
          <w:rFonts w:ascii="Times New Roman" w:hAnsi="Times New Roman" w:cs="Times New Roman"/>
          <w:sz w:val="28"/>
          <w:szCs w:val="28"/>
        </w:rPr>
        <w:t xml:space="preserve">как таковая УПБПО не регулируется, за исключением положений </w:t>
      </w:r>
      <w:r w:rsidR="008B2861">
        <w:rPr>
          <w:rFonts w:ascii="Times New Roman" w:hAnsi="Times New Roman" w:cs="Times New Roman"/>
          <w:sz w:val="28"/>
          <w:szCs w:val="28"/>
        </w:rPr>
        <w:t xml:space="preserve">статьи 12 «Отказ от ответственности за эффективность сведений» и статьи </w:t>
      </w:r>
      <w:r w:rsidR="00936F24">
        <w:rPr>
          <w:rFonts w:ascii="Times New Roman" w:hAnsi="Times New Roman" w:cs="Times New Roman"/>
          <w:sz w:val="28"/>
          <w:szCs w:val="28"/>
        </w:rPr>
        <w:t xml:space="preserve">о форс-мажоре. </w:t>
      </w:r>
      <w:r w:rsidR="008B2861">
        <w:rPr>
          <w:rFonts w:ascii="Times New Roman" w:hAnsi="Times New Roman" w:cs="Times New Roman"/>
          <w:sz w:val="28"/>
          <w:szCs w:val="28"/>
        </w:rPr>
        <w:t>Согласно УПБПО банки не несут ответственности за источник, точность, подлинность, фальсификацию или правовую силу любых дан</w:t>
      </w:r>
      <w:r w:rsidR="008B2861">
        <w:rPr>
          <w:rFonts w:ascii="Times New Roman" w:hAnsi="Times New Roman" w:cs="Times New Roman"/>
          <w:sz w:val="28"/>
          <w:szCs w:val="28"/>
        </w:rPr>
        <w:lastRenderedPageBreak/>
        <w:t>ных, полученных от продавца или покупателя; за документы или описание, количество, вес, качество, упаковку, доставку, ценность, или наличие товаров, услуг или действий, к которым относятся такие сведения; за добросовестность, действие или бездействие, платежеспособность или положение грузоотправителя, перевозчика, экспедитора или страхователя груза или любого другого лица</w:t>
      </w:r>
      <w:r w:rsidR="00253F98">
        <w:rPr>
          <w:rStyle w:val="a5"/>
          <w:rFonts w:ascii="Times New Roman" w:hAnsi="Times New Roman" w:cs="Times New Roman"/>
          <w:sz w:val="28"/>
          <w:szCs w:val="28"/>
        </w:rPr>
        <w:footnoteReference w:id="63"/>
      </w:r>
      <w:r w:rsidR="008B2861">
        <w:rPr>
          <w:rFonts w:ascii="Times New Roman" w:hAnsi="Times New Roman" w:cs="Times New Roman"/>
          <w:sz w:val="28"/>
          <w:szCs w:val="28"/>
        </w:rPr>
        <w:t xml:space="preserve">. </w:t>
      </w:r>
    </w:p>
    <w:p w:rsidR="008B2861" w:rsidRDefault="008B2861" w:rsidP="008B28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AD237A">
        <w:rPr>
          <w:rFonts w:ascii="Times New Roman" w:hAnsi="Times New Roman" w:cs="Times New Roman"/>
          <w:sz w:val="28"/>
          <w:szCs w:val="28"/>
        </w:rPr>
        <w:t>о статьей 13</w:t>
      </w:r>
      <w:r>
        <w:rPr>
          <w:rFonts w:ascii="Times New Roman" w:hAnsi="Times New Roman" w:cs="Times New Roman"/>
          <w:sz w:val="28"/>
          <w:szCs w:val="28"/>
        </w:rPr>
        <w:t xml:space="preserve"> УПБПО к форс-мажору относятся следующие обстоятельства: восстания, гражданские беспорядки, войны, акты терроризма, любые забастовки, </w:t>
      </w:r>
      <w:r w:rsidR="004771EB">
        <w:rPr>
          <w:rFonts w:ascii="Times New Roman" w:hAnsi="Times New Roman" w:cs="Times New Roman"/>
          <w:sz w:val="28"/>
          <w:szCs w:val="28"/>
        </w:rPr>
        <w:t xml:space="preserve">локауты </w:t>
      </w:r>
      <w:r>
        <w:rPr>
          <w:rFonts w:ascii="Times New Roman" w:hAnsi="Times New Roman" w:cs="Times New Roman"/>
          <w:sz w:val="28"/>
          <w:szCs w:val="28"/>
        </w:rPr>
        <w:t>и любые другие причины, включая отказ оборудования, программ или сети связи вне их контроля</w:t>
      </w:r>
      <w:r w:rsidR="00AD237A">
        <w:rPr>
          <w:rStyle w:val="a5"/>
          <w:rFonts w:ascii="Times New Roman" w:hAnsi="Times New Roman" w:cs="Times New Roman"/>
          <w:sz w:val="28"/>
          <w:szCs w:val="28"/>
        </w:rPr>
        <w:footnoteReference w:id="64"/>
      </w:r>
      <w:r>
        <w:rPr>
          <w:rFonts w:ascii="Times New Roman" w:hAnsi="Times New Roman" w:cs="Times New Roman"/>
          <w:sz w:val="28"/>
          <w:szCs w:val="28"/>
        </w:rPr>
        <w:t xml:space="preserve">. Несмотря на форс-мажор Обязывающийся банк сохраняет свою обязанность по осуществлению платежа по БПО после восстановления своей деятельности по завершении влияния форс-мажора, если срок платежа по БПО наступил во время перерыва деятельности и по такому БПО представлены все необходимые данные, их сопоставление прошло успешно либо приняты расхождения по торговым данным. </w:t>
      </w:r>
      <w:r w:rsidR="004771EB">
        <w:rPr>
          <w:rFonts w:ascii="Times New Roman" w:hAnsi="Times New Roman" w:cs="Times New Roman"/>
          <w:sz w:val="28"/>
          <w:szCs w:val="28"/>
        </w:rPr>
        <w:t>В случае форс-мажора Представляющий или иной Участвующий банк может прекратить выполнять свои обязанности, направив уведомление в ТМА. С нашей точки зрения, перечень обстоятельств, представляющих собой форс-мажор, довольно широкий и отражает специфику БПО: в случае если из строя выйдет сеть или иное оборудование, обеспечивающее функционирование БПО, и его работа находится вне воздействия банка, это действительно повлияет на возможность выполнения обязанностей по БПО. Однако, представляется необоснованным включать локаут в перечень обстоятельств непреодолимой силы, поскольку локаут (закрытие предприятия и увольнение работников как средство борьбы</w:t>
      </w:r>
      <w:r w:rsidR="004F1031">
        <w:rPr>
          <w:rFonts w:ascii="Times New Roman" w:hAnsi="Times New Roman" w:cs="Times New Roman"/>
          <w:sz w:val="28"/>
          <w:szCs w:val="28"/>
        </w:rPr>
        <w:t xml:space="preserve"> с забастовкой</w:t>
      </w:r>
      <w:r w:rsidR="004771EB">
        <w:rPr>
          <w:rFonts w:ascii="Times New Roman" w:hAnsi="Times New Roman" w:cs="Times New Roman"/>
          <w:sz w:val="28"/>
          <w:szCs w:val="28"/>
        </w:rPr>
        <w:t>)</w:t>
      </w:r>
      <w:r w:rsidR="004F1031">
        <w:rPr>
          <w:rFonts w:ascii="Times New Roman" w:hAnsi="Times New Roman" w:cs="Times New Roman"/>
          <w:sz w:val="28"/>
          <w:szCs w:val="28"/>
        </w:rPr>
        <w:t xml:space="preserve"> представляет собой предотвратимое событие, находящиеся под контролем одной сторон, его можно предупредить и избежать. Поэтому по смыслу УПБПО локаут не может относится к таким обстоятельствам. </w:t>
      </w:r>
    </w:p>
    <w:p w:rsidR="004771EB" w:rsidRPr="00936F24" w:rsidRDefault="004F1031" w:rsidP="008B28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УПБПО не регулирует иные вопросы ответственности участвующих банков, и здесь мы можем констатировать две особенности: вне рамок БПО решаются вопросы ответственности Обязывающегося банка при не совершении платежа в пользу Банка-Получателя; за пределами УПБПО остались вопросы ответственности банков по отношению к продавцу и покупателю (клиентов банка относительно БПО). С одной стороны, такой подход означает стремление МТП сделать УПБПО как можно более гибким инструментом регулирования и относит эти вопросы к ведению и решению самих банков, а также к решению их в рамках национальных законодательств. Однако, по нашему мнению, это является существенным упущением УПБПО. Как уже было отмечено в исследовании, вынесение вопроса взаимодействия и отношений между банками и </w:t>
      </w:r>
      <w:proofErr w:type="gramStart"/>
      <w:r>
        <w:rPr>
          <w:rFonts w:ascii="Times New Roman" w:hAnsi="Times New Roman" w:cs="Times New Roman"/>
          <w:sz w:val="28"/>
          <w:szCs w:val="28"/>
        </w:rPr>
        <w:t>покупателем</w:t>
      </w:r>
      <w:proofErr w:type="gramEnd"/>
      <w:r>
        <w:rPr>
          <w:rFonts w:ascii="Times New Roman" w:hAnsi="Times New Roman" w:cs="Times New Roman"/>
          <w:sz w:val="28"/>
          <w:szCs w:val="28"/>
        </w:rPr>
        <w:t xml:space="preserve"> и продавцом не является в полной мере эффективным: впоследствии, получателем денежных средств в любом случае оказывается продавец; наличие основного контракта – необходимое условие создания БПО. При этом определение пределов ответственности банков перед клиентами не решается</w:t>
      </w:r>
      <w:r w:rsidR="005154AC">
        <w:rPr>
          <w:rFonts w:ascii="Times New Roman" w:hAnsi="Times New Roman" w:cs="Times New Roman"/>
          <w:sz w:val="28"/>
          <w:szCs w:val="28"/>
        </w:rPr>
        <w:t xml:space="preserve">: не установлены нарушения, за которые банки должны нести ответственность, отсутствуют положения о возмещении убытков, не определены принципы определения размеров ответственности и порядок их </w:t>
      </w:r>
      <w:proofErr w:type="spellStart"/>
      <w:r w:rsidR="005154AC">
        <w:rPr>
          <w:rFonts w:ascii="Times New Roman" w:hAnsi="Times New Roman" w:cs="Times New Roman"/>
          <w:sz w:val="28"/>
          <w:szCs w:val="28"/>
        </w:rPr>
        <w:t>лимитирования</w:t>
      </w:r>
      <w:proofErr w:type="spellEnd"/>
      <w:r>
        <w:rPr>
          <w:rFonts w:ascii="Times New Roman" w:hAnsi="Times New Roman" w:cs="Times New Roman"/>
          <w:sz w:val="28"/>
          <w:szCs w:val="28"/>
        </w:rPr>
        <w:t>, в отсутствии положений мы предполагаем, что возможны злоупотребления со стороны банков относительно совершения платежей, взимания</w:t>
      </w:r>
      <w:r w:rsidR="00236AC4">
        <w:rPr>
          <w:rFonts w:ascii="Times New Roman" w:hAnsi="Times New Roman" w:cs="Times New Roman"/>
          <w:sz w:val="28"/>
          <w:szCs w:val="28"/>
        </w:rPr>
        <w:t xml:space="preserve"> комиссий, сроков перечислений: клиенту банка необходимо иметь гарантии получения денежных средств в ситуации, когда БПО признается исключительно межбанковским инструментом. Полагаем, такой подход не совсем удобен клиентам банка, что может стать причиной отказа от такой формы расчетов как БПО. </w:t>
      </w:r>
    </w:p>
    <w:p w:rsidR="000D3622" w:rsidRDefault="000D3622" w:rsidP="00462E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основании проведенного анализа можно сделать вывод, что </w:t>
      </w:r>
      <w:r w:rsidR="000C458D">
        <w:rPr>
          <w:rFonts w:ascii="Times New Roman" w:hAnsi="Times New Roman" w:cs="Times New Roman"/>
          <w:sz w:val="28"/>
          <w:szCs w:val="28"/>
        </w:rPr>
        <w:t>перечень субъектов БПО в соответствии с узким подходом ограничен участвующими банками. Понятие банков не отражено в УПБПО, за исключением признания филиалов одного банка разл</w:t>
      </w:r>
      <w:r w:rsidR="005154AC">
        <w:rPr>
          <w:rFonts w:ascii="Times New Roman" w:hAnsi="Times New Roman" w:cs="Times New Roman"/>
          <w:sz w:val="28"/>
          <w:szCs w:val="28"/>
        </w:rPr>
        <w:t>ичными банками для целей УПБПО, что является положительным моментом: поскольку</w:t>
      </w:r>
      <w:r w:rsidR="002108F3">
        <w:rPr>
          <w:rFonts w:ascii="Times New Roman" w:hAnsi="Times New Roman" w:cs="Times New Roman"/>
          <w:sz w:val="28"/>
          <w:szCs w:val="28"/>
        </w:rPr>
        <w:t xml:space="preserve"> основным регуля</w:t>
      </w:r>
      <w:r w:rsidR="005154AC">
        <w:rPr>
          <w:rFonts w:ascii="Times New Roman" w:hAnsi="Times New Roman" w:cs="Times New Roman"/>
          <w:sz w:val="28"/>
          <w:szCs w:val="28"/>
        </w:rPr>
        <w:t xml:space="preserve">тором УПБПО является применимое право, категория банка будет определятся в соответствии с нормами </w:t>
      </w:r>
      <w:r w:rsidR="005154AC">
        <w:rPr>
          <w:rFonts w:ascii="Times New Roman" w:hAnsi="Times New Roman" w:cs="Times New Roman"/>
          <w:sz w:val="28"/>
          <w:szCs w:val="28"/>
        </w:rPr>
        <w:lastRenderedPageBreak/>
        <w:t xml:space="preserve">национального законодательства, а отсутствие точного понятия банка в УПБПО </w:t>
      </w:r>
      <w:r w:rsidR="002108F3">
        <w:rPr>
          <w:rFonts w:ascii="Times New Roman" w:hAnsi="Times New Roman" w:cs="Times New Roman"/>
          <w:sz w:val="28"/>
          <w:szCs w:val="28"/>
        </w:rPr>
        <w:t xml:space="preserve">будет свидетельствовать о его гибкости и более широкой применимости. </w:t>
      </w:r>
      <w:r w:rsidR="000C458D">
        <w:rPr>
          <w:rFonts w:ascii="Times New Roman" w:hAnsi="Times New Roman" w:cs="Times New Roman"/>
          <w:sz w:val="28"/>
          <w:szCs w:val="28"/>
        </w:rPr>
        <w:t>В ходе проведенного анализа все правомочия и обязательства можно разделить на сущностные – те, которые относятся к содержанию БПО, отражают его правовую природу и о</w:t>
      </w:r>
      <w:r w:rsidR="00F37C1D">
        <w:rPr>
          <w:rFonts w:ascii="Times New Roman" w:hAnsi="Times New Roman" w:cs="Times New Roman"/>
          <w:sz w:val="28"/>
          <w:szCs w:val="28"/>
        </w:rPr>
        <w:t>сновной подход</w:t>
      </w:r>
      <w:r w:rsidR="0059627C">
        <w:rPr>
          <w:rFonts w:ascii="Times New Roman" w:hAnsi="Times New Roman" w:cs="Times New Roman"/>
          <w:sz w:val="28"/>
          <w:szCs w:val="28"/>
        </w:rPr>
        <w:t xml:space="preserve"> и вытекают из общих определений УПБПО и из статей, специально посвященных статусу банков в зависимости от принятой на себя роли. Вторая категория правомочий и обязательств – технические – те, которые относятся к работе банков на платформе </w:t>
      </w:r>
      <w:r w:rsidR="0059627C">
        <w:rPr>
          <w:rFonts w:ascii="Times New Roman" w:hAnsi="Times New Roman" w:cs="Times New Roman"/>
          <w:sz w:val="28"/>
          <w:szCs w:val="28"/>
          <w:lang w:val="en-US"/>
        </w:rPr>
        <w:t>TSU</w:t>
      </w:r>
      <w:r w:rsidR="0059627C">
        <w:rPr>
          <w:rFonts w:ascii="Times New Roman" w:hAnsi="Times New Roman" w:cs="Times New Roman"/>
          <w:sz w:val="28"/>
          <w:szCs w:val="28"/>
        </w:rPr>
        <w:t xml:space="preserve">, сопоставляются в ТМА при направлении банками специальных сообщений (уведомлений) </w:t>
      </w:r>
      <w:r w:rsidR="0059627C">
        <w:rPr>
          <w:rFonts w:ascii="Times New Roman" w:hAnsi="Times New Roman" w:cs="Times New Roman"/>
          <w:sz w:val="28"/>
          <w:szCs w:val="28"/>
          <w:lang w:val="en-US"/>
        </w:rPr>
        <w:t>TSMT</w:t>
      </w:r>
      <w:r w:rsidR="0059627C" w:rsidRPr="0059627C">
        <w:rPr>
          <w:rFonts w:ascii="Times New Roman" w:hAnsi="Times New Roman" w:cs="Times New Roman"/>
          <w:sz w:val="28"/>
          <w:szCs w:val="28"/>
        </w:rPr>
        <w:t>.</w:t>
      </w:r>
      <w:r w:rsidR="0059627C">
        <w:rPr>
          <w:rFonts w:ascii="Times New Roman" w:hAnsi="Times New Roman" w:cs="Times New Roman"/>
          <w:sz w:val="28"/>
          <w:szCs w:val="28"/>
        </w:rPr>
        <w:t xml:space="preserve"> </w:t>
      </w:r>
      <w:r w:rsidR="002108F3">
        <w:rPr>
          <w:rFonts w:ascii="Times New Roman" w:hAnsi="Times New Roman" w:cs="Times New Roman"/>
          <w:sz w:val="28"/>
          <w:szCs w:val="28"/>
        </w:rPr>
        <w:t>Б</w:t>
      </w:r>
      <w:r w:rsidR="0059627C">
        <w:rPr>
          <w:rFonts w:ascii="Times New Roman" w:hAnsi="Times New Roman" w:cs="Times New Roman"/>
          <w:sz w:val="28"/>
          <w:szCs w:val="28"/>
        </w:rPr>
        <w:t xml:space="preserve">ольшая часть правомочий и обязательств прямо не закрепляется в УПБПО, а выводятся посредством толкования </w:t>
      </w:r>
      <w:r w:rsidR="005154AC">
        <w:rPr>
          <w:rFonts w:ascii="Times New Roman" w:hAnsi="Times New Roman" w:cs="Times New Roman"/>
          <w:sz w:val="28"/>
          <w:szCs w:val="28"/>
        </w:rPr>
        <w:t xml:space="preserve">их </w:t>
      </w:r>
      <w:r w:rsidR="0059627C">
        <w:rPr>
          <w:rFonts w:ascii="Times New Roman" w:hAnsi="Times New Roman" w:cs="Times New Roman"/>
          <w:sz w:val="28"/>
          <w:szCs w:val="28"/>
        </w:rPr>
        <w:t>положений</w:t>
      </w:r>
      <w:r w:rsidR="002108F3">
        <w:rPr>
          <w:rFonts w:ascii="Times New Roman" w:hAnsi="Times New Roman" w:cs="Times New Roman"/>
          <w:sz w:val="28"/>
          <w:szCs w:val="28"/>
        </w:rPr>
        <w:t>: это является, по нашему мнению, существенным недостатком УПБПО</w:t>
      </w:r>
      <w:r w:rsidR="0059627C">
        <w:rPr>
          <w:rFonts w:ascii="Times New Roman" w:hAnsi="Times New Roman" w:cs="Times New Roman"/>
          <w:sz w:val="28"/>
          <w:szCs w:val="28"/>
        </w:rPr>
        <w:t>.</w:t>
      </w:r>
      <w:r w:rsidR="002108F3">
        <w:rPr>
          <w:rFonts w:ascii="Times New Roman" w:hAnsi="Times New Roman" w:cs="Times New Roman"/>
          <w:sz w:val="28"/>
          <w:szCs w:val="28"/>
        </w:rPr>
        <w:t xml:space="preserve"> Опираясь на мнение составителей УПБП, которые стремились создать максимально применимый документ, все же нельзя не отметит, что обязательства банков, касающиеся его технического исполнения, должны были быть более конкретными и понятными для участников данных правоотношений; слишком расширена сфера возможного действия банков, которые добровольно могут не установить определенные обязательства в своих двусторонних соглашениях.</w:t>
      </w:r>
      <w:r w:rsidR="0059627C">
        <w:rPr>
          <w:rFonts w:ascii="Times New Roman" w:hAnsi="Times New Roman" w:cs="Times New Roman"/>
          <w:sz w:val="28"/>
          <w:szCs w:val="28"/>
        </w:rPr>
        <w:t xml:space="preserve"> Кроме того, по нашему мнению, подход к возникновению основного обязательства Обязывающегося банка, изложенный в УПБПО является не самым рациональным. Исходя из многочисленных стадий БПО ключевой для возникновения БПО стоило обозначить момент получения уведомлений о совпадении торговых данных, а не о формировании Установленного базиса, который до стадии сопоставлений торговых данных может видоизменяться на основании изложенных в УПБПО правомочий участвующих банков.</w:t>
      </w:r>
      <w:r w:rsidR="005154AC">
        <w:rPr>
          <w:rFonts w:ascii="Times New Roman" w:hAnsi="Times New Roman" w:cs="Times New Roman"/>
          <w:sz w:val="28"/>
          <w:szCs w:val="28"/>
        </w:rPr>
        <w:t xml:space="preserve"> Необходимо также в качестве вывода указать, что значительно затруднено применение положения УПБПО о порядке переуступки процессуальных прав: его необходимо конкретизировать и дополнить тем, что в рамках переуступка процессуальных прав, стороны должны в соглашении о переуступке определить применимое право, позволяющее выполнять процессуальные действия в рамках созданного и подлежащего выполнению БПО.</w:t>
      </w:r>
      <w:r w:rsidR="004B236A">
        <w:rPr>
          <w:rFonts w:ascii="Times New Roman" w:hAnsi="Times New Roman" w:cs="Times New Roman"/>
          <w:sz w:val="28"/>
          <w:szCs w:val="28"/>
        </w:rPr>
        <w:t xml:space="preserve"> Помимо этого</w:t>
      </w:r>
      <w:r w:rsidR="005154AC">
        <w:rPr>
          <w:rFonts w:ascii="Times New Roman" w:hAnsi="Times New Roman" w:cs="Times New Roman"/>
          <w:sz w:val="28"/>
          <w:szCs w:val="28"/>
        </w:rPr>
        <w:t xml:space="preserve">, </w:t>
      </w:r>
      <w:r w:rsidR="005154AC">
        <w:rPr>
          <w:rFonts w:ascii="Times New Roman" w:hAnsi="Times New Roman" w:cs="Times New Roman"/>
          <w:sz w:val="28"/>
          <w:szCs w:val="28"/>
        </w:rPr>
        <w:lastRenderedPageBreak/>
        <w:t>отдельн</w:t>
      </w:r>
      <w:r w:rsidR="002A72D7">
        <w:rPr>
          <w:rFonts w:ascii="Times New Roman" w:hAnsi="Times New Roman" w:cs="Times New Roman"/>
          <w:sz w:val="28"/>
          <w:szCs w:val="28"/>
        </w:rPr>
        <w:t>о полагаем необходимым в</w:t>
      </w:r>
      <w:r w:rsidR="00B233B1">
        <w:rPr>
          <w:rFonts w:ascii="Times New Roman" w:hAnsi="Times New Roman" w:cs="Times New Roman"/>
          <w:sz w:val="28"/>
          <w:szCs w:val="28"/>
        </w:rPr>
        <w:t>к</w:t>
      </w:r>
      <w:r w:rsidR="00CF3DB3">
        <w:rPr>
          <w:rFonts w:ascii="Times New Roman" w:hAnsi="Times New Roman" w:cs="Times New Roman"/>
          <w:sz w:val="28"/>
          <w:szCs w:val="28"/>
        </w:rPr>
        <w:t>8</w:t>
      </w:r>
      <w:r w:rsidR="002A72D7">
        <w:rPr>
          <w:rFonts w:ascii="Times New Roman" w:hAnsi="Times New Roman" w:cs="Times New Roman"/>
          <w:sz w:val="28"/>
          <w:szCs w:val="28"/>
        </w:rPr>
        <w:t>лючить</w:t>
      </w:r>
      <w:r w:rsidR="005154AC">
        <w:rPr>
          <w:rFonts w:ascii="Times New Roman" w:hAnsi="Times New Roman" w:cs="Times New Roman"/>
          <w:sz w:val="28"/>
          <w:szCs w:val="28"/>
        </w:rPr>
        <w:t xml:space="preserve"> в УПБПО положения о возможностях и пределах привлечения участвующих банков к</w:t>
      </w:r>
      <w:r w:rsidR="002108F3">
        <w:rPr>
          <w:rFonts w:ascii="Times New Roman" w:hAnsi="Times New Roman" w:cs="Times New Roman"/>
          <w:sz w:val="28"/>
          <w:szCs w:val="28"/>
        </w:rPr>
        <w:t xml:space="preserve"> ответственности: в УПБПО рекомендуется отразить открытый перечень нарушений и условий, при которых участвующие банки будут нести ответственность за их нарушение: нарушение сроков направления сообщений в ТМА, нарушение сроков перечисления денежных средств получателю платеж-клиенту банка, необоснованный отказ Обязывающегося банка произвести платеж по БПО. </w:t>
      </w:r>
    </w:p>
    <w:p w:rsidR="00EF0502" w:rsidRDefault="00EF0502">
      <w:pPr>
        <w:rPr>
          <w:rFonts w:ascii="Times New Roman" w:hAnsi="Times New Roman" w:cs="Times New Roman"/>
          <w:sz w:val="28"/>
          <w:szCs w:val="28"/>
        </w:rPr>
      </w:pPr>
      <w:r>
        <w:rPr>
          <w:rFonts w:ascii="Times New Roman" w:hAnsi="Times New Roman" w:cs="Times New Roman"/>
          <w:sz w:val="28"/>
          <w:szCs w:val="28"/>
        </w:rPr>
        <w:br w:type="page"/>
      </w:r>
    </w:p>
    <w:p w:rsidR="00EF0502" w:rsidRPr="00FD54D6" w:rsidRDefault="00FD54D6" w:rsidP="00FD54D6">
      <w:pPr>
        <w:pStyle w:val="2"/>
        <w:rPr>
          <w:rFonts w:ascii="Times New Roman" w:hAnsi="Times New Roman" w:cs="Times New Roman"/>
          <w:b/>
          <w:color w:val="auto"/>
          <w:sz w:val="28"/>
          <w:szCs w:val="28"/>
        </w:rPr>
      </w:pPr>
      <w:bookmarkStart w:id="10" w:name="_Toc482110644"/>
      <w:proofErr w:type="gramStart"/>
      <w:r w:rsidRPr="00FD54D6">
        <w:rPr>
          <w:rFonts w:ascii="Times New Roman" w:hAnsi="Times New Roman" w:cs="Times New Roman"/>
          <w:b/>
          <w:color w:val="auto"/>
          <w:sz w:val="28"/>
          <w:szCs w:val="28"/>
        </w:rPr>
        <w:lastRenderedPageBreak/>
        <w:t>§</w:t>
      </w:r>
      <w:r>
        <w:rPr>
          <w:rFonts w:ascii="Times New Roman" w:hAnsi="Times New Roman" w:cs="Times New Roman"/>
          <w:b/>
          <w:color w:val="auto"/>
          <w:sz w:val="28"/>
          <w:szCs w:val="28"/>
        </w:rPr>
        <w:t>3.2</w:t>
      </w:r>
      <w:proofErr w:type="gramEnd"/>
      <w:r w:rsidRPr="00FD54D6">
        <w:rPr>
          <w:rFonts w:ascii="Times New Roman" w:hAnsi="Times New Roman" w:cs="Times New Roman"/>
          <w:b/>
          <w:color w:val="auto"/>
          <w:sz w:val="28"/>
          <w:szCs w:val="28"/>
        </w:rPr>
        <w:t xml:space="preserve"> </w:t>
      </w:r>
      <w:r w:rsidR="00EF0502" w:rsidRPr="00FD54D6">
        <w:rPr>
          <w:rFonts w:ascii="Times New Roman" w:hAnsi="Times New Roman" w:cs="Times New Roman"/>
          <w:b/>
          <w:color w:val="auto"/>
          <w:sz w:val="28"/>
          <w:szCs w:val="28"/>
        </w:rPr>
        <w:t>Стадии банковского платежного обязательства</w:t>
      </w:r>
      <w:bookmarkEnd w:id="10"/>
    </w:p>
    <w:p w:rsidR="00EF0502" w:rsidRDefault="00EF0502" w:rsidP="00FE04CF">
      <w:pPr>
        <w:spacing w:after="0" w:line="360" w:lineRule="auto"/>
        <w:jc w:val="both"/>
        <w:rPr>
          <w:rFonts w:ascii="Times New Roman" w:hAnsi="Times New Roman" w:cs="Times New Roman"/>
          <w:sz w:val="28"/>
          <w:szCs w:val="28"/>
        </w:rPr>
      </w:pPr>
    </w:p>
    <w:p w:rsidR="00FE04CF" w:rsidRDefault="00B11F95" w:rsidP="00FE0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стадий БПО также опирается на его понимание как системы взаимосвязанных сделок или как соглашения о банковском платежном обязательстве между Обязывающимся банком и Банком-Получателя. По нашему мнению, всестороннее исследование стадий БПО невозможно в отрыве от всех действий участников сделок, составляющих БПО.</w:t>
      </w:r>
    </w:p>
    <w:p w:rsidR="00B11F95" w:rsidRDefault="00B11F95" w:rsidP="00B11F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независимость БПО, указанную в УПБПО, все же мы не можем сказать, что такая независимость абсолютная: технически банками используется информация (торговые данные), извлеченные из основного договора. </w:t>
      </w:r>
      <w:r w:rsidR="00516102">
        <w:rPr>
          <w:rFonts w:ascii="Times New Roman" w:hAnsi="Times New Roman" w:cs="Times New Roman"/>
          <w:sz w:val="28"/>
          <w:szCs w:val="28"/>
        </w:rPr>
        <w:t>Исходя из этого представляется целесообразным рассмотреть все этапы, предшествующие, образовывающие и завершающие БПО.</w:t>
      </w:r>
    </w:p>
    <w:p w:rsidR="008109C8" w:rsidRDefault="00516102" w:rsidP="00AA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Первоначально</w:t>
      </w:r>
      <w:r w:rsidR="00E635B4">
        <w:rPr>
          <w:rFonts w:ascii="Times New Roman" w:hAnsi="Times New Roman" w:cs="Times New Roman"/>
          <w:sz w:val="28"/>
          <w:szCs w:val="28"/>
        </w:rPr>
        <w:t>,</w:t>
      </w:r>
      <w:r>
        <w:rPr>
          <w:rFonts w:ascii="Times New Roman" w:hAnsi="Times New Roman" w:cs="Times New Roman"/>
          <w:sz w:val="28"/>
          <w:szCs w:val="28"/>
        </w:rPr>
        <w:t xml:space="preserve"> для возникновения БПО предполагается </w:t>
      </w:r>
      <w:r w:rsidR="00B11F95">
        <w:rPr>
          <w:rFonts w:ascii="Times New Roman" w:hAnsi="Times New Roman" w:cs="Times New Roman"/>
          <w:sz w:val="28"/>
          <w:szCs w:val="28"/>
        </w:rPr>
        <w:t>заключение продавцом и покупателем основного договора, предусматривающего</w:t>
      </w:r>
      <w:r>
        <w:rPr>
          <w:rFonts w:ascii="Times New Roman" w:hAnsi="Times New Roman" w:cs="Times New Roman"/>
          <w:sz w:val="28"/>
          <w:szCs w:val="28"/>
        </w:rPr>
        <w:t xml:space="preserve"> оплату по нему путем осуществление безналичного расчета</w:t>
      </w:r>
      <w:r w:rsidR="00B11F95">
        <w:rPr>
          <w:rFonts w:ascii="Times New Roman" w:hAnsi="Times New Roman" w:cs="Times New Roman"/>
          <w:sz w:val="28"/>
          <w:szCs w:val="28"/>
        </w:rPr>
        <w:t xml:space="preserve"> посредством банковского плате</w:t>
      </w:r>
      <w:r>
        <w:rPr>
          <w:rFonts w:ascii="Times New Roman" w:hAnsi="Times New Roman" w:cs="Times New Roman"/>
          <w:sz w:val="28"/>
          <w:szCs w:val="28"/>
        </w:rPr>
        <w:t xml:space="preserve">жного обязательства. До исполнения по основному договору предполагается согласование сторонами любым установленным для </w:t>
      </w:r>
      <w:r w:rsidR="002B1BA7">
        <w:rPr>
          <w:rFonts w:ascii="Times New Roman" w:hAnsi="Times New Roman" w:cs="Times New Roman"/>
          <w:sz w:val="28"/>
          <w:szCs w:val="28"/>
        </w:rPr>
        <w:t xml:space="preserve">них </w:t>
      </w:r>
      <w:r>
        <w:rPr>
          <w:rFonts w:ascii="Times New Roman" w:hAnsi="Times New Roman" w:cs="Times New Roman"/>
          <w:sz w:val="28"/>
          <w:szCs w:val="28"/>
        </w:rPr>
        <w:t xml:space="preserve">способом </w:t>
      </w:r>
      <w:r w:rsidR="008109C8">
        <w:rPr>
          <w:rFonts w:ascii="Times New Roman" w:hAnsi="Times New Roman" w:cs="Times New Roman"/>
          <w:sz w:val="28"/>
          <w:szCs w:val="28"/>
        </w:rPr>
        <w:t xml:space="preserve">основных условий приобретения товара или услуг посредством заказа, или иного аналогичного документа. </w:t>
      </w:r>
    </w:p>
    <w:p w:rsidR="00AA6980" w:rsidRDefault="00AA6980" w:rsidP="00AA69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этап также находится вне регулирования УПБПО – это взаимодействие банков с клиентами. При разработке УПБПО было решено вынести данный вопрос за рамки положений УПБПО, позволив банкам устанавливать более гибкую среду для конкуренции, предлагая клиентам наиболее выгодные и эффективные условия осуществления УПБПО. По нашему мнению, БПО может быть определена в качестве отдельной услуги корпоративным клиентам банка в рамках существующего договора банковского счета.</w:t>
      </w:r>
    </w:p>
    <w:p w:rsidR="00A07788" w:rsidRDefault="00AA6980" w:rsidP="00A077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Покупатель направляет банку (Обязывающийся банк, Представляющий банк) условия в соответствии с известными на момент заказа данными, Продавец со своей стороны также направляет такие данные своему банку (Банк-Получателя). </w:t>
      </w:r>
      <w:r w:rsidR="00A07788">
        <w:rPr>
          <w:rFonts w:ascii="Times New Roman" w:hAnsi="Times New Roman" w:cs="Times New Roman"/>
          <w:sz w:val="28"/>
          <w:szCs w:val="28"/>
        </w:rPr>
        <w:t xml:space="preserve">Данные действия опосредованно отражены в УПБПО: технически стороны направляя такие данные устанавливают Сегмент платежного обязательства </w:t>
      </w:r>
      <w:r w:rsidR="00A07788">
        <w:rPr>
          <w:rFonts w:ascii="Times New Roman" w:hAnsi="Times New Roman" w:cs="Times New Roman"/>
          <w:sz w:val="28"/>
          <w:szCs w:val="28"/>
        </w:rPr>
        <w:lastRenderedPageBreak/>
        <w:t>(</w:t>
      </w:r>
      <w:r w:rsidR="00A07788">
        <w:rPr>
          <w:rFonts w:ascii="Times New Roman" w:hAnsi="Times New Roman" w:cs="Times New Roman"/>
          <w:sz w:val="28"/>
          <w:szCs w:val="28"/>
          <w:lang w:val="en-US"/>
        </w:rPr>
        <w:t>Payment</w:t>
      </w:r>
      <w:r w:rsidR="00A07788" w:rsidRPr="00A07788">
        <w:rPr>
          <w:rFonts w:ascii="Times New Roman" w:hAnsi="Times New Roman" w:cs="Times New Roman"/>
          <w:sz w:val="28"/>
          <w:szCs w:val="28"/>
        </w:rPr>
        <w:t xml:space="preserve"> </w:t>
      </w:r>
      <w:r w:rsidR="00A07788">
        <w:rPr>
          <w:rFonts w:ascii="Times New Roman" w:hAnsi="Times New Roman" w:cs="Times New Roman"/>
          <w:sz w:val="28"/>
          <w:szCs w:val="28"/>
          <w:lang w:val="en-US"/>
        </w:rPr>
        <w:t>Obligation</w:t>
      </w:r>
      <w:r w:rsidR="00A07788" w:rsidRPr="00A07788">
        <w:rPr>
          <w:rFonts w:ascii="Times New Roman" w:hAnsi="Times New Roman" w:cs="Times New Roman"/>
          <w:sz w:val="28"/>
          <w:szCs w:val="28"/>
        </w:rPr>
        <w:t xml:space="preserve"> </w:t>
      </w:r>
      <w:r w:rsidR="00A07788">
        <w:rPr>
          <w:rFonts w:ascii="Times New Roman" w:hAnsi="Times New Roman" w:cs="Times New Roman"/>
          <w:sz w:val="28"/>
          <w:szCs w:val="28"/>
          <w:lang w:val="en-US"/>
        </w:rPr>
        <w:t>Segment</w:t>
      </w:r>
      <w:r w:rsidR="00A07788">
        <w:rPr>
          <w:rFonts w:ascii="Times New Roman" w:hAnsi="Times New Roman" w:cs="Times New Roman"/>
          <w:sz w:val="28"/>
          <w:szCs w:val="28"/>
        </w:rPr>
        <w:t>). В данный сегмент банки вносят направленные условия, на которых должен осуществляться платеж. Данный сегмент, помимо прочего может содержать также указание на применимое право к БПО и на возможность применения УПБПО к данному банковскому платежному обязательству</w:t>
      </w:r>
      <w:r w:rsidR="00042F24">
        <w:rPr>
          <w:rFonts w:ascii="Times New Roman" w:hAnsi="Times New Roman" w:cs="Times New Roman"/>
          <w:sz w:val="28"/>
          <w:szCs w:val="28"/>
        </w:rPr>
        <w:t>. Сегмент платежного обязательств</w:t>
      </w:r>
      <w:r w:rsidR="005F2623">
        <w:rPr>
          <w:rFonts w:ascii="Times New Roman" w:hAnsi="Times New Roman" w:cs="Times New Roman"/>
          <w:sz w:val="28"/>
          <w:szCs w:val="28"/>
        </w:rPr>
        <w:t>а</w:t>
      </w:r>
      <w:r w:rsidR="00042F24">
        <w:rPr>
          <w:rFonts w:ascii="Times New Roman" w:hAnsi="Times New Roman" w:cs="Times New Roman"/>
          <w:sz w:val="28"/>
          <w:szCs w:val="28"/>
        </w:rPr>
        <w:t xml:space="preserve"> является частью</w:t>
      </w:r>
      <w:r w:rsidR="005F2623">
        <w:rPr>
          <w:rFonts w:ascii="Times New Roman" w:hAnsi="Times New Roman" w:cs="Times New Roman"/>
          <w:sz w:val="28"/>
          <w:szCs w:val="28"/>
        </w:rPr>
        <w:t xml:space="preserve"> </w:t>
      </w:r>
      <w:r w:rsidR="005F2623">
        <w:rPr>
          <w:rFonts w:ascii="Times New Roman" w:hAnsi="Times New Roman" w:cs="Times New Roman"/>
          <w:sz w:val="28"/>
          <w:szCs w:val="28"/>
          <w:lang w:val="en-US"/>
        </w:rPr>
        <w:t>TSU</w:t>
      </w:r>
      <w:r w:rsidR="00042F24">
        <w:rPr>
          <w:rFonts w:ascii="Times New Roman" w:hAnsi="Times New Roman" w:cs="Times New Roman"/>
          <w:sz w:val="28"/>
          <w:szCs w:val="28"/>
        </w:rPr>
        <w:t>,</w:t>
      </w:r>
      <w:r w:rsidR="005F2623">
        <w:rPr>
          <w:rFonts w:ascii="Times New Roman" w:hAnsi="Times New Roman" w:cs="Times New Roman"/>
          <w:sz w:val="28"/>
          <w:szCs w:val="28"/>
        </w:rPr>
        <w:t xml:space="preserve"> </w:t>
      </w:r>
      <w:r w:rsidR="00042F24">
        <w:rPr>
          <w:rFonts w:ascii="Times New Roman" w:hAnsi="Times New Roman" w:cs="Times New Roman"/>
          <w:sz w:val="28"/>
          <w:szCs w:val="28"/>
        </w:rPr>
        <w:t xml:space="preserve">используемой </w:t>
      </w:r>
      <w:r w:rsidR="005F2623">
        <w:rPr>
          <w:rFonts w:ascii="Times New Roman" w:hAnsi="Times New Roman" w:cs="Times New Roman"/>
          <w:sz w:val="28"/>
          <w:szCs w:val="28"/>
        </w:rPr>
        <w:t xml:space="preserve">для осуществления БПО. </w:t>
      </w:r>
    </w:p>
    <w:p w:rsidR="00CC2461" w:rsidRPr="00CC2461" w:rsidRDefault="005F2623" w:rsidP="00CC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данных Сегмента платежного обязательства формируются Условия</w:t>
      </w:r>
      <w:r w:rsidR="00DF4113">
        <w:rPr>
          <w:rFonts w:ascii="Times New Roman" w:hAnsi="Times New Roman" w:cs="Times New Roman"/>
          <w:sz w:val="28"/>
          <w:szCs w:val="28"/>
        </w:rPr>
        <w:t xml:space="preserve"> </w:t>
      </w:r>
      <w:r w:rsidR="00DF4113" w:rsidRPr="00DF4113">
        <w:rPr>
          <w:rFonts w:ascii="Times New Roman" w:hAnsi="Times New Roman" w:cs="Times New Roman"/>
          <w:sz w:val="28"/>
          <w:szCs w:val="28"/>
        </w:rPr>
        <w:t>(“</w:t>
      </w:r>
      <w:r w:rsidR="00DF4113">
        <w:rPr>
          <w:rFonts w:ascii="Times New Roman" w:hAnsi="Times New Roman" w:cs="Times New Roman"/>
          <w:sz w:val="28"/>
          <w:szCs w:val="28"/>
          <w:lang w:val="en-US"/>
        </w:rPr>
        <w:t>Baseline</w:t>
      </w:r>
      <w:r w:rsidR="00DF4113" w:rsidRPr="00DF4113">
        <w:rPr>
          <w:rFonts w:ascii="Times New Roman" w:hAnsi="Times New Roman" w:cs="Times New Roman"/>
          <w:sz w:val="28"/>
          <w:szCs w:val="28"/>
        </w:rPr>
        <w:t>”</w:t>
      </w:r>
      <w:r w:rsidR="00DF4113">
        <w:rPr>
          <w:rFonts w:ascii="Times New Roman" w:hAnsi="Times New Roman" w:cs="Times New Roman"/>
          <w:sz w:val="28"/>
          <w:szCs w:val="28"/>
        </w:rPr>
        <w:t>)</w:t>
      </w:r>
      <w:r>
        <w:rPr>
          <w:rFonts w:ascii="Times New Roman" w:hAnsi="Times New Roman" w:cs="Times New Roman"/>
          <w:sz w:val="28"/>
          <w:szCs w:val="28"/>
        </w:rPr>
        <w:t xml:space="preserve">, которые далее в форме </w:t>
      </w:r>
      <w:r>
        <w:rPr>
          <w:rFonts w:ascii="Times New Roman" w:hAnsi="Times New Roman" w:cs="Times New Roman"/>
          <w:sz w:val="28"/>
          <w:szCs w:val="28"/>
          <w:lang w:val="en-US"/>
        </w:rPr>
        <w:t>TSMT</w:t>
      </w:r>
      <w:r w:rsidRPr="005F2623">
        <w:rPr>
          <w:rFonts w:ascii="Times New Roman" w:hAnsi="Times New Roman" w:cs="Times New Roman"/>
          <w:sz w:val="28"/>
          <w:szCs w:val="28"/>
        </w:rPr>
        <w:t xml:space="preserve"> </w:t>
      </w:r>
      <w:r>
        <w:rPr>
          <w:rFonts w:ascii="Times New Roman" w:hAnsi="Times New Roman" w:cs="Times New Roman"/>
          <w:sz w:val="28"/>
          <w:szCs w:val="28"/>
        </w:rPr>
        <w:t xml:space="preserve">сообщений направляются в ТМА. ТМА и </w:t>
      </w:r>
      <w:r>
        <w:rPr>
          <w:rFonts w:ascii="Times New Roman" w:hAnsi="Times New Roman" w:cs="Times New Roman"/>
          <w:sz w:val="28"/>
          <w:szCs w:val="28"/>
          <w:lang w:val="en-US"/>
        </w:rPr>
        <w:t>TSMT</w:t>
      </w:r>
      <w:r w:rsidRPr="005F2623">
        <w:rPr>
          <w:rFonts w:ascii="Times New Roman" w:hAnsi="Times New Roman" w:cs="Times New Roman"/>
          <w:sz w:val="28"/>
          <w:szCs w:val="28"/>
        </w:rPr>
        <w:t xml:space="preserve"> </w:t>
      </w:r>
      <w:r>
        <w:rPr>
          <w:rFonts w:ascii="Times New Roman" w:hAnsi="Times New Roman" w:cs="Times New Roman"/>
          <w:sz w:val="28"/>
          <w:szCs w:val="28"/>
        </w:rPr>
        <w:t xml:space="preserve">сообщения в данном случае являются наполнением платформы </w:t>
      </w:r>
      <w:r w:rsidR="002141DB" w:rsidRPr="005F2623">
        <w:rPr>
          <w:rFonts w:ascii="Times New Roman" w:hAnsi="Times New Roman" w:cs="Times New Roman"/>
          <w:sz w:val="28"/>
          <w:szCs w:val="28"/>
        </w:rPr>
        <w:t xml:space="preserve">SWIFT </w:t>
      </w:r>
      <w:r>
        <w:rPr>
          <w:rFonts w:ascii="Times New Roman" w:hAnsi="Times New Roman" w:cs="Times New Roman"/>
          <w:sz w:val="28"/>
          <w:szCs w:val="28"/>
          <w:lang w:val="en-US"/>
        </w:rPr>
        <w:t>TSU</w:t>
      </w:r>
      <w:r w:rsidR="002141DB">
        <w:rPr>
          <w:rFonts w:ascii="Times New Roman" w:hAnsi="Times New Roman" w:cs="Times New Roman"/>
          <w:sz w:val="28"/>
          <w:szCs w:val="28"/>
        </w:rPr>
        <w:t xml:space="preserve"> - </w:t>
      </w:r>
      <w:r w:rsidR="002141DB" w:rsidRPr="005F2623">
        <w:rPr>
          <w:rFonts w:ascii="Times New Roman" w:hAnsi="Times New Roman" w:cs="Times New Roman"/>
          <w:sz w:val="28"/>
          <w:szCs w:val="28"/>
        </w:rPr>
        <w:t>сп</w:t>
      </w:r>
      <w:r w:rsidR="002141DB">
        <w:rPr>
          <w:rFonts w:ascii="Times New Roman" w:hAnsi="Times New Roman" w:cs="Times New Roman"/>
          <w:sz w:val="28"/>
          <w:szCs w:val="28"/>
        </w:rPr>
        <w:t>ециальной межбанковской системы</w:t>
      </w:r>
      <w:r w:rsidR="002141DB" w:rsidRPr="005F2623">
        <w:rPr>
          <w:rFonts w:ascii="Times New Roman" w:hAnsi="Times New Roman" w:cs="Times New Roman"/>
          <w:sz w:val="28"/>
          <w:szCs w:val="28"/>
        </w:rPr>
        <w:t>, аналогов которой на текущий момент не существует</w:t>
      </w:r>
      <w:r w:rsidR="002141DB">
        <w:rPr>
          <w:rFonts w:ascii="Times New Roman" w:hAnsi="Times New Roman" w:cs="Times New Roman"/>
          <w:sz w:val="28"/>
          <w:szCs w:val="28"/>
        </w:rPr>
        <w:t xml:space="preserve"> - </w:t>
      </w:r>
      <w:r>
        <w:rPr>
          <w:rFonts w:ascii="Times New Roman" w:hAnsi="Times New Roman" w:cs="Times New Roman"/>
          <w:sz w:val="28"/>
          <w:szCs w:val="28"/>
        </w:rPr>
        <w:t xml:space="preserve"> за счет которых осуществляется сопоставление данных.</w:t>
      </w:r>
      <w:r w:rsidR="002907D1">
        <w:rPr>
          <w:rFonts w:ascii="Times New Roman" w:hAnsi="Times New Roman" w:cs="Times New Roman"/>
          <w:sz w:val="28"/>
          <w:szCs w:val="28"/>
        </w:rPr>
        <w:t xml:space="preserve"> ТМА представляется собой механизм, обеспечивающий автоматическое сопоставление направляемых данных</w:t>
      </w:r>
      <w:r>
        <w:rPr>
          <w:rFonts w:ascii="Times New Roman" w:hAnsi="Times New Roman" w:cs="Times New Roman"/>
          <w:sz w:val="28"/>
          <w:szCs w:val="28"/>
        </w:rPr>
        <w:t xml:space="preserve"> </w:t>
      </w:r>
      <w:r w:rsidR="005B39A9">
        <w:rPr>
          <w:rFonts w:ascii="Times New Roman" w:hAnsi="Times New Roman" w:cs="Times New Roman"/>
          <w:sz w:val="28"/>
          <w:szCs w:val="28"/>
        </w:rPr>
        <w:t>Все технические действий банков по направлению данных, установленного базиса, согласий и отказ производятся</w:t>
      </w:r>
      <w:r w:rsidR="002907D1">
        <w:rPr>
          <w:rFonts w:ascii="Times New Roman" w:hAnsi="Times New Roman" w:cs="Times New Roman"/>
          <w:sz w:val="28"/>
          <w:szCs w:val="28"/>
        </w:rPr>
        <w:t xml:space="preserve"> в форме </w:t>
      </w:r>
      <w:r w:rsidR="002907D1">
        <w:rPr>
          <w:rFonts w:ascii="Times New Roman" w:hAnsi="Times New Roman" w:cs="Times New Roman"/>
          <w:sz w:val="28"/>
          <w:szCs w:val="28"/>
          <w:lang w:val="en-US"/>
        </w:rPr>
        <w:t>TSMT</w:t>
      </w:r>
      <w:r w:rsidR="002907D1" w:rsidRPr="005F2623">
        <w:rPr>
          <w:rFonts w:ascii="Times New Roman" w:hAnsi="Times New Roman" w:cs="Times New Roman"/>
          <w:sz w:val="28"/>
          <w:szCs w:val="28"/>
        </w:rPr>
        <w:t xml:space="preserve"> </w:t>
      </w:r>
      <w:r w:rsidR="002907D1">
        <w:rPr>
          <w:rFonts w:ascii="Times New Roman" w:hAnsi="Times New Roman" w:cs="Times New Roman"/>
          <w:sz w:val="28"/>
          <w:szCs w:val="28"/>
        </w:rPr>
        <w:t xml:space="preserve">сообщений. </w:t>
      </w:r>
      <w:r w:rsidR="002907D1" w:rsidRPr="002907D1">
        <w:rPr>
          <w:rFonts w:ascii="Times New Roman" w:hAnsi="Times New Roman" w:cs="Times New Roman"/>
          <w:sz w:val="28"/>
          <w:szCs w:val="28"/>
        </w:rPr>
        <w:t>Представление данных в систему TSU и и</w:t>
      </w:r>
      <w:r w:rsidR="00F0532D">
        <w:rPr>
          <w:rFonts w:ascii="Times New Roman" w:hAnsi="Times New Roman" w:cs="Times New Roman"/>
          <w:sz w:val="28"/>
          <w:szCs w:val="28"/>
        </w:rPr>
        <w:t xml:space="preserve">х автоматическое сопоставление </w:t>
      </w:r>
      <w:r w:rsidR="002907D1" w:rsidRPr="002907D1">
        <w:rPr>
          <w:rFonts w:ascii="Times New Roman" w:hAnsi="Times New Roman" w:cs="Times New Roman"/>
          <w:sz w:val="28"/>
          <w:szCs w:val="28"/>
        </w:rPr>
        <w:t>возможны благодаря международному стандарту финансовых сообщений ISO 20022, положенному в основу TSU. Все торговые данные направляются</w:t>
      </w:r>
      <w:r w:rsidR="00F0532D">
        <w:rPr>
          <w:rFonts w:ascii="Times New Roman" w:hAnsi="Times New Roman" w:cs="Times New Roman"/>
          <w:sz w:val="28"/>
          <w:szCs w:val="28"/>
        </w:rPr>
        <w:t xml:space="preserve"> в TSU в </w:t>
      </w:r>
      <w:r w:rsidR="002907D1" w:rsidRPr="002907D1">
        <w:rPr>
          <w:rFonts w:ascii="Times New Roman" w:hAnsi="Times New Roman" w:cs="Times New Roman"/>
          <w:sz w:val="28"/>
          <w:szCs w:val="28"/>
        </w:rPr>
        <w:t>структурированном виде согласно стандарту ISO 20022</w:t>
      </w:r>
      <w:r w:rsidR="00F0532D">
        <w:rPr>
          <w:rFonts w:ascii="Times New Roman" w:hAnsi="Times New Roman" w:cs="Times New Roman"/>
          <w:sz w:val="28"/>
          <w:szCs w:val="28"/>
        </w:rPr>
        <w:t xml:space="preserve">. </w:t>
      </w:r>
      <w:r w:rsidR="002141DB">
        <w:rPr>
          <w:rFonts w:ascii="Times New Roman" w:hAnsi="Times New Roman" w:cs="Times New Roman"/>
          <w:sz w:val="28"/>
          <w:szCs w:val="28"/>
        </w:rPr>
        <w:t xml:space="preserve">ТМА автоматически сопоставляет эти данные со стандартом </w:t>
      </w:r>
      <w:r w:rsidR="002141DB" w:rsidRPr="002907D1">
        <w:rPr>
          <w:rFonts w:ascii="Times New Roman" w:hAnsi="Times New Roman" w:cs="Times New Roman"/>
          <w:sz w:val="28"/>
          <w:szCs w:val="28"/>
        </w:rPr>
        <w:t>ISO 20022</w:t>
      </w:r>
      <w:r w:rsidR="002141DB">
        <w:rPr>
          <w:rFonts w:ascii="Times New Roman" w:hAnsi="Times New Roman" w:cs="Times New Roman"/>
          <w:sz w:val="28"/>
          <w:szCs w:val="28"/>
        </w:rPr>
        <w:t xml:space="preserve"> и между собой. </w:t>
      </w:r>
      <w:r w:rsidR="00CC2461">
        <w:rPr>
          <w:rFonts w:ascii="Times New Roman" w:hAnsi="Times New Roman" w:cs="Times New Roman"/>
          <w:sz w:val="28"/>
          <w:szCs w:val="28"/>
        </w:rPr>
        <w:t>Так как TSU собирает данные по постав</w:t>
      </w:r>
      <w:r w:rsidR="00CC2461" w:rsidRPr="00CC2461">
        <w:rPr>
          <w:rFonts w:ascii="Times New Roman" w:hAnsi="Times New Roman" w:cs="Times New Roman"/>
          <w:sz w:val="28"/>
          <w:szCs w:val="28"/>
        </w:rPr>
        <w:t>к</w:t>
      </w:r>
      <w:r w:rsidR="00CC2461">
        <w:rPr>
          <w:rFonts w:ascii="Times New Roman" w:hAnsi="Times New Roman" w:cs="Times New Roman"/>
          <w:sz w:val="28"/>
          <w:szCs w:val="28"/>
        </w:rPr>
        <w:t>ам</w:t>
      </w:r>
      <w:r w:rsidR="00CC2461" w:rsidRPr="00CC2461">
        <w:rPr>
          <w:rFonts w:ascii="Times New Roman" w:hAnsi="Times New Roman" w:cs="Times New Roman"/>
          <w:sz w:val="28"/>
          <w:szCs w:val="28"/>
        </w:rPr>
        <w:t>, эта платформа обеспечивает прозрачность транзакции и таким образом предоставляет больше информации для принятия решений. С учетом того, что информация проходит через банки, компании получают более полную картину своей непогашенной кредиторской и дебиторской задолженности, что, в свою очередь, упрощает управление оборотным капиталом.</w:t>
      </w:r>
    </w:p>
    <w:p w:rsidR="00155E6B" w:rsidRDefault="00C33F88" w:rsidP="004B236A">
      <w:pPr>
        <w:tabs>
          <w:tab w:val="left" w:pos="6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направления Условий и их автоматического сопоставления становится формирование Установленного базиса </w:t>
      </w:r>
      <w:r w:rsidRPr="00C33F88">
        <w:rPr>
          <w:rFonts w:ascii="Times New Roman" w:hAnsi="Times New Roman" w:cs="Times New Roman"/>
          <w:sz w:val="28"/>
          <w:szCs w:val="28"/>
        </w:rPr>
        <w:t>(“</w:t>
      </w:r>
      <w:r>
        <w:rPr>
          <w:rFonts w:ascii="Times New Roman" w:hAnsi="Times New Roman" w:cs="Times New Roman"/>
          <w:sz w:val="28"/>
          <w:szCs w:val="28"/>
          <w:lang w:val="en-US"/>
        </w:rPr>
        <w:t>Established</w:t>
      </w:r>
      <w:r w:rsidRPr="00C33F88">
        <w:rPr>
          <w:rFonts w:ascii="Times New Roman" w:hAnsi="Times New Roman" w:cs="Times New Roman"/>
          <w:sz w:val="28"/>
          <w:szCs w:val="28"/>
        </w:rPr>
        <w:t xml:space="preserve"> </w:t>
      </w:r>
      <w:r>
        <w:rPr>
          <w:rFonts w:ascii="Times New Roman" w:hAnsi="Times New Roman" w:cs="Times New Roman"/>
          <w:sz w:val="28"/>
          <w:szCs w:val="28"/>
          <w:lang w:val="en-US"/>
        </w:rPr>
        <w:t>Baseline</w:t>
      </w:r>
      <w:r w:rsidRPr="00C33F88">
        <w:rPr>
          <w:rFonts w:ascii="Times New Roman" w:hAnsi="Times New Roman" w:cs="Times New Roman"/>
          <w:sz w:val="28"/>
          <w:szCs w:val="28"/>
        </w:rPr>
        <w:t>”)</w:t>
      </w:r>
      <w:r>
        <w:rPr>
          <w:rFonts w:ascii="Times New Roman" w:hAnsi="Times New Roman" w:cs="Times New Roman"/>
          <w:sz w:val="28"/>
          <w:szCs w:val="28"/>
        </w:rPr>
        <w:t>: Условия с</w:t>
      </w:r>
      <w:r w:rsidR="00C456E4">
        <w:rPr>
          <w:rFonts w:ascii="Times New Roman" w:hAnsi="Times New Roman" w:cs="Times New Roman"/>
          <w:sz w:val="28"/>
          <w:szCs w:val="28"/>
        </w:rPr>
        <w:t xml:space="preserve">тановятся Установленным базисом, </w:t>
      </w:r>
      <w:r>
        <w:rPr>
          <w:rFonts w:ascii="Times New Roman" w:hAnsi="Times New Roman" w:cs="Times New Roman"/>
          <w:sz w:val="28"/>
          <w:szCs w:val="28"/>
        </w:rPr>
        <w:t>если направленные банками условия совпали, т.е. по ним не выявлено расхождений («</w:t>
      </w:r>
      <w:r>
        <w:rPr>
          <w:rFonts w:ascii="Times New Roman" w:hAnsi="Times New Roman" w:cs="Times New Roman"/>
          <w:sz w:val="28"/>
          <w:szCs w:val="28"/>
          <w:lang w:val="en-US"/>
        </w:rPr>
        <w:t>Zero</w:t>
      </w:r>
      <w:r w:rsidRPr="00C33F88">
        <w:rPr>
          <w:rFonts w:ascii="Times New Roman" w:hAnsi="Times New Roman" w:cs="Times New Roman"/>
          <w:sz w:val="28"/>
          <w:szCs w:val="28"/>
        </w:rPr>
        <w:t xml:space="preserve"> </w:t>
      </w:r>
      <w:r>
        <w:rPr>
          <w:rFonts w:ascii="Times New Roman" w:hAnsi="Times New Roman" w:cs="Times New Roman"/>
          <w:sz w:val="28"/>
          <w:szCs w:val="28"/>
          <w:lang w:val="en-US"/>
        </w:rPr>
        <w:t>Mismatches</w:t>
      </w:r>
      <w:r>
        <w:rPr>
          <w:rFonts w:ascii="Times New Roman" w:hAnsi="Times New Roman" w:cs="Times New Roman"/>
          <w:sz w:val="28"/>
          <w:szCs w:val="28"/>
        </w:rPr>
        <w:t>»). О результате ТМА направляет ба</w:t>
      </w:r>
      <w:r w:rsidR="00465FA1">
        <w:rPr>
          <w:rFonts w:ascii="Times New Roman" w:hAnsi="Times New Roman" w:cs="Times New Roman"/>
          <w:sz w:val="28"/>
          <w:szCs w:val="28"/>
        </w:rPr>
        <w:t>нкам соответствующий отчет («</w:t>
      </w:r>
      <w:r w:rsidR="00465FA1">
        <w:rPr>
          <w:rFonts w:ascii="Times New Roman" w:hAnsi="Times New Roman" w:cs="Times New Roman"/>
          <w:sz w:val="28"/>
          <w:szCs w:val="28"/>
          <w:lang w:val="en-US"/>
        </w:rPr>
        <w:t>Baseline</w:t>
      </w:r>
      <w:r w:rsidR="00465FA1" w:rsidRPr="00465FA1">
        <w:rPr>
          <w:rFonts w:ascii="Times New Roman" w:hAnsi="Times New Roman" w:cs="Times New Roman"/>
          <w:sz w:val="28"/>
          <w:szCs w:val="28"/>
        </w:rPr>
        <w:t xml:space="preserve"> </w:t>
      </w:r>
      <w:r w:rsidR="00465FA1">
        <w:rPr>
          <w:rFonts w:ascii="Times New Roman" w:hAnsi="Times New Roman" w:cs="Times New Roman"/>
          <w:sz w:val="28"/>
          <w:szCs w:val="28"/>
          <w:lang w:val="en-US"/>
        </w:rPr>
        <w:t>Match</w:t>
      </w:r>
      <w:r w:rsidR="00465FA1" w:rsidRPr="00465FA1">
        <w:rPr>
          <w:rFonts w:ascii="Times New Roman" w:hAnsi="Times New Roman" w:cs="Times New Roman"/>
          <w:sz w:val="28"/>
          <w:szCs w:val="28"/>
        </w:rPr>
        <w:t xml:space="preserve"> </w:t>
      </w:r>
      <w:r w:rsidR="00465FA1">
        <w:rPr>
          <w:rFonts w:ascii="Times New Roman" w:hAnsi="Times New Roman" w:cs="Times New Roman"/>
          <w:sz w:val="28"/>
          <w:szCs w:val="28"/>
          <w:lang w:val="en-US"/>
        </w:rPr>
        <w:t>Report</w:t>
      </w:r>
      <w:r w:rsidR="00465FA1">
        <w:rPr>
          <w:rFonts w:ascii="Times New Roman" w:hAnsi="Times New Roman" w:cs="Times New Roman"/>
          <w:sz w:val="28"/>
          <w:szCs w:val="28"/>
        </w:rPr>
        <w:t>»)</w:t>
      </w:r>
      <w:r>
        <w:rPr>
          <w:rFonts w:ascii="Times New Roman" w:hAnsi="Times New Roman" w:cs="Times New Roman"/>
          <w:sz w:val="28"/>
          <w:szCs w:val="28"/>
        </w:rPr>
        <w:t xml:space="preserve">. </w:t>
      </w:r>
      <w:r w:rsidR="00C456E4">
        <w:rPr>
          <w:rFonts w:ascii="Times New Roman" w:hAnsi="Times New Roman" w:cs="Times New Roman"/>
          <w:sz w:val="28"/>
          <w:szCs w:val="28"/>
        </w:rPr>
        <w:t xml:space="preserve">Согласно </w:t>
      </w:r>
      <w:r w:rsidR="00C456E4">
        <w:rPr>
          <w:rFonts w:ascii="Times New Roman" w:hAnsi="Times New Roman" w:cs="Times New Roman"/>
          <w:sz w:val="28"/>
          <w:szCs w:val="28"/>
        </w:rPr>
        <w:lastRenderedPageBreak/>
        <w:t xml:space="preserve">разъяснениям Международной торговой палаты по БПО, сведениями, подлежащими внесению в Условия (а далее -  Установленный базис) следующие: </w:t>
      </w:r>
      <w:r w:rsidR="003074B7">
        <w:rPr>
          <w:rFonts w:ascii="Times New Roman" w:hAnsi="Times New Roman" w:cs="Times New Roman"/>
          <w:sz w:val="28"/>
          <w:szCs w:val="28"/>
        </w:rPr>
        <w:t xml:space="preserve">- </w:t>
      </w:r>
      <w:r w:rsidR="00BE445C">
        <w:rPr>
          <w:rFonts w:ascii="Times New Roman" w:hAnsi="Times New Roman" w:cs="Times New Roman"/>
          <w:sz w:val="28"/>
          <w:szCs w:val="28"/>
        </w:rPr>
        <w:t>назначение платежа;</w:t>
      </w:r>
      <w:r w:rsidR="004B236A">
        <w:rPr>
          <w:rFonts w:ascii="Times New Roman" w:hAnsi="Times New Roman" w:cs="Times New Roman"/>
          <w:sz w:val="28"/>
          <w:szCs w:val="28"/>
        </w:rPr>
        <w:t xml:space="preserve"> </w:t>
      </w:r>
      <w:r w:rsidR="00BE445C">
        <w:rPr>
          <w:rFonts w:ascii="Times New Roman" w:hAnsi="Times New Roman" w:cs="Times New Roman"/>
          <w:sz w:val="28"/>
          <w:szCs w:val="28"/>
        </w:rPr>
        <w:t xml:space="preserve">- </w:t>
      </w:r>
      <w:r w:rsidR="00155E6B">
        <w:rPr>
          <w:rFonts w:ascii="Times New Roman" w:hAnsi="Times New Roman" w:cs="Times New Roman"/>
          <w:sz w:val="28"/>
          <w:szCs w:val="28"/>
        </w:rPr>
        <w:t>номер заказа/контракта;</w:t>
      </w:r>
      <w:r w:rsidR="004B236A">
        <w:rPr>
          <w:rFonts w:ascii="Times New Roman" w:hAnsi="Times New Roman" w:cs="Times New Roman"/>
          <w:sz w:val="28"/>
          <w:szCs w:val="28"/>
        </w:rPr>
        <w:t xml:space="preserve"> </w:t>
      </w:r>
      <w:r w:rsidR="00155E6B">
        <w:rPr>
          <w:rFonts w:ascii="Times New Roman" w:hAnsi="Times New Roman" w:cs="Times New Roman"/>
          <w:sz w:val="28"/>
          <w:szCs w:val="28"/>
        </w:rPr>
        <w:t>- на</w:t>
      </w:r>
      <w:r w:rsidR="004B236A">
        <w:rPr>
          <w:rFonts w:ascii="Times New Roman" w:hAnsi="Times New Roman" w:cs="Times New Roman"/>
          <w:sz w:val="28"/>
          <w:szCs w:val="28"/>
        </w:rPr>
        <w:t xml:space="preserve">именование и страна Покупателя; </w:t>
      </w:r>
      <w:r w:rsidR="00155E6B">
        <w:rPr>
          <w:rFonts w:ascii="Times New Roman" w:hAnsi="Times New Roman" w:cs="Times New Roman"/>
          <w:sz w:val="28"/>
          <w:szCs w:val="28"/>
        </w:rPr>
        <w:t>- банковский ид</w:t>
      </w:r>
      <w:r w:rsidR="004B236A">
        <w:rPr>
          <w:rFonts w:ascii="Times New Roman" w:hAnsi="Times New Roman" w:cs="Times New Roman"/>
          <w:sz w:val="28"/>
          <w:szCs w:val="28"/>
        </w:rPr>
        <w:t xml:space="preserve">ентификационный код Покупателя; </w:t>
      </w:r>
      <w:r w:rsidR="00155E6B">
        <w:rPr>
          <w:rFonts w:ascii="Times New Roman" w:hAnsi="Times New Roman" w:cs="Times New Roman"/>
          <w:sz w:val="28"/>
          <w:szCs w:val="28"/>
        </w:rPr>
        <w:t xml:space="preserve">- </w:t>
      </w:r>
      <w:r w:rsidR="004B236A">
        <w:rPr>
          <w:rFonts w:ascii="Times New Roman" w:hAnsi="Times New Roman" w:cs="Times New Roman"/>
          <w:sz w:val="28"/>
          <w:szCs w:val="28"/>
        </w:rPr>
        <w:t xml:space="preserve">наименование и страна Продавца; </w:t>
      </w:r>
      <w:r w:rsidR="00155E6B">
        <w:rPr>
          <w:rFonts w:ascii="Times New Roman" w:hAnsi="Times New Roman" w:cs="Times New Roman"/>
          <w:sz w:val="28"/>
          <w:szCs w:val="28"/>
        </w:rPr>
        <w:t>- банковский идентификационный код Продавца;</w:t>
      </w:r>
      <w:r w:rsidR="004B236A">
        <w:rPr>
          <w:rFonts w:ascii="Times New Roman" w:hAnsi="Times New Roman" w:cs="Times New Roman"/>
          <w:sz w:val="28"/>
          <w:szCs w:val="28"/>
        </w:rPr>
        <w:t xml:space="preserve"> </w:t>
      </w:r>
      <w:r w:rsidR="00155E6B">
        <w:rPr>
          <w:rFonts w:ascii="Times New Roman" w:hAnsi="Times New Roman" w:cs="Times New Roman"/>
          <w:sz w:val="28"/>
          <w:szCs w:val="28"/>
        </w:rPr>
        <w:t>- на</w:t>
      </w:r>
      <w:r w:rsidR="004B236A">
        <w:rPr>
          <w:rFonts w:ascii="Times New Roman" w:hAnsi="Times New Roman" w:cs="Times New Roman"/>
          <w:sz w:val="28"/>
          <w:szCs w:val="28"/>
        </w:rPr>
        <w:t xml:space="preserve">именование и количество товара; - платежные условия; </w:t>
      </w:r>
      <w:r w:rsidR="00155E6B">
        <w:rPr>
          <w:rFonts w:ascii="Times New Roman" w:hAnsi="Times New Roman" w:cs="Times New Roman"/>
          <w:sz w:val="28"/>
          <w:szCs w:val="28"/>
        </w:rPr>
        <w:t>- условия БПО: наименование Обязывающегося банка, Банка-Получателя, иные банки при их участии, сумма обязательства, дата истечения;</w:t>
      </w:r>
      <w:r w:rsidR="004B236A">
        <w:rPr>
          <w:rFonts w:ascii="Times New Roman" w:hAnsi="Times New Roman" w:cs="Times New Roman"/>
          <w:sz w:val="28"/>
          <w:szCs w:val="28"/>
        </w:rPr>
        <w:t xml:space="preserve"> </w:t>
      </w:r>
      <w:r w:rsidR="00155E6B">
        <w:rPr>
          <w:rFonts w:ascii="Times New Roman" w:hAnsi="Times New Roman" w:cs="Times New Roman"/>
          <w:sz w:val="28"/>
          <w:szCs w:val="28"/>
        </w:rPr>
        <w:t>- срок, в который должен быть осуществлен платеж</w:t>
      </w:r>
      <w:r w:rsidR="00155E6B">
        <w:rPr>
          <w:rStyle w:val="a5"/>
          <w:rFonts w:ascii="Times New Roman" w:hAnsi="Times New Roman" w:cs="Times New Roman"/>
          <w:sz w:val="28"/>
          <w:szCs w:val="28"/>
        </w:rPr>
        <w:footnoteReference w:id="65"/>
      </w:r>
      <w:r w:rsidR="00155E6B">
        <w:rPr>
          <w:rFonts w:ascii="Times New Roman" w:hAnsi="Times New Roman" w:cs="Times New Roman"/>
          <w:sz w:val="28"/>
          <w:szCs w:val="28"/>
        </w:rPr>
        <w:t xml:space="preserve">. </w:t>
      </w:r>
    </w:p>
    <w:p w:rsidR="00ED7EE8" w:rsidRDefault="00ED7EE8" w:rsidP="00155E6B">
      <w:pPr>
        <w:tabs>
          <w:tab w:val="left" w:pos="6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Установленный базис также должен содержать срок для предоставления торговых данных. </w:t>
      </w:r>
    </w:p>
    <w:p w:rsidR="00C33F88" w:rsidRDefault="00C33F88" w:rsidP="00C33F88">
      <w:pPr>
        <w:tabs>
          <w:tab w:val="left" w:pos="6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УПБПО детально не описывает момент принятия на себя роли банка в соответствии с Условиями. Мы полагаем, что </w:t>
      </w:r>
      <w:r w:rsidR="009C1818">
        <w:rPr>
          <w:rFonts w:ascii="Times New Roman" w:hAnsi="Times New Roman" w:cs="Times New Roman"/>
          <w:sz w:val="28"/>
          <w:szCs w:val="28"/>
        </w:rPr>
        <w:t xml:space="preserve">это происходит в момент направления Условий на сопоставление, где одновременно с этим Обязывающийся банк и Банк-Получателя направляют свое согласие с ролью в БПО. В случае если в процессе также участвует Представляющий банк, момент направления им уведомлений должен отдельно решаться в соглашении на обслуживание с клиентом, сообразуясь с действиями иных участвующих банков. Такая корреляция возможна в силу того, что участие в БПО на любой позиции возможно для банка только в случае, если он внедрил в свою систему платформу </w:t>
      </w:r>
      <w:r w:rsidR="009C1818">
        <w:rPr>
          <w:rFonts w:ascii="Times New Roman" w:hAnsi="Times New Roman" w:cs="Times New Roman"/>
          <w:sz w:val="28"/>
          <w:szCs w:val="28"/>
          <w:lang w:val="en-US"/>
        </w:rPr>
        <w:t>TSU</w:t>
      </w:r>
      <w:r w:rsidR="00130C4E">
        <w:rPr>
          <w:rFonts w:ascii="Times New Roman" w:hAnsi="Times New Roman" w:cs="Times New Roman"/>
          <w:sz w:val="28"/>
          <w:szCs w:val="28"/>
        </w:rPr>
        <w:t xml:space="preserve">. </w:t>
      </w:r>
    </w:p>
    <w:p w:rsidR="005F2623" w:rsidRDefault="00465FA1" w:rsidP="00780CC5">
      <w:pPr>
        <w:tabs>
          <w:tab w:val="left" w:pos="6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того, что </w:t>
      </w:r>
      <w:r w:rsidR="00146616">
        <w:rPr>
          <w:rFonts w:ascii="Times New Roman" w:hAnsi="Times New Roman" w:cs="Times New Roman"/>
          <w:sz w:val="28"/>
          <w:szCs w:val="28"/>
        </w:rPr>
        <w:t>предпринимательская деятельность</w:t>
      </w:r>
      <w:r>
        <w:rPr>
          <w:rFonts w:ascii="Times New Roman" w:hAnsi="Times New Roman" w:cs="Times New Roman"/>
          <w:sz w:val="28"/>
          <w:szCs w:val="28"/>
        </w:rPr>
        <w:t xml:space="preserve"> подвержена многочисленным изменениям, УПБПО предусматривают возможность внесения в Установленный баз</w:t>
      </w:r>
      <w:r w:rsidR="00E635B4">
        <w:rPr>
          <w:rFonts w:ascii="Times New Roman" w:hAnsi="Times New Roman" w:cs="Times New Roman"/>
          <w:sz w:val="28"/>
          <w:szCs w:val="28"/>
        </w:rPr>
        <w:t xml:space="preserve">ис изменений, однако не указано, </w:t>
      </w:r>
      <w:r>
        <w:rPr>
          <w:rFonts w:ascii="Times New Roman" w:hAnsi="Times New Roman" w:cs="Times New Roman"/>
          <w:sz w:val="28"/>
          <w:szCs w:val="28"/>
        </w:rPr>
        <w:t>как разграничивается такое прав</w:t>
      </w:r>
      <w:r w:rsidR="00780CC5">
        <w:rPr>
          <w:rFonts w:ascii="Times New Roman" w:hAnsi="Times New Roman" w:cs="Times New Roman"/>
          <w:sz w:val="28"/>
          <w:szCs w:val="28"/>
        </w:rPr>
        <w:t>омочие участвующих банков в соот</w:t>
      </w:r>
      <w:r>
        <w:rPr>
          <w:rFonts w:ascii="Times New Roman" w:hAnsi="Times New Roman" w:cs="Times New Roman"/>
          <w:sz w:val="28"/>
          <w:szCs w:val="28"/>
        </w:rPr>
        <w:t xml:space="preserve">ветствии со стадиями БПО. </w:t>
      </w:r>
      <w:r w:rsidR="00780CC5">
        <w:rPr>
          <w:rFonts w:ascii="Times New Roman" w:hAnsi="Times New Roman" w:cs="Times New Roman"/>
          <w:sz w:val="28"/>
          <w:szCs w:val="28"/>
        </w:rPr>
        <w:t xml:space="preserve">По нашему мнению, необходимо указать, что внесение изменений в Установленный базис возможно до предоставления банками торговых данных для сопоставления в ТМА и возникновения обязательства по БПО. </w:t>
      </w:r>
    </w:p>
    <w:p w:rsidR="00780CC5" w:rsidRPr="005F2623" w:rsidRDefault="00780CC5" w:rsidP="00780CC5">
      <w:pPr>
        <w:tabs>
          <w:tab w:val="left" w:pos="6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получения отчета об Установленном базисе банки направляют данную информацию своим клиентам. Клиенты осуществляют между собой исполнение по основной сделке: направляется товар, оказывается услуга, направляются товарораспорядительные документы, иные коммерческие, финансовые документы</w:t>
      </w:r>
      <w:r w:rsidR="00146616">
        <w:rPr>
          <w:rFonts w:ascii="Times New Roman" w:hAnsi="Times New Roman" w:cs="Times New Roman"/>
          <w:sz w:val="28"/>
          <w:szCs w:val="28"/>
        </w:rPr>
        <w:t>, акты, счета</w:t>
      </w:r>
      <w:r>
        <w:rPr>
          <w:rFonts w:ascii="Times New Roman" w:hAnsi="Times New Roman" w:cs="Times New Roman"/>
          <w:sz w:val="28"/>
          <w:szCs w:val="28"/>
        </w:rPr>
        <w:t xml:space="preserve">. Данная стадия находится вне рамок УПБПО, поскольку согласно положениям участвующие банки имеют дело только с </w:t>
      </w:r>
      <w:r w:rsidR="00146616">
        <w:rPr>
          <w:rFonts w:ascii="Times New Roman" w:hAnsi="Times New Roman" w:cs="Times New Roman"/>
          <w:sz w:val="28"/>
          <w:szCs w:val="28"/>
        </w:rPr>
        <w:t xml:space="preserve">электронными данными, но не с документами клиентов, товарами, услугами, либо иным исполнением по основной сделке. </w:t>
      </w:r>
    </w:p>
    <w:p w:rsidR="007D500D" w:rsidRDefault="007D500D" w:rsidP="00B11F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исполнения торговые данные направляются клиентами в банки (продавец – Банку-Получателю, покупатель – Обязывающемуся банку, Представляющему банку). Данные торговые сведения переводятся в </w:t>
      </w:r>
      <w:r>
        <w:rPr>
          <w:rFonts w:ascii="Times New Roman" w:hAnsi="Times New Roman" w:cs="Times New Roman"/>
          <w:sz w:val="28"/>
          <w:szCs w:val="28"/>
          <w:lang w:val="en-US"/>
        </w:rPr>
        <w:t>TSMT</w:t>
      </w:r>
      <w:r>
        <w:rPr>
          <w:rFonts w:ascii="Times New Roman" w:hAnsi="Times New Roman" w:cs="Times New Roman"/>
          <w:sz w:val="28"/>
          <w:szCs w:val="28"/>
        </w:rPr>
        <w:t xml:space="preserve"> сообщения и направляются в ТМА для сравнения (сопоставления.) На данной стадии возможно несколько вариантов: </w:t>
      </w:r>
    </w:p>
    <w:p w:rsidR="002B1BA7" w:rsidRDefault="007D500D" w:rsidP="007D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либо идет полное совпадение торговых данных и банкам направляется отчет об их совпадении (</w:t>
      </w:r>
      <w:r w:rsidRPr="007D500D">
        <w:rPr>
          <w:rFonts w:ascii="Times New Roman" w:hAnsi="Times New Roman" w:cs="Times New Roman"/>
          <w:sz w:val="28"/>
          <w:szCs w:val="28"/>
        </w:rPr>
        <w:t>“</w:t>
      </w:r>
      <w:r>
        <w:rPr>
          <w:rFonts w:ascii="Times New Roman" w:hAnsi="Times New Roman" w:cs="Times New Roman"/>
          <w:sz w:val="28"/>
          <w:szCs w:val="28"/>
          <w:lang w:val="en-US"/>
        </w:rPr>
        <w:t>Data</w:t>
      </w:r>
      <w:r w:rsidRPr="007D500D">
        <w:rPr>
          <w:rFonts w:ascii="Times New Roman" w:hAnsi="Times New Roman" w:cs="Times New Roman"/>
          <w:sz w:val="28"/>
          <w:szCs w:val="28"/>
        </w:rPr>
        <w:t xml:space="preserve"> </w:t>
      </w:r>
      <w:r w:rsidR="001E2F25">
        <w:rPr>
          <w:rFonts w:ascii="Times New Roman" w:hAnsi="Times New Roman" w:cs="Times New Roman"/>
          <w:sz w:val="28"/>
          <w:szCs w:val="28"/>
          <w:lang w:val="en-US"/>
        </w:rPr>
        <w:t>Set</w:t>
      </w:r>
      <w:r w:rsidR="001E2F25" w:rsidRPr="001E2F25">
        <w:rPr>
          <w:rFonts w:ascii="Times New Roman" w:hAnsi="Times New Roman" w:cs="Times New Roman"/>
          <w:sz w:val="28"/>
          <w:szCs w:val="28"/>
        </w:rPr>
        <w:t xml:space="preserve"> </w:t>
      </w:r>
      <w:r>
        <w:rPr>
          <w:rFonts w:ascii="Times New Roman" w:hAnsi="Times New Roman" w:cs="Times New Roman"/>
          <w:sz w:val="28"/>
          <w:szCs w:val="28"/>
          <w:lang w:val="en-US"/>
        </w:rPr>
        <w:t>Match</w:t>
      </w:r>
      <w:r w:rsidRPr="007D500D">
        <w:rPr>
          <w:rFonts w:ascii="Times New Roman" w:hAnsi="Times New Roman" w:cs="Times New Roman"/>
          <w:sz w:val="28"/>
          <w:szCs w:val="28"/>
        </w:rPr>
        <w:t xml:space="preserve"> </w:t>
      </w:r>
      <w:r>
        <w:rPr>
          <w:rFonts w:ascii="Times New Roman" w:hAnsi="Times New Roman" w:cs="Times New Roman"/>
          <w:sz w:val="28"/>
          <w:szCs w:val="28"/>
          <w:lang w:val="en-US"/>
        </w:rPr>
        <w:t>Report</w:t>
      </w:r>
      <w:r w:rsidRPr="007D500D">
        <w:rPr>
          <w:rFonts w:ascii="Times New Roman" w:hAnsi="Times New Roman" w:cs="Times New Roman"/>
          <w:sz w:val="28"/>
          <w:szCs w:val="28"/>
        </w:rPr>
        <w:t>”</w:t>
      </w:r>
      <w:r>
        <w:rPr>
          <w:rFonts w:ascii="Times New Roman" w:hAnsi="Times New Roman" w:cs="Times New Roman"/>
          <w:sz w:val="28"/>
          <w:szCs w:val="28"/>
        </w:rPr>
        <w:t>);</w:t>
      </w:r>
    </w:p>
    <w:p w:rsidR="00155E6B" w:rsidRDefault="007D500D" w:rsidP="00346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либо в торговых данных выявляются несовпадения</w:t>
      </w:r>
      <w:r w:rsidR="001E2F25" w:rsidRPr="001E2F25">
        <w:rPr>
          <w:rFonts w:ascii="Times New Roman" w:hAnsi="Times New Roman" w:cs="Times New Roman"/>
          <w:sz w:val="28"/>
          <w:szCs w:val="28"/>
        </w:rPr>
        <w:t xml:space="preserve"> (</w:t>
      </w:r>
      <w:r w:rsidR="001E2F25">
        <w:rPr>
          <w:rFonts w:ascii="Times New Roman" w:hAnsi="Times New Roman" w:cs="Times New Roman"/>
          <w:sz w:val="28"/>
          <w:szCs w:val="28"/>
        </w:rPr>
        <w:t xml:space="preserve">в данном случае </w:t>
      </w:r>
      <w:r w:rsidR="001E2F25">
        <w:rPr>
          <w:rFonts w:ascii="Times New Roman" w:hAnsi="Times New Roman" w:cs="Times New Roman"/>
          <w:sz w:val="28"/>
          <w:szCs w:val="28"/>
          <w:lang w:val="en-US"/>
        </w:rPr>
        <w:t>Data</w:t>
      </w:r>
      <w:r w:rsidR="001E2F25" w:rsidRPr="007D500D">
        <w:rPr>
          <w:rFonts w:ascii="Times New Roman" w:hAnsi="Times New Roman" w:cs="Times New Roman"/>
          <w:sz w:val="28"/>
          <w:szCs w:val="28"/>
        </w:rPr>
        <w:t xml:space="preserve"> </w:t>
      </w:r>
      <w:r w:rsidR="001E2F25">
        <w:rPr>
          <w:rFonts w:ascii="Times New Roman" w:hAnsi="Times New Roman" w:cs="Times New Roman"/>
          <w:sz w:val="28"/>
          <w:szCs w:val="28"/>
          <w:lang w:val="en-US"/>
        </w:rPr>
        <w:t>Set</w:t>
      </w:r>
      <w:r w:rsidR="001E2F25" w:rsidRPr="001E2F25">
        <w:rPr>
          <w:rFonts w:ascii="Times New Roman" w:hAnsi="Times New Roman" w:cs="Times New Roman"/>
          <w:sz w:val="28"/>
          <w:szCs w:val="28"/>
        </w:rPr>
        <w:t xml:space="preserve"> </w:t>
      </w:r>
      <w:r w:rsidR="001E2F25">
        <w:rPr>
          <w:rFonts w:ascii="Times New Roman" w:hAnsi="Times New Roman" w:cs="Times New Roman"/>
          <w:sz w:val="28"/>
          <w:szCs w:val="28"/>
          <w:lang w:val="en-US"/>
        </w:rPr>
        <w:t>Match</w:t>
      </w:r>
      <w:r w:rsidR="001E2F25" w:rsidRPr="007D500D">
        <w:rPr>
          <w:rFonts w:ascii="Times New Roman" w:hAnsi="Times New Roman" w:cs="Times New Roman"/>
          <w:sz w:val="28"/>
          <w:szCs w:val="28"/>
        </w:rPr>
        <w:t xml:space="preserve"> </w:t>
      </w:r>
      <w:r w:rsidR="001E2F25">
        <w:rPr>
          <w:rFonts w:ascii="Times New Roman" w:hAnsi="Times New Roman" w:cs="Times New Roman"/>
          <w:sz w:val="28"/>
          <w:szCs w:val="28"/>
          <w:lang w:val="en-US"/>
        </w:rPr>
        <w:t>Report</w:t>
      </w:r>
      <w:r w:rsidR="001E2F25">
        <w:rPr>
          <w:rFonts w:ascii="Times New Roman" w:hAnsi="Times New Roman" w:cs="Times New Roman"/>
          <w:sz w:val="28"/>
          <w:szCs w:val="28"/>
        </w:rPr>
        <w:t xml:space="preserve"> будет содержать указание на несовпадение торговых данных, т.е. </w:t>
      </w:r>
      <w:r w:rsidR="001E2F25" w:rsidRPr="001E2F25">
        <w:rPr>
          <w:rFonts w:ascii="Times New Roman" w:hAnsi="Times New Roman" w:cs="Times New Roman"/>
          <w:sz w:val="28"/>
          <w:szCs w:val="28"/>
        </w:rPr>
        <w:t>“</w:t>
      </w:r>
      <w:r w:rsidR="001E2F25">
        <w:rPr>
          <w:rFonts w:ascii="Times New Roman" w:hAnsi="Times New Roman" w:cs="Times New Roman"/>
          <w:sz w:val="28"/>
          <w:szCs w:val="28"/>
          <w:lang w:val="en-US"/>
        </w:rPr>
        <w:t>Data</w:t>
      </w:r>
      <w:r w:rsidR="001E2F25" w:rsidRPr="001E2F25">
        <w:rPr>
          <w:rFonts w:ascii="Times New Roman" w:hAnsi="Times New Roman" w:cs="Times New Roman"/>
          <w:sz w:val="28"/>
          <w:szCs w:val="28"/>
        </w:rPr>
        <w:t xml:space="preserve"> </w:t>
      </w:r>
      <w:r w:rsidR="001E2F25">
        <w:rPr>
          <w:rFonts w:ascii="Times New Roman" w:hAnsi="Times New Roman" w:cs="Times New Roman"/>
          <w:sz w:val="28"/>
          <w:szCs w:val="28"/>
          <w:lang w:val="en-US"/>
        </w:rPr>
        <w:t>Mismatch</w:t>
      </w:r>
      <w:r w:rsidR="001E2F25" w:rsidRPr="001E2F25">
        <w:rPr>
          <w:rFonts w:ascii="Times New Roman" w:hAnsi="Times New Roman" w:cs="Times New Roman"/>
          <w:sz w:val="28"/>
          <w:szCs w:val="28"/>
        </w:rPr>
        <w:t>”)</w:t>
      </w:r>
      <w:r>
        <w:rPr>
          <w:rFonts w:ascii="Times New Roman" w:hAnsi="Times New Roman" w:cs="Times New Roman"/>
          <w:sz w:val="28"/>
          <w:szCs w:val="28"/>
        </w:rPr>
        <w:t>: об этом направляется соответствующий отчет (</w:t>
      </w:r>
      <w:r w:rsidRPr="007D500D">
        <w:rPr>
          <w:rFonts w:ascii="Times New Roman" w:hAnsi="Times New Roman" w:cs="Times New Roman"/>
          <w:sz w:val="28"/>
          <w:szCs w:val="28"/>
        </w:rPr>
        <w:t>“</w:t>
      </w:r>
      <w:r>
        <w:rPr>
          <w:rFonts w:ascii="Times New Roman" w:hAnsi="Times New Roman" w:cs="Times New Roman"/>
          <w:sz w:val="28"/>
          <w:szCs w:val="28"/>
          <w:lang w:val="en-US"/>
        </w:rPr>
        <w:t>Data</w:t>
      </w:r>
      <w:r w:rsidRPr="007D500D">
        <w:rPr>
          <w:rFonts w:ascii="Times New Roman" w:hAnsi="Times New Roman" w:cs="Times New Roman"/>
          <w:sz w:val="28"/>
          <w:szCs w:val="28"/>
        </w:rPr>
        <w:t xml:space="preserve"> </w:t>
      </w:r>
      <w:r>
        <w:rPr>
          <w:rFonts w:ascii="Times New Roman" w:hAnsi="Times New Roman" w:cs="Times New Roman"/>
          <w:sz w:val="28"/>
          <w:szCs w:val="28"/>
          <w:lang w:val="en-US"/>
        </w:rPr>
        <w:t>Set</w:t>
      </w:r>
      <w:r w:rsidRPr="007D500D">
        <w:rPr>
          <w:rFonts w:ascii="Times New Roman" w:hAnsi="Times New Roman" w:cs="Times New Roman"/>
          <w:sz w:val="28"/>
          <w:szCs w:val="28"/>
        </w:rPr>
        <w:t xml:space="preserve"> </w:t>
      </w:r>
      <w:r>
        <w:rPr>
          <w:rFonts w:ascii="Times New Roman" w:hAnsi="Times New Roman" w:cs="Times New Roman"/>
          <w:sz w:val="28"/>
          <w:szCs w:val="28"/>
          <w:lang w:val="en-US"/>
        </w:rPr>
        <w:t>Match</w:t>
      </w:r>
      <w:r w:rsidRPr="007D500D">
        <w:rPr>
          <w:rFonts w:ascii="Times New Roman" w:hAnsi="Times New Roman" w:cs="Times New Roman"/>
          <w:sz w:val="28"/>
          <w:szCs w:val="28"/>
        </w:rPr>
        <w:t xml:space="preserve"> </w:t>
      </w:r>
      <w:r>
        <w:rPr>
          <w:rFonts w:ascii="Times New Roman" w:hAnsi="Times New Roman" w:cs="Times New Roman"/>
          <w:sz w:val="28"/>
          <w:szCs w:val="28"/>
          <w:lang w:val="en-US"/>
        </w:rPr>
        <w:t>Report</w:t>
      </w:r>
      <w:r w:rsidRPr="007D500D">
        <w:rPr>
          <w:rFonts w:ascii="Times New Roman" w:hAnsi="Times New Roman" w:cs="Times New Roman"/>
          <w:sz w:val="28"/>
          <w:szCs w:val="28"/>
        </w:rPr>
        <w:t>”</w:t>
      </w:r>
      <w:r>
        <w:rPr>
          <w:rFonts w:ascii="Times New Roman" w:hAnsi="Times New Roman" w:cs="Times New Roman"/>
          <w:sz w:val="28"/>
          <w:szCs w:val="28"/>
        </w:rPr>
        <w:t>), и в данном случае стороны вправе принять расхождения по торговым данным, согласовать их в надлежащем виде («</w:t>
      </w:r>
      <w:r w:rsidR="001E2F25">
        <w:rPr>
          <w:rFonts w:ascii="Times New Roman" w:hAnsi="Times New Roman" w:cs="Times New Roman"/>
          <w:sz w:val="28"/>
          <w:szCs w:val="28"/>
          <w:lang w:val="en-US"/>
        </w:rPr>
        <w:t>Mismatch</w:t>
      </w:r>
      <w:r w:rsidR="001E2F25" w:rsidRPr="001E2F25">
        <w:rPr>
          <w:rFonts w:ascii="Times New Roman" w:hAnsi="Times New Roman" w:cs="Times New Roman"/>
          <w:sz w:val="28"/>
          <w:szCs w:val="28"/>
        </w:rPr>
        <w:t xml:space="preserve"> </w:t>
      </w:r>
      <w:r w:rsidR="00C456E4">
        <w:rPr>
          <w:rFonts w:ascii="Times New Roman" w:hAnsi="Times New Roman" w:cs="Times New Roman"/>
          <w:sz w:val="28"/>
          <w:szCs w:val="28"/>
          <w:lang w:val="en-US"/>
        </w:rPr>
        <w:t>Acce</w:t>
      </w:r>
      <w:r w:rsidR="001E2F25">
        <w:rPr>
          <w:rFonts w:ascii="Times New Roman" w:hAnsi="Times New Roman" w:cs="Times New Roman"/>
          <w:sz w:val="28"/>
          <w:szCs w:val="28"/>
          <w:lang w:val="en-US"/>
        </w:rPr>
        <w:t>ptance</w:t>
      </w:r>
      <w:r>
        <w:rPr>
          <w:rFonts w:ascii="Times New Roman" w:hAnsi="Times New Roman" w:cs="Times New Roman"/>
          <w:sz w:val="28"/>
          <w:szCs w:val="28"/>
        </w:rPr>
        <w:t>»)</w:t>
      </w:r>
      <w:r w:rsidR="001E2F25">
        <w:rPr>
          <w:rFonts w:ascii="Times New Roman" w:hAnsi="Times New Roman" w:cs="Times New Roman"/>
          <w:sz w:val="28"/>
          <w:szCs w:val="28"/>
        </w:rPr>
        <w:t xml:space="preserve"> для возникновения обязательства по оплате в рамках БПО. </w:t>
      </w:r>
    </w:p>
    <w:p w:rsidR="003469A4" w:rsidRDefault="003469A4" w:rsidP="00346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Международная торговая палата в своих комментариях выделила следующие сведения, которые могут быть предоставлены в качестве торговых данных: </w:t>
      </w:r>
    </w:p>
    <w:p w:rsidR="009241ED" w:rsidRDefault="009241ED" w:rsidP="00346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коммерческие торговые сведения (назначение платежа, идентификатор набора коммерческих данных, номер инвойса и дата выдачи, номер заказа/контракта, количество единиц товара и его наименование, условия перечисления денежных средств (платежа));</w:t>
      </w:r>
    </w:p>
    <w:p w:rsidR="004B0DF2" w:rsidRDefault="009241ED" w:rsidP="004B0D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транспортные торговые сведения (идентификатор набора транспортных данных, наименование и страна поставщика, номер транспортной накладной и дата </w:t>
      </w:r>
      <w:r>
        <w:rPr>
          <w:rFonts w:ascii="Times New Roman" w:hAnsi="Times New Roman" w:cs="Times New Roman"/>
          <w:sz w:val="28"/>
          <w:szCs w:val="28"/>
        </w:rPr>
        <w:lastRenderedPageBreak/>
        <w:t xml:space="preserve">выдачи, </w:t>
      </w:r>
      <w:r w:rsidR="004B0DF2">
        <w:rPr>
          <w:rFonts w:ascii="Times New Roman" w:hAnsi="Times New Roman" w:cs="Times New Roman"/>
          <w:sz w:val="28"/>
          <w:szCs w:val="28"/>
        </w:rPr>
        <w:t>предполагаемая и точная даты доставки, способ поставки, транспорт и место выдачи, номер заказа/контракта</w:t>
      </w:r>
      <w:r>
        <w:rPr>
          <w:rFonts w:ascii="Times New Roman" w:hAnsi="Times New Roman" w:cs="Times New Roman"/>
          <w:sz w:val="28"/>
          <w:szCs w:val="28"/>
        </w:rPr>
        <w:t>)</w:t>
      </w:r>
      <w:r w:rsidR="004B0DF2">
        <w:rPr>
          <w:rFonts w:ascii="Times New Roman" w:hAnsi="Times New Roman" w:cs="Times New Roman"/>
          <w:sz w:val="28"/>
          <w:szCs w:val="28"/>
        </w:rPr>
        <w:t>;</w:t>
      </w:r>
    </w:p>
    <w:p w:rsidR="003469A4" w:rsidRDefault="004B0DF2" w:rsidP="00346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также выделяются отдельно торговые данные относительно страхования, сертификации и иные применимые области</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w:t>
      </w:r>
    </w:p>
    <w:p w:rsidR="001E2F25" w:rsidRDefault="003074B7" w:rsidP="007D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момента успешного сопоставления торговых данных у Обязывающегося банка возникает безотзывное обязательство осуществить платеж в пользу Банка-Получателя. </w:t>
      </w:r>
      <w:r w:rsidR="00BE445C">
        <w:rPr>
          <w:rFonts w:ascii="Times New Roman" w:hAnsi="Times New Roman" w:cs="Times New Roman"/>
          <w:sz w:val="28"/>
          <w:szCs w:val="28"/>
        </w:rPr>
        <w:t>Еще одним вопросом, оставшимся за рамками положений УПБПО является порядок перечисления денежных средств от Банка-Получателя продавцу. С этим моментом, как нами уже было указано выше связано право переуступки выручки. Перечисление денежных средств в адрес Банка-Получателя по объему положений УПБПО является завершающей стадией БПО. Однако, с учетом того, что фактически расчет должен быть завершен с продавцом, завершающей стадией операции БПО в широком смысле является поступление денежных средств продавцу</w:t>
      </w:r>
      <w:r w:rsidR="00202EE9">
        <w:rPr>
          <w:rFonts w:ascii="Times New Roman" w:hAnsi="Times New Roman" w:cs="Times New Roman"/>
          <w:sz w:val="28"/>
          <w:szCs w:val="28"/>
        </w:rPr>
        <w:t>.</w:t>
      </w:r>
    </w:p>
    <w:p w:rsidR="00202EE9" w:rsidRDefault="00202EE9" w:rsidP="007D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УПБПО БПО сохраняет свою силу до наступления одного из перечисленных условий, в зависимости от того, что случится раньше:</w:t>
      </w:r>
    </w:p>
    <w:p w:rsidR="00202EE9" w:rsidRDefault="00202EE9" w:rsidP="007D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срок действия БПО истекает до предоставления торговых сведений, требуемых согласно Установленному базису, что оформляется Отчетом об успешном сопоставлении торговых сведений, либо Отчетом о принятии расхождений по торговым сведениям;</w:t>
      </w:r>
    </w:p>
    <w:p w:rsidR="00202EE9" w:rsidRDefault="00202EE9" w:rsidP="007D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Установленный базис изменен таким образом, что освобождает Обязывающийся банк от его роли в БПО;</w:t>
      </w:r>
    </w:p>
    <w:p w:rsidR="00202EE9" w:rsidRDefault="00202EE9" w:rsidP="007D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БПО полностью выплачено в соответствии с Установленным базисом.</w:t>
      </w:r>
    </w:p>
    <w:p w:rsidR="00BD1938" w:rsidRDefault="00202EE9" w:rsidP="0059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стадий БПО является ключевым для вопроса определения возможности использования БПО в Российско</w:t>
      </w:r>
      <w:r w:rsidR="00AF639E">
        <w:rPr>
          <w:rFonts w:ascii="Times New Roman" w:hAnsi="Times New Roman" w:cs="Times New Roman"/>
          <w:sz w:val="28"/>
          <w:szCs w:val="28"/>
        </w:rPr>
        <w:t xml:space="preserve">й Федерации. Поскольку в узком смысле БПО представляет собой соглашение мы не видим существенных препятствий к его осуществлению на территории Российской Федерации. Между банками также возможно заключение гражданско-правовых сделок, не поименованных в </w:t>
      </w:r>
      <w:r w:rsidR="00AF639E">
        <w:rPr>
          <w:rFonts w:ascii="Times New Roman" w:hAnsi="Times New Roman" w:cs="Times New Roman"/>
          <w:sz w:val="28"/>
          <w:szCs w:val="28"/>
        </w:rPr>
        <w:lastRenderedPageBreak/>
        <w:t xml:space="preserve">гражданском законодательстве, однако, подчиняющимся вытекающим из-за законодательства общим требованиям к сделкам. Заключение соглашения о банковском платежном обязательстве в форме направления электронных сообщений в систему ТМА соответствует </w:t>
      </w:r>
      <w:r w:rsidR="00BD1938">
        <w:rPr>
          <w:rFonts w:ascii="Times New Roman" w:hAnsi="Times New Roman" w:cs="Times New Roman"/>
          <w:sz w:val="28"/>
          <w:szCs w:val="28"/>
        </w:rPr>
        <w:t>и нормам ГК РФ: так, статья 434 ГК РФ закрепляет, что д</w:t>
      </w:r>
      <w:r w:rsidR="00BD1938" w:rsidRPr="00BD1938">
        <w:rPr>
          <w:rFonts w:ascii="Times New Roman" w:hAnsi="Times New Roman" w:cs="Times New Roman"/>
          <w:sz w:val="28"/>
          <w:szCs w:val="28"/>
        </w:rPr>
        <w:t>оговор в письменной форме может быть заключен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r w:rsidR="00BD1938">
        <w:rPr>
          <w:rStyle w:val="a5"/>
          <w:rFonts w:ascii="Times New Roman" w:hAnsi="Times New Roman" w:cs="Times New Roman"/>
          <w:sz w:val="28"/>
          <w:szCs w:val="28"/>
        </w:rPr>
        <w:footnoteReference w:id="67"/>
      </w:r>
      <w:r w:rsidR="00BD1938" w:rsidRPr="00BD1938">
        <w:rPr>
          <w:rFonts w:ascii="Times New Roman" w:hAnsi="Times New Roman" w:cs="Times New Roman"/>
          <w:sz w:val="28"/>
          <w:szCs w:val="28"/>
        </w:rPr>
        <w:t>.</w:t>
      </w:r>
      <w:r w:rsidR="00BD1938">
        <w:rPr>
          <w:rFonts w:ascii="Times New Roman" w:hAnsi="Times New Roman" w:cs="Times New Roman"/>
          <w:sz w:val="28"/>
          <w:szCs w:val="28"/>
        </w:rPr>
        <w:t xml:space="preserve"> По нашему мнению, это позволяет признать возможность заключения соглашения о банковском платежном обязательстве путем направления сообщений в ТМА. В данном случае ТМА является частью</w:t>
      </w:r>
      <w:r w:rsidR="00BD1938" w:rsidRPr="00BD1938">
        <w:rPr>
          <w:rFonts w:ascii="Times New Roman" w:hAnsi="Times New Roman" w:cs="Times New Roman"/>
          <w:sz w:val="28"/>
          <w:szCs w:val="28"/>
        </w:rPr>
        <w:t xml:space="preserve"> </w:t>
      </w:r>
      <w:r w:rsidR="00BD1938">
        <w:rPr>
          <w:rFonts w:ascii="Times New Roman" w:hAnsi="Times New Roman" w:cs="Times New Roman"/>
          <w:sz w:val="28"/>
          <w:szCs w:val="28"/>
        </w:rPr>
        <w:t xml:space="preserve">платформы </w:t>
      </w:r>
      <w:r w:rsidR="00BD1938">
        <w:rPr>
          <w:rFonts w:ascii="Times New Roman" w:hAnsi="Times New Roman" w:cs="Times New Roman"/>
          <w:sz w:val="28"/>
          <w:szCs w:val="28"/>
          <w:lang w:val="en-US"/>
        </w:rPr>
        <w:t>TSU</w:t>
      </w:r>
      <w:r w:rsidR="00BD1938">
        <w:rPr>
          <w:rFonts w:ascii="Times New Roman" w:hAnsi="Times New Roman" w:cs="Times New Roman"/>
          <w:sz w:val="28"/>
          <w:szCs w:val="28"/>
        </w:rPr>
        <w:t xml:space="preserve">, которая обеспечивает необходимый канал связи между банками, содержащий информацию об отправителе сообщения и его получателе, </w:t>
      </w:r>
      <w:proofErr w:type="spellStart"/>
      <w:r w:rsidR="00BD1938">
        <w:rPr>
          <w:rFonts w:ascii="Times New Roman" w:hAnsi="Times New Roman" w:cs="Times New Roman"/>
          <w:sz w:val="28"/>
          <w:szCs w:val="28"/>
        </w:rPr>
        <w:t>т.о</w:t>
      </w:r>
      <w:proofErr w:type="spellEnd"/>
      <w:r w:rsidR="00BD1938">
        <w:rPr>
          <w:rFonts w:ascii="Times New Roman" w:hAnsi="Times New Roman" w:cs="Times New Roman"/>
          <w:sz w:val="28"/>
          <w:szCs w:val="28"/>
        </w:rPr>
        <w:t xml:space="preserve">. способ заключения соглашения о банковском платежном обязательстве в полной мере соответствует требованиям положений о порядке заключения сделок в Российской Федерации. </w:t>
      </w:r>
    </w:p>
    <w:p w:rsidR="00BD1938" w:rsidRDefault="00E635B4" w:rsidP="0059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упомянуто, </w:t>
      </w:r>
      <w:r w:rsidR="00BD1938">
        <w:rPr>
          <w:rFonts w:ascii="Times New Roman" w:hAnsi="Times New Roman" w:cs="Times New Roman"/>
          <w:sz w:val="28"/>
          <w:szCs w:val="28"/>
        </w:rPr>
        <w:t xml:space="preserve">вопрос реализации БПО на территории РФ в большей степени связан с техническим обеспечением банков. Без введенной платформы </w:t>
      </w:r>
      <w:r w:rsidR="00BD1938">
        <w:rPr>
          <w:rFonts w:ascii="Times New Roman" w:hAnsi="Times New Roman" w:cs="Times New Roman"/>
          <w:sz w:val="28"/>
          <w:szCs w:val="28"/>
          <w:lang w:val="en-US"/>
        </w:rPr>
        <w:t>TSU</w:t>
      </w:r>
      <w:r w:rsidR="00BD1938">
        <w:rPr>
          <w:rFonts w:ascii="Times New Roman" w:hAnsi="Times New Roman" w:cs="Times New Roman"/>
          <w:sz w:val="28"/>
          <w:szCs w:val="28"/>
        </w:rPr>
        <w:t xml:space="preserve"> банки не могут обеспечить возможность осуществления БПО. Наличие платформы </w:t>
      </w:r>
      <w:r w:rsidR="00BD1938">
        <w:rPr>
          <w:rFonts w:ascii="Times New Roman" w:hAnsi="Times New Roman" w:cs="Times New Roman"/>
          <w:sz w:val="28"/>
          <w:szCs w:val="28"/>
          <w:lang w:val="en-US"/>
        </w:rPr>
        <w:t>TSU</w:t>
      </w:r>
      <w:r w:rsidR="00BD1938">
        <w:rPr>
          <w:rFonts w:ascii="Times New Roman" w:hAnsi="Times New Roman" w:cs="Times New Roman"/>
          <w:sz w:val="28"/>
          <w:szCs w:val="28"/>
        </w:rPr>
        <w:t xml:space="preserve"> не противоречит действующему законодательству, является вопросом финансовой возможности банков ввести такую платформу, запустить ее и наладить ее использование. </w:t>
      </w:r>
    </w:p>
    <w:p w:rsidR="00974277" w:rsidRDefault="00974277" w:rsidP="0059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возможности использования БПО в РФ мы отталкиваемся от имеющихся актов, описывающих порядок его использования. В силу того, что УПБПО является достаточно гибким документом, многие вопросы о правоотношениях в рамках БПО должны решаться в соответствии с применимым правом, ввиду чего исключается возможность несоответствия соглашения о БПО нормам национального законодательства. Другой стороной вопроса является случай, когда в национальном законодательстве нет положений, регулирующих БПО, на примере </w:t>
      </w:r>
      <w:r>
        <w:rPr>
          <w:rFonts w:ascii="Times New Roman" w:hAnsi="Times New Roman" w:cs="Times New Roman"/>
          <w:sz w:val="28"/>
          <w:szCs w:val="28"/>
        </w:rPr>
        <w:lastRenderedPageBreak/>
        <w:t xml:space="preserve">Российской Федерации. Отсутствие таких положений, по нашему мнению, является вопросом будущего, а в настоящее время представляет собой определенный пробел в регулировании, но не препятствие к осуществлению БПО либо заключению соглашений о банковском платежном обязательстве. </w:t>
      </w:r>
    </w:p>
    <w:p w:rsidR="0084182A" w:rsidRDefault="00974277" w:rsidP="0059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E635B4">
        <w:rPr>
          <w:rFonts w:ascii="Times New Roman" w:hAnsi="Times New Roman" w:cs="Times New Roman"/>
          <w:sz w:val="28"/>
          <w:szCs w:val="28"/>
        </w:rPr>
        <w:t>,</w:t>
      </w:r>
      <w:r>
        <w:rPr>
          <w:rFonts w:ascii="Times New Roman" w:hAnsi="Times New Roman" w:cs="Times New Roman"/>
          <w:sz w:val="28"/>
          <w:szCs w:val="28"/>
        </w:rPr>
        <w:t xml:space="preserve"> ввиду все большего распространения данной формы безналичных расчетов</w:t>
      </w:r>
      <w:r w:rsidR="00E635B4">
        <w:rPr>
          <w:rFonts w:ascii="Times New Roman" w:hAnsi="Times New Roman" w:cs="Times New Roman"/>
          <w:sz w:val="28"/>
          <w:szCs w:val="28"/>
        </w:rPr>
        <w:t>,</w:t>
      </w:r>
      <w:r>
        <w:rPr>
          <w:rFonts w:ascii="Times New Roman" w:hAnsi="Times New Roman" w:cs="Times New Roman"/>
          <w:sz w:val="28"/>
          <w:szCs w:val="28"/>
        </w:rPr>
        <w:t xml:space="preserve"> в законодательстве Российской Федерации также рекомендуется предусмотреть такую форму расчетов как банковское платежное обязательство путем дополнения второй части Гражданского кодекса параграфом об общих положениях о банковском платежном обязательстве. Было бы недостаточно делать ссылку в национальном законодательстве на применение УПБПО при совершении расчетов с помощью БПО, поскольку многие его положения требуют конкретизации и адаптации к праву различных государств. </w:t>
      </w:r>
      <w:r w:rsidR="0084182A">
        <w:rPr>
          <w:rFonts w:ascii="Times New Roman" w:hAnsi="Times New Roman" w:cs="Times New Roman"/>
          <w:sz w:val="28"/>
          <w:szCs w:val="28"/>
        </w:rPr>
        <w:t xml:space="preserve">Так, в параграф </w:t>
      </w:r>
      <w:r w:rsidR="0084182A" w:rsidRPr="0084182A">
        <w:rPr>
          <w:rFonts w:ascii="Times New Roman" w:hAnsi="Times New Roman" w:cs="Times New Roman"/>
          <w:sz w:val="28"/>
          <w:szCs w:val="28"/>
        </w:rPr>
        <w:t xml:space="preserve">об общих положениях о банковском платежном обязательстве </w:t>
      </w:r>
      <w:r w:rsidR="0084182A">
        <w:rPr>
          <w:rFonts w:ascii="Times New Roman" w:hAnsi="Times New Roman" w:cs="Times New Roman"/>
          <w:sz w:val="28"/>
          <w:szCs w:val="28"/>
        </w:rPr>
        <w:t>необходимо включить:</w:t>
      </w:r>
    </w:p>
    <w:p w:rsidR="0084182A" w:rsidRDefault="0084182A" w:rsidP="00841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положения о порядке совершения БПО: форма межбанковских сделок, субъекты БПО, предмет такого соглашения, необходимость внедрения </w:t>
      </w:r>
      <w:r>
        <w:rPr>
          <w:rFonts w:ascii="Times New Roman" w:hAnsi="Times New Roman" w:cs="Times New Roman"/>
          <w:sz w:val="28"/>
          <w:szCs w:val="28"/>
          <w:lang w:val="en-US"/>
        </w:rPr>
        <w:t>TSU</w:t>
      </w:r>
      <w:r>
        <w:rPr>
          <w:rFonts w:ascii="Times New Roman" w:hAnsi="Times New Roman" w:cs="Times New Roman"/>
          <w:sz w:val="28"/>
          <w:szCs w:val="28"/>
        </w:rPr>
        <w:t>, условия, при которых БПО приобретает международный характер, момент возникновения обязательств по БПО;</w:t>
      </w:r>
    </w:p>
    <w:p w:rsidR="0084182A" w:rsidRDefault="0084182A" w:rsidP="0059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положения о порядке формирования правоотношений между банками и клиентами: форма сделок, существенные условия таких сделок, одни из которых должно являться условие об ответственности участвующих банков и порядка возмещения убытков при неисполнении условий БПО;</w:t>
      </w:r>
    </w:p>
    <w:p w:rsidR="0084182A" w:rsidRDefault="0084182A" w:rsidP="0059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основные признаки БПО, отражающие его специфику;</w:t>
      </w:r>
    </w:p>
    <w:p w:rsidR="0084182A" w:rsidRDefault="0084182A" w:rsidP="0059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основания освобождения банков и их клиентов от ответственности и </w:t>
      </w:r>
      <w:r w:rsidR="000019C3">
        <w:rPr>
          <w:rFonts w:ascii="Times New Roman" w:hAnsi="Times New Roman" w:cs="Times New Roman"/>
          <w:sz w:val="28"/>
          <w:szCs w:val="28"/>
        </w:rPr>
        <w:t>срок действия БПО;</w:t>
      </w:r>
    </w:p>
    <w:p w:rsidR="000019C3" w:rsidRDefault="000019C3" w:rsidP="00593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порядок установления комиссий за организацию и осуществление БПО.</w:t>
      </w:r>
    </w:p>
    <w:p w:rsidR="00593276" w:rsidRDefault="00202EE9" w:rsidP="000019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анализа стадий БПО мы можем выделить следую</w:t>
      </w:r>
      <w:r w:rsidR="0084182A">
        <w:rPr>
          <w:rFonts w:ascii="Times New Roman" w:hAnsi="Times New Roman" w:cs="Times New Roman"/>
          <w:sz w:val="28"/>
          <w:szCs w:val="28"/>
        </w:rPr>
        <w:t>щие преимущества и недостатки как формы безналичных расчетов в международной торговле</w:t>
      </w:r>
      <w:r w:rsidR="00593276" w:rsidRPr="00CC2461">
        <w:rPr>
          <w:rFonts w:ascii="Times New Roman" w:hAnsi="Times New Roman" w:cs="Times New Roman"/>
          <w:sz w:val="28"/>
          <w:szCs w:val="28"/>
        </w:rPr>
        <w:t>.</w:t>
      </w:r>
      <w:r w:rsidR="0084182A">
        <w:rPr>
          <w:rFonts w:ascii="Times New Roman" w:hAnsi="Times New Roman" w:cs="Times New Roman"/>
          <w:sz w:val="28"/>
          <w:szCs w:val="28"/>
        </w:rPr>
        <w:t xml:space="preserve"> К преимуществам можно отнести: </w:t>
      </w:r>
      <w:r w:rsidR="00593276" w:rsidRPr="00CC2461">
        <w:rPr>
          <w:rFonts w:ascii="Times New Roman" w:hAnsi="Times New Roman" w:cs="Times New Roman"/>
          <w:sz w:val="28"/>
          <w:szCs w:val="28"/>
        </w:rPr>
        <w:t>безопасно</w:t>
      </w:r>
      <w:r w:rsidR="0084182A">
        <w:rPr>
          <w:rFonts w:ascii="Times New Roman" w:hAnsi="Times New Roman" w:cs="Times New Roman"/>
          <w:sz w:val="28"/>
          <w:szCs w:val="28"/>
        </w:rPr>
        <w:t>сть его использования для покупателей</w:t>
      </w:r>
      <w:r w:rsidR="00593276" w:rsidRPr="00CC2461">
        <w:rPr>
          <w:rFonts w:ascii="Times New Roman" w:hAnsi="Times New Roman" w:cs="Times New Roman"/>
          <w:sz w:val="28"/>
          <w:szCs w:val="28"/>
        </w:rPr>
        <w:t xml:space="preserve"> </w:t>
      </w:r>
      <w:r w:rsidR="00593276" w:rsidRPr="00CC2461">
        <w:rPr>
          <w:rFonts w:ascii="Times New Roman" w:hAnsi="Times New Roman" w:cs="Times New Roman"/>
          <w:sz w:val="28"/>
          <w:szCs w:val="28"/>
        </w:rPr>
        <w:lastRenderedPageBreak/>
        <w:t>по сравнению с авансовыми платежами и расчетами по открытому счету;</w:t>
      </w:r>
      <w:r w:rsidR="0084182A">
        <w:rPr>
          <w:rFonts w:ascii="Times New Roman" w:hAnsi="Times New Roman" w:cs="Times New Roman"/>
          <w:sz w:val="28"/>
          <w:szCs w:val="28"/>
        </w:rPr>
        <w:t xml:space="preserve"> </w:t>
      </w:r>
      <w:r w:rsidR="00593276" w:rsidRPr="00CC2461">
        <w:rPr>
          <w:rFonts w:ascii="Times New Roman" w:hAnsi="Times New Roman" w:cs="Times New Roman"/>
          <w:sz w:val="28"/>
          <w:szCs w:val="28"/>
        </w:rPr>
        <w:t>с</w:t>
      </w:r>
      <w:r w:rsidR="0084182A">
        <w:rPr>
          <w:rFonts w:ascii="Times New Roman" w:hAnsi="Times New Roman" w:cs="Times New Roman"/>
          <w:sz w:val="28"/>
          <w:szCs w:val="28"/>
        </w:rPr>
        <w:t>окращение</w:t>
      </w:r>
      <w:r w:rsidR="00593276" w:rsidRPr="00CC2461">
        <w:rPr>
          <w:rFonts w:ascii="Times New Roman" w:hAnsi="Times New Roman" w:cs="Times New Roman"/>
          <w:sz w:val="28"/>
          <w:szCs w:val="28"/>
        </w:rPr>
        <w:t xml:space="preserve"> затрат</w:t>
      </w:r>
      <w:r w:rsidR="0084182A">
        <w:rPr>
          <w:rFonts w:ascii="Times New Roman" w:hAnsi="Times New Roman" w:cs="Times New Roman"/>
          <w:sz w:val="28"/>
          <w:szCs w:val="28"/>
        </w:rPr>
        <w:t xml:space="preserve"> на проведение расчетов; для продавца – гарантия оплаты за поставленную продукцию, снижение</w:t>
      </w:r>
      <w:r w:rsidR="00593276" w:rsidRPr="00CC2461">
        <w:rPr>
          <w:rFonts w:ascii="Times New Roman" w:hAnsi="Times New Roman" w:cs="Times New Roman"/>
          <w:sz w:val="28"/>
          <w:szCs w:val="28"/>
        </w:rPr>
        <w:t xml:space="preserve"> риск</w:t>
      </w:r>
      <w:r w:rsidR="0084182A">
        <w:rPr>
          <w:rFonts w:ascii="Times New Roman" w:hAnsi="Times New Roman" w:cs="Times New Roman"/>
          <w:sz w:val="28"/>
          <w:szCs w:val="28"/>
        </w:rPr>
        <w:t>а</w:t>
      </w:r>
      <w:r w:rsidR="00593276" w:rsidRPr="00CC2461">
        <w:rPr>
          <w:rFonts w:ascii="Times New Roman" w:hAnsi="Times New Roman" w:cs="Times New Roman"/>
          <w:sz w:val="28"/>
          <w:szCs w:val="28"/>
        </w:rPr>
        <w:t xml:space="preserve"> ан</w:t>
      </w:r>
      <w:r w:rsidR="0084182A">
        <w:rPr>
          <w:rFonts w:ascii="Times New Roman" w:hAnsi="Times New Roman" w:cs="Times New Roman"/>
          <w:sz w:val="28"/>
          <w:szCs w:val="28"/>
        </w:rPr>
        <w:t xml:space="preserve">нулирования заказа покупателем; устранение </w:t>
      </w:r>
      <w:r w:rsidR="00593276" w:rsidRPr="00CC2461">
        <w:rPr>
          <w:rFonts w:ascii="Times New Roman" w:hAnsi="Times New Roman" w:cs="Times New Roman"/>
          <w:sz w:val="28"/>
          <w:szCs w:val="28"/>
        </w:rPr>
        <w:t>риска задержки платежа из-за расхождений</w:t>
      </w:r>
      <w:r w:rsidR="0084182A">
        <w:rPr>
          <w:rFonts w:ascii="Times New Roman" w:hAnsi="Times New Roman" w:cs="Times New Roman"/>
          <w:sz w:val="28"/>
          <w:szCs w:val="28"/>
        </w:rPr>
        <w:t xml:space="preserve">, выявленных в документах. </w:t>
      </w:r>
      <w:r w:rsidR="00593276" w:rsidRPr="00CC2461">
        <w:rPr>
          <w:rFonts w:ascii="Times New Roman" w:hAnsi="Times New Roman" w:cs="Times New Roman"/>
          <w:sz w:val="28"/>
          <w:szCs w:val="28"/>
        </w:rPr>
        <w:t>Для банков</w:t>
      </w:r>
      <w:r w:rsidR="0084182A">
        <w:rPr>
          <w:rFonts w:ascii="Times New Roman" w:hAnsi="Times New Roman" w:cs="Times New Roman"/>
          <w:sz w:val="28"/>
          <w:szCs w:val="28"/>
        </w:rPr>
        <w:t xml:space="preserve"> БПО </w:t>
      </w:r>
      <w:r w:rsidR="000019C3">
        <w:rPr>
          <w:rFonts w:ascii="Times New Roman" w:hAnsi="Times New Roman" w:cs="Times New Roman"/>
          <w:sz w:val="28"/>
          <w:szCs w:val="28"/>
        </w:rPr>
        <w:t>обеспечивает уменьшение операционных рисков; источник комиссий, облегчение проведения</w:t>
      </w:r>
      <w:r w:rsidR="00593276" w:rsidRPr="00CC2461">
        <w:rPr>
          <w:rFonts w:ascii="Times New Roman" w:hAnsi="Times New Roman" w:cs="Times New Roman"/>
          <w:sz w:val="28"/>
          <w:szCs w:val="28"/>
        </w:rPr>
        <w:t xml:space="preserve"> операций посредств</w:t>
      </w:r>
      <w:r w:rsidR="00593276">
        <w:rPr>
          <w:rFonts w:ascii="Times New Roman" w:hAnsi="Times New Roman" w:cs="Times New Roman"/>
          <w:sz w:val="28"/>
          <w:szCs w:val="28"/>
        </w:rPr>
        <w:t>ом уменьшения документооборота.</w:t>
      </w:r>
    </w:p>
    <w:p w:rsidR="004B0DF2" w:rsidRDefault="004B0DF2" w:rsidP="007D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исследования основных стадий и порядка осуществления БПО можно уже сейчас отметить, что характерной особенностью стадий БПО является их электронность: за исключением не урегулированных в УПБПО отношений между клиентами и банками, все иные стадии, все межбанковское взаимодействие построено на </w:t>
      </w:r>
      <w:r w:rsidR="00B333DE">
        <w:rPr>
          <w:rFonts w:ascii="Times New Roman" w:hAnsi="Times New Roman" w:cs="Times New Roman"/>
          <w:sz w:val="28"/>
          <w:szCs w:val="28"/>
        </w:rPr>
        <w:t>«</w:t>
      </w:r>
      <w:r>
        <w:rPr>
          <w:rFonts w:ascii="Times New Roman" w:hAnsi="Times New Roman" w:cs="Times New Roman"/>
          <w:sz w:val="28"/>
          <w:szCs w:val="28"/>
        </w:rPr>
        <w:t>электронности</w:t>
      </w:r>
      <w:r w:rsidR="00B333DE">
        <w:rPr>
          <w:rFonts w:ascii="Times New Roman" w:hAnsi="Times New Roman" w:cs="Times New Roman"/>
          <w:sz w:val="28"/>
          <w:szCs w:val="28"/>
        </w:rPr>
        <w:t>»</w:t>
      </w:r>
      <w:r>
        <w:rPr>
          <w:rFonts w:ascii="Times New Roman" w:hAnsi="Times New Roman" w:cs="Times New Roman"/>
          <w:sz w:val="28"/>
          <w:szCs w:val="28"/>
        </w:rPr>
        <w:t xml:space="preserve"> и использо</w:t>
      </w:r>
      <w:r w:rsidR="00B333DE">
        <w:rPr>
          <w:rFonts w:ascii="Times New Roman" w:hAnsi="Times New Roman" w:cs="Times New Roman"/>
          <w:sz w:val="28"/>
          <w:szCs w:val="28"/>
        </w:rPr>
        <w:t>вании автоматизированной системы</w:t>
      </w:r>
      <w:r>
        <w:rPr>
          <w:rFonts w:ascii="Times New Roman" w:hAnsi="Times New Roman" w:cs="Times New Roman"/>
          <w:sz w:val="28"/>
          <w:szCs w:val="28"/>
        </w:rPr>
        <w:t xml:space="preserve">. </w:t>
      </w:r>
    </w:p>
    <w:p w:rsidR="00B333DE" w:rsidRDefault="00B333DE" w:rsidP="00B333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необоснованным кажется проведени</w:t>
      </w:r>
      <w:r w:rsidR="00E500AA">
        <w:rPr>
          <w:rFonts w:ascii="Times New Roman" w:hAnsi="Times New Roman" w:cs="Times New Roman"/>
          <w:sz w:val="28"/>
          <w:szCs w:val="28"/>
        </w:rPr>
        <w:t>е</w:t>
      </w:r>
      <w:r>
        <w:rPr>
          <w:rFonts w:ascii="Times New Roman" w:hAnsi="Times New Roman" w:cs="Times New Roman"/>
          <w:sz w:val="28"/>
          <w:szCs w:val="28"/>
        </w:rPr>
        <w:t xml:space="preserve"> любых сравнений между иными используемыми формами безналичных расчетов</w:t>
      </w:r>
      <w:r w:rsidR="00E500AA">
        <w:rPr>
          <w:rFonts w:ascii="Times New Roman" w:hAnsi="Times New Roman" w:cs="Times New Roman"/>
          <w:sz w:val="28"/>
          <w:szCs w:val="28"/>
        </w:rPr>
        <w:t xml:space="preserve"> в международной торговле</w:t>
      </w:r>
      <w:r>
        <w:rPr>
          <w:rFonts w:ascii="Times New Roman" w:hAnsi="Times New Roman" w:cs="Times New Roman"/>
          <w:sz w:val="28"/>
          <w:szCs w:val="28"/>
        </w:rPr>
        <w:t xml:space="preserve">. БПО и аккредитив представляют собой принципиально разные механизмы осуществления, имеют различных субъектов, а также различные последствия своего исполнения: так БПО практически полностью исключает воздействие на его исполнение человеческого субъективного фактора (как в аккредитиве при проверке документов). Все необходимые проверки, сопоставления торговых данных выполняет машина на основании присвоенных ей задач. </w:t>
      </w:r>
      <w:r w:rsidRPr="00B333DE">
        <w:rPr>
          <w:rFonts w:ascii="Times New Roman" w:hAnsi="Times New Roman" w:cs="Times New Roman"/>
          <w:sz w:val="28"/>
          <w:szCs w:val="28"/>
        </w:rPr>
        <w:t xml:space="preserve">При этом не следует путать </w:t>
      </w:r>
      <w:r>
        <w:rPr>
          <w:rFonts w:ascii="Times New Roman" w:hAnsi="Times New Roman" w:cs="Times New Roman"/>
          <w:sz w:val="28"/>
          <w:szCs w:val="28"/>
        </w:rPr>
        <w:t xml:space="preserve">данные из торговых документов, </w:t>
      </w:r>
      <w:r w:rsidRPr="00B333DE">
        <w:rPr>
          <w:rFonts w:ascii="Times New Roman" w:hAnsi="Times New Roman" w:cs="Times New Roman"/>
          <w:sz w:val="28"/>
          <w:szCs w:val="28"/>
        </w:rPr>
        <w:t>направляемые в TSU в электронном вид</w:t>
      </w:r>
      <w:r>
        <w:rPr>
          <w:rFonts w:ascii="Times New Roman" w:hAnsi="Times New Roman" w:cs="Times New Roman"/>
          <w:sz w:val="28"/>
          <w:szCs w:val="28"/>
        </w:rPr>
        <w:t xml:space="preserve">е, с электронными документами, </w:t>
      </w:r>
      <w:r w:rsidRPr="00B333DE">
        <w:rPr>
          <w:rFonts w:ascii="Times New Roman" w:hAnsi="Times New Roman" w:cs="Times New Roman"/>
          <w:sz w:val="28"/>
          <w:szCs w:val="28"/>
        </w:rPr>
        <w:t>представление которых возможно по документарным</w:t>
      </w:r>
      <w:r>
        <w:rPr>
          <w:rFonts w:ascii="Times New Roman" w:hAnsi="Times New Roman" w:cs="Times New Roman"/>
          <w:sz w:val="28"/>
          <w:szCs w:val="28"/>
        </w:rPr>
        <w:t xml:space="preserve"> аккредитивам</w:t>
      </w:r>
      <w:r w:rsidRPr="00B333DE">
        <w:rPr>
          <w:rFonts w:ascii="Times New Roman" w:hAnsi="Times New Roman" w:cs="Times New Roman"/>
          <w:sz w:val="28"/>
          <w:szCs w:val="28"/>
        </w:rPr>
        <w:t xml:space="preserve">. Банковское платежное обязательство исключает возможность представления банком продавца или уполномоченным представляющим баком (Submitting </w:t>
      </w:r>
      <w:proofErr w:type="spellStart"/>
      <w:r w:rsidRPr="00B333DE">
        <w:rPr>
          <w:rFonts w:ascii="Times New Roman" w:hAnsi="Times New Roman" w:cs="Times New Roman"/>
          <w:sz w:val="28"/>
          <w:szCs w:val="28"/>
        </w:rPr>
        <w:t>Bank</w:t>
      </w:r>
      <w:proofErr w:type="spellEnd"/>
      <w:r w:rsidRPr="00B333DE">
        <w:rPr>
          <w:rFonts w:ascii="Times New Roman" w:hAnsi="Times New Roman" w:cs="Times New Roman"/>
          <w:sz w:val="28"/>
          <w:szCs w:val="28"/>
        </w:rPr>
        <w:t>) бумажных или электронных документов.</w:t>
      </w:r>
    </w:p>
    <w:p w:rsidR="00B333DE" w:rsidRDefault="00B333DE" w:rsidP="007D5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автоматизация и электронность в свою очередь являются следствием научно-технического прогресса: с появлением возможности интегрирования более сложных задач в машины и программы мы получаем платформу и возможность </w:t>
      </w:r>
      <w:r>
        <w:rPr>
          <w:rFonts w:ascii="Times New Roman" w:hAnsi="Times New Roman" w:cs="Times New Roman"/>
          <w:sz w:val="28"/>
          <w:szCs w:val="28"/>
        </w:rPr>
        <w:lastRenderedPageBreak/>
        <w:t xml:space="preserve">упростить, ускорить проведение международных расчетов, сделать их более эффективными и единообразными. Все это сейчас доступно благодаря межбанковской системе </w:t>
      </w:r>
      <w:r>
        <w:rPr>
          <w:rFonts w:ascii="Times New Roman" w:hAnsi="Times New Roman" w:cs="Times New Roman"/>
          <w:sz w:val="28"/>
          <w:szCs w:val="28"/>
          <w:lang w:val="en-US"/>
        </w:rPr>
        <w:t>TSU</w:t>
      </w:r>
      <w:r>
        <w:rPr>
          <w:rFonts w:ascii="Times New Roman" w:hAnsi="Times New Roman" w:cs="Times New Roman"/>
          <w:sz w:val="28"/>
          <w:szCs w:val="28"/>
        </w:rPr>
        <w:t xml:space="preserve">, производящей расчеты по БПО. </w:t>
      </w:r>
    </w:p>
    <w:p w:rsidR="00ED7EE8" w:rsidRDefault="00ED7EE8" w:rsidP="00ED7EE8">
      <w:pPr>
        <w:spacing w:after="0" w:line="360" w:lineRule="auto"/>
        <w:ind w:firstLine="709"/>
        <w:jc w:val="both"/>
        <w:rPr>
          <w:rFonts w:ascii="Times New Roman" w:hAnsi="Times New Roman" w:cs="Times New Roman"/>
          <w:sz w:val="28"/>
          <w:szCs w:val="28"/>
        </w:rPr>
      </w:pPr>
      <w:r w:rsidRPr="00ED7EE8">
        <w:rPr>
          <w:rFonts w:ascii="Times New Roman" w:hAnsi="Times New Roman" w:cs="Times New Roman"/>
          <w:sz w:val="28"/>
          <w:szCs w:val="28"/>
        </w:rPr>
        <w:t>Проведенный анализ показыв</w:t>
      </w:r>
      <w:r>
        <w:rPr>
          <w:rFonts w:ascii="Times New Roman" w:hAnsi="Times New Roman" w:cs="Times New Roman"/>
          <w:sz w:val="28"/>
          <w:szCs w:val="28"/>
        </w:rPr>
        <w:t xml:space="preserve">ает, что внедрение БПО </w:t>
      </w:r>
      <w:r w:rsidRPr="00ED7EE8">
        <w:rPr>
          <w:rFonts w:ascii="Times New Roman" w:hAnsi="Times New Roman" w:cs="Times New Roman"/>
          <w:sz w:val="28"/>
          <w:szCs w:val="28"/>
        </w:rPr>
        <w:t>не имеет своей целью потеснить документарный аккредитив в качестве инструмента расчетов и финансирования международной торг</w:t>
      </w:r>
      <w:r>
        <w:rPr>
          <w:rFonts w:ascii="Times New Roman" w:hAnsi="Times New Roman" w:cs="Times New Roman"/>
          <w:sz w:val="28"/>
          <w:szCs w:val="28"/>
        </w:rPr>
        <w:t>овли. БПО</w:t>
      </w:r>
      <w:r w:rsidRPr="00ED7EE8">
        <w:rPr>
          <w:rFonts w:ascii="Times New Roman" w:hAnsi="Times New Roman" w:cs="Times New Roman"/>
          <w:sz w:val="28"/>
          <w:szCs w:val="28"/>
        </w:rPr>
        <w:t xml:space="preserve"> не обеспечивает того уровня комфорта продавцу и покупателю, на который они могут рассчитывать, выбирая документарный аккредитив в качестве метода платежа по контракту. Банковское платежное обязательство специально разработано для обслуживания контрагентов, работающих на условиях открытого счета, что подразумевает наличие </w:t>
      </w:r>
      <w:r>
        <w:rPr>
          <w:rFonts w:ascii="Times New Roman" w:hAnsi="Times New Roman" w:cs="Times New Roman"/>
          <w:sz w:val="28"/>
          <w:szCs w:val="28"/>
        </w:rPr>
        <w:t>уже построенных и сложившихся взаимоотношений между сторонами и определенной степени доверия. Использование БПО</w:t>
      </w:r>
      <w:r w:rsidRPr="00ED7EE8">
        <w:rPr>
          <w:rFonts w:ascii="Times New Roman" w:hAnsi="Times New Roman" w:cs="Times New Roman"/>
          <w:sz w:val="28"/>
          <w:szCs w:val="28"/>
        </w:rPr>
        <w:t xml:space="preserve"> в расчетах позволяет компаниям уменьшить риски торговли по открытому счету, открывает возможности для финансирования таких транзакций, способствует более эффективному у</w:t>
      </w:r>
      <w:r>
        <w:rPr>
          <w:rFonts w:ascii="Times New Roman" w:hAnsi="Times New Roman" w:cs="Times New Roman"/>
          <w:sz w:val="28"/>
          <w:szCs w:val="28"/>
        </w:rPr>
        <w:t>правлению оборотным капиталом.</w:t>
      </w:r>
    </w:p>
    <w:p w:rsidR="00CC2461" w:rsidRDefault="00CC2461" w:rsidP="00CC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рассмотрения порядка осуществления БПО полагаем целесообразным отметить, что немаловажной</w:t>
      </w:r>
      <w:r w:rsidRPr="00CC2461">
        <w:rPr>
          <w:rFonts w:ascii="Times New Roman" w:hAnsi="Times New Roman" w:cs="Times New Roman"/>
          <w:sz w:val="28"/>
          <w:szCs w:val="28"/>
        </w:rPr>
        <w:t xml:space="preserve"> </w:t>
      </w:r>
      <w:r>
        <w:rPr>
          <w:rFonts w:ascii="Times New Roman" w:hAnsi="Times New Roman" w:cs="Times New Roman"/>
          <w:sz w:val="28"/>
          <w:szCs w:val="28"/>
        </w:rPr>
        <w:t>особенностью БПО является представление возможности</w:t>
      </w:r>
      <w:r w:rsidRPr="00CC2461">
        <w:rPr>
          <w:rFonts w:ascii="Times New Roman" w:hAnsi="Times New Roman" w:cs="Times New Roman"/>
          <w:sz w:val="28"/>
          <w:szCs w:val="28"/>
        </w:rPr>
        <w:t xml:space="preserve"> банкам осуществлять по желанию клиентов</w:t>
      </w:r>
      <w:r>
        <w:rPr>
          <w:rFonts w:ascii="Times New Roman" w:hAnsi="Times New Roman" w:cs="Times New Roman"/>
          <w:sz w:val="28"/>
          <w:szCs w:val="28"/>
        </w:rPr>
        <w:t xml:space="preserve"> как пост финансирование, так и </w:t>
      </w:r>
      <w:r w:rsidRPr="00CC2461">
        <w:rPr>
          <w:rFonts w:ascii="Times New Roman" w:hAnsi="Times New Roman" w:cs="Times New Roman"/>
          <w:sz w:val="28"/>
          <w:szCs w:val="28"/>
        </w:rPr>
        <w:t>пред экспортное финансирование для производства и отгрузки товара.</w:t>
      </w:r>
    </w:p>
    <w:p w:rsidR="00E500AA" w:rsidRDefault="00E500AA" w:rsidP="00CC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Обобщая все вышесказанное, необходимо отметить, что:</w:t>
      </w:r>
    </w:p>
    <w:p w:rsidR="00600174" w:rsidRDefault="00E500AA" w:rsidP="006001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0174">
        <w:rPr>
          <w:rFonts w:ascii="Times New Roman" w:hAnsi="Times New Roman" w:cs="Times New Roman"/>
          <w:sz w:val="28"/>
          <w:szCs w:val="28"/>
        </w:rPr>
        <w:t xml:space="preserve">Перечень субъектов БПО в соответствии с узким подходом, по которому БПО является исключительно межбанковским соглашением, ограничен участвующими банками. Все правомочия и обязательства </w:t>
      </w:r>
      <w:r w:rsidR="00366CBC">
        <w:rPr>
          <w:rFonts w:ascii="Times New Roman" w:hAnsi="Times New Roman" w:cs="Times New Roman"/>
          <w:sz w:val="28"/>
          <w:szCs w:val="28"/>
        </w:rPr>
        <w:t xml:space="preserve">таких участвующих банков путем анализа положений </w:t>
      </w:r>
      <w:r w:rsidR="00600174">
        <w:rPr>
          <w:rFonts w:ascii="Times New Roman" w:hAnsi="Times New Roman" w:cs="Times New Roman"/>
          <w:sz w:val="28"/>
          <w:szCs w:val="28"/>
        </w:rPr>
        <w:t xml:space="preserve">можно разделить на сущностные </w:t>
      </w:r>
      <w:r w:rsidR="00366CBC">
        <w:rPr>
          <w:rFonts w:ascii="Times New Roman" w:hAnsi="Times New Roman" w:cs="Times New Roman"/>
          <w:sz w:val="28"/>
          <w:szCs w:val="28"/>
        </w:rPr>
        <w:t xml:space="preserve">и так называемые технические – </w:t>
      </w:r>
      <w:r w:rsidR="00600174">
        <w:rPr>
          <w:rFonts w:ascii="Times New Roman" w:hAnsi="Times New Roman" w:cs="Times New Roman"/>
          <w:sz w:val="28"/>
          <w:szCs w:val="28"/>
        </w:rPr>
        <w:t xml:space="preserve">которые относятся к работе банков на платформе </w:t>
      </w:r>
      <w:r w:rsidR="00600174">
        <w:rPr>
          <w:rFonts w:ascii="Times New Roman" w:hAnsi="Times New Roman" w:cs="Times New Roman"/>
          <w:sz w:val="28"/>
          <w:szCs w:val="28"/>
          <w:lang w:val="en-US"/>
        </w:rPr>
        <w:t>TSU</w:t>
      </w:r>
      <w:r w:rsidR="00600174">
        <w:rPr>
          <w:rFonts w:ascii="Times New Roman" w:hAnsi="Times New Roman" w:cs="Times New Roman"/>
          <w:sz w:val="28"/>
          <w:szCs w:val="28"/>
        </w:rPr>
        <w:t xml:space="preserve">, сопоставляются в ТМА при направлении банками специальных сообщений (уведомлений) </w:t>
      </w:r>
      <w:r w:rsidR="00600174">
        <w:rPr>
          <w:rFonts w:ascii="Times New Roman" w:hAnsi="Times New Roman" w:cs="Times New Roman"/>
          <w:sz w:val="28"/>
          <w:szCs w:val="28"/>
          <w:lang w:val="en-US"/>
        </w:rPr>
        <w:t>TSMT</w:t>
      </w:r>
      <w:r w:rsidR="00600174" w:rsidRPr="0059627C">
        <w:rPr>
          <w:rFonts w:ascii="Times New Roman" w:hAnsi="Times New Roman" w:cs="Times New Roman"/>
          <w:sz w:val="28"/>
          <w:szCs w:val="28"/>
        </w:rPr>
        <w:t>.</w:t>
      </w:r>
      <w:r w:rsidR="00600174">
        <w:rPr>
          <w:rFonts w:ascii="Times New Roman" w:hAnsi="Times New Roman" w:cs="Times New Roman"/>
          <w:sz w:val="28"/>
          <w:szCs w:val="28"/>
        </w:rPr>
        <w:t xml:space="preserve"> Положения УПБПО большую нагрузку в части обязательств нак</w:t>
      </w:r>
      <w:r w:rsidR="00366CBC">
        <w:rPr>
          <w:rFonts w:ascii="Times New Roman" w:hAnsi="Times New Roman" w:cs="Times New Roman"/>
          <w:sz w:val="28"/>
          <w:szCs w:val="28"/>
        </w:rPr>
        <w:t xml:space="preserve">ладывают на Обязывающийся банк, что отражено в специальной статье УПБПО, при этом права и обязанности иных банков опосредованно содержатся в положениях УПБПО и могут быть выведены в ходе толкования данных статей. В контексте обязательств, </w:t>
      </w:r>
      <w:r w:rsidR="00366CBC">
        <w:rPr>
          <w:rFonts w:ascii="Times New Roman" w:hAnsi="Times New Roman" w:cs="Times New Roman"/>
          <w:sz w:val="28"/>
          <w:szCs w:val="28"/>
        </w:rPr>
        <w:lastRenderedPageBreak/>
        <w:t>важным является вопрос возникновения основного обязательства Обязывающегося банка –</w:t>
      </w:r>
      <w:r w:rsidR="007144E8">
        <w:rPr>
          <w:rFonts w:ascii="Times New Roman" w:hAnsi="Times New Roman" w:cs="Times New Roman"/>
          <w:sz w:val="28"/>
          <w:szCs w:val="28"/>
        </w:rPr>
        <w:t xml:space="preserve"> осуществить платеж. Полагаем, что подход в УПБПО не в должной степени целесообразен исходя из порядка осуществления БПО. По нашему мнению, </w:t>
      </w:r>
      <w:r w:rsidR="00600174">
        <w:rPr>
          <w:rFonts w:ascii="Times New Roman" w:hAnsi="Times New Roman" w:cs="Times New Roman"/>
          <w:sz w:val="28"/>
          <w:szCs w:val="28"/>
        </w:rPr>
        <w:t>ключе</w:t>
      </w:r>
      <w:r w:rsidR="007144E8">
        <w:rPr>
          <w:rFonts w:ascii="Times New Roman" w:hAnsi="Times New Roman" w:cs="Times New Roman"/>
          <w:sz w:val="28"/>
          <w:szCs w:val="28"/>
        </w:rPr>
        <w:t>вой для возникновения БПО стоит</w:t>
      </w:r>
      <w:r w:rsidR="00600174">
        <w:rPr>
          <w:rFonts w:ascii="Times New Roman" w:hAnsi="Times New Roman" w:cs="Times New Roman"/>
          <w:sz w:val="28"/>
          <w:szCs w:val="28"/>
        </w:rPr>
        <w:t xml:space="preserve"> обозначить момент получения уведомлений о совпадении торговых данных, а не о формировании Установленного базиса, который до стадии сопоставлений торговых данных может видоизменяться на основании изложенных в УПБПО правомочий участвующих банков.</w:t>
      </w:r>
      <w:r w:rsidR="004B236A">
        <w:rPr>
          <w:rFonts w:ascii="Times New Roman" w:hAnsi="Times New Roman" w:cs="Times New Roman"/>
          <w:sz w:val="28"/>
          <w:szCs w:val="28"/>
        </w:rPr>
        <w:t xml:space="preserve"> З</w:t>
      </w:r>
      <w:r w:rsidR="004B236A" w:rsidRPr="004B236A">
        <w:rPr>
          <w:rFonts w:ascii="Times New Roman" w:hAnsi="Times New Roman" w:cs="Times New Roman"/>
          <w:sz w:val="28"/>
          <w:szCs w:val="28"/>
        </w:rPr>
        <w:t>начительно затруднено применение положения УПБПО о порядке переуступки процессуальных прав: необходимо конкретизировать и дополнить тем, что в рамках переуступка процессуальных прав, стороны должны в сог</w:t>
      </w:r>
      <w:r w:rsidR="004B236A">
        <w:rPr>
          <w:rFonts w:ascii="Times New Roman" w:hAnsi="Times New Roman" w:cs="Times New Roman"/>
          <w:sz w:val="28"/>
          <w:szCs w:val="28"/>
        </w:rPr>
        <w:t>лашении о переуступке опреде</w:t>
      </w:r>
      <w:r w:rsidR="004B236A" w:rsidRPr="004B236A">
        <w:rPr>
          <w:rFonts w:ascii="Times New Roman" w:hAnsi="Times New Roman" w:cs="Times New Roman"/>
          <w:sz w:val="28"/>
          <w:szCs w:val="28"/>
        </w:rPr>
        <w:t xml:space="preserve">лить применимое право, позволяющее выполнять процессуальные действия в рамках созданного и подлежащего выполнению БПО. Помимо этого, отдельно </w:t>
      </w:r>
      <w:r w:rsidR="004B236A">
        <w:rPr>
          <w:rFonts w:ascii="Times New Roman" w:hAnsi="Times New Roman" w:cs="Times New Roman"/>
          <w:sz w:val="28"/>
          <w:szCs w:val="28"/>
        </w:rPr>
        <w:t xml:space="preserve">рекомендуем </w:t>
      </w:r>
      <w:r w:rsidR="004B236A" w:rsidRPr="004B236A">
        <w:rPr>
          <w:rFonts w:ascii="Times New Roman" w:hAnsi="Times New Roman" w:cs="Times New Roman"/>
          <w:sz w:val="28"/>
          <w:szCs w:val="28"/>
        </w:rPr>
        <w:t>прописать в УПБПО положения о возможностях и пределах привлечения участвующих банко</w:t>
      </w:r>
      <w:r w:rsidR="004B236A">
        <w:rPr>
          <w:rFonts w:ascii="Times New Roman" w:hAnsi="Times New Roman" w:cs="Times New Roman"/>
          <w:sz w:val="28"/>
          <w:szCs w:val="28"/>
        </w:rPr>
        <w:t>в к ответственности: установить</w:t>
      </w:r>
      <w:r w:rsidR="004B236A" w:rsidRPr="004B236A">
        <w:rPr>
          <w:rFonts w:ascii="Times New Roman" w:hAnsi="Times New Roman" w:cs="Times New Roman"/>
          <w:sz w:val="28"/>
          <w:szCs w:val="28"/>
        </w:rPr>
        <w:t xml:space="preserve"> открытый перечень нарушений и условий, при которых участвующие банки будут нести ответственность за их нарушение: нарушение сроков направления сообщений в ТМА, нарушение сроков перечис</w:t>
      </w:r>
      <w:r w:rsidR="004B236A">
        <w:rPr>
          <w:rFonts w:ascii="Times New Roman" w:hAnsi="Times New Roman" w:cs="Times New Roman"/>
          <w:sz w:val="28"/>
          <w:szCs w:val="28"/>
        </w:rPr>
        <w:t>ления де</w:t>
      </w:r>
      <w:r w:rsidR="004B236A" w:rsidRPr="004B236A">
        <w:rPr>
          <w:rFonts w:ascii="Times New Roman" w:hAnsi="Times New Roman" w:cs="Times New Roman"/>
          <w:sz w:val="28"/>
          <w:szCs w:val="28"/>
        </w:rPr>
        <w:t>нежных средств получателю платеж-клиенту банка, необоснованный отказ Обязывающегося банка произвести платеж по БПО.</w:t>
      </w:r>
    </w:p>
    <w:p w:rsidR="004B236A" w:rsidRDefault="007144E8" w:rsidP="004B23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Рассматривая стадии БПО необходимо отметить, что без анализа отдельных действий продавца и покупателя не представляется возможным комплексно и детально изучить порядок осуществления БПО. </w:t>
      </w:r>
      <w:r w:rsidR="00C8353D">
        <w:rPr>
          <w:rFonts w:ascii="Times New Roman" w:hAnsi="Times New Roman" w:cs="Times New Roman"/>
          <w:sz w:val="28"/>
          <w:szCs w:val="28"/>
        </w:rPr>
        <w:t xml:space="preserve">УПБПО не регулирует вопросы, связанные с действиями продавца и покупателя, делая акцент на отношениях между банками, при этом, выполнение действий в порядке УПБПО на практике возможно при условии исполнения основного обязательства продавцом (экспортером) и покупателем (импортером). Все действия банков должны осуществляться электронным способом на специально разработанной платформе </w:t>
      </w:r>
      <w:r w:rsidR="00C8353D">
        <w:rPr>
          <w:rFonts w:ascii="Times New Roman" w:hAnsi="Times New Roman" w:cs="Times New Roman"/>
          <w:sz w:val="28"/>
          <w:szCs w:val="28"/>
          <w:lang w:val="en-US"/>
        </w:rPr>
        <w:t>TSU</w:t>
      </w:r>
      <w:r w:rsidR="00C8353D" w:rsidRPr="00C8353D">
        <w:rPr>
          <w:rFonts w:ascii="Times New Roman" w:hAnsi="Times New Roman" w:cs="Times New Roman"/>
          <w:sz w:val="28"/>
          <w:szCs w:val="28"/>
        </w:rPr>
        <w:t xml:space="preserve"> </w:t>
      </w:r>
      <w:r w:rsidR="00C8353D">
        <w:rPr>
          <w:rFonts w:ascii="Times New Roman" w:hAnsi="Times New Roman" w:cs="Times New Roman"/>
          <w:sz w:val="28"/>
          <w:szCs w:val="28"/>
        </w:rPr>
        <w:t xml:space="preserve">посредством ТМА, где осуществляется сопоставление данных. При этом, требование электронного взаимодействия не распространяется на клиентов банка: оно может осуществляться </w:t>
      </w:r>
      <w:r w:rsidR="00C8353D">
        <w:rPr>
          <w:rFonts w:ascii="Times New Roman" w:hAnsi="Times New Roman" w:cs="Times New Roman"/>
          <w:sz w:val="28"/>
          <w:szCs w:val="28"/>
        </w:rPr>
        <w:lastRenderedPageBreak/>
        <w:t xml:space="preserve">любым удобным для клиентов банка и банков способами. Весь процесс осуществления БПО строится с учетом технологической платформы. Это позволяет сказать, что БПО является следствием прогрессивного технологического развития общества и своей целью имеет именно упрощение взаиморасчетов между сторонами основной сделки. </w:t>
      </w:r>
      <w:r w:rsidR="007D4501">
        <w:rPr>
          <w:rFonts w:ascii="Times New Roman" w:hAnsi="Times New Roman" w:cs="Times New Roman"/>
          <w:sz w:val="28"/>
          <w:szCs w:val="28"/>
        </w:rPr>
        <w:t xml:space="preserve">Полагаем, что такая специфика БПО отражает последние тенденции общества к стандартизации и автоматизации, является исключительно новым продуктом, позволяющим упростить и минимизировать риски в рамках международной торговли. БПО хоть и имеет схожие черты с иными формами безналичных расчетов, однако, анализируя процесс его осуществления, необходимо отметить, что оно не сможет и не нацелено на замену существующих форм расчетов: БПО </w:t>
      </w:r>
      <w:r w:rsidR="007D4501" w:rsidRPr="007D4501">
        <w:rPr>
          <w:rFonts w:ascii="Times New Roman" w:hAnsi="Times New Roman" w:cs="Times New Roman"/>
          <w:sz w:val="28"/>
          <w:szCs w:val="28"/>
        </w:rPr>
        <w:t>с</w:t>
      </w:r>
      <w:r w:rsidR="007D4501">
        <w:rPr>
          <w:rFonts w:ascii="Times New Roman" w:hAnsi="Times New Roman" w:cs="Times New Roman"/>
          <w:sz w:val="28"/>
          <w:szCs w:val="28"/>
        </w:rPr>
        <w:t>пециально разработано для обслу</w:t>
      </w:r>
      <w:r w:rsidR="007D4501" w:rsidRPr="007D4501">
        <w:rPr>
          <w:rFonts w:ascii="Times New Roman" w:hAnsi="Times New Roman" w:cs="Times New Roman"/>
          <w:sz w:val="28"/>
          <w:szCs w:val="28"/>
        </w:rPr>
        <w:t>живания контрагентов, работающих на условиях открытого счета</w:t>
      </w:r>
      <w:r w:rsidR="007D4501">
        <w:rPr>
          <w:rFonts w:ascii="Times New Roman" w:hAnsi="Times New Roman" w:cs="Times New Roman"/>
          <w:sz w:val="28"/>
          <w:szCs w:val="28"/>
        </w:rPr>
        <w:t xml:space="preserve">, с использованием новейших технологий, исключающих субъективное воздействие на осуществление расчетов. С целью внедрения практики применения БПО в Российской Федерации нами также предлагается вариант перевода Унифицированных правил Международной торговой палаты для банковского платежного обязательства. </w:t>
      </w:r>
      <w:r w:rsidR="004B236A">
        <w:rPr>
          <w:rFonts w:ascii="Times New Roman" w:hAnsi="Times New Roman" w:cs="Times New Roman"/>
          <w:sz w:val="28"/>
          <w:szCs w:val="28"/>
        </w:rPr>
        <w:t xml:space="preserve">Ключевым выводом является то, что действующее законодательство Российской Федерации хоть и не содержит норм относительно банковского платежного обязательства, однако, своими положениями не препятствует его осуществлению, в связи с чем рекомендуется во вторую часть ГК РФ дополнить: </w:t>
      </w:r>
    </w:p>
    <w:p w:rsidR="004B236A" w:rsidRPr="004B236A" w:rsidRDefault="004B236A" w:rsidP="004B236A">
      <w:pPr>
        <w:spacing w:after="0" w:line="360" w:lineRule="auto"/>
        <w:ind w:firstLine="709"/>
        <w:jc w:val="both"/>
        <w:rPr>
          <w:rFonts w:ascii="Times New Roman" w:hAnsi="Times New Roman" w:cs="Times New Roman"/>
          <w:sz w:val="28"/>
          <w:szCs w:val="28"/>
        </w:rPr>
      </w:pPr>
      <w:r w:rsidRPr="004B236A">
        <w:rPr>
          <w:rFonts w:ascii="Times New Roman" w:hAnsi="Times New Roman" w:cs="Times New Roman"/>
          <w:sz w:val="28"/>
          <w:szCs w:val="28"/>
        </w:rPr>
        <w:t>- положения</w:t>
      </w:r>
      <w:r>
        <w:rPr>
          <w:rFonts w:ascii="Times New Roman" w:hAnsi="Times New Roman" w:cs="Times New Roman"/>
          <w:sz w:val="28"/>
          <w:szCs w:val="28"/>
        </w:rPr>
        <w:t>ми</w:t>
      </w:r>
      <w:r w:rsidRPr="004B236A">
        <w:rPr>
          <w:rFonts w:ascii="Times New Roman" w:hAnsi="Times New Roman" w:cs="Times New Roman"/>
          <w:sz w:val="28"/>
          <w:szCs w:val="28"/>
        </w:rPr>
        <w:t xml:space="preserve"> о порядке совершения БПО: форма межбанковских сделок, субъекты БПО, предмет соглашения, </w:t>
      </w:r>
      <w:r>
        <w:rPr>
          <w:rFonts w:ascii="Times New Roman" w:hAnsi="Times New Roman" w:cs="Times New Roman"/>
          <w:sz w:val="28"/>
          <w:szCs w:val="28"/>
        </w:rPr>
        <w:t>требование о внедрении</w:t>
      </w:r>
      <w:r w:rsidRPr="004B236A">
        <w:rPr>
          <w:rFonts w:ascii="Times New Roman" w:hAnsi="Times New Roman" w:cs="Times New Roman"/>
          <w:sz w:val="28"/>
          <w:szCs w:val="28"/>
        </w:rPr>
        <w:t xml:space="preserve"> TSU, условия, при которых БПО приобретает международный характер, момент возникновения обязательств по БПО;</w:t>
      </w:r>
    </w:p>
    <w:p w:rsidR="004B236A" w:rsidRPr="004B236A" w:rsidRDefault="004B236A" w:rsidP="004B236A">
      <w:pPr>
        <w:spacing w:after="0" w:line="360" w:lineRule="auto"/>
        <w:ind w:firstLine="709"/>
        <w:jc w:val="both"/>
        <w:rPr>
          <w:rFonts w:ascii="Times New Roman" w:hAnsi="Times New Roman" w:cs="Times New Roman"/>
          <w:sz w:val="28"/>
          <w:szCs w:val="28"/>
        </w:rPr>
      </w:pPr>
      <w:r w:rsidRPr="004B236A">
        <w:rPr>
          <w:rFonts w:ascii="Times New Roman" w:hAnsi="Times New Roman" w:cs="Times New Roman"/>
          <w:sz w:val="28"/>
          <w:szCs w:val="28"/>
        </w:rPr>
        <w:t>- положения о порядке формирования правоотношений между банками и клиентами: форма сделок, существенные усл</w:t>
      </w:r>
      <w:r w:rsidR="009453C3">
        <w:rPr>
          <w:rFonts w:ascii="Times New Roman" w:hAnsi="Times New Roman" w:cs="Times New Roman"/>
          <w:sz w:val="28"/>
          <w:szCs w:val="28"/>
        </w:rPr>
        <w:t>овия сделок, одним из кото</w:t>
      </w:r>
      <w:r w:rsidRPr="004B236A">
        <w:rPr>
          <w:rFonts w:ascii="Times New Roman" w:hAnsi="Times New Roman" w:cs="Times New Roman"/>
          <w:sz w:val="28"/>
          <w:szCs w:val="28"/>
        </w:rPr>
        <w:t>рых должно являться условие об ответств</w:t>
      </w:r>
      <w:r w:rsidR="009453C3">
        <w:rPr>
          <w:rFonts w:ascii="Times New Roman" w:hAnsi="Times New Roman" w:cs="Times New Roman"/>
          <w:sz w:val="28"/>
          <w:szCs w:val="28"/>
        </w:rPr>
        <w:t>енности участвующих банков и по</w:t>
      </w:r>
      <w:r w:rsidRPr="004B236A">
        <w:rPr>
          <w:rFonts w:ascii="Times New Roman" w:hAnsi="Times New Roman" w:cs="Times New Roman"/>
          <w:sz w:val="28"/>
          <w:szCs w:val="28"/>
        </w:rPr>
        <w:t>рядка возмещения убытков;</w:t>
      </w:r>
    </w:p>
    <w:p w:rsidR="004B236A" w:rsidRPr="004B236A" w:rsidRDefault="004B236A" w:rsidP="004B236A">
      <w:pPr>
        <w:spacing w:after="0" w:line="360" w:lineRule="auto"/>
        <w:ind w:firstLine="709"/>
        <w:jc w:val="both"/>
        <w:rPr>
          <w:rFonts w:ascii="Times New Roman" w:hAnsi="Times New Roman" w:cs="Times New Roman"/>
          <w:sz w:val="28"/>
          <w:szCs w:val="28"/>
        </w:rPr>
      </w:pPr>
      <w:r w:rsidRPr="004B236A">
        <w:rPr>
          <w:rFonts w:ascii="Times New Roman" w:hAnsi="Times New Roman" w:cs="Times New Roman"/>
          <w:sz w:val="28"/>
          <w:szCs w:val="28"/>
        </w:rPr>
        <w:t xml:space="preserve"> - основные признаки БПО, отражающие его специфику;</w:t>
      </w:r>
    </w:p>
    <w:p w:rsidR="004B236A" w:rsidRPr="004B236A" w:rsidRDefault="004B236A" w:rsidP="004B236A">
      <w:pPr>
        <w:spacing w:after="0" w:line="360" w:lineRule="auto"/>
        <w:ind w:firstLine="709"/>
        <w:jc w:val="both"/>
        <w:rPr>
          <w:rFonts w:ascii="Times New Roman" w:hAnsi="Times New Roman" w:cs="Times New Roman"/>
          <w:sz w:val="28"/>
          <w:szCs w:val="28"/>
        </w:rPr>
      </w:pPr>
      <w:r w:rsidRPr="004B236A">
        <w:rPr>
          <w:rFonts w:ascii="Times New Roman" w:hAnsi="Times New Roman" w:cs="Times New Roman"/>
          <w:sz w:val="28"/>
          <w:szCs w:val="28"/>
        </w:rPr>
        <w:lastRenderedPageBreak/>
        <w:t>- основания освобождения банков и их клиентов от ответственности и срок действия БПО;</w:t>
      </w:r>
    </w:p>
    <w:p w:rsidR="004B236A" w:rsidRDefault="004B236A" w:rsidP="004B236A">
      <w:pPr>
        <w:spacing w:after="0" w:line="360" w:lineRule="auto"/>
        <w:ind w:firstLine="709"/>
        <w:jc w:val="both"/>
        <w:rPr>
          <w:rFonts w:ascii="Times New Roman" w:hAnsi="Times New Roman" w:cs="Times New Roman"/>
          <w:sz w:val="28"/>
          <w:szCs w:val="28"/>
        </w:rPr>
      </w:pPr>
      <w:r w:rsidRPr="004B236A">
        <w:rPr>
          <w:rFonts w:ascii="Times New Roman" w:hAnsi="Times New Roman" w:cs="Times New Roman"/>
          <w:sz w:val="28"/>
          <w:szCs w:val="28"/>
        </w:rPr>
        <w:t>- порядок установления комиссий за организацию и осуществление БПО.</w:t>
      </w:r>
    </w:p>
    <w:p w:rsidR="004B236A" w:rsidRDefault="004B236A" w:rsidP="004B236A">
      <w:pPr>
        <w:spacing w:after="0" w:line="360" w:lineRule="auto"/>
        <w:ind w:firstLine="709"/>
        <w:jc w:val="both"/>
        <w:rPr>
          <w:rFonts w:ascii="Times New Roman" w:hAnsi="Times New Roman" w:cs="Times New Roman"/>
          <w:sz w:val="28"/>
          <w:szCs w:val="28"/>
        </w:rPr>
      </w:pPr>
    </w:p>
    <w:p w:rsidR="00BD3B54" w:rsidRDefault="00BD3B54">
      <w:pPr>
        <w:rPr>
          <w:rFonts w:ascii="Times New Roman" w:hAnsi="Times New Roman" w:cs="Times New Roman"/>
          <w:sz w:val="28"/>
          <w:szCs w:val="28"/>
        </w:rPr>
      </w:pPr>
      <w:r>
        <w:rPr>
          <w:rFonts w:ascii="Times New Roman" w:hAnsi="Times New Roman" w:cs="Times New Roman"/>
          <w:sz w:val="28"/>
          <w:szCs w:val="28"/>
        </w:rPr>
        <w:br w:type="page"/>
      </w:r>
    </w:p>
    <w:p w:rsidR="00BD3B54" w:rsidRDefault="00BD3B54" w:rsidP="00BD3B54">
      <w:pPr>
        <w:pStyle w:val="1"/>
        <w:jc w:val="center"/>
        <w:rPr>
          <w:rFonts w:ascii="Times New Roman" w:hAnsi="Times New Roman" w:cs="Times New Roman"/>
          <w:b/>
          <w:color w:val="auto"/>
          <w:sz w:val="28"/>
          <w:szCs w:val="28"/>
        </w:rPr>
      </w:pPr>
      <w:bookmarkStart w:id="11" w:name="_Toc482110645"/>
      <w:r w:rsidRPr="00BD3B54">
        <w:rPr>
          <w:rFonts w:ascii="Times New Roman" w:hAnsi="Times New Roman" w:cs="Times New Roman"/>
          <w:b/>
          <w:color w:val="auto"/>
          <w:sz w:val="28"/>
          <w:szCs w:val="28"/>
        </w:rPr>
        <w:lastRenderedPageBreak/>
        <w:t>З</w:t>
      </w:r>
      <w:r w:rsidR="00CF6A39">
        <w:rPr>
          <w:rFonts w:ascii="Times New Roman" w:hAnsi="Times New Roman" w:cs="Times New Roman"/>
          <w:b/>
          <w:color w:val="auto"/>
          <w:sz w:val="28"/>
          <w:szCs w:val="28"/>
        </w:rPr>
        <w:t>аключение</w:t>
      </w:r>
      <w:bookmarkEnd w:id="11"/>
    </w:p>
    <w:p w:rsidR="001C4F1B" w:rsidRPr="001C4F1B" w:rsidRDefault="001C4F1B" w:rsidP="001C4F1B">
      <w:pPr>
        <w:rPr>
          <w:rFonts w:ascii="Times New Roman" w:hAnsi="Times New Roman" w:cs="Times New Roman"/>
          <w:sz w:val="28"/>
          <w:szCs w:val="28"/>
        </w:rPr>
      </w:pPr>
    </w:p>
    <w:p w:rsidR="001C4F1B" w:rsidRDefault="003D6B3D" w:rsidP="001C4F1B">
      <w:pPr>
        <w:spacing w:after="0" w:line="360" w:lineRule="auto"/>
        <w:ind w:firstLine="709"/>
        <w:jc w:val="both"/>
        <w:rPr>
          <w:rFonts w:ascii="Times New Roman" w:hAnsi="Times New Roman" w:cs="Times New Roman"/>
          <w:sz w:val="28"/>
          <w:szCs w:val="28"/>
        </w:rPr>
      </w:pPr>
      <w:r w:rsidRPr="003D6B3D">
        <w:rPr>
          <w:rFonts w:ascii="Times New Roman" w:hAnsi="Times New Roman" w:cs="Times New Roman"/>
          <w:sz w:val="28"/>
          <w:szCs w:val="28"/>
        </w:rPr>
        <w:t>На основании проведенн</w:t>
      </w:r>
      <w:r w:rsidR="00096C6B">
        <w:rPr>
          <w:rFonts w:ascii="Times New Roman" w:hAnsi="Times New Roman" w:cs="Times New Roman"/>
          <w:sz w:val="28"/>
          <w:szCs w:val="28"/>
        </w:rPr>
        <w:t>ого анализа были сделаны</w:t>
      </w:r>
      <w:r w:rsidRPr="003D6B3D">
        <w:rPr>
          <w:rFonts w:ascii="Times New Roman" w:hAnsi="Times New Roman" w:cs="Times New Roman"/>
          <w:sz w:val="28"/>
          <w:szCs w:val="28"/>
        </w:rPr>
        <w:t xml:space="preserve"> следующие выво</w:t>
      </w:r>
      <w:r w:rsidR="00096C6B">
        <w:rPr>
          <w:rFonts w:ascii="Times New Roman" w:hAnsi="Times New Roman" w:cs="Times New Roman"/>
          <w:sz w:val="28"/>
          <w:szCs w:val="28"/>
        </w:rPr>
        <w:t>ды:</w:t>
      </w:r>
    </w:p>
    <w:p w:rsidR="00BE6D6D" w:rsidRPr="00FB0EEB" w:rsidRDefault="00BE6D6D" w:rsidP="00FB0EEB">
      <w:pPr>
        <w:pStyle w:val="ae"/>
        <w:numPr>
          <w:ilvl w:val="0"/>
          <w:numId w:val="9"/>
        </w:numPr>
        <w:spacing w:after="0" w:line="360" w:lineRule="auto"/>
        <w:ind w:left="0" w:firstLine="709"/>
        <w:jc w:val="both"/>
        <w:rPr>
          <w:rFonts w:ascii="Times New Roman" w:hAnsi="Times New Roman" w:cs="Times New Roman"/>
          <w:sz w:val="28"/>
          <w:szCs w:val="28"/>
        </w:rPr>
      </w:pPr>
      <w:r w:rsidRPr="00FB0EEB">
        <w:rPr>
          <w:rFonts w:ascii="Times New Roman" w:hAnsi="Times New Roman" w:cs="Times New Roman"/>
          <w:sz w:val="28"/>
          <w:szCs w:val="28"/>
        </w:rPr>
        <w:t xml:space="preserve">К определению БПО необходимо подходить в узком и широком смысле. В узком смысле на основании подхода УПБПО представляется, что БПО является единой межбанковской сделкой, и данная сделка представляет собой соглашение о банковском платежном обязательстве, заключаемое между Обязывающимся банком и Банком-Получателем во исполнение поручений покупателя (импортера) и продавца (экспортера). В широком смысле БПО является системой взаимосвязанных сделок, включающих соглашение о банковском платежном обязательстве, договоры, заключаемые между клиентами и банками. По всем исследованным признакам форм безналичных расчетов БПО должно быть признано одной из таких форм расчетов в международной торговле. </w:t>
      </w:r>
    </w:p>
    <w:p w:rsidR="00BE6D6D" w:rsidRDefault="00BE6D6D" w:rsidP="00FB0EEB">
      <w:pPr>
        <w:pStyle w:val="ae"/>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данный</w:t>
      </w:r>
      <w:r w:rsidR="00E47B1D">
        <w:rPr>
          <w:rFonts w:ascii="Times New Roman" w:hAnsi="Times New Roman" w:cs="Times New Roman"/>
          <w:sz w:val="28"/>
          <w:szCs w:val="28"/>
        </w:rPr>
        <w:t xml:space="preserve"> момент единственным источником, содержащим положения о порядке осуществления БПО</w:t>
      </w:r>
      <w:r w:rsidR="003E0CCC">
        <w:rPr>
          <w:rFonts w:ascii="Times New Roman" w:hAnsi="Times New Roman" w:cs="Times New Roman"/>
          <w:sz w:val="28"/>
          <w:szCs w:val="28"/>
        </w:rPr>
        <w:t>,</w:t>
      </w:r>
      <w:r w:rsidR="00E47B1D">
        <w:rPr>
          <w:rFonts w:ascii="Times New Roman" w:hAnsi="Times New Roman" w:cs="Times New Roman"/>
          <w:sz w:val="28"/>
          <w:szCs w:val="28"/>
        </w:rPr>
        <w:t xml:space="preserve"> являются Унифицированные правила Международной торговой палаты для банковского платежного обяза</w:t>
      </w:r>
      <w:r w:rsidR="00B46394">
        <w:rPr>
          <w:rFonts w:ascii="Times New Roman" w:hAnsi="Times New Roman" w:cs="Times New Roman"/>
          <w:sz w:val="28"/>
          <w:szCs w:val="28"/>
        </w:rPr>
        <w:t xml:space="preserve">тельства, принятые в 2013 году. </w:t>
      </w:r>
      <w:r w:rsidR="00E47B1D">
        <w:rPr>
          <w:rFonts w:ascii="Times New Roman" w:hAnsi="Times New Roman" w:cs="Times New Roman"/>
          <w:sz w:val="28"/>
          <w:szCs w:val="28"/>
        </w:rPr>
        <w:t>Данные правила по своей правовой природе не могут быть признаны обычаем</w:t>
      </w:r>
      <w:r w:rsidR="0026039A">
        <w:rPr>
          <w:rFonts w:ascii="Times New Roman" w:hAnsi="Times New Roman" w:cs="Times New Roman"/>
          <w:sz w:val="28"/>
          <w:szCs w:val="28"/>
        </w:rPr>
        <w:t xml:space="preserve"> и</w:t>
      </w:r>
      <w:r w:rsidR="0098432A">
        <w:rPr>
          <w:rFonts w:ascii="Times New Roman" w:hAnsi="Times New Roman" w:cs="Times New Roman"/>
          <w:sz w:val="28"/>
          <w:szCs w:val="28"/>
        </w:rPr>
        <w:t>ли</w:t>
      </w:r>
      <w:r w:rsidR="0026039A">
        <w:rPr>
          <w:rFonts w:ascii="Times New Roman" w:hAnsi="Times New Roman" w:cs="Times New Roman"/>
          <w:sz w:val="28"/>
          <w:szCs w:val="28"/>
        </w:rPr>
        <w:t xml:space="preserve"> обыкновением</w:t>
      </w:r>
      <w:r w:rsidR="00E47B1D">
        <w:rPr>
          <w:rFonts w:ascii="Times New Roman" w:hAnsi="Times New Roman" w:cs="Times New Roman"/>
          <w:sz w:val="28"/>
          <w:szCs w:val="28"/>
        </w:rPr>
        <w:t xml:space="preserve"> ввиду того, что отсутствует сформировавшийся обычай, регулирующий порядок осуществления БПО: его осуществление проходило в рамках принятых правил и установленной технологической платформы, разработанные организацией </w:t>
      </w:r>
      <w:r w:rsidR="00E47B1D">
        <w:rPr>
          <w:rFonts w:ascii="Times New Roman" w:hAnsi="Times New Roman" w:cs="Times New Roman"/>
          <w:sz w:val="28"/>
          <w:szCs w:val="28"/>
          <w:lang w:val="en-US"/>
        </w:rPr>
        <w:t>SWIFT</w:t>
      </w:r>
      <w:r w:rsidR="00E47B1D">
        <w:rPr>
          <w:rFonts w:ascii="Times New Roman" w:hAnsi="Times New Roman" w:cs="Times New Roman"/>
          <w:sz w:val="28"/>
          <w:szCs w:val="28"/>
        </w:rPr>
        <w:t xml:space="preserve">. </w:t>
      </w:r>
      <w:r w:rsidR="005069E8">
        <w:rPr>
          <w:rFonts w:ascii="Times New Roman" w:hAnsi="Times New Roman" w:cs="Times New Roman"/>
          <w:sz w:val="28"/>
          <w:szCs w:val="28"/>
        </w:rPr>
        <w:t xml:space="preserve">Данные правила </w:t>
      </w:r>
      <w:r w:rsidR="00E47B1D">
        <w:rPr>
          <w:rFonts w:ascii="Times New Roman" w:hAnsi="Times New Roman" w:cs="Times New Roman"/>
          <w:sz w:val="28"/>
          <w:szCs w:val="28"/>
        </w:rPr>
        <w:t>являются актом частноправовой унификации под эгидой Международной торговой палаты. Судебная или иная арбитражная практика по порядку применения УПБПО применительно к осуществлению банковского платежного обязательства также отсутствуют, ввиду чего</w:t>
      </w:r>
      <w:r w:rsidR="005069E8">
        <w:rPr>
          <w:rFonts w:ascii="Times New Roman" w:hAnsi="Times New Roman" w:cs="Times New Roman"/>
          <w:sz w:val="28"/>
          <w:szCs w:val="28"/>
        </w:rPr>
        <w:t xml:space="preserve"> БПО нельзя охарактеризовать в качестве международного обычая</w:t>
      </w:r>
      <w:r w:rsidR="00E47B1D">
        <w:rPr>
          <w:rFonts w:ascii="Times New Roman" w:hAnsi="Times New Roman" w:cs="Times New Roman"/>
          <w:sz w:val="28"/>
          <w:szCs w:val="28"/>
        </w:rPr>
        <w:t>. Однако, представляется правильным указать, что суще</w:t>
      </w:r>
      <w:r w:rsidR="00C77333">
        <w:rPr>
          <w:rFonts w:ascii="Times New Roman" w:hAnsi="Times New Roman" w:cs="Times New Roman"/>
          <w:sz w:val="28"/>
          <w:szCs w:val="28"/>
        </w:rPr>
        <w:t>ствующие акты</w:t>
      </w:r>
      <w:r w:rsidR="00421F34">
        <w:rPr>
          <w:rFonts w:ascii="Times New Roman" w:hAnsi="Times New Roman" w:cs="Times New Roman"/>
          <w:sz w:val="28"/>
          <w:szCs w:val="28"/>
        </w:rPr>
        <w:t xml:space="preserve"> и факты применения БПО</w:t>
      </w:r>
      <w:r w:rsidR="0098432A">
        <w:rPr>
          <w:rFonts w:ascii="Times New Roman" w:hAnsi="Times New Roman" w:cs="Times New Roman"/>
          <w:sz w:val="28"/>
          <w:szCs w:val="28"/>
        </w:rPr>
        <w:t xml:space="preserve"> свидетельствуют о формировании данного обычая</w:t>
      </w:r>
      <w:r w:rsidR="001545F3">
        <w:rPr>
          <w:rFonts w:ascii="Times New Roman" w:hAnsi="Times New Roman" w:cs="Times New Roman"/>
          <w:sz w:val="28"/>
          <w:szCs w:val="28"/>
        </w:rPr>
        <w:t xml:space="preserve">. </w:t>
      </w:r>
    </w:p>
    <w:p w:rsidR="00835AC2" w:rsidRDefault="009F36E1" w:rsidP="00FB0EEB">
      <w:pPr>
        <w:pStyle w:val="ae"/>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анализа положений УПБПО было выявлено, что </w:t>
      </w:r>
      <w:r w:rsidR="004122FB">
        <w:rPr>
          <w:rFonts w:ascii="Times New Roman" w:hAnsi="Times New Roman" w:cs="Times New Roman"/>
          <w:sz w:val="28"/>
          <w:szCs w:val="28"/>
        </w:rPr>
        <w:t>узкий подход к определению БПО не является препятствием к расширению числа его субъектов</w:t>
      </w:r>
      <w:r w:rsidR="00902912">
        <w:rPr>
          <w:rFonts w:ascii="Times New Roman" w:hAnsi="Times New Roman" w:cs="Times New Roman"/>
          <w:sz w:val="28"/>
          <w:szCs w:val="28"/>
        </w:rPr>
        <w:t xml:space="preserve"> – </w:t>
      </w:r>
      <w:r w:rsidR="00902912">
        <w:rPr>
          <w:rFonts w:ascii="Times New Roman" w:hAnsi="Times New Roman" w:cs="Times New Roman"/>
          <w:sz w:val="28"/>
          <w:szCs w:val="28"/>
        </w:rPr>
        <w:lastRenderedPageBreak/>
        <w:t>участвующих банков</w:t>
      </w:r>
      <w:r w:rsidR="004122FB">
        <w:rPr>
          <w:rFonts w:ascii="Times New Roman" w:hAnsi="Times New Roman" w:cs="Times New Roman"/>
          <w:sz w:val="28"/>
          <w:szCs w:val="28"/>
        </w:rPr>
        <w:t xml:space="preserve">. </w:t>
      </w:r>
      <w:r w:rsidR="00902912">
        <w:rPr>
          <w:rFonts w:ascii="Times New Roman" w:hAnsi="Times New Roman" w:cs="Times New Roman"/>
          <w:sz w:val="28"/>
          <w:szCs w:val="28"/>
        </w:rPr>
        <w:t xml:space="preserve">Принадлежащие им правомочия и обязательства обстоятельно можно разделить </w:t>
      </w:r>
      <w:r w:rsidR="00DC2D5C">
        <w:rPr>
          <w:rFonts w:ascii="Times New Roman" w:hAnsi="Times New Roman" w:cs="Times New Roman"/>
          <w:sz w:val="28"/>
          <w:szCs w:val="28"/>
        </w:rPr>
        <w:t>на сущностные, относящиеся к принципам осуществления БПО согласно его определению, и технические, относящиеся</w:t>
      </w:r>
      <w:r w:rsidR="00115993" w:rsidRPr="00115993">
        <w:rPr>
          <w:rFonts w:ascii="Times New Roman" w:hAnsi="Times New Roman" w:cs="Times New Roman"/>
          <w:sz w:val="28"/>
          <w:szCs w:val="28"/>
        </w:rPr>
        <w:t xml:space="preserve"> к </w:t>
      </w:r>
      <w:r w:rsidR="00DC2D5C">
        <w:rPr>
          <w:rFonts w:ascii="Times New Roman" w:hAnsi="Times New Roman" w:cs="Times New Roman"/>
          <w:sz w:val="28"/>
          <w:szCs w:val="28"/>
        </w:rPr>
        <w:t xml:space="preserve">работе банков на платформе TSU. </w:t>
      </w:r>
    </w:p>
    <w:p w:rsidR="004511B0" w:rsidRDefault="004511B0" w:rsidP="00FB0EEB">
      <w:pPr>
        <w:pStyle w:val="ae"/>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УПБПО предлагается внести в его текст следующие изменения:</w:t>
      </w:r>
    </w:p>
    <w:p w:rsidR="004511B0" w:rsidRDefault="004511B0" w:rsidP="00115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C2D5C">
        <w:rPr>
          <w:rFonts w:ascii="Times New Roman" w:hAnsi="Times New Roman" w:cs="Times New Roman"/>
          <w:sz w:val="28"/>
          <w:szCs w:val="28"/>
        </w:rPr>
        <w:t>Исходя из того, что правомочия и обязательства лишь косвенно следуют из формулировок</w:t>
      </w:r>
      <w:r w:rsidR="00835AC2">
        <w:rPr>
          <w:rFonts w:ascii="Times New Roman" w:hAnsi="Times New Roman" w:cs="Times New Roman"/>
          <w:sz w:val="28"/>
          <w:szCs w:val="28"/>
        </w:rPr>
        <w:t xml:space="preserve"> положений УПБПО мо</w:t>
      </w:r>
      <w:r w:rsidR="00FB0EEB">
        <w:rPr>
          <w:rFonts w:ascii="Times New Roman" w:hAnsi="Times New Roman" w:cs="Times New Roman"/>
          <w:sz w:val="28"/>
          <w:szCs w:val="28"/>
        </w:rPr>
        <w:t>жно рекомендовать в будущем</w:t>
      </w:r>
      <w:r w:rsidR="00DC2D5C">
        <w:rPr>
          <w:rFonts w:ascii="Times New Roman" w:hAnsi="Times New Roman" w:cs="Times New Roman"/>
          <w:sz w:val="28"/>
          <w:szCs w:val="28"/>
        </w:rPr>
        <w:t xml:space="preserve"> конкретизировать права и обязанности участвующих банков с точки зрения при</w:t>
      </w:r>
      <w:r w:rsidR="00835AC2">
        <w:rPr>
          <w:rFonts w:ascii="Times New Roman" w:hAnsi="Times New Roman" w:cs="Times New Roman"/>
          <w:sz w:val="28"/>
          <w:szCs w:val="28"/>
        </w:rPr>
        <w:t xml:space="preserve">веденной </w:t>
      </w:r>
      <w:r w:rsidR="00DC2D5C">
        <w:rPr>
          <w:rFonts w:ascii="Times New Roman" w:hAnsi="Times New Roman" w:cs="Times New Roman"/>
          <w:sz w:val="28"/>
          <w:szCs w:val="28"/>
        </w:rPr>
        <w:t xml:space="preserve">классификации. </w:t>
      </w:r>
    </w:p>
    <w:p w:rsidR="004511B0" w:rsidRDefault="004511B0" w:rsidP="00115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13DFB">
        <w:rPr>
          <w:rFonts w:ascii="Times New Roman" w:hAnsi="Times New Roman" w:cs="Times New Roman"/>
          <w:sz w:val="28"/>
          <w:szCs w:val="28"/>
        </w:rPr>
        <w:t xml:space="preserve">В контексте </w:t>
      </w:r>
      <w:r w:rsidR="009374ED">
        <w:rPr>
          <w:rFonts w:ascii="Times New Roman" w:hAnsi="Times New Roman" w:cs="Times New Roman"/>
          <w:sz w:val="28"/>
          <w:szCs w:val="28"/>
        </w:rPr>
        <w:t xml:space="preserve">возникновения </w:t>
      </w:r>
      <w:r w:rsidR="00113DFB">
        <w:rPr>
          <w:rFonts w:ascii="Times New Roman" w:hAnsi="Times New Roman" w:cs="Times New Roman"/>
          <w:sz w:val="28"/>
          <w:szCs w:val="28"/>
        </w:rPr>
        <w:t xml:space="preserve">основного </w:t>
      </w:r>
      <w:r w:rsidR="00115993" w:rsidRPr="00115993">
        <w:rPr>
          <w:rFonts w:ascii="Times New Roman" w:hAnsi="Times New Roman" w:cs="Times New Roman"/>
          <w:sz w:val="28"/>
          <w:szCs w:val="28"/>
        </w:rPr>
        <w:t>обязательств</w:t>
      </w:r>
      <w:r w:rsidR="00113DFB">
        <w:rPr>
          <w:rFonts w:ascii="Times New Roman" w:hAnsi="Times New Roman" w:cs="Times New Roman"/>
          <w:sz w:val="28"/>
          <w:szCs w:val="28"/>
        </w:rPr>
        <w:t>а Обязы</w:t>
      </w:r>
      <w:r w:rsidR="00835AC2">
        <w:rPr>
          <w:rFonts w:ascii="Times New Roman" w:hAnsi="Times New Roman" w:cs="Times New Roman"/>
          <w:sz w:val="28"/>
          <w:szCs w:val="28"/>
        </w:rPr>
        <w:t>вающегося банка (</w:t>
      </w:r>
      <w:r w:rsidR="00113DFB">
        <w:rPr>
          <w:rFonts w:ascii="Times New Roman" w:hAnsi="Times New Roman" w:cs="Times New Roman"/>
          <w:sz w:val="28"/>
          <w:szCs w:val="28"/>
        </w:rPr>
        <w:t>осуществить платеж</w:t>
      </w:r>
      <w:r w:rsidR="00835AC2">
        <w:rPr>
          <w:rFonts w:ascii="Times New Roman" w:hAnsi="Times New Roman" w:cs="Times New Roman"/>
          <w:sz w:val="28"/>
          <w:szCs w:val="28"/>
        </w:rPr>
        <w:t>)</w:t>
      </w:r>
      <w:r w:rsidR="0098432A">
        <w:rPr>
          <w:rFonts w:ascii="Times New Roman" w:hAnsi="Times New Roman" w:cs="Times New Roman"/>
          <w:sz w:val="28"/>
          <w:szCs w:val="28"/>
        </w:rPr>
        <w:t>,</w:t>
      </w:r>
      <w:r w:rsidR="00113DFB">
        <w:rPr>
          <w:rFonts w:ascii="Times New Roman" w:hAnsi="Times New Roman" w:cs="Times New Roman"/>
          <w:sz w:val="28"/>
          <w:szCs w:val="28"/>
        </w:rPr>
        <w:t xml:space="preserve"> </w:t>
      </w:r>
      <w:r w:rsidR="009374ED">
        <w:rPr>
          <w:rFonts w:ascii="Times New Roman" w:hAnsi="Times New Roman" w:cs="Times New Roman"/>
          <w:sz w:val="28"/>
          <w:szCs w:val="28"/>
        </w:rPr>
        <w:t>привязанного к моменту возникновения самого БПО</w:t>
      </w:r>
      <w:r w:rsidR="0098432A">
        <w:rPr>
          <w:rFonts w:ascii="Times New Roman" w:hAnsi="Times New Roman" w:cs="Times New Roman"/>
          <w:sz w:val="28"/>
          <w:szCs w:val="28"/>
        </w:rPr>
        <w:t>,</w:t>
      </w:r>
      <w:r w:rsidR="009374ED">
        <w:rPr>
          <w:rFonts w:ascii="Times New Roman" w:hAnsi="Times New Roman" w:cs="Times New Roman"/>
          <w:sz w:val="28"/>
          <w:szCs w:val="28"/>
        </w:rPr>
        <w:t xml:space="preserve"> предлагаем</w:t>
      </w:r>
      <w:r w:rsidR="0098432A">
        <w:rPr>
          <w:rFonts w:ascii="Times New Roman" w:hAnsi="Times New Roman" w:cs="Times New Roman"/>
          <w:sz w:val="28"/>
          <w:szCs w:val="28"/>
        </w:rPr>
        <w:t xml:space="preserve"> более целесообразный подход в</w:t>
      </w:r>
      <w:r w:rsidR="009374ED">
        <w:rPr>
          <w:rFonts w:ascii="Times New Roman" w:hAnsi="Times New Roman" w:cs="Times New Roman"/>
          <w:sz w:val="28"/>
          <w:szCs w:val="28"/>
        </w:rPr>
        <w:t xml:space="preserve"> соответствии с которым возникновение обязательства осуществить платеж должно быть привязано к моменту </w:t>
      </w:r>
      <w:r w:rsidR="00115993" w:rsidRPr="00115993">
        <w:rPr>
          <w:rFonts w:ascii="Times New Roman" w:hAnsi="Times New Roman" w:cs="Times New Roman"/>
          <w:sz w:val="28"/>
          <w:szCs w:val="28"/>
        </w:rPr>
        <w:t xml:space="preserve">получения уведомлений о совпадении торговых данных, а не о формировании Установленного базиса, который до стадии сопоставлений торговых данных может видоизменяться на основании изложенных в УПБПО правомочий участвующих банков. </w:t>
      </w:r>
    </w:p>
    <w:p w:rsidR="009374ED" w:rsidRDefault="004511B0" w:rsidP="00115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Поскольку з</w:t>
      </w:r>
      <w:r w:rsidR="00115993" w:rsidRPr="00115993">
        <w:rPr>
          <w:rFonts w:ascii="Times New Roman" w:hAnsi="Times New Roman" w:cs="Times New Roman"/>
          <w:sz w:val="28"/>
          <w:szCs w:val="28"/>
        </w:rPr>
        <w:t>начительно затруднено применение положения УПБПО о порядке переуступки про</w:t>
      </w:r>
      <w:r>
        <w:rPr>
          <w:rFonts w:ascii="Times New Roman" w:hAnsi="Times New Roman" w:cs="Times New Roman"/>
          <w:sz w:val="28"/>
          <w:szCs w:val="28"/>
        </w:rPr>
        <w:t>цессуальных прав, то</w:t>
      </w:r>
      <w:r w:rsidR="00115993" w:rsidRPr="00115993">
        <w:rPr>
          <w:rFonts w:ascii="Times New Roman" w:hAnsi="Times New Roman" w:cs="Times New Roman"/>
          <w:sz w:val="28"/>
          <w:szCs w:val="28"/>
        </w:rPr>
        <w:t xml:space="preserve"> необходимо конкретизировать и дополни</w:t>
      </w:r>
      <w:r w:rsidR="009374ED">
        <w:rPr>
          <w:rFonts w:ascii="Times New Roman" w:hAnsi="Times New Roman" w:cs="Times New Roman"/>
          <w:sz w:val="28"/>
          <w:szCs w:val="28"/>
        </w:rPr>
        <w:t xml:space="preserve">ть </w:t>
      </w:r>
      <w:r w:rsidR="0098432A">
        <w:rPr>
          <w:rFonts w:ascii="Times New Roman" w:hAnsi="Times New Roman" w:cs="Times New Roman"/>
          <w:sz w:val="28"/>
          <w:szCs w:val="28"/>
        </w:rPr>
        <w:t xml:space="preserve">его </w:t>
      </w:r>
      <w:r w:rsidR="009374ED">
        <w:rPr>
          <w:rFonts w:ascii="Times New Roman" w:hAnsi="Times New Roman" w:cs="Times New Roman"/>
          <w:sz w:val="28"/>
          <w:szCs w:val="28"/>
        </w:rPr>
        <w:t>тем, что в рамках переуступки</w:t>
      </w:r>
      <w:r w:rsidR="00115993" w:rsidRPr="00115993">
        <w:rPr>
          <w:rFonts w:ascii="Times New Roman" w:hAnsi="Times New Roman" w:cs="Times New Roman"/>
          <w:sz w:val="28"/>
          <w:szCs w:val="28"/>
        </w:rPr>
        <w:t xml:space="preserve"> процессуальных прав, стороны должны в соглашении </w:t>
      </w:r>
      <w:r w:rsidR="009374ED">
        <w:rPr>
          <w:rFonts w:ascii="Times New Roman" w:hAnsi="Times New Roman" w:cs="Times New Roman"/>
          <w:sz w:val="28"/>
          <w:szCs w:val="28"/>
        </w:rPr>
        <w:t>о переуступке опреде</w:t>
      </w:r>
      <w:r w:rsidR="00115993" w:rsidRPr="00115993">
        <w:rPr>
          <w:rFonts w:ascii="Times New Roman" w:hAnsi="Times New Roman" w:cs="Times New Roman"/>
          <w:sz w:val="28"/>
          <w:szCs w:val="28"/>
        </w:rPr>
        <w:t xml:space="preserve">лить применимое право, позволяющее выполнять процессуальные действия в рамках созданного и подлежащего выполнению БПО. </w:t>
      </w:r>
    </w:p>
    <w:p w:rsidR="00115993" w:rsidRPr="00115993" w:rsidRDefault="004511B0" w:rsidP="00115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35AC2">
        <w:rPr>
          <w:rFonts w:ascii="Times New Roman" w:hAnsi="Times New Roman" w:cs="Times New Roman"/>
          <w:sz w:val="28"/>
          <w:szCs w:val="28"/>
        </w:rPr>
        <w:t xml:space="preserve"> УПБПО практически не регулируют вопрос</w:t>
      </w:r>
      <w:r w:rsidR="009374ED">
        <w:rPr>
          <w:rFonts w:ascii="Times New Roman" w:hAnsi="Times New Roman" w:cs="Times New Roman"/>
          <w:sz w:val="28"/>
          <w:szCs w:val="28"/>
        </w:rPr>
        <w:t xml:space="preserve"> ответственности субъектов БПО, в связи с чем </w:t>
      </w:r>
      <w:r w:rsidR="00835AC2">
        <w:rPr>
          <w:rFonts w:ascii="Times New Roman" w:hAnsi="Times New Roman" w:cs="Times New Roman"/>
          <w:sz w:val="28"/>
          <w:szCs w:val="28"/>
        </w:rPr>
        <w:t>рекомендуется предусмотреть</w:t>
      </w:r>
      <w:r w:rsidR="00115993" w:rsidRPr="00115993">
        <w:rPr>
          <w:rFonts w:ascii="Times New Roman" w:hAnsi="Times New Roman" w:cs="Times New Roman"/>
          <w:sz w:val="28"/>
          <w:szCs w:val="28"/>
        </w:rPr>
        <w:t xml:space="preserve"> в УПБПО положения о воз</w:t>
      </w:r>
      <w:r w:rsidR="00835AC2">
        <w:rPr>
          <w:rFonts w:ascii="Times New Roman" w:hAnsi="Times New Roman" w:cs="Times New Roman"/>
          <w:sz w:val="28"/>
          <w:szCs w:val="28"/>
        </w:rPr>
        <w:t>можностях и пределах при</w:t>
      </w:r>
      <w:r w:rsidR="00115993" w:rsidRPr="00115993">
        <w:rPr>
          <w:rFonts w:ascii="Times New Roman" w:hAnsi="Times New Roman" w:cs="Times New Roman"/>
          <w:sz w:val="28"/>
          <w:szCs w:val="28"/>
        </w:rPr>
        <w:t>влечения участвующих банков к ответствен</w:t>
      </w:r>
      <w:r w:rsidR="009374ED">
        <w:rPr>
          <w:rFonts w:ascii="Times New Roman" w:hAnsi="Times New Roman" w:cs="Times New Roman"/>
          <w:sz w:val="28"/>
          <w:szCs w:val="28"/>
        </w:rPr>
        <w:t>ности: установить открытый пере</w:t>
      </w:r>
      <w:r w:rsidR="00115993" w:rsidRPr="00115993">
        <w:rPr>
          <w:rFonts w:ascii="Times New Roman" w:hAnsi="Times New Roman" w:cs="Times New Roman"/>
          <w:sz w:val="28"/>
          <w:szCs w:val="28"/>
        </w:rPr>
        <w:t>чень нарушений и условий, при которых у</w:t>
      </w:r>
      <w:r w:rsidR="009374ED">
        <w:rPr>
          <w:rFonts w:ascii="Times New Roman" w:hAnsi="Times New Roman" w:cs="Times New Roman"/>
          <w:sz w:val="28"/>
          <w:szCs w:val="28"/>
        </w:rPr>
        <w:t>частвующие банки будут нести от</w:t>
      </w:r>
      <w:r w:rsidR="0098432A">
        <w:rPr>
          <w:rFonts w:ascii="Times New Roman" w:hAnsi="Times New Roman" w:cs="Times New Roman"/>
          <w:sz w:val="28"/>
          <w:szCs w:val="28"/>
        </w:rPr>
        <w:t>ветственность за их нарушение, таких как</w:t>
      </w:r>
      <w:r w:rsidR="00115993" w:rsidRPr="00115993">
        <w:rPr>
          <w:rFonts w:ascii="Times New Roman" w:hAnsi="Times New Roman" w:cs="Times New Roman"/>
          <w:sz w:val="28"/>
          <w:szCs w:val="28"/>
        </w:rPr>
        <w:t xml:space="preserve"> нарушение сроков направ</w:t>
      </w:r>
      <w:r w:rsidR="00115993" w:rsidRPr="00115993">
        <w:rPr>
          <w:rFonts w:ascii="Times New Roman" w:hAnsi="Times New Roman" w:cs="Times New Roman"/>
          <w:sz w:val="28"/>
          <w:szCs w:val="28"/>
        </w:rPr>
        <w:lastRenderedPageBreak/>
        <w:t>ления сообщений в ТМА, нарушение сроков перечисления денежных средств получателю платеж</w:t>
      </w:r>
      <w:r w:rsidR="00835AC2">
        <w:rPr>
          <w:rFonts w:ascii="Times New Roman" w:hAnsi="Times New Roman" w:cs="Times New Roman"/>
          <w:sz w:val="28"/>
          <w:szCs w:val="28"/>
        </w:rPr>
        <w:t xml:space="preserve">а </w:t>
      </w:r>
      <w:r w:rsidR="00115993" w:rsidRPr="00115993">
        <w:rPr>
          <w:rFonts w:ascii="Times New Roman" w:hAnsi="Times New Roman" w:cs="Times New Roman"/>
          <w:sz w:val="28"/>
          <w:szCs w:val="28"/>
        </w:rPr>
        <w:t>-</w:t>
      </w:r>
      <w:r w:rsidR="00835AC2">
        <w:rPr>
          <w:rFonts w:ascii="Times New Roman" w:hAnsi="Times New Roman" w:cs="Times New Roman"/>
          <w:sz w:val="28"/>
          <w:szCs w:val="28"/>
        </w:rPr>
        <w:t xml:space="preserve"> </w:t>
      </w:r>
      <w:r w:rsidR="00115993" w:rsidRPr="00115993">
        <w:rPr>
          <w:rFonts w:ascii="Times New Roman" w:hAnsi="Times New Roman" w:cs="Times New Roman"/>
          <w:sz w:val="28"/>
          <w:szCs w:val="28"/>
        </w:rPr>
        <w:t>клиенту банка, необоснованный отказ Обяз</w:t>
      </w:r>
      <w:r w:rsidR="009374ED">
        <w:rPr>
          <w:rFonts w:ascii="Times New Roman" w:hAnsi="Times New Roman" w:cs="Times New Roman"/>
          <w:sz w:val="28"/>
          <w:szCs w:val="28"/>
        </w:rPr>
        <w:t>ывающегося банка произвести пла</w:t>
      </w:r>
      <w:r w:rsidR="00115993" w:rsidRPr="00115993">
        <w:rPr>
          <w:rFonts w:ascii="Times New Roman" w:hAnsi="Times New Roman" w:cs="Times New Roman"/>
          <w:sz w:val="28"/>
          <w:szCs w:val="28"/>
        </w:rPr>
        <w:t>теж по БПО.</w:t>
      </w:r>
    </w:p>
    <w:p w:rsidR="00115993" w:rsidRPr="00115993" w:rsidRDefault="00115993" w:rsidP="00FB0EEB">
      <w:pPr>
        <w:pStyle w:val="ae"/>
        <w:numPr>
          <w:ilvl w:val="0"/>
          <w:numId w:val="9"/>
        </w:numPr>
        <w:spacing w:after="0" w:line="360" w:lineRule="auto"/>
        <w:ind w:left="0" w:firstLine="709"/>
        <w:jc w:val="both"/>
        <w:rPr>
          <w:rFonts w:ascii="Times New Roman" w:hAnsi="Times New Roman" w:cs="Times New Roman"/>
          <w:sz w:val="28"/>
          <w:szCs w:val="28"/>
        </w:rPr>
      </w:pPr>
      <w:r w:rsidRPr="00115993">
        <w:rPr>
          <w:rFonts w:ascii="Times New Roman" w:hAnsi="Times New Roman" w:cs="Times New Roman"/>
          <w:sz w:val="28"/>
          <w:szCs w:val="28"/>
        </w:rPr>
        <w:t>С целью внедрения практики применения БПО в Российской Федерации нами также предлагается вариант перевода Унифицированных правил Международной торговой палаты для банковского платежно</w:t>
      </w:r>
      <w:r w:rsidR="009374ED">
        <w:rPr>
          <w:rFonts w:ascii="Times New Roman" w:hAnsi="Times New Roman" w:cs="Times New Roman"/>
          <w:sz w:val="28"/>
          <w:szCs w:val="28"/>
        </w:rPr>
        <w:t>го обязательства. Д</w:t>
      </w:r>
      <w:r w:rsidRPr="00115993">
        <w:rPr>
          <w:rFonts w:ascii="Times New Roman" w:hAnsi="Times New Roman" w:cs="Times New Roman"/>
          <w:sz w:val="28"/>
          <w:szCs w:val="28"/>
        </w:rPr>
        <w:t>ействующее законодательство Российской Федерации не содержит норм относительно банковского платежного обязательства, однако, своими положениями не препятствует его осуществлению</w:t>
      </w:r>
      <w:r w:rsidR="004511B0">
        <w:rPr>
          <w:rFonts w:ascii="Times New Roman" w:hAnsi="Times New Roman" w:cs="Times New Roman"/>
          <w:sz w:val="28"/>
          <w:szCs w:val="28"/>
        </w:rPr>
        <w:t xml:space="preserve">, в связи с чем рекомендуется </w:t>
      </w:r>
      <w:r w:rsidRPr="00115993">
        <w:rPr>
          <w:rFonts w:ascii="Times New Roman" w:hAnsi="Times New Roman" w:cs="Times New Roman"/>
          <w:sz w:val="28"/>
          <w:szCs w:val="28"/>
        </w:rPr>
        <w:t xml:space="preserve">вторую часть ГК РФ дополнить: </w:t>
      </w:r>
    </w:p>
    <w:p w:rsidR="00115993" w:rsidRPr="00115993" w:rsidRDefault="00115993" w:rsidP="00115993">
      <w:pPr>
        <w:spacing w:after="0" w:line="360" w:lineRule="auto"/>
        <w:ind w:firstLine="709"/>
        <w:jc w:val="both"/>
        <w:rPr>
          <w:rFonts w:ascii="Times New Roman" w:hAnsi="Times New Roman" w:cs="Times New Roman"/>
          <w:sz w:val="28"/>
          <w:szCs w:val="28"/>
        </w:rPr>
      </w:pPr>
      <w:r w:rsidRPr="00115993">
        <w:rPr>
          <w:rFonts w:ascii="Times New Roman" w:hAnsi="Times New Roman" w:cs="Times New Roman"/>
          <w:sz w:val="28"/>
          <w:szCs w:val="28"/>
        </w:rPr>
        <w:t>- положениями о порядке совершен</w:t>
      </w:r>
      <w:r w:rsidR="004511B0">
        <w:rPr>
          <w:rFonts w:ascii="Times New Roman" w:hAnsi="Times New Roman" w:cs="Times New Roman"/>
          <w:sz w:val="28"/>
          <w:szCs w:val="28"/>
        </w:rPr>
        <w:t>ия БПО: форма межбанковских сде</w:t>
      </w:r>
      <w:r w:rsidRPr="00115993">
        <w:rPr>
          <w:rFonts w:ascii="Times New Roman" w:hAnsi="Times New Roman" w:cs="Times New Roman"/>
          <w:sz w:val="28"/>
          <w:szCs w:val="28"/>
        </w:rPr>
        <w:t>лок, субъекты БПО, предмет соглашения, т</w:t>
      </w:r>
      <w:r w:rsidR="004511B0">
        <w:rPr>
          <w:rFonts w:ascii="Times New Roman" w:hAnsi="Times New Roman" w:cs="Times New Roman"/>
          <w:sz w:val="28"/>
          <w:szCs w:val="28"/>
        </w:rPr>
        <w:t>ребование о внедрении TSU, усло</w:t>
      </w:r>
      <w:r w:rsidRPr="00115993">
        <w:rPr>
          <w:rFonts w:ascii="Times New Roman" w:hAnsi="Times New Roman" w:cs="Times New Roman"/>
          <w:sz w:val="28"/>
          <w:szCs w:val="28"/>
        </w:rPr>
        <w:t>вия, при которых БПО приобретает междун</w:t>
      </w:r>
      <w:r w:rsidR="004511B0">
        <w:rPr>
          <w:rFonts w:ascii="Times New Roman" w:hAnsi="Times New Roman" w:cs="Times New Roman"/>
          <w:sz w:val="28"/>
          <w:szCs w:val="28"/>
        </w:rPr>
        <w:t>ародный характер, момент возник</w:t>
      </w:r>
      <w:r w:rsidRPr="00115993">
        <w:rPr>
          <w:rFonts w:ascii="Times New Roman" w:hAnsi="Times New Roman" w:cs="Times New Roman"/>
          <w:sz w:val="28"/>
          <w:szCs w:val="28"/>
        </w:rPr>
        <w:t>новения обязательств по БПО;</w:t>
      </w:r>
    </w:p>
    <w:p w:rsidR="00115993" w:rsidRPr="00115993" w:rsidRDefault="00115993" w:rsidP="00115993">
      <w:pPr>
        <w:spacing w:after="0" w:line="360" w:lineRule="auto"/>
        <w:ind w:firstLine="709"/>
        <w:jc w:val="both"/>
        <w:rPr>
          <w:rFonts w:ascii="Times New Roman" w:hAnsi="Times New Roman" w:cs="Times New Roman"/>
          <w:sz w:val="28"/>
          <w:szCs w:val="28"/>
        </w:rPr>
      </w:pPr>
      <w:r w:rsidRPr="00115993">
        <w:rPr>
          <w:rFonts w:ascii="Times New Roman" w:hAnsi="Times New Roman" w:cs="Times New Roman"/>
          <w:sz w:val="28"/>
          <w:szCs w:val="28"/>
        </w:rPr>
        <w:t>- положения</w:t>
      </w:r>
      <w:r w:rsidR="00FB0EEB">
        <w:rPr>
          <w:rFonts w:ascii="Times New Roman" w:hAnsi="Times New Roman" w:cs="Times New Roman"/>
          <w:sz w:val="28"/>
          <w:szCs w:val="28"/>
        </w:rPr>
        <w:t>ми</w:t>
      </w:r>
      <w:r w:rsidRPr="00115993">
        <w:rPr>
          <w:rFonts w:ascii="Times New Roman" w:hAnsi="Times New Roman" w:cs="Times New Roman"/>
          <w:sz w:val="28"/>
          <w:szCs w:val="28"/>
        </w:rPr>
        <w:t xml:space="preserve"> о порядке формирования правоотношений между банками и клиентами: форма сделок, существенные условия сделок, одним из которых должно являться условие об ответственности участвующих банков и порядка возмещения убытков;</w:t>
      </w:r>
    </w:p>
    <w:p w:rsidR="00115993" w:rsidRPr="00115993" w:rsidRDefault="00FB0EEB" w:rsidP="001159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основными признаками БПО, отражающими</w:t>
      </w:r>
      <w:r w:rsidR="00115993" w:rsidRPr="00115993">
        <w:rPr>
          <w:rFonts w:ascii="Times New Roman" w:hAnsi="Times New Roman" w:cs="Times New Roman"/>
          <w:sz w:val="28"/>
          <w:szCs w:val="28"/>
        </w:rPr>
        <w:t xml:space="preserve"> его специфику;</w:t>
      </w:r>
    </w:p>
    <w:p w:rsidR="00115993" w:rsidRPr="00115993" w:rsidRDefault="00115993" w:rsidP="00115993">
      <w:pPr>
        <w:spacing w:after="0" w:line="360" w:lineRule="auto"/>
        <w:ind w:firstLine="709"/>
        <w:jc w:val="both"/>
        <w:rPr>
          <w:rFonts w:ascii="Times New Roman" w:hAnsi="Times New Roman" w:cs="Times New Roman"/>
          <w:sz w:val="28"/>
          <w:szCs w:val="28"/>
        </w:rPr>
      </w:pPr>
      <w:r w:rsidRPr="00115993">
        <w:rPr>
          <w:rFonts w:ascii="Times New Roman" w:hAnsi="Times New Roman" w:cs="Times New Roman"/>
          <w:sz w:val="28"/>
          <w:szCs w:val="28"/>
        </w:rPr>
        <w:t>- основания</w:t>
      </w:r>
      <w:r w:rsidR="00FB0EEB">
        <w:rPr>
          <w:rFonts w:ascii="Times New Roman" w:hAnsi="Times New Roman" w:cs="Times New Roman"/>
          <w:sz w:val="28"/>
          <w:szCs w:val="28"/>
        </w:rPr>
        <w:t>ми</w:t>
      </w:r>
      <w:r w:rsidRPr="00115993">
        <w:rPr>
          <w:rFonts w:ascii="Times New Roman" w:hAnsi="Times New Roman" w:cs="Times New Roman"/>
          <w:sz w:val="28"/>
          <w:szCs w:val="28"/>
        </w:rPr>
        <w:t xml:space="preserve"> освобождения банков и их клиентов от ответственности и срок действия БПО;</w:t>
      </w:r>
    </w:p>
    <w:p w:rsidR="00115993" w:rsidRPr="00E47B1D" w:rsidRDefault="00115993" w:rsidP="00115993">
      <w:pPr>
        <w:spacing w:after="0" w:line="360" w:lineRule="auto"/>
        <w:ind w:firstLine="709"/>
        <w:jc w:val="both"/>
        <w:rPr>
          <w:rFonts w:ascii="Times New Roman" w:hAnsi="Times New Roman" w:cs="Times New Roman"/>
          <w:sz w:val="28"/>
          <w:szCs w:val="28"/>
        </w:rPr>
      </w:pPr>
      <w:r w:rsidRPr="00115993">
        <w:rPr>
          <w:rFonts w:ascii="Times New Roman" w:hAnsi="Times New Roman" w:cs="Times New Roman"/>
          <w:sz w:val="28"/>
          <w:szCs w:val="28"/>
        </w:rPr>
        <w:t>- порядок установления комиссий за организацию и осуществление БПО.</w:t>
      </w:r>
    </w:p>
    <w:p w:rsidR="00BD3B54" w:rsidRDefault="00BD3B54">
      <w:r>
        <w:br w:type="page"/>
      </w:r>
    </w:p>
    <w:p w:rsidR="00BD3B54" w:rsidRDefault="00CF6A39" w:rsidP="002C1807">
      <w:pPr>
        <w:pStyle w:val="1"/>
        <w:spacing w:line="360" w:lineRule="auto"/>
        <w:jc w:val="center"/>
        <w:rPr>
          <w:rFonts w:ascii="Times New Roman" w:hAnsi="Times New Roman" w:cs="Times New Roman"/>
          <w:b/>
          <w:color w:val="auto"/>
          <w:sz w:val="28"/>
          <w:szCs w:val="28"/>
        </w:rPr>
      </w:pPr>
      <w:bookmarkStart w:id="12" w:name="_Toc482110646"/>
      <w:r>
        <w:rPr>
          <w:rFonts w:ascii="Times New Roman" w:hAnsi="Times New Roman" w:cs="Times New Roman"/>
          <w:b/>
          <w:color w:val="auto"/>
          <w:sz w:val="28"/>
          <w:szCs w:val="28"/>
        </w:rPr>
        <w:lastRenderedPageBreak/>
        <w:t>Список</w:t>
      </w:r>
      <w:r w:rsidR="00BD3B54" w:rsidRPr="00BD3B54">
        <w:rPr>
          <w:rFonts w:ascii="Times New Roman" w:hAnsi="Times New Roman" w:cs="Times New Roman"/>
          <w:b/>
          <w:color w:val="auto"/>
          <w:sz w:val="28"/>
          <w:szCs w:val="28"/>
        </w:rPr>
        <w:t xml:space="preserve"> </w:t>
      </w:r>
      <w:r w:rsidRPr="00BD3B54">
        <w:rPr>
          <w:rFonts w:ascii="Times New Roman" w:hAnsi="Times New Roman" w:cs="Times New Roman"/>
          <w:b/>
          <w:color w:val="auto"/>
          <w:sz w:val="28"/>
          <w:szCs w:val="28"/>
        </w:rPr>
        <w:t>использованной</w:t>
      </w:r>
      <w:r w:rsidR="00BD3B54" w:rsidRPr="00BD3B54">
        <w:rPr>
          <w:rFonts w:ascii="Times New Roman" w:hAnsi="Times New Roman" w:cs="Times New Roman"/>
          <w:b/>
          <w:color w:val="auto"/>
          <w:sz w:val="28"/>
          <w:szCs w:val="28"/>
        </w:rPr>
        <w:t xml:space="preserve"> </w:t>
      </w:r>
      <w:r w:rsidRPr="00BD3B54">
        <w:rPr>
          <w:rFonts w:ascii="Times New Roman" w:hAnsi="Times New Roman" w:cs="Times New Roman"/>
          <w:b/>
          <w:color w:val="auto"/>
          <w:sz w:val="28"/>
          <w:szCs w:val="28"/>
        </w:rPr>
        <w:t>литературы</w:t>
      </w:r>
      <w:bookmarkEnd w:id="12"/>
    </w:p>
    <w:p w:rsidR="00707F9E" w:rsidRPr="00707F9E" w:rsidRDefault="00707F9E" w:rsidP="002C1807">
      <w:pPr>
        <w:spacing w:line="360" w:lineRule="auto"/>
      </w:pPr>
    </w:p>
    <w:p w:rsidR="007E0960" w:rsidRDefault="007E0960" w:rsidP="002C1807">
      <w:pPr>
        <w:pStyle w:val="ae"/>
        <w:numPr>
          <w:ilvl w:val="0"/>
          <w:numId w:val="7"/>
        </w:numPr>
        <w:spacing w:after="0" w:line="360" w:lineRule="auto"/>
        <w:jc w:val="both"/>
        <w:rPr>
          <w:rFonts w:ascii="Times New Roman" w:hAnsi="Times New Roman" w:cs="Times New Roman"/>
          <w:b/>
          <w:sz w:val="28"/>
          <w:szCs w:val="28"/>
        </w:rPr>
      </w:pPr>
      <w:r w:rsidRPr="00800444">
        <w:rPr>
          <w:rFonts w:ascii="Times New Roman" w:hAnsi="Times New Roman" w:cs="Times New Roman"/>
          <w:b/>
          <w:sz w:val="28"/>
          <w:szCs w:val="28"/>
        </w:rPr>
        <w:t>Нормативно – правовые акты и иные официальные документы</w:t>
      </w:r>
    </w:p>
    <w:p w:rsidR="009969D8" w:rsidRDefault="009969D8" w:rsidP="002C1807">
      <w:pPr>
        <w:pStyle w:val="ae"/>
        <w:numPr>
          <w:ilvl w:val="1"/>
          <w:numId w:val="7"/>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Международные нормативно-правовые акты и иные </w:t>
      </w:r>
      <w:r w:rsidRPr="009969D8">
        <w:rPr>
          <w:rFonts w:ascii="Times New Roman" w:hAnsi="Times New Roman" w:cs="Times New Roman"/>
          <w:b/>
          <w:sz w:val="28"/>
          <w:szCs w:val="28"/>
        </w:rPr>
        <w:t>официальные документы</w:t>
      </w:r>
    </w:p>
    <w:p w:rsidR="00EF688A" w:rsidRDefault="00EF688A" w:rsidP="002C1807">
      <w:pPr>
        <w:pStyle w:val="ae"/>
        <w:numPr>
          <w:ilvl w:val="2"/>
          <w:numId w:val="7"/>
        </w:numPr>
        <w:spacing w:after="0" w:line="360" w:lineRule="auto"/>
        <w:ind w:left="1418" w:hanging="698"/>
        <w:jc w:val="both"/>
        <w:rPr>
          <w:rFonts w:ascii="Times New Roman" w:hAnsi="Times New Roman" w:cs="Times New Roman"/>
          <w:b/>
          <w:sz w:val="28"/>
          <w:szCs w:val="28"/>
        </w:rPr>
      </w:pPr>
      <w:r>
        <w:rPr>
          <w:rFonts w:ascii="Times New Roman" w:hAnsi="Times New Roman" w:cs="Times New Roman"/>
          <w:b/>
          <w:sz w:val="28"/>
          <w:szCs w:val="28"/>
        </w:rPr>
        <w:t>Международные договоры</w:t>
      </w:r>
    </w:p>
    <w:p w:rsidR="00CD1CE1" w:rsidRPr="00CD1CE1" w:rsidRDefault="00EF688A" w:rsidP="002C1807">
      <w:pPr>
        <w:pStyle w:val="ae"/>
        <w:numPr>
          <w:ilvl w:val="3"/>
          <w:numId w:val="7"/>
        </w:numPr>
        <w:spacing w:after="0" w:line="360" w:lineRule="auto"/>
        <w:jc w:val="both"/>
        <w:rPr>
          <w:rFonts w:ascii="Times New Roman" w:hAnsi="Times New Roman" w:cs="Times New Roman"/>
          <w:b/>
          <w:sz w:val="28"/>
          <w:szCs w:val="28"/>
        </w:rPr>
      </w:pPr>
      <w:r w:rsidRPr="00CD1CE1">
        <w:rPr>
          <w:rFonts w:ascii="Times New Roman" w:hAnsi="Times New Roman" w:cs="Times New Roman"/>
          <w:sz w:val="28"/>
          <w:szCs w:val="28"/>
        </w:rPr>
        <w:t>Венская конвенция о международных договорах купли-продажи товаров</w:t>
      </w:r>
      <w:r w:rsidR="00CD1CE1">
        <w:t xml:space="preserve"> </w:t>
      </w:r>
      <w:r w:rsidR="00CD1CE1" w:rsidRPr="00CD1CE1">
        <w:rPr>
          <w:rFonts w:ascii="Times New Roman" w:hAnsi="Times New Roman" w:cs="Times New Roman"/>
          <w:sz w:val="28"/>
          <w:szCs w:val="28"/>
        </w:rPr>
        <w:t>1980 г</w:t>
      </w:r>
      <w:r w:rsidR="00CD1CE1">
        <w:rPr>
          <w:rFonts w:ascii="Times New Roman" w:hAnsi="Times New Roman" w:cs="Times New Roman"/>
          <w:sz w:val="28"/>
          <w:szCs w:val="28"/>
        </w:rPr>
        <w:t>ода</w:t>
      </w:r>
      <w:r w:rsidR="007E3BB0">
        <w:rPr>
          <w:rFonts w:ascii="Times New Roman" w:hAnsi="Times New Roman" w:cs="Times New Roman"/>
          <w:sz w:val="28"/>
          <w:szCs w:val="28"/>
        </w:rPr>
        <w:t xml:space="preserve"> [Электронный ресурс] // М</w:t>
      </w:r>
      <w:r w:rsidR="00CD1CE1">
        <w:rPr>
          <w:rFonts w:ascii="Times New Roman" w:hAnsi="Times New Roman" w:cs="Times New Roman"/>
          <w:sz w:val="28"/>
          <w:szCs w:val="28"/>
        </w:rPr>
        <w:t>еждуна</w:t>
      </w:r>
      <w:r w:rsidR="00CD1CE1" w:rsidRPr="00CD1CE1">
        <w:rPr>
          <w:rFonts w:ascii="Times New Roman" w:hAnsi="Times New Roman" w:cs="Times New Roman"/>
          <w:sz w:val="28"/>
          <w:szCs w:val="28"/>
        </w:rPr>
        <w:t xml:space="preserve">родная редакция </w:t>
      </w:r>
      <w:r w:rsidR="00CD1CE1" w:rsidRPr="00CD1CE1">
        <w:rPr>
          <w:rFonts w:ascii="Times New Roman" w:hAnsi="Times New Roman" w:cs="Times New Roman"/>
          <w:sz w:val="28"/>
          <w:szCs w:val="28"/>
          <w:lang w:val="en-US"/>
        </w:rPr>
        <w:t>CISG</w:t>
      </w:r>
      <w:r w:rsidR="00CD1CE1" w:rsidRPr="00CD1CE1">
        <w:rPr>
          <w:rFonts w:ascii="Times New Roman" w:hAnsi="Times New Roman" w:cs="Times New Roman"/>
          <w:sz w:val="28"/>
          <w:szCs w:val="28"/>
        </w:rPr>
        <w:t>.</w:t>
      </w:r>
      <w:proofErr w:type="spellStart"/>
      <w:r w:rsidR="00CD1CE1" w:rsidRPr="00CD1CE1">
        <w:rPr>
          <w:rFonts w:ascii="Times New Roman" w:hAnsi="Times New Roman" w:cs="Times New Roman"/>
          <w:sz w:val="28"/>
          <w:szCs w:val="28"/>
          <w:lang w:val="en-US"/>
        </w:rPr>
        <w:t>ru</w:t>
      </w:r>
      <w:proofErr w:type="spellEnd"/>
      <w:r w:rsidR="00CD1CE1" w:rsidRPr="00CD1CE1">
        <w:rPr>
          <w:rFonts w:ascii="Times New Roman" w:hAnsi="Times New Roman" w:cs="Times New Roman"/>
          <w:sz w:val="28"/>
          <w:szCs w:val="28"/>
        </w:rPr>
        <w:t>.</w:t>
      </w:r>
      <w:r w:rsidR="00CD1CE1">
        <w:rPr>
          <w:rFonts w:ascii="Times New Roman" w:hAnsi="Times New Roman" w:cs="Times New Roman"/>
          <w:sz w:val="28"/>
          <w:szCs w:val="28"/>
        </w:rPr>
        <w:t xml:space="preserve"> Режим доступа</w:t>
      </w:r>
      <w:r w:rsidR="00CD1CE1" w:rsidRPr="00CD1CE1">
        <w:rPr>
          <w:rFonts w:ascii="Times New Roman" w:hAnsi="Times New Roman" w:cs="Times New Roman"/>
          <w:sz w:val="28"/>
          <w:szCs w:val="28"/>
        </w:rPr>
        <w:t xml:space="preserve">: </w:t>
      </w:r>
      <w:hyperlink r:id="rId8" w:history="1">
        <w:r w:rsidR="00CD1CE1" w:rsidRPr="00FC182B">
          <w:rPr>
            <w:rStyle w:val="a6"/>
            <w:rFonts w:ascii="Times New Roman" w:hAnsi="Times New Roman" w:cs="Times New Roman"/>
            <w:sz w:val="28"/>
            <w:szCs w:val="28"/>
            <w:lang w:val="en-US"/>
          </w:rPr>
          <w:t>http</w:t>
        </w:r>
        <w:r w:rsidR="00CD1CE1" w:rsidRPr="00FC182B">
          <w:rPr>
            <w:rStyle w:val="a6"/>
            <w:rFonts w:ascii="Times New Roman" w:hAnsi="Times New Roman" w:cs="Times New Roman"/>
            <w:sz w:val="28"/>
            <w:szCs w:val="28"/>
          </w:rPr>
          <w:t>://</w:t>
        </w:r>
        <w:r w:rsidR="00CD1CE1" w:rsidRPr="00FC182B">
          <w:rPr>
            <w:rStyle w:val="a6"/>
            <w:rFonts w:ascii="Times New Roman" w:hAnsi="Times New Roman" w:cs="Times New Roman"/>
            <w:sz w:val="28"/>
            <w:szCs w:val="28"/>
            <w:lang w:val="en-US"/>
          </w:rPr>
          <w:t>www</w:t>
        </w:r>
        <w:r w:rsidR="00CD1CE1" w:rsidRPr="00FC182B">
          <w:rPr>
            <w:rStyle w:val="a6"/>
            <w:rFonts w:ascii="Times New Roman" w:hAnsi="Times New Roman" w:cs="Times New Roman"/>
            <w:sz w:val="28"/>
            <w:szCs w:val="28"/>
          </w:rPr>
          <w:t>.</w:t>
        </w:r>
        <w:proofErr w:type="spellStart"/>
        <w:r w:rsidR="00CD1CE1" w:rsidRPr="00FC182B">
          <w:rPr>
            <w:rStyle w:val="a6"/>
            <w:rFonts w:ascii="Times New Roman" w:hAnsi="Times New Roman" w:cs="Times New Roman"/>
            <w:sz w:val="28"/>
            <w:szCs w:val="28"/>
            <w:lang w:val="en-US"/>
          </w:rPr>
          <w:t>cisg</w:t>
        </w:r>
        <w:proofErr w:type="spellEnd"/>
        <w:r w:rsidR="00CD1CE1" w:rsidRPr="00FC182B">
          <w:rPr>
            <w:rStyle w:val="a6"/>
            <w:rFonts w:ascii="Times New Roman" w:hAnsi="Times New Roman" w:cs="Times New Roman"/>
            <w:sz w:val="28"/>
            <w:szCs w:val="28"/>
          </w:rPr>
          <w:t>.</w:t>
        </w:r>
        <w:proofErr w:type="spellStart"/>
        <w:r w:rsidR="00CD1CE1" w:rsidRPr="00FC182B">
          <w:rPr>
            <w:rStyle w:val="a6"/>
            <w:rFonts w:ascii="Times New Roman" w:hAnsi="Times New Roman" w:cs="Times New Roman"/>
            <w:sz w:val="28"/>
            <w:szCs w:val="28"/>
            <w:lang w:val="en-US"/>
          </w:rPr>
          <w:t>ru</w:t>
        </w:r>
        <w:proofErr w:type="spellEnd"/>
        <w:r w:rsidR="00CD1CE1" w:rsidRPr="00FC182B">
          <w:rPr>
            <w:rStyle w:val="a6"/>
            <w:rFonts w:ascii="Times New Roman" w:hAnsi="Times New Roman" w:cs="Times New Roman"/>
            <w:sz w:val="28"/>
            <w:szCs w:val="28"/>
          </w:rPr>
          <w:t>/</w:t>
        </w:r>
        <w:proofErr w:type="spellStart"/>
        <w:r w:rsidR="00CD1CE1" w:rsidRPr="00FC182B">
          <w:rPr>
            <w:rStyle w:val="a6"/>
            <w:rFonts w:ascii="Times New Roman" w:hAnsi="Times New Roman" w:cs="Times New Roman"/>
            <w:sz w:val="28"/>
            <w:szCs w:val="28"/>
            <w:lang w:val="en-US"/>
          </w:rPr>
          <w:t>tekst</w:t>
        </w:r>
        <w:proofErr w:type="spellEnd"/>
        <w:r w:rsidR="00CD1CE1" w:rsidRPr="00FC182B">
          <w:rPr>
            <w:rStyle w:val="a6"/>
            <w:rFonts w:ascii="Times New Roman" w:hAnsi="Times New Roman" w:cs="Times New Roman"/>
            <w:sz w:val="28"/>
            <w:szCs w:val="28"/>
          </w:rPr>
          <w:t>-</w:t>
        </w:r>
        <w:proofErr w:type="spellStart"/>
        <w:r w:rsidR="00CD1CE1" w:rsidRPr="00FC182B">
          <w:rPr>
            <w:rStyle w:val="a6"/>
            <w:rFonts w:ascii="Times New Roman" w:hAnsi="Times New Roman" w:cs="Times New Roman"/>
            <w:sz w:val="28"/>
            <w:szCs w:val="28"/>
            <w:lang w:val="en-US"/>
          </w:rPr>
          <w:t>venskoj</w:t>
        </w:r>
        <w:proofErr w:type="spellEnd"/>
        <w:r w:rsidR="00CD1CE1" w:rsidRPr="00FC182B">
          <w:rPr>
            <w:rStyle w:val="a6"/>
            <w:rFonts w:ascii="Times New Roman" w:hAnsi="Times New Roman" w:cs="Times New Roman"/>
            <w:sz w:val="28"/>
            <w:szCs w:val="28"/>
          </w:rPr>
          <w:t>-</w:t>
        </w:r>
        <w:proofErr w:type="spellStart"/>
        <w:r w:rsidR="00CD1CE1" w:rsidRPr="00FC182B">
          <w:rPr>
            <w:rStyle w:val="a6"/>
            <w:rFonts w:ascii="Times New Roman" w:hAnsi="Times New Roman" w:cs="Times New Roman"/>
            <w:sz w:val="28"/>
            <w:szCs w:val="28"/>
            <w:lang w:val="en-US"/>
          </w:rPr>
          <w:t>konvencii</w:t>
        </w:r>
        <w:proofErr w:type="spellEnd"/>
        <w:r w:rsidR="00CD1CE1" w:rsidRPr="00FC182B">
          <w:rPr>
            <w:rStyle w:val="a6"/>
            <w:rFonts w:ascii="Times New Roman" w:hAnsi="Times New Roman" w:cs="Times New Roman"/>
            <w:sz w:val="28"/>
            <w:szCs w:val="28"/>
          </w:rPr>
          <w:t>-</w:t>
        </w:r>
        <w:proofErr w:type="spellStart"/>
        <w:r w:rsidR="00CD1CE1" w:rsidRPr="00FC182B">
          <w:rPr>
            <w:rStyle w:val="a6"/>
            <w:rFonts w:ascii="Times New Roman" w:hAnsi="Times New Roman" w:cs="Times New Roman"/>
            <w:sz w:val="28"/>
            <w:szCs w:val="28"/>
            <w:lang w:val="en-US"/>
          </w:rPr>
          <w:t>polnostyu</w:t>
        </w:r>
        <w:proofErr w:type="spellEnd"/>
        <w:r w:rsidR="00CD1CE1" w:rsidRPr="00FC182B">
          <w:rPr>
            <w:rStyle w:val="a6"/>
            <w:rFonts w:ascii="Times New Roman" w:hAnsi="Times New Roman" w:cs="Times New Roman"/>
            <w:sz w:val="28"/>
            <w:szCs w:val="28"/>
          </w:rPr>
          <w:t>.</w:t>
        </w:r>
        <w:proofErr w:type="spellStart"/>
        <w:r w:rsidR="00CD1CE1" w:rsidRPr="00FC182B">
          <w:rPr>
            <w:rStyle w:val="a6"/>
            <w:rFonts w:ascii="Times New Roman" w:hAnsi="Times New Roman" w:cs="Times New Roman"/>
            <w:sz w:val="28"/>
            <w:szCs w:val="28"/>
            <w:lang w:val="en-US"/>
          </w:rPr>
          <w:t>php</w:t>
        </w:r>
        <w:proofErr w:type="spellEnd"/>
      </w:hyperlink>
      <w:r w:rsidR="00CD1CE1" w:rsidRPr="00CD1CE1">
        <w:rPr>
          <w:rFonts w:ascii="Times New Roman" w:hAnsi="Times New Roman" w:cs="Times New Roman"/>
          <w:sz w:val="28"/>
          <w:szCs w:val="28"/>
        </w:rPr>
        <w:t>.</w:t>
      </w:r>
      <w:r w:rsidR="00CD1CE1">
        <w:rPr>
          <w:rFonts w:ascii="Times New Roman" w:hAnsi="Times New Roman" w:cs="Times New Roman"/>
          <w:sz w:val="28"/>
          <w:szCs w:val="28"/>
        </w:rPr>
        <w:t xml:space="preserve"> </w:t>
      </w:r>
    </w:p>
    <w:p w:rsidR="007E0960" w:rsidRPr="00E5236D" w:rsidRDefault="007E0960" w:rsidP="002C1807">
      <w:pPr>
        <w:pStyle w:val="ae"/>
        <w:numPr>
          <w:ilvl w:val="2"/>
          <w:numId w:val="7"/>
        </w:numPr>
        <w:spacing w:after="0" w:line="360" w:lineRule="auto"/>
        <w:ind w:left="1418" w:hanging="698"/>
        <w:jc w:val="both"/>
        <w:rPr>
          <w:rFonts w:ascii="Times New Roman" w:hAnsi="Times New Roman" w:cs="Times New Roman"/>
          <w:b/>
          <w:sz w:val="28"/>
          <w:szCs w:val="28"/>
        </w:rPr>
      </w:pPr>
      <w:r w:rsidRPr="00E5236D">
        <w:rPr>
          <w:rFonts w:ascii="Times New Roman" w:hAnsi="Times New Roman" w:cs="Times New Roman"/>
          <w:b/>
          <w:sz w:val="28"/>
          <w:szCs w:val="28"/>
        </w:rPr>
        <w:t xml:space="preserve"> </w:t>
      </w:r>
      <w:r>
        <w:rPr>
          <w:rFonts w:ascii="Times New Roman" w:hAnsi="Times New Roman" w:cs="Times New Roman"/>
          <w:b/>
          <w:sz w:val="28"/>
          <w:szCs w:val="28"/>
        </w:rPr>
        <w:t>Акты международных неправительственных организаций</w:t>
      </w:r>
    </w:p>
    <w:p w:rsidR="007E0960" w:rsidRPr="00FB0EEB" w:rsidRDefault="007E0960" w:rsidP="002C1807">
      <w:pPr>
        <w:pStyle w:val="ae"/>
        <w:numPr>
          <w:ilvl w:val="3"/>
          <w:numId w:val="7"/>
        </w:numPr>
        <w:spacing w:after="0" w:line="360" w:lineRule="auto"/>
        <w:jc w:val="both"/>
        <w:rPr>
          <w:rFonts w:ascii="Times New Roman" w:hAnsi="Times New Roman" w:cs="Times New Roman"/>
          <w:sz w:val="28"/>
          <w:szCs w:val="28"/>
        </w:rPr>
      </w:pPr>
      <w:r w:rsidRPr="00D36169">
        <w:rPr>
          <w:rFonts w:ascii="Times New Roman" w:hAnsi="Times New Roman" w:cs="Times New Roman"/>
          <w:sz w:val="28"/>
          <w:szCs w:val="28"/>
        </w:rPr>
        <w:t xml:space="preserve">Унифицированные правила </w:t>
      </w:r>
      <w:r>
        <w:rPr>
          <w:rFonts w:ascii="Times New Roman" w:hAnsi="Times New Roman" w:cs="Times New Roman"/>
          <w:sz w:val="28"/>
          <w:szCs w:val="28"/>
        </w:rPr>
        <w:t xml:space="preserve">Международной торговой палаты </w:t>
      </w:r>
      <w:r w:rsidRPr="00D36169">
        <w:rPr>
          <w:rFonts w:ascii="Times New Roman" w:hAnsi="Times New Roman" w:cs="Times New Roman"/>
          <w:sz w:val="28"/>
          <w:szCs w:val="28"/>
        </w:rPr>
        <w:t>для гарантий по требованию. Редакция 2010 г. Публикация МТП №758. Пер. с англ.</w:t>
      </w:r>
      <w:r>
        <w:rPr>
          <w:rFonts w:ascii="Times New Roman" w:hAnsi="Times New Roman" w:cs="Times New Roman"/>
          <w:sz w:val="28"/>
          <w:szCs w:val="28"/>
        </w:rPr>
        <w:t>-</w:t>
      </w:r>
      <w:r w:rsidRPr="00D36169">
        <w:rPr>
          <w:rFonts w:ascii="Times New Roman" w:hAnsi="Times New Roman" w:cs="Times New Roman"/>
          <w:sz w:val="28"/>
          <w:szCs w:val="28"/>
        </w:rPr>
        <w:t xml:space="preserve"> </w:t>
      </w:r>
      <w:r w:rsidRPr="00FB0EEB">
        <w:rPr>
          <w:rFonts w:ascii="Times New Roman" w:hAnsi="Times New Roman" w:cs="Times New Roman"/>
          <w:sz w:val="28"/>
          <w:szCs w:val="28"/>
        </w:rPr>
        <w:t>М.</w:t>
      </w:r>
      <w:r w:rsidR="00CD1CE1">
        <w:rPr>
          <w:rFonts w:ascii="Times New Roman" w:hAnsi="Times New Roman" w:cs="Times New Roman"/>
          <w:sz w:val="28"/>
          <w:szCs w:val="28"/>
        </w:rPr>
        <w:t>:</w:t>
      </w:r>
      <w:r w:rsidR="00E553E9">
        <w:rPr>
          <w:rFonts w:ascii="Times New Roman" w:hAnsi="Times New Roman" w:cs="Times New Roman"/>
          <w:sz w:val="28"/>
          <w:szCs w:val="28"/>
        </w:rPr>
        <w:t xml:space="preserve"> </w:t>
      </w:r>
      <w:proofErr w:type="spellStart"/>
      <w:r w:rsidR="00E553E9">
        <w:rPr>
          <w:rFonts w:ascii="Times New Roman" w:hAnsi="Times New Roman" w:cs="Times New Roman"/>
          <w:sz w:val="28"/>
          <w:szCs w:val="28"/>
        </w:rPr>
        <w:t>Инфотроп</w:t>
      </w:r>
      <w:r w:rsidR="00CD1CE1">
        <w:rPr>
          <w:rFonts w:ascii="Times New Roman" w:hAnsi="Times New Roman" w:cs="Times New Roman"/>
          <w:sz w:val="28"/>
          <w:szCs w:val="28"/>
        </w:rPr>
        <w:t>ик</w:t>
      </w:r>
      <w:proofErr w:type="spellEnd"/>
      <w:r w:rsidRPr="00FB0EEB">
        <w:rPr>
          <w:rFonts w:ascii="Times New Roman" w:hAnsi="Times New Roman" w:cs="Times New Roman"/>
          <w:sz w:val="28"/>
          <w:szCs w:val="28"/>
        </w:rPr>
        <w:t>, 2010</w:t>
      </w:r>
      <w:r w:rsidR="00CD1CE1">
        <w:rPr>
          <w:rFonts w:ascii="Times New Roman" w:hAnsi="Times New Roman" w:cs="Times New Roman"/>
          <w:sz w:val="28"/>
          <w:szCs w:val="28"/>
        </w:rPr>
        <w:t>.</w:t>
      </w:r>
    </w:p>
    <w:p w:rsidR="000803A7" w:rsidRDefault="000803A7" w:rsidP="002C1807">
      <w:pPr>
        <w:pStyle w:val="ae"/>
        <w:numPr>
          <w:ilvl w:val="3"/>
          <w:numId w:val="7"/>
        </w:numPr>
        <w:spacing w:after="0" w:line="360" w:lineRule="auto"/>
        <w:jc w:val="both"/>
        <w:rPr>
          <w:rFonts w:ascii="Times New Roman" w:hAnsi="Times New Roman" w:cs="Times New Roman"/>
          <w:sz w:val="28"/>
          <w:szCs w:val="28"/>
        </w:rPr>
      </w:pPr>
      <w:r w:rsidRPr="000803A7">
        <w:rPr>
          <w:rFonts w:ascii="Times New Roman" w:hAnsi="Times New Roman" w:cs="Times New Roman"/>
          <w:sz w:val="28"/>
          <w:szCs w:val="28"/>
        </w:rPr>
        <w:t xml:space="preserve">Унифицированные правила </w:t>
      </w:r>
      <w:r>
        <w:rPr>
          <w:rFonts w:ascii="Times New Roman" w:hAnsi="Times New Roman" w:cs="Times New Roman"/>
          <w:sz w:val="28"/>
          <w:szCs w:val="28"/>
        </w:rPr>
        <w:t xml:space="preserve">Международной торговой палаты по инкассо. Редакция 1995 г. </w:t>
      </w:r>
      <w:r w:rsidRPr="000803A7">
        <w:rPr>
          <w:rFonts w:ascii="Times New Roman" w:hAnsi="Times New Roman" w:cs="Times New Roman"/>
          <w:sz w:val="28"/>
          <w:szCs w:val="28"/>
        </w:rPr>
        <w:t>Публикация Меж</w:t>
      </w:r>
      <w:r>
        <w:rPr>
          <w:rFonts w:ascii="Times New Roman" w:hAnsi="Times New Roman" w:cs="Times New Roman"/>
          <w:sz w:val="28"/>
          <w:szCs w:val="28"/>
        </w:rPr>
        <w:t>дународной торговой палаты №522. Пер</w:t>
      </w:r>
      <w:r w:rsidRPr="00C01D21">
        <w:rPr>
          <w:rFonts w:ascii="Times New Roman" w:hAnsi="Times New Roman" w:cs="Times New Roman"/>
          <w:sz w:val="28"/>
          <w:szCs w:val="28"/>
        </w:rPr>
        <w:t xml:space="preserve">. </w:t>
      </w:r>
      <w:r>
        <w:rPr>
          <w:rFonts w:ascii="Times New Roman" w:hAnsi="Times New Roman" w:cs="Times New Roman"/>
          <w:sz w:val="28"/>
          <w:szCs w:val="28"/>
        </w:rPr>
        <w:t>с</w:t>
      </w:r>
      <w:r w:rsidRPr="00C01D21">
        <w:rPr>
          <w:rFonts w:ascii="Times New Roman" w:hAnsi="Times New Roman" w:cs="Times New Roman"/>
          <w:sz w:val="28"/>
          <w:szCs w:val="28"/>
        </w:rPr>
        <w:t xml:space="preserve"> </w:t>
      </w:r>
      <w:r>
        <w:rPr>
          <w:rFonts w:ascii="Times New Roman" w:hAnsi="Times New Roman" w:cs="Times New Roman"/>
          <w:sz w:val="28"/>
          <w:szCs w:val="28"/>
        </w:rPr>
        <w:t>англ</w:t>
      </w:r>
      <w:r w:rsidRPr="00C01D21">
        <w:rPr>
          <w:rFonts w:ascii="Times New Roman" w:hAnsi="Times New Roman" w:cs="Times New Roman"/>
          <w:sz w:val="28"/>
          <w:szCs w:val="28"/>
        </w:rPr>
        <w:t xml:space="preserve">. </w:t>
      </w:r>
      <w:r>
        <w:rPr>
          <w:rFonts w:ascii="Times New Roman" w:hAnsi="Times New Roman" w:cs="Times New Roman"/>
          <w:sz w:val="28"/>
          <w:szCs w:val="28"/>
        </w:rPr>
        <w:t>Т</w:t>
      </w:r>
      <w:r w:rsidRPr="00C01D21">
        <w:rPr>
          <w:rFonts w:ascii="Times New Roman" w:hAnsi="Times New Roman" w:cs="Times New Roman"/>
          <w:sz w:val="28"/>
          <w:szCs w:val="28"/>
        </w:rPr>
        <w:t>.</w:t>
      </w:r>
      <w:r>
        <w:rPr>
          <w:rFonts w:ascii="Times New Roman" w:hAnsi="Times New Roman" w:cs="Times New Roman"/>
          <w:sz w:val="28"/>
          <w:szCs w:val="28"/>
        </w:rPr>
        <w:t>П</w:t>
      </w:r>
      <w:r w:rsidRPr="00C01D21">
        <w:rPr>
          <w:rFonts w:ascii="Times New Roman" w:hAnsi="Times New Roman" w:cs="Times New Roman"/>
          <w:sz w:val="28"/>
          <w:szCs w:val="28"/>
        </w:rPr>
        <w:t xml:space="preserve">. </w:t>
      </w:r>
      <w:r>
        <w:rPr>
          <w:rFonts w:ascii="Times New Roman" w:hAnsi="Times New Roman" w:cs="Times New Roman"/>
          <w:sz w:val="28"/>
          <w:szCs w:val="28"/>
        </w:rPr>
        <w:t>Базаровой</w:t>
      </w:r>
      <w:r w:rsidRPr="00C01D21">
        <w:rPr>
          <w:rFonts w:ascii="Times New Roman" w:hAnsi="Times New Roman" w:cs="Times New Roman"/>
          <w:sz w:val="28"/>
          <w:szCs w:val="28"/>
        </w:rPr>
        <w:t xml:space="preserve">. – </w:t>
      </w:r>
      <w:r>
        <w:rPr>
          <w:rFonts w:ascii="Times New Roman" w:hAnsi="Times New Roman" w:cs="Times New Roman"/>
          <w:sz w:val="28"/>
          <w:szCs w:val="28"/>
        </w:rPr>
        <w:t>М</w:t>
      </w:r>
      <w:r w:rsidRPr="00C01D21">
        <w:rPr>
          <w:rFonts w:ascii="Times New Roman" w:hAnsi="Times New Roman" w:cs="Times New Roman"/>
          <w:sz w:val="28"/>
          <w:szCs w:val="28"/>
        </w:rPr>
        <w:t xml:space="preserve">.: </w:t>
      </w:r>
      <w:proofErr w:type="spellStart"/>
      <w:r w:rsidRPr="000803A7">
        <w:rPr>
          <w:rFonts w:ascii="Times New Roman" w:hAnsi="Times New Roman" w:cs="Times New Roman"/>
          <w:sz w:val="28"/>
          <w:szCs w:val="28"/>
        </w:rPr>
        <w:t>Консалтбанкир</w:t>
      </w:r>
      <w:proofErr w:type="spellEnd"/>
      <w:r w:rsidRPr="00C01D21">
        <w:rPr>
          <w:rFonts w:ascii="Times New Roman" w:hAnsi="Times New Roman" w:cs="Times New Roman"/>
          <w:sz w:val="28"/>
          <w:szCs w:val="28"/>
        </w:rPr>
        <w:t>, 1995.</w:t>
      </w:r>
    </w:p>
    <w:p w:rsidR="00FB0EEB" w:rsidRPr="00491A0D" w:rsidRDefault="00FB0EEB" w:rsidP="002C1807">
      <w:pPr>
        <w:pStyle w:val="ae"/>
        <w:numPr>
          <w:ilvl w:val="3"/>
          <w:numId w:val="7"/>
        </w:numPr>
        <w:spacing w:after="0" w:line="360" w:lineRule="auto"/>
        <w:jc w:val="both"/>
        <w:rPr>
          <w:rFonts w:ascii="Times New Roman" w:hAnsi="Times New Roman" w:cs="Times New Roman"/>
          <w:sz w:val="28"/>
          <w:szCs w:val="28"/>
          <w:lang w:val="en-US"/>
        </w:rPr>
      </w:pPr>
      <w:r w:rsidRPr="00D36169">
        <w:rPr>
          <w:rFonts w:ascii="Times New Roman" w:hAnsi="Times New Roman" w:cs="Times New Roman"/>
          <w:sz w:val="28"/>
          <w:szCs w:val="28"/>
          <w:lang w:val="en-US"/>
        </w:rPr>
        <w:t>Uniform</w:t>
      </w:r>
      <w:r w:rsidRPr="00FF3972">
        <w:rPr>
          <w:rFonts w:ascii="Times New Roman" w:hAnsi="Times New Roman" w:cs="Times New Roman"/>
          <w:sz w:val="28"/>
          <w:szCs w:val="28"/>
          <w:lang w:val="en-US"/>
        </w:rPr>
        <w:t xml:space="preserve"> </w:t>
      </w:r>
      <w:r w:rsidRPr="00D36169">
        <w:rPr>
          <w:rFonts w:ascii="Times New Roman" w:hAnsi="Times New Roman" w:cs="Times New Roman"/>
          <w:sz w:val="28"/>
          <w:szCs w:val="28"/>
          <w:lang w:val="en-US"/>
        </w:rPr>
        <w:t>Rules</w:t>
      </w:r>
      <w:r w:rsidRPr="00FF3972">
        <w:rPr>
          <w:rFonts w:ascii="Times New Roman" w:hAnsi="Times New Roman" w:cs="Times New Roman"/>
          <w:sz w:val="28"/>
          <w:szCs w:val="28"/>
          <w:lang w:val="en-US"/>
        </w:rPr>
        <w:t xml:space="preserve"> </w:t>
      </w:r>
      <w:r w:rsidRPr="00D36169">
        <w:rPr>
          <w:rFonts w:ascii="Times New Roman" w:hAnsi="Times New Roman" w:cs="Times New Roman"/>
          <w:sz w:val="28"/>
          <w:szCs w:val="28"/>
          <w:lang w:val="en-US"/>
        </w:rPr>
        <w:t>for</w:t>
      </w:r>
      <w:r w:rsidRPr="00FF3972">
        <w:rPr>
          <w:rFonts w:ascii="Times New Roman" w:hAnsi="Times New Roman" w:cs="Times New Roman"/>
          <w:sz w:val="28"/>
          <w:szCs w:val="28"/>
          <w:lang w:val="en-US"/>
        </w:rPr>
        <w:t xml:space="preserve"> </w:t>
      </w:r>
      <w:r w:rsidRPr="00D36169">
        <w:rPr>
          <w:rFonts w:ascii="Times New Roman" w:hAnsi="Times New Roman" w:cs="Times New Roman"/>
          <w:sz w:val="28"/>
          <w:szCs w:val="28"/>
          <w:lang w:val="en-US"/>
        </w:rPr>
        <w:t>Bank</w:t>
      </w:r>
      <w:r w:rsidRPr="00FF3972">
        <w:rPr>
          <w:rFonts w:ascii="Times New Roman" w:hAnsi="Times New Roman" w:cs="Times New Roman"/>
          <w:sz w:val="28"/>
          <w:szCs w:val="28"/>
          <w:lang w:val="en-US"/>
        </w:rPr>
        <w:t xml:space="preserve"> </w:t>
      </w:r>
      <w:r w:rsidRPr="00D36169">
        <w:rPr>
          <w:rFonts w:ascii="Times New Roman" w:hAnsi="Times New Roman" w:cs="Times New Roman"/>
          <w:sz w:val="28"/>
          <w:szCs w:val="28"/>
          <w:lang w:val="en-US"/>
        </w:rPr>
        <w:t>Payment</w:t>
      </w:r>
      <w:r w:rsidRPr="00FF3972">
        <w:rPr>
          <w:rFonts w:ascii="Times New Roman" w:hAnsi="Times New Roman" w:cs="Times New Roman"/>
          <w:sz w:val="28"/>
          <w:szCs w:val="28"/>
          <w:lang w:val="en-US"/>
        </w:rPr>
        <w:t xml:space="preserve"> </w:t>
      </w:r>
      <w:r w:rsidRPr="00D36169">
        <w:rPr>
          <w:rFonts w:ascii="Times New Roman" w:hAnsi="Times New Roman" w:cs="Times New Roman"/>
          <w:sz w:val="28"/>
          <w:szCs w:val="28"/>
          <w:lang w:val="en-US"/>
        </w:rPr>
        <w:t>Obligation</w:t>
      </w:r>
      <w:r w:rsidRPr="00FF3972">
        <w:rPr>
          <w:rFonts w:ascii="Times New Roman" w:hAnsi="Times New Roman" w:cs="Times New Roman"/>
          <w:sz w:val="28"/>
          <w:szCs w:val="28"/>
          <w:lang w:val="en-US"/>
        </w:rPr>
        <w:t xml:space="preserve"> (</w:t>
      </w:r>
      <w:r w:rsidRPr="00D36169">
        <w:rPr>
          <w:rFonts w:ascii="Times New Roman" w:hAnsi="Times New Roman" w:cs="Times New Roman"/>
          <w:sz w:val="28"/>
          <w:szCs w:val="28"/>
          <w:lang w:val="en-US"/>
        </w:rPr>
        <w:t>URBPO</w:t>
      </w:r>
      <w:r w:rsidRPr="00FF3972">
        <w:rPr>
          <w:rFonts w:ascii="Times New Roman" w:hAnsi="Times New Roman" w:cs="Times New Roman"/>
          <w:sz w:val="28"/>
          <w:szCs w:val="28"/>
          <w:lang w:val="en-US"/>
        </w:rPr>
        <w:t xml:space="preserve">). </w:t>
      </w:r>
      <w:r>
        <w:rPr>
          <w:rFonts w:ascii="Times New Roman" w:hAnsi="Times New Roman" w:cs="Times New Roman"/>
          <w:sz w:val="28"/>
          <w:szCs w:val="28"/>
          <w:lang w:val="en-US"/>
        </w:rPr>
        <w:t>Publication</w:t>
      </w:r>
      <w:r w:rsidRPr="00FF3972">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FF3972">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 Chamber of Commerce No.750E of 18</w:t>
      </w:r>
      <w:r w:rsidRPr="00D36169">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April, 2013</w:t>
      </w:r>
      <w:r w:rsidRPr="00D36169">
        <w:rPr>
          <w:rFonts w:ascii="Times New Roman" w:hAnsi="Times New Roman" w:cs="Times New Roman"/>
          <w:sz w:val="28"/>
          <w:szCs w:val="28"/>
          <w:lang w:val="en-US"/>
        </w:rPr>
        <w:t>;</w:t>
      </w:r>
    </w:p>
    <w:p w:rsidR="00FB0EEB" w:rsidRPr="00FB0EEB" w:rsidRDefault="00FB0EEB" w:rsidP="002C1807">
      <w:pPr>
        <w:pStyle w:val="ae"/>
        <w:numPr>
          <w:ilvl w:val="3"/>
          <w:numId w:val="7"/>
        </w:numPr>
        <w:spacing w:after="0" w:line="360" w:lineRule="auto"/>
        <w:jc w:val="both"/>
        <w:rPr>
          <w:rFonts w:ascii="Times New Roman" w:hAnsi="Times New Roman" w:cs="Times New Roman"/>
          <w:sz w:val="28"/>
          <w:szCs w:val="28"/>
          <w:lang w:val="en-US"/>
        </w:rPr>
      </w:pPr>
      <w:r w:rsidRPr="00D36169">
        <w:rPr>
          <w:rFonts w:ascii="Times New Roman" w:hAnsi="Times New Roman" w:cs="Times New Roman"/>
          <w:sz w:val="28"/>
          <w:szCs w:val="28"/>
          <w:lang w:val="en-US"/>
        </w:rPr>
        <w:t>Uniform customs and practice for documentary credits. Publication of the International Chamber of Commerce No.600 revised an</w:t>
      </w:r>
      <w:r>
        <w:rPr>
          <w:rFonts w:ascii="Times New Roman" w:hAnsi="Times New Roman" w:cs="Times New Roman"/>
          <w:sz w:val="28"/>
          <w:szCs w:val="28"/>
          <w:lang w:val="en-US"/>
        </w:rPr>
        <w:t xml:space="preserve">d launched on </w:t>
      </w:r>
      <w:proofErr w:type="gramStart"/>
      <w:r>
        <w:rPr>
          <w:rFonts w:ascii="Times New Roman" w:hAnsi="Times New Roman" w:cs="Times New Roman"/>
          <w:sz w:val="28"/>
          <w:szCs w:val="28"/>
          <w:lang w:val="en-US"/>
        </w:rPr>
        <w:t>1st</w:t>
      </w:r>
      <w:proofErr w:type="gramEnd"/>
      <w:r>
        <w:rPr>
          <w:rFonts w:ascii="Times New Roman" w:hAnsi="Times New Roman" w:cs="Times New Roman"/>
          <w:sz w:val="28"/>
          <w:szCs w:val="28"/>
          <w:lang w:val="en-US"/>
        </w:rPr>
        <w:t xml:space="preserve"> of July, 2007.</w:t>
      </w:r>
      <w:r w:rsidRPr="000803A7">
        <w:rPr>
          <w:rFonts w:ascii="Times New Roman" w:hAnsi="Times New Roman" w:cs="Times New Roman"/>
          <w:sz w:val="28"/>
          <w:szCs w:val="28"/>
          <w:lang w:val="en-US"/>
        </w:rPr>
        <w:t xml:space="preserve"> </w:t>
      </w:r>
    </w:p>
    <w:p w:rsidR="00E553E9" w:rsidRPr="000803A7" w:rsidRDefault="00E553E9" w:rsidP="002C1807">
      <w:pPr>
        <w:pStyle w:val="ae"/>
        <w:numPr>
          <w:ilvl w:val="2"/>
          <w:numId w:val="7"/>
        </w:numPr>
        <w:spacing w:after="0" w:line="360" w:lineRule="auto"/>
        <w:ind w:left="1418" w:hanging="698"/>
        <w:jc w:val="both"/>
        <w:rPr>
          <w:rFonts w:ascii="Times New Roman" w:hAnsi="Times New Roman" w:cs="Times New Roman"/>
          <w:b/>
          <w:sz w:val="28"/>
          <w:szCs w:val="28"/>
          <w:lang w:val="en-US"/>
        </w:rPr>
      </w:pPr>
      <w:r w:rsidRPr="00E553E9">
        <w:rPr>
          <w:rFonts w:ascii="Times New Roman" w:hAnsi="Times New Roman" w:cs="Times New Roman"/>
          <w:b/>
          <w:sz w:val="28"/>
          <w:szCs w:val="28"/>
        </w:rPr>
        <w:t>Иные</w:t>
      </w:r>
      <w:r w:rsidRPr="000803A7">
        <w:rPr>
          <w:rFonts w:ascii="Times New Roman" w:hAnsi="Times New Roman" w:cs="Times New Roman"/>
          <w:b/>
          <w:sz w:val="28"/>
          <w:szCs w:val="28"/>
          <w:lang w:val="en-US"/>
        </w:rPr>
        <w:t xml:space="preserve"> </w:t>
      </w:r>
      <w:r w:rsidRPr="00E553E9">
        <w:rPr>
          <w:rFonts w:ascii="Times New Roman" w:hAnsi="Times New Roman" w:cs="Times New Roman"/>
          <w:b/>
          <w:sz w:val="28"/>
          <w:szCs w:val="28"/>
        </w:rPr>
        <w:t>международные</w:t>
      </w:r>
      <w:r w:rsidRPr="000803A7">
        <w:rPr>
          <w:rFonts w:ascii="Times New Roman" w:hAnsi="Times New Roman" w:cs="Times New Roman"/>
          <w:b/>
          <w:sz w:val="28"/>
          <w:szCs w:val="28"/>
          <w:lang w:val="en-US"/>
        </w:rPr>
        <w:t xml:space="preserve"> </w:t>
      </w:r>
      <w:r w:rsidRPr="00E553E9">
        <w:rPr>
          <w:rFonts w:ascii="Times New Roman" w:hAnsi="Times New Roman" w:cs="Times New Roman"/>
          <w:b/>
          <w:sz w:val="28"/>
          <w:szCs w:val="28"/>
        </w:rPr>
        <w:t>официальные</w:t>
      </w:r>
      <w:r w:rsidRPr="000803A7">
        <w:rPr>
          <w:rFonts w:ascii="Times New Roman" w:hAnsi="Times New Roman" w:cs="Times New Roman"/>
          <w:b/>
          <w:sz w:val="28"/>
          <w:szCs w:val="28"/>
          <w:lang w:val="en-US"/>
        </w:rPr>
        <w:t xml:space="preserve"> </w:t>
      </w:r>
      <w:r w:rsidRPr="00E553E9">
        <w:rPr>
          <w:rFonts w:ascii="Times New Roman" w:hAnsi="Times New Roman" w:cs="Times New Roman"/>
          <w:b/>
          <w:sz w:val="28"/>
          <w:szCs w:val="28"/>
        </w:rPr>
        <w:t>документы</w:t>
      </w:r>
    </w:p>
    <w:p w:rsidR="00E553E9" w:rsidRPr="00E553E9" w:rsidRDefault="00E553E9" w:rsidP="002C1807">
      <w:pPr>
        <w:pStyle w:val="ae"/>
        <w:numPr>
          <w:ilvl w:val="3"/>
          <w:numId w:val="7"/>
        </w:numPr>
        <w:spacing w:after="0" w:line="360" w:lineRule="auto"/>
        <w:jc w:val="both"/>
        <w:rPr>
          <w:rFonts w:ascii="Times New Roman" w:hAnsi="Times New Roman" w:cs="Times New Roman"/>
          <w:sz w:val="28"/>
          <w:szCs w:val="28"/>
        </w:rPr>
      </w:pPr>
      <w:r w:rsidRPr="00E553E9">
        <w:rPr>
          <w:rFonts w:ascii="Times New Roman" w:hAnsi="Times New Roman" w:cs="Times New Roman"/>
          <w:sz w:val="28"/>
          <w:szCs w:val="28"/>
          <w:lang w:val="en-US"/>
        </w:rPr>
        <w:t>International</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Chamber</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of</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Commerce</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Policy</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and</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Business</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Practices</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Bank</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Payment</w:t>
      </w:r>
      <w:r w:rsidRPr="000803A7">
        <w:rPr>
          <w:rFonts w:ascii="Times New Roman" w:hAnsi="Times New Roman" w:cs="Times New Roman"/>
          <w:sz w:val="28"/>
          <w:szCs w:val="28"/>
          <w:lang w:val="en-US"/>
        </w:rPr>
        <w:t xml:space="preserve"> </w:t>
      </w:r>
      <w:r w:rsidRPr="00E553E9">
        <w:rPr>
          <w:rFonts w:ascii="Times New Roman" w:hAnsi="Times New Roman" w:cs="Times New Roman"/>
          <w:sz w:val="28"/>
          <w:szCs w:val="28"/>
          <w:lang w:val="en-US"/>
        </w:rPr>
        <w:t xml:space="preserve">Obligation (BPO): FAQs for Banks, prepared by the ICC Banking Commission. – Section 1. </w:t>
      </w:r>
      <w:proofErr w:type="spellStart"/>
      <w:r w:rsidRPr="00E553E9">
        <w:rPr>
          <w:rFonts w:ascii="Times New Roman" w:hAnsi="Times New Roman" w:cs="Times New Roman"/>
          <w:sz w:val="28"/>
          <w:szCs w:val="28"/>
        </w:rPr>
        <w:t>International</w:t>
      </w:r>
      <w:proofErr w:type="spellEnd"/>
      <w:r w:rsidRPr="00E553E9">
        <w:rPr>
          <w:rFonts w:ascii="Times New Roman" w:hAnsi="Times New Roman" w:cs="Times New Roman"/>
          <w:sz w:val="28"/>
          <w:szCs w:val="28"/>
        </w:rPr>
        <w:t xml:space="preserve"> </w:t>
      </w:r>
      <w:proofErr w:type="spellStart"/>
      <w:r w:rsidRPr="00E553E9">
        <w:rPr>
          <w:rFonts w:ascii="Times New Roman" w:hAnsi="Times New Roman" w:cs="Times New Roman"/>
          <w:sz w:val="28"/>
          <w:szCs w:val="28"/>
        </w:rPr>
        <w:t>Chamber</w:t>
      </w:r>
      <w:proofErr w:type="spellEnd"/>
      <w:r w:rsidRPr="00E553E9">
        <w:rPr>
          <w:rFonts w:ascii="Times New Roman" w:hAnsi="Times New Roman" w:cs="Times New Roman"/>
          <w:sz w:val="28"/>
          <w:szCs w:val="28"/>
        </w:rPr>
        <w:t xml:space="preserve"> </w:t>
      </w:r>
      <w:proofErr w:type="spellStart"/>
      <w:r w:rsidRPr="00E553E9">
        <w:rPr>
          <w:rFonts w:ascii="Times New Roman" w:hAnsi="Times New Roman" w:cs="Times New Roman"/>
          <w:sz w:val="28"/>
          <w:szCs w:val="28"/>
        </w:rPr>
        <w:t>of</w:t>
      </w:r>
      <w:proofErr w:type="spellEnd"/>
      <w:r w:rsidRPr="00E553E9">
        <w:rPr>
          <w:rFonts w:ascii="Times New Roman" w:hAnsi="Times New Roman" w:cs="Times New Roman"/>
          <w:sz w:val="28"/>
          <w:szCs w:val="28"/>
        </w:rPr>
        <w:t xml:space="preserve"> </w:t>
      </w:r>
      <w:proofErr w:type="spellStart"/>
      <w:r w:rsidRPr="00E553E9">
        <w:rPr>
          <w:rFonts w:ascii="Times New Roman" w:hAnsi="Times New Roman" w:cs="Times New Roman"/>
          <w:sz w:val="28"/>
          <w:szCs w:val="28"/>
        </w:rPr>
        <w:t>Commerce</w:t>
      </w:r>
      <w:proofErr w:type="spellEnd"/>
      <w:r w:rsidRPr="00E553E9">
        <w:rPr>
          <w:rFonts w:ascii="Times New Roman" w:hAnsi="Times New Roman" w:cs="Times New Roman"/>
          <w:sz w:val="28"/>
          <w:szCs w:val="28"/>
        </w:rPr>
        <w:t xml:space="preserve">. </w:t>
      </w:r>
      <w:proofErr w:type="spellStart"/>
      <w:r w:rsidRPr="00E553E9">
        <w:rPr>
          <w:rFonts w:ascii="Times New Roman" w:hAnsi="Times New Roman" w:cs="Times New Roman"/>
          <w:sz w:val="28"/>
          <w:szCs w:val="28"/>
        </w:rPr>
        <w:t>Paris</w:t>
      </w:r>
      <w:proofErr w:type="spellEnd"/>
      <w:r w:rsidRPr="00E553E9">
        <w:rPr>
          <w:rFonts w:ascii="Times New Roman" w:hAnsi="Times New Roman" w:cs="Times New Roman"/>
          <w:sz w:val="28"/>
          <w:szCs w:val="28"/>
        </w:rPr>
        <w:t>. 2014.</w:t>
      </w:r>
    </w:p>
    <w:p w:rsidR="00491A0D" w:rsidRDefault="00491A0D" w:rsidP="002C1807">
      <w:pPr>
        <w:pStyle w:val="ae"/>
        <w:numPr>
          <w:ilvl w:val="1"/>
          <w:numId w:val="7"/>
        </w:numPr>
        <w:spacing w:after="0" w:line="360" w:lineRule="auto"/>
        <w:jc w:val="both"/>
        <w:rPr>
          <w:rFonts w:ascii="Times New Roman" w:hAnsi="Times New Roman" w:cs="Times New Roman"/>
          <w:b/>
          <w:sz w:val="28"/>
          <w:szCs w:val="28"/>
        </w:rPr>
      </w:pPr>
      <w:r w:rsidRPr="00491A0D">
        <w:rPr>
          <w:rFonts w:ascii="Times New Roman" w:hAnsi="Times New Roman" w:cs="Times New Roman"/>
          <w:b/>
          <w:sz w:val="28"/>
          <w:szCs w:val="28"/>
        </w:rPr>
        <w:t>Нормативно-правовые акты и иные официальные документы Российской Федерации</w:t>
      </w:r>
    </w:p>
    <w:p w:rsidR="00491A0D" w:rsidRDefault="001A2719" w:rsidP="002C1807">
      <w:pPr>
        <w:pStyle w:val="ae"/>
        <w:numPr>
          <w:ilvl w:val="2"/>
          <w:numId w:val="7"/>
        </w:numPr>
        <w:spacing w:after="0" w:line="360" w:lineRule="auto"/>
        <w:jc w:val="both"/>
        <w:rPr>
          <w:rFonts w:ascii="Times New Roman" w:hAnsi="Times New Roman" w:cs="Times New Roman"/>
          <w:b/>
          <w:sz w:val="28"/>
          <w:szCs w:val="28"/>
        </w:rPr>
      </w:pPr>
      <w:r w:rsidRPr="001A2719">
        <w:rPr>
          <w:rFonts w:ascii="Times New Roman" w:hAnsi="Times New Roman" w:cs="Times New Roman"/>
          <w:b/>
          <w:sz w:val="28"/>
          <w:szCs w:val="28"/>
        </w:rPr>
        <w:lastRenderedPageBreak/>
        <w:t>Федеральные законы</w:t>
      </w:r>
    </w:p>
    <w:p w:rsidR="00F70662" w:rsidRPr="000803A7" w:rsidRDefault="001A2719" w:rsidP="002C1807">
      <w:pPr>
        <w:pStyle w:val="ae"/>
        <w:numPr>
          <w:ilvl w:val="3"/>
          <w:numId w:val="7"/>
        </w:numPr>
        <w:spacing w:after="0" w:line="360" w:lineRule="auto"/>
        <w:jc w:val="both"/>
        <w:rPr>
          <w:rFonts w:ascii="Times New Roman" w:hAnsi="Times New Roman" w:cs="Times New Roman"/>
          <w:sz w:val="28"/>
          <w:szCs w:val="28"/>
        </w:rPr>
      </w:pPr>
      <w:r w:rsidRPr="001A2719">
        <w:rPr>
          <w:rFonts w:ascii="Times New Roman" w:hAnsi="Times New Roman" w:cs="Times New Roman"/>
          <w:sz w:val="28"/>
          <w:szCs w:val="28"/>
        </w:rPr>
        <w:t xml:space="preserve">Гражданский кодекс Российской Федерации: </w:t>
      </w:r>
      <w:r>
        <w:rPr>
          <w:rFonts w:ascii="Times New Roman" w:hAnsi="Times New Roman" w:cs="Times New Roman"/>
          <w:sz w:val="28"/>
          <w:szCs w:val="28"/>
        </w:rPr>
        <w:t>вторая ч</w:t>
      </w:r>
      <w:r w:rsidR="00F70662">
        <w:rPr>
          <w:rFonts w:ascii="Times New Roman" w:hAnsi="Times New Roman" w:cs="Times New Roman"/>
          <w:sz w:val="28"/>
          <w:szCs w:val="28"/>
        </w:rPr>
        <w:t>асть</w:t>
      </w:r>
      <w:r w:rsidRPr="001A2719">
        <w:rPr>
          <w:rFonts w:ascii="Times New Roman" w:hAnsi="Times New Roman" w:cs="Times New Roman"/>
          <w:sz w:val="28"/>
          <w:szCs w:val="28"/>
        </w:rPr>
        <w:t xml:space="preserve"> </w:t>
      </w:r>
      <w:r w:rsidR="00F70662" w:rsidRPr="00F70662">
        <w:rPr>
          <w:rFonts w:ascii="Times New Roman" w:hAnsi="Times New Roman" w:cs="Times New Roman"/>
          <w:sz w:val="28"/>
          <w:szCs w:val="28"/>
        </w:rPr>
        <w:t>[Электро</w:t>
      </w:r>
      <w:r w:rsidR="00F70662">
        <w:rPr>
          <w:rFonts w:ascii="Times New Roman" w:hAnsi="Times New Roman" w:cs="Times New Roman"/>
          <w:sz w:val="28"/>
          <w:szCs w:val="28"/>
        </w:rPr>
        <w:t>нный ресурс]:</w:t>
      </w:r>
      <w:r w:rsidR="00F70662" w:rsidRPr="00F70662">
        <w:rPr>
          <w:rFonts w:ascii="Times New Roman" w:hAnsi="Times New Roman" w:cs="Times New Roman"/>
          <w:sz w:val="28"/>
          <w:szCs w:val="28"/>
        </w:rPr>
        <w:t xml:space="preserve"> </w:t>
      </w:r>
      <w:r w:rsidR="00F70662" w:rsidRPr="001A2719">
        <w:rPr>
          <w:rFonts w:ascii="Times New Roman" w:hAnsi="Times New Roman" w:cs="Times New Roman"/>
          <w:sz w:val="28"/>
          <w:szCs w:val="28"/>
        </w:rPr>
        <w:t>пр</w:t>
      </w:r>
      <w:r w:rsidR="00F70662">
        <w:rPr>
          <w:rFonts w:ascii="Times New Roman" w:hAnsi="Times New Roman" w:cs="Times New Roman"/>
          <w:sz w:val="28"/>
          <w:szCs w:val="28"/>
        </w:rPr>
        <w:t>инят Гос. Думой 22 дек. 1995 г.</w:t>
      </w:r>
      <w:r w:rsidRPr="001A2719">
        <w:rPr>
          <w:rFonts w:ascii="Times New Roman" w:hAnsi="Times New Roman" w:cs="Times New Roman"/>
          <w:sz w:val="28"/>
          <w:szCs w:val="28"/>
        </w:rPr>
        <w:t xml:space="preserve"> // Собр</w:t>
      </w:r>
      <w:r w:rsidR="00305CF3">
        <w:rPr>
          <w:rFonts w:ascii="Times New Roman" w:hAnsi="Times New Roman" w:cs="Times New Roman"/>
          <w:sz w:val="28"/>
          <w:szCs w:val="28"/>
        </w:rPr>
        <w:t>ание законодательства Р</w:t>
      </w:r>
      <w:r w:rsidR="00F70662">
        <w:rPr>
          <w:rFonts w:ascii="Times New Roman" w:hAnsi="Times New Roman" w:cs="Times New Roman"/>
          <w:sz w:val="28"/>
          <w:szCs w:val="28"/>
        </w:rPr>
        <w:t xml:space="preserve">ос. </w:t>
      </w:r>
      <w:r w:rsidR="00305CF3">
        <w:rPr>
          <w:rFonts w:ascii="Times New Roman" w:hAnsi="Times New Roman" w:cs="Times New Roman"/>
          <w:sz w:val="28"/>
          <w:szCs w:val="28"/>
        </w:rPr>
        <w:t>Ф</w:t>
      </w:r>
      <w:r w:rsidR="00F70662">
        <w:rPr>
          <w:rFonts w:ascii="Times New Roman" w:hAnsi="Times New Roman" w:cs="Times New Roman"/>
          <w:sz w:val="28"/>
          <w:szCs w:val="28"/>
        </w:rPr>
        <w:t>едерации</w:t>
      </w:r>
      <w:r w:rsidR="00305CF3">
        <w:rPr>
          <w:rFonts w:ascii="Times New Roman" w:hAnsi="Times New Roman" w:cs="Times New Roman"/>
          <w:sz w:val="28"/>
          <w:szCs w:val="28"/>
        </w:rPr>
        <w:t xml:space="preserve">. – 1996. – №6. - </w:t>
      </w:r>
      <w:r w:rsidRPr="001A2719">
        <w:rPr>
          <w:rFonts w:ascii="Times New Roman" w:hAnsi="Times New Roman" w:cs="Times New Roman"/>
          <w:sz w:val="28"/>
          <w:szCs w:val="28"/>
        </w:rPr>
        <w:t>Ст. 2457</w:t>
      </w:r>
      <w:r w:rsidR="00F70662">
        <w:rPr>
          <w:rFonts w:ascii="Times New Roman" w:hAnsi="Times New Roman" w:cs="Times New Roman"/>
          <w:sz w:val="28"/>
          <w:szCs w:val="28"/>
        </w:rPr>
        <w:t xml:space="preserve">. - </w:t>
      </w:r>
      <w:r w:rsidR="00F70662" w:rsidRPr="001A2719">
        <w:rPr>
          <w:rFonts w:ascii="Times New Roman" w:hAnsi="Times New Roman" w:cs="Times New Roman"/>
          <w:sz w:val="28"/>
          <w:szCs w:val="28"/>
        </w:rPr>
        <w:t>(ред. от 28.03.2017</w:t>
      </w:r>
      <w:r w:rsidR="00F70662">
        <w:rPr>
          <w:rFonts w:ascii="Times New Roman" w:hAnsi="Times New Roman" w:cs="Times New Roman"/>
          <w:sz w:val="28"/>
          <w:szCs w:val="28"/>
        </w:rPr>
        <w:t xml:space="preserve"> г.</w:t>
      </w:r>
      <w:r w:rsidR="00F70662" w:rsidRPr="001A2719">
        <w:rPr>
          <w:rFonts w:ascii="Times New Roman" w:hAnsi="Times New Roman" w:cs="Times New Roman"/>
          <w:sz w:val="28"/>
          <w:szCs w:val="28"/>
        </w:rPr>
        <w:t>)</w:t>
      </w:r>
      <w:r w:rsidR="00F70662">
        <w:rPr>
          <w:rFonts w:ascii="Times New Roman" w:hAnsi="Times New Roman" w:cs="Times New Roman"/>
          <w:sz w:val="28"/>
          <w:szCs w:val="28"/>
        </w:rPr>
        <w:t xml:space="preserve">. - </w:t>
      </w:r>
      <w:r w:rsidR="00F70662" w:rsidRPr="00F70662">
        <w:rPr>
          <w:rFonts w:ascii="Times New Roman" w:hAnsi="Times New Roman" w:cs="Times New Roman"/>
          <w:sz w:val="28"/>
          <w:szCs w:val="28"/>
        </w:rPr>
        <w:t>СПС «</w:t>
      </w:r>
      <w:proofErr w:type="spellStart"/>
      <w:r w:rsidR="00F70662" w:rsidRPr="00F70662">
        <w:rPr>
          <w:rFonts w:ascii="Times New Roman" w:hAnsi="Times New Roman" w:cs="Times New Roman"/>
          <w:sz w:val="28"/>
          <w:szCs w:val="28"/>
        </w:rPr>
        <w:t>КонсультантПлюс</w:t>
      </w:r>
      <w:proofErr w:type="spellEnd"/>
      <w:r w:rsidR="00F70662" w:rsidRPr="00F70662">
        <w:rPr>
          <w:rFonts w:ascii="Times New Roman" w:hAnsi="Times New Roman" w:cs="Times New Roman"/>
          <w:sz w:val="28"/>
          <w:szCs w:val="28"/>
        </w:rPr>
        <w:t>»</w:t>
      </w:r>
      <w:r w:rsidR="000803A7">
        <w:rPr>
          <w:rFonts w:ascii="Times New Roman" w:hAnsi="Times New Roman" w:cs="Times New Roman"/>
          <w:sz w:val="28"/>
          <w:szCs w:val="28"/>
        </w:rPr>
        <w:t>.</w:t>
      </w:r>
    </w:p>
    <w:p w:rsidR="007E0960" w:rsidRPr="00DA3A7A" w:rsidRDefault="007E0960" w:rsidP="002C1807">
      <w:pPr>
        <w:pStyle w:val="ae"/>
        <w:numPr>
          <w:ilvl w:val="0"/>
          <w:numId w:val="7"/>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7E0960" w:rsidRPr="00DA3A7A" w:rsidRDefault="007E0960" w:rsidP="002C1807">
      <w:pPr>
        <w:pStyle w:val="ae"/>
        <w:numPr>
          <w:ilvl w:val="1"/>
          <w:numId w:val="7"/>
        </w:numPr>
        <w:spacing w:after="0" w:line="360" w:lineRule="auto"/>
        <w:jc w:val="both"/>
        <w:rPr>
          <w:rFonts w:ascii="Times New Roman" w:hAnsi="Times New Roman" w:cs="Times New Roman"/>
          <w:b/>
          <w:sz w:val="28"/>
          <w:szCs w:val="28"/>
        </w:rPr>
      </w:pPr>
      <w:r w:rsidRPr="00DA3A7A">
        <w:rPr>
          <w:rFonts w:ascii="Times New Roman" w:hAnsi="Times New Roman" w:cs="Times New Roman"/>
          <w:b/>
          <w:sz w:val="28"/>
          <w:szCs w:val="28"/>
        </w:rPr>
        <w:t xml:space="preserve"> </w:t>
      </w:r>
      <w:r>
        <w:rPr>
          <w:rFonts w:ascii="Times New Roman" w:hAnsi="Times New Roman" w:cs="Times New Roman"/>
          <w:b/>
          <w:sz w:val="28"/>
          <w:szCs w:val="28"/>
        </w:rPr>
        <w:t>Книги</w:t>
      </w:r>
    </w:p>
    <w:p w:rsidR="007E0960" w:rsidRDefault="00464E27" w:rsidP="002C1807">
      <w:pPr>
        <w:pStyle w:val="ae"/>
        <w:numPr>
          <w:ilvl w:val="2"/>
          <w:numId w:val="7"/>
        </w:numPr>
        <w:spacing w:after="200" w:line="360" w:lineRule="auto"/>
        <w:ind w:left="1418" w:hanging="698"/>
        <w:jc w:val="both"/>
        <w:rPr>
          <w:rFonts w:ascii="Times New Roman" w:hAnsi="Times New Roman" w:cs="Times New Roman"/>
          <w:sz w:val="28"/>
          <w:szCs w:val="28"/>
        </w:rPr>
      </w:pPr>
      <w:r>
        <w:rPr>
          <w:rFonts w:ascii="Times New Roman" w:hAnsi="Times New Roman" w:cs="Times New Roman"/>
          <w:sz w:val="28"/>
          <w:szCs w:val="28"/>
        </w:rPr>
        <w:t xml:space="preserve">Сергеев А.П., Толстой Ю.К. </w:t>
      </w:r>
      <w:r w:rsidR="00D01FE3" w:rsidRPr="00D01FE3">
        <w:rPr>
          <w:rFonts w:ascii="Times New Roman" w:hAnsi="Times New Roman" w:cs="Times New Roman"/>
          <w:sz w:val="28"/>
          <w:szCs w:val="28"/>
        </w:rPr>
        <w:t xml:space="preserve">Гражданское право: </w:t>
      </w:r>
      <w:proofErr w:type="gramStart"/>
      <w:r w:rsidR="00D01FE3" w:rsidRPr="00D01FE3">
        <w:rPr>
          <w:rFonts w:ascii="Times New Roman" w:hAnsi="Times New Roman" w:cs="Times New Roman"/>
          <w:sz w:val="28"/>
          <w:szCs w:val="28"/>
        </w:rPr>
        <w:t>учеб.,</w:t>
      </w:r>
      <w:proofErr w:type="gramEnd"/>
      <w:r w:rsidR="00D01FE3" w:rsidRPr="00D01FE3">
        <w:rPr>
          <w:rFonts w:ascii="Times New Roman" w:hAnsi="Times New Roman" w:cs="Times New Roman"/>
          <w:sz w:val="28"/>
          <w:szCs w:val="28"/>
        </w:rPr>
        <w:t xml:space="preserve"> в 3 ч. / под ред. А.П. Сергеева, Ю.К.</w:t>
      </w:r>
      <w:r w:rsidR="007A7E33" w:rsidRPr="007A7E33">
        <w:rPr>
          <w:rFonts w:ascii="Times New Roman" w:hAnsi="Times New Roman" w:cs="Times New Roman"/>
          <w:sz w:val="28"/>
          <w:szCs w:val="28"/>
        </w:rPr>
        <w:t xml:space="preserve"> </w:t>
      </w:r>
      <w:r w:rsidR="007A7E33">
        <w:rPr>
          <w:rFonts w:ascii="Times New Roman" w:hAnsi="Times New Roman" w:cs="Times New Roman"/>
          <w:sz w:val="28"/>
          <w:szCs w:val="28"/>
        </w:rPr>
        <w:t>Толстого.</w:t>
      </w:r>
      <w:r w:rsidR="00D01FE3" w:rsidRPr="00D01FE3">
        <w:rPr>
          <w:rFonts w:ascii="Times New Roman" w:hAnsi="Times New Roman" w:cs="Times New Roman"/>
          <w:sz w:val="28"/>
          <w:szCs w:val="28"/>
        </w:rPr>
        <w:t xml:space="preserve"> </w:t>
      </w:r>
      <w:r w:rsidR="007A7E33" w:rsidRPr="007A7E33">
        <w:rPr>
          <w:rFonts w:ascii="Times New Roman" w:hAnsi="Times New Roman" w:cs="Times New Roman"/>
          <w:sz w:val="28"/>
          <w:szCs w:val="28"/>
        </w:rPr>
        <w:t xml:space="preserve">- </w:t>
      </w:r>
      <w:r w:rsidR="00D01FE3" w:rsidRPr="00D01FE3">
        <w:rPr>
          <w:rFonts w:ascii="Times New Roman" w:hAnsi="Times New Roman" w:cs="Times New Roman"/>
          <w:sz w:val="28"/>
          <w:szCs w:val="28"/>
        </w:rPr>
        <w:t>М.</w:t>
      </w:r>
      <w:r w:rsidR="002D71D2">
        <w:rPr>
          <w:rFonts w:ascii="Times New Roman" w:hAnsi="Times New Roman" w:cs="Times New Roman"/>
          <w:sz w:val="28"/>
          <w:szCs w:val="28"/>
        </w:rPr>
        <w:t>: Проспект, 1997.</w:t>
      </w:r>
      <w:r w:rsidR="007A7E33" w:rsidRPr="007A7E33">
        <w:rPr>
          <w:rFonts w:ascii="Times New Roman" w:hAnsi="Times New Roman" w:cs="Times New Roman"/>
          <w:sz w:val="28"/>
          <w:szCs w:val="28"/>
        </w:rPr>
        <w:t xml:space="preserve"> -</w:t>
      </w:r>
      <w:r w:rsidR="002D71D2">
        <w:rPr>
          <w:rFonts w:ascii="Times New Roman" w:hAnsi="Times New Roman" w:cs="Times New Roman"/>
          <w:sz w:val="28"/>
          <w:szCs w:val="28"/>
        </w:rPr>
        <w:t xml:space="preserve"> </w:t>
      </w:r>
      <w:r w:rsidR="007A7E33" w:rsidRPr="00D01FE3">
        <w:rPr>
          <w:rFonts w:ascii="Times New Roman" w:hAnsi="Times New Roman" w:cs="Times New Roman"/>
          <w:sz w:val="28"/>
          <w:szCs w:val="28"/>
        </w:rPr>
        <w:t>Ч. 2.</w:t>
      </w:r>
      <w:r w:rsidR="007A7E33" w:rsidRPr="007A7E33">
        <w:rPr>
          <w:rFonts w:ascii="Times New Roman" w:hAnsi="Times New Roman" w:cs="Times New Roman"/>
          <w:sz w:val="28"/>
          <w:szCs w:val="28"/>
        </w:rPr>
        <w:t xml:space="preserve"> - </w:t>
      </w:r>
      <w:r w:rsidR="002D71D2">
        <w:rPr>
          <w:rFonts w:ascii="Times New Roman" w:hAnsi="Times New Roman" w:cs="Times New Roman"/>
          <w:sz w:val="28"/>
          <w:szCs w:val="28"/>
        </w:rPr>
        <w:t>798 с</w:t>
      </w:r>
      <w:r w:rsidR="00D01FE3" w:rsidRPr="00D01FE3">
        <w:rPr>
          <w:rFonts w:ascii="Times New Roman" w:hAnsi="Times New Roman" w:cs="Times New Roman"/>
          <w:sz w:val="28"/>
          <w:szCs w:val="28"/>
        </w:rPr>
        <w:t>.</w:t>
      </w:r>
    </w:p>
    <w:p w:rsidR="007E0960" w:rsidRPr="00934A4C" w:rsidRDefault="007E0960" w:rsidP="002C1807">
      <w:pPr>
        <w:pStyle w:val="ae"/>
        <w:numPr>
          <w:ilvl w:val="2"/>
          <w:numId w:val="7"/>
        </w:numPr>
        <w:spacing w:after="200" w:line="360" w:lineRule="auto"/>
        <w:ind w:left="1418" w:hanging="698"/>
        <w:jc w:val="both"/>
        <w:rPr>
          <w:rFonts w:ascii="Times New Roman" w:hAnsi="Times New Roman" w:cs="Times New Roman"/>
          <w:sz w:val="28"/>
          <w:szCs w:val="28"/>
        </w:rPr>
      </w:pPr>
      <w:r w:rsidRPr="00934A4C">
        <w:rPr>
          <w:rFonts w:ascii="Times New Roman" w:hAnsi="Times New Roman" w:cs="Times New Roman"/>
          <w:sz w:val="28"/>
          <w:szCs w:val="28"/>
        </w:rPr>
        <w:t xml:space="preserve">Зыкин И.С. Внешнеэкономические операции: </w:t>
      </w:r>
      <w:r w:rsidR="00934A4C" w:rsidRPr="00934A4C">
        <w:rPr>
          <w:rFonts w:ascii="Times New Roman" w:hAnsi="Times New Roman" w:cs="Times New Roman"/>
          <w:sz w:val="28"/>
          <w:szCs w:val="28"/>
        </w:rPr>
        <w:t>п</w:t>
      </w:r>
      <w:r w:rsidRPr="00934A4C">
        <w:rPr>
          <w:rFonts w:ascii="Times New Roman" w:hAnsi="Times New Roman" w:cs="Times New Roman"/>
          <w:sz w:val="28"/>
          <w:szCs w:val="28"/>
        </w:rPr>
        <w:t>раво и практ</w:t>
      </w:r>
      <w:r w:rsidR="00D55EF8" w:rsidRPr="00934A4C">
        <w:rPr>
          <w:rFonts w:ascii="Times New Roman" w:hAnsi="Times New Roman" w:cs="Times New Roman"/>
          <w:sz w:val="28"/>
          <w:szCs w:val="28"/>
        </w:rPr>
        <w:t xml:space="preserve">ика. </w:t>
      </w:r>
      <w:r w:rsidR="008C6012" w:rsidRPr="00934A4C">
        <w:rPr>
          <w:rFonts w:ascii="Times New Roman" w:hAnsi="Times New Roman" w:cs="Times New Roman"/>
          <w:sz w:val="28"/>
          <w:szCs w:val="28"/>
        </w:rPr>
        <w:t xml:space="preserve">/ И.С. Зыкин. </w:t>
      </w:r>
      <w:r w:rsidR="00934A4C" w:rsidRPr="00934A4C">
        <w:rPr>
          <w:rFonts w:ascii="Times New Roman" w:hAnsi="Times New Roman" w:cs="Times New Roman"/>
          <w:sz w:val="28"/>
          <w:szCs w:val="28"/>
        </w:rPr>
        <w:t xml:space="preserve">- </w:t>
      </w:r>
      <w:r w:rsidR="00D55EF8" w:rsidRPr="00934A4C">
        <w:rPr>
          <w:rFonts w:ascii="Times New Roman" w:hAnsi="Times New Roman" w:cs="Times New Roman"/>
          <w:sz w:val="28"/>
          <w:szCs w:val="28"/>
        </w:rPr>
        <w:t xml:space="preserve">М.: </w:t>
      </w:r>
      <w:proofErr w:type="spellStart"/>
      <w:r w:rsidR="00D55EF8" w:rsidRPr="00934A4C">
        <w:rPr>
          <w:rFonts w:ascii="Times New Roman" w:hAnsi="Times New Roman" w:cs="Times New Roman"/>
          <w:sz w:val="28"/>
          <w:szCs w:val="28"/>
        </w:rPr>
        <w:t>Междунар</w:t>
      </w:r>
      <w:proofErr w:type="spellEnd"/>
      <w:r w:rsidR="00D55EF8" w:rsidRPr="00934A4C">
        <w:rPr>
          <w:rFonts w:ascii="Times New Roman" w:hAnsi="Times New Roman" w:cs="Times New Roman"/>
          <w:sz w:val="28"/>
          <w:szCs w:val="28"/>
        </w:rPr>
        <w:t xml:space="preserve">. </w:t>
      </w:r>
      <w:proofErr w:type="spellStart"/>
      <w:proofErr w:type="gramStart"/>
      <w:r w:rsidR="00D55EF8" w:rsidRPr="00934A4C">
        <w:rPr>
          <w:rFonts w:ascii="Times New Roman" w:hAnsi="Times New Roman" w:cs="Times New Roman"/>
          <w:sz w:val="28"/>
          <w:szCs w:val="28"/>
        </w:rPr>
        <w:t>отн</w:t>
      </w:r>
      <w:proofErr w:type="spellEnd"/>
      <w:r w:rsidR="00D55EF8" w:rsidRPr="00934A4C">
        <w:rPr>
          <w:rFonts w:ascii="Times New Roman" w:hAnsi="Times New Roman" w:cs="Times New Roman"/>
          <w:sz w:val="28"/>
          <w:szCs w:val="28"/>
        </w:rPr>
        <w:t>.,</w:t>
      </w:r>
      <w:proofErr w:type="gramEnd"/>
      <w:r w:rsidR="00934A4C" w:rsidRPr="00934A4C">
        <w:rPr>
          <w:rFonts w:ascii="Times New Roman" w:hAnsi="Times New Roman" w:cs="Times New Roman"/>
          <w:sz w:val="28"/>
          <w:szCs w:val="28"/>
        </w:rPr>
        <w:t xml:space="preserve"> </w:t>
      </w:r>
      <w:r w:rsidR="00D55EF8" w:rsidRPr="00934A4C">
        <w:rPr>
          <w:rFonts w:ascii="Times New Roman" w:hAnsi="Times New Roman" w:cs="Times New Roman"/>
          <w:sz w:val="28"/>
          <w:szCs w:val="28"/>
        </w:rPr>
        <w:t>1994.</w:t>
      </w:r>
      <w:r w:rsidR="00934A4C" w:rsidRPr="00934A4C">
        <w:rPr>
          <w:rFonts w:ascii="Times New Roman" w:hAnsi="Times New Roman" w:cs="Times New Roman"/>
          <w:sz w:val="28"/>
          <w:szCs w:val="28"/>
        </w:rPr>
        <w:t xml:space="preserve"> - </w:t>
      </w:r>
      <w:r w:rsidR="00D55EF8" w:rsidRPr="00934A4C">
        <w:rPr>
          <w:rFonts w:ascii="Times New Roman" w:hAnsi="Times New Roman" w:cs="Times New Roman"/>
          <w:sz w:val="28"/>
          <w:szCs w:val="28"/>
        </w:rPr>
        <w:t>300 с.</w:t>
      </w:r>
    </w:p>
    <w:p w:rsidR="007E0960" w:rsidRPr="00934A4C" w:rsidRDefault="007E0960" w:rsidP="002C1807">
      <w:pPr>
        <w:pStyle w:val="ae"/>
        <w:numPr>
          <w:ilvl w:val="2"/>
          <w:numId w:val="7"/>
        </w:numPr>
        <w:spacing w:after="200" w:line="360" w:lineRule="auto"/>
        <w:ind w:left="1418" w:hanging="698"/>
        <w:jc w:val="both"/>
        <w:rPr>
          <w:rFonts w:ascii="Times New Roman" w:hAnsi="Times New Roman" w:cs="Times New Roman"/>
          <w:sz w:val="28"/>
          <w:szCs w:val="28"/>
        </w:rPr>
      </w:pPr>
      <w:proofErr w:type="spellStart"/>
      <w:r w:rsidRPr="00934A4C">
        <w:rPr>
          <w:rFonts w:ascii="Times New Roman" w:hAnsi="Times New Roman" w:cs="Times New Roman"/>
          <w:sz w:val="28"/>
          <w:szCs w:val="28"/>
        </w:rPr>
        <w:t>Звеков</w:t>
      </w:r>
      <w:proofErr w:type="spellEnd"/>
      <w:r w:rsidRPr="00934A4C">
        <w:rPr>
          <w:rFonts w:ascii="Times New Roman" w:hAnsi="Times New Roman" w:cs="Times New Roman"/>
          <w:sz w:val="28"/>
          <w:szCs w:val="28"/>
        </w:rPr>
        <w:t xml:space="preserve"> В. П. Международное частное право. Учебник. </w:t>
      </w:r>
      <w:r w:rsidR="008C6012" w:rsidRPr="00934A4C">
        <w:rPr>
          <w:rFonts w:ascii="Times New Roman" w:hAnsi="Times New Roman" w:cs="Times New Roman"/>
          <w:sz w:val="28"/>
          <w:szCs w:val="28"/>
        </w:rPr>
        <w:t>/ под ред.</w:t>
      </w:r>
      <w:r w:rsidR="00934A4C" w:rsidRPr="00934A4C">
        <w:rPr>
          <w:rFonts w:ascii="Times New Roman" w:hAnsi="Times New Roman" w:cs="Times New Roman"/>
          <w:sz w:val="28"/>
          <w:szCs w:val="28"/>
        </w:rPr>
        <w:t xml:space="preserve"> В.П. </w:t>
      </w:r>
      <w:proofErr w:type="spellStart"/>
      <w:r w:rsidR="00934A4C" w:rsidRPr="00934A4C">
        <w:rPr>
          <w:rFonts w:ascii="Times New Roman" w:hAnsi="Times New Roman" w:cs="Times New Roman"/>
          <w:sz w:val="28"/>
          <w:szCs w:val="28"/>
        </w:rPr>
        <w:t>Звекова</w:t>
      </w:r>
      <w:proofErr w:type="spellEnd"/>
      <w:r w:rsidR="00934A4C" w:rsidRPr="00934A4C">
        <w:rPr>
          <w:rFonts w:ascii="Times New Roman" w:hAnsi="Times New Roman" w:cs="Times New Roman"/>
          <w:sz w:val="28"/>
          <w:szCs w:val="28"/>
        </w:rPr>
        <w:t xml:space="preserve">. - </w:t>
      </w:r>
      <w:r w:rsidRPr="00934A4C">
        <w:rPr>
          <w:rFonts w:ascii="Times New Roman" w:hAnsi="Times New Roman" w:cs="Times New Roman"/>
          <w:sz w:val="28"/>
          <w:szCs w:val="28"/>
        </w:rPr>
        <w:t>М.</w:t>
      </w:r>
      <w:r w:rsidR="008C6012" w:rsidRPr="00934A4C">
        <w:rPr>
          <w:rFonts w:ascii="Times New Roman" w:hAnsi="Times New Roman" w:cs="Times New Roman"/>
          <w:sz w:val="28"/>
          <w:szCs w:val="28"/>
        </w:rPr>
        <w:t>: ЮРИСТЪ</w:t>
      </w:r>
      <w:r w:rsidRPr="00934A4C">
        <w:rPr>
          <w:rFonts w:ascii="Times New Roman" w:hAnsi="Times New Roman" w:cs="Times New Roman"/>
          <w:sz w:val="28"/>
          <w:szCs w:val="28"/>
        </w:rPr>
        <w:t>, 2004.</w:t>
      </w:r>
      <w:r w:rsidR="00934A4C" w:rsidRPr="00934A4C">
        <w:rPr>
          <w:rFonts w:ascii="Times New Roman" w:hAnsi="Times New Roman" w:cs="Times New Roman"/>
          <w:sz w:val="28"/>
          <w:szCs w:val="28"/>
        </w:rPr>
        <w:t xml:space="preserve"> -</w:t>
      </w:r>
      <w:r w:rsidR="008C6012" w:rsidRPr="00934A4C">
        <w:rPr>
          <w:rFonts w:ascii="Times New Roman" w:hAnsi="Times New Roman" w:cs="Times New Roman"/>
          <w:sz w:val="28"/>
          <w:szCs w:val="28"/>
        </w:rPr>
        <w:t xml:space="preserve"> 669 с.</w:t>
      </w:r>
    </w:p>
    <w:p w:rsidR="00C37E6C" w:rsidRDefault="00C37E6C" w:rsidP="002C1807">
      <w:pPr>
        <w:pStyle w:val="ae"/>
        <w:numPr>
          <w:ilvl w:val="2"/>
          <w:numId w:val="7"/>
        </w:numPr>
        <w:spacing w:after="200" w:line="360" w:lineRule="auto"/>
        <w:ind w:left="1418" w:hanging="698"/>
        <w:jc w:val="both"/>
        <w:rPr>
          <w:rFonts w:ascii="Times New Roman" w:hAnsi="Times New Roman" w:cs="Times New Roman"/>
          <w:sz w:val="28"/>
          <w:szCs w:val="28"/>
        </w:rPr>
      </w:pPr>
      <w:r w:rsidRPr="00C37E6C">
        <w:rPr>
          <w:rFonts w:ascii="Times New Roman" w:hAnsi="Times New Roman" w:cs="Times New Roman"/>
          <w:sz w:val="28"/>
          <w:szCs w:val="28"/>
        </w:rPr>
        <w:t xml:space="preserve">Белоглазова Г.Н. Банковское дело: учеб. пособие. </w:t>
      </w:r>
      <w:r>
        <w:rPr>
          <w:rFonts w:ascii="Times New Roman" w:hAnsi="Times New Roman" w:cs="Times New Roman"/>
          <w:sz w:val="28"/>
          <w:szCs w:val="28"/>
        </w:rPr>
        <w:t>/ под ред. Г.Н. Белоглазовой.</w:t>
      </w:r>
      <w:r w:rsidR="007A7E33" w:rsidRPr="007A7E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7E6C">
        <w:rPr>
          <w:rFonts w:ascii="Times New Roman" w:hAnsi="Times New Roman" w:cs="Times New Roman"/>
          <w:sz w:val="28"/>
          <w:szCs w:val="28"/>
        </w:rPr>
        <w:t>СПб</w:t>
      </w:r>
      <w:r>
        <w:rPr>
          <w:rFonts w:ascii="Times New Roman" w:hAnsi="Times New Roman" w:cs="Times New Roman"/>
          <w:sz w:val="28"/>
          <w:szCs w:val="28"/>
        </w:rPr>
        <w:t>: Питер, 2008.</w:t>
      </w:r>
      <w:r w:rsidR="007A7E33" w:rsidRPr="007A7E33">
        <w:rPr>
          <w:rFonts w:ascii="Times New Roman" w:hAnsi="Times New Roman" w:cs="Times New Roman"/>
          <w:sz w:val="28"/>
          <w:szCs w:val="28"/>
        </w:rPr>
        <w:t xml:space="preserve"> -</w:t>
      </w:r>
      <w:r>
        <w:rPr>
          <w:rFonts w:ascii="Times New Roman" w:hAnsi="Times New Roman" w:cs="Times New Roman"/>
          <w:sz w:val="28"/>
          <w:szCs w:val="28"/>
        </w:rPr>
        <w:t xml:space="preserve"> 239 с</w:t>
      </w:r>
      <w:r w:rsidRPr="00C37E6C">
        <w:rPr>
          <w:rFonts w:ascii="Times New Roman" w:hAnsi="Times New Roman" w:cs="Times New Roman"/>
          <w:sz w:val="28"/>
          <w:szCs w:val="28"/>
        </w:rPr>
        <w:t>.</w:t>
      </w:r>
    </w:p>
    <w:p w:rsidR="00C37E6C" w:rsidRDefault="00C37E6C" w:rsidP="002C1807">
      <w:pPr>
        <w:pStyle w:val="ae"/>
        <w:numPr>
          <w:ilvl w:val="2"/>
          <w:numId w:val="7"/>
        </w:numPr>
        <w:spacing w:after="200" w:line="360" w:lineRule="auto"/>
        <w:ind w:left="1418" w:hanging="698"/>
        <w:jc w:val="both"/>
        <w:rPr>
          <w:rFonts w:ascii="Times New Roman" w:hAnsi="Times New Roman" w:cs="Times New Roman"/>
          <w:sz w:val="28"/>
          <w:szCs w:val="28"/>
        </w:rPr>
      </w:pPr>
      <w:proofErr w:type="spellStart"/>
      <w:r w:rsidRPr="00C37E6C">
        <w:rPr>
          <w:rFonts w:ascii="Times New Roman" w:hAnsi="Times New Roman" w:cs="Times New Roman"/>
          <w:sz w:val="28"/>
          <w:szCs w:val="28"/>
        </w:rPr>
        <w:t>Ерпылева</w:t>
      </w:r>
      <w:proofErr w:type="spellEnd"/>
      <w:r w:rsidRPr="00C37E6C">
        <w:rPr>
          <w:rFonts w:ascii="Times New Roman" w:hAnsi="Times New Roman" w:cs="Times New Roman"/>
          <w:sz w:val="28"/>
          <w:szCs w:val="28"/>
        </w:rPr>
        <w:t xml:space="preserve"> Н.Ю. Международное банковское право</w:t>
      </w:r>
      <w:r>
        <w:rPr>
          <w:rFonts w:ascii="Times New Roman" w:hAnsi="Times New Roman" w:cs="Times New Roman"/>
          <w:sz w:val="28"/>
          <w:szCs w:val="28"/>
        </w:rPr>
        <w:t xml:space="preserve"> / Н.Ю. </w:t>
      </w:r>
      <w:proofErr w:type="spellStart"/>
      <w:r>
        <w:rPr>
          <w:rFonts w:ascii="Times New Roman" w:hAnsi="Times New Roman" w:cs="Times New Roman"/>
          <w:sz w:val="28"/>
          <w:szCs w:val="28"/>
        </w:rPr>
        <w:t>Ерпылева</w:t>
      </w:r>
      <w:proofErr w:type="spellEnd"/>
      <w:r w:rsidRPr="00C37E6C">
        <w:rPr>
          <w:rFonts w:ascii="Times New Roman" w:hAnsi="Times New Roman" w:cs="Times New Roman"/>
          <w:sz w:val="28"/>
          <w:szCs w:val="28"/>
        </w:rPr>
        <w:t xml:space="preserve">. </w:t>
      </w:r>
      <w:r w:rsidR="007A7E33" w:rsidRPr="007A7E33">
        <w:rPr>
          <w:rFonts w:ascii="Times New Roman" w:hAnsi="Times New Roman" w:cs="Times New Roman"/>
          <w:sz w:val="28"/>
          <w:szCs w:val="28"/>
        </w:rPr>
        <w:t xml:space="preserve">- </w:t>
      </w:r>
      <w:r w:rsidRPr="00C37E6C">
        <w:rPr>
          <w:rFonts w:ascii="Times New Roman" w:hAnsi="Times New Roman" w:cs="Times New Roman"/>
          <w:sz w:val="28"/>
          <w:szCs w:val="28"/>
        </w:rPr>
        <w:t>М.</w:t>
      </w:r>
      <w:r>
        <w:rPr>
          <w:rFonts w:ascii="Times New Roman" w:hAnsi="Times New Roman" w:cs="Times New Roman"/>
          <w:sz w:val="28"/>
          <w:szCs w:val="28"/>
        </w:rPr>
        <w:t>: ВШЭ, 2013.</w:t>
      </w:r>
      <w:r w:rsidR="007A7E33">
        <w:rPr>
          <w:rFonts w:ascii="Times New Roman" w:hAnsi="Times New Roman" w:cs="Times New Roman"/>
          <w:sz w:val="28"/>
          <w:szCs w:val="28"/>
        </w:rPr>
        <w:t xml:space="preserve"> -</w:t>
      </w:r>
      <w:r>
        <w:rPr>
          <w:rFonts w:ascii="Times New Roman" w:hAnsi="Times New Roman" w:cs="Times New Roman"/>
          <w:sz w:val="28"/>
          <w:szCs w:val="28"/>
        </w:rPr>
        <w:t xml:space="preserve"> 669 с.</w:t>
      </w:r>
    </w:p>
    <w:p w:rsidR="00A612D3" w:rsidRDefault="00A612D3" w:rsidP="002C1807">
      <w:pPr>
        <w:pStyle w:val="ae"/>
        <w:numPr>
          <w:ilvl w:val="2"/>
          <w:numId w:val="7"/>
        </w:numPr>
        <w:spacing w:after="200" w:line="360" w:lineRule="auto"/>
        <w:ind w:left="1418" w:hanging="698"/>
        <w:jc w:val="both"/>
        <w:rPr>
          <w:rFonts w:ascii="Times New Roman" w:hAnsi="Times New Roman" w:cs="Times New Roman"/>
          <w:sz w:val="28"/>
          <w:szCs w:val="28"/>
        </w:rPr>
      </w:pPr>
      <w:r w:rsidRPr="00A612D3">
        <w:rPr>
          <w:rFonts w:ascii="Times New Roman" w:hAnsi="Times New Roman" w:cs="Times New Roman"/>
          <w:sz w:val="28"/>
          <w:szCs w:val="28"/>
        </w:rPr>
        <w:t>Криворучко С. Национальная платежная система: структура, технологии, регулирование. Международн</w:t>
      </w:r>
      <w:r>
        <w:rPr>
          <w:rFonts w:ascii="Times New Roman" w:hAnsi="Times New Roman" w:cs="Times New Roman"/>
          <w:sz w:val="28"/>
          <w:szCs w:val="28"/>
        </w:rPr>
        <w:t xml:space="preserve">ый опыт, российская практика. / </w:t>
      </w:r>
      <w:r w:rsidRPr="00A612D3">
        <w:rPr>
          <w:rFonts w:ascii="Times New Roman" w:hAnsi="Times New Roman" w:cs="Times New Roman"/>
          <w:sz w:val="28"/>
          <w:szCs w:val="28"/>
        </w:rPr>
        <w:t xml:space="preserve">С. Криворучко, В. Лопатин. </w:t>
      </w:r>
      <w:r w:rsidR="007A7E33" w:rsidRPr="007A7E33">
        <w:rPr>
          <w:rFonts w:ascii="Times New Roman" w:hAnsi="Times New Roman" w:cs="Times New Roman"/>
          <w:sz w:val="28"/>
          <w:szCs w:val="28"/>
        </w:rPr>
        <w:t xml:space="preserve">- </w:t>
      </w:r>
      <w:r>
        <w:rPr>
          <w:rFonts w:ascii="Times New Roman" w:hAnsi="Times New Roman" w:cs="Times New Roman"/>
          <w:sz w:val="28"/>
          <w:szCs w:val="28"/>
        </w:rPr>
        <w:t>М.: КНОРУС, 2017 г.</w:t>
      </w:r>
      <w:r w:rsidR="007A7E33">
        <w:rPr>
          <w:rFonts w:ascii="Times New Roman" w:hAnsi="Times New Roman" w:cs="Times New Roman"/>
          <w:sz w:val="28"/>
          <w:szCs w:val="28"/>
        </w:rPr>
        <w:t xml:space="preserve"> -</w:t>
      </w:r>
      <w:r>
        <w:rPr>
          <w:rFonts w:ascii="Times New Roman" w:hAnsi="Times New Roman" w:cs="Times New Roman"/>
          <w:sz w:val="28"/>
          <w:szCs w:val="28"/>
        </w:rPr>
        <w:t xml:space="preserve"> 459 с.</w:t>
      </w:r>
    </w:p>
    <w:p w:rsidR="00CA4379" w:rsidRPr="007A7E33" w:rsidRDefault="00CA4379" w:rsidP="002C1807">
      <w:pPr>
        <w:pStyle w:val="ae"/>
        <w:numPr>
          <w:ilvl w:val="2"/>
          <w:numId w:val="7"/>
        </w:numPr>
        <w:spacing w:after="200" w:line="360" w:lineRule="auto"/>
        <w:ind w:left="1418" w:hanging="698"/>
        <w:jc w:val="both"/>
        <w:rPr>
          <w:rFonts w:ascii="Times New Roman" w:hAnsi="Times New Roman" w:cs="Times New Roman"/>
          <w:sz w:val="28"/>
          <w:szCs w:val="28"/>
        </w:rPr>
      </w:pPr>
      <w:r w:rsidRPr="00CA4379">
        <w:rPr>
          <w:rFonts w:ascii="Times New Roman" w:hAnsi="Times New Roman" w:cs="Times New Roman"/>
          <w:sz w:val="28"/>
          <w:szCs w:val="28"/>
        </w:rPr>
        <w:t>Фомичев</w:t>
      </w:r>
      <w:r>
        <w:rPr>
          <w:rFonts w:ascii="Times New Roman" w:hAnsi="Times New Roman" w:cs="Times New Roman"/>
          <w:sz w:val="28"/>
          <w:szCs w:val="28"/>
        </w:rPr>
        <w:t xml:space="preserve"> </w:t>
      </w:r>
      <w:r w:rsidRPr="00CA4379">
        <w:rPr>
          <w:rFonts w:ascii="Times New Roman" w:hAnsi="Times New Roman" w:cs="Times New Roman"/>
          <w:sz w:val="28"/>
          <w:szCs w:val="28"/>
        </w:rPr>
        <w:t>В.И.</w:t>
      </w:r>
      <w:r>
        <w:rPr>
          <w:rFonts w:ascii="Times New Roman" w:hAnsi="Times New Roman" w:cs="Times New Roman"/>
          <w:sz w:val="28"/>
          <w:szCs w:val="28"/>
        </w:rPr>
        <w:t xml:space="preserve"> </w:t>
      </w:r>
      <w:r w:rsidRPr="00CA4379">
        <w:rPr>
          <w:rFonts w:ascii="Times New Roman" w:hAnsi="Times New Roman" w:cs="Times New Roman"/>
          <w:sz w:val="28"/>
          <w:szCs w:val="28"/>
        </w:rPr>
        <w:t>Международная торговля: уч. Пособие</w:t>
      </w:r>
      <w:r w:rsidRPr="007A7E33">
        <w:rPr>
          <w:rFonts w:ascii="Times New Roman" w:hAnsi="Times New Roman" w:cs="Times New Roman"/>
          <w:sz w:val="28"/>
          <w:szCs w:val="28"/>
        </w:rPr>
        <w:t xml:space="preserve">. </w:t>
      </w:r>
      <w:r w:rsidR="007A7E33" w:rsidRPr="007A7E33">
        <w:rPr>
          <w:rFonts w:ascii="Times New Roman" w:hAnsi="Times New Roman" w:cs="Times New Roman"/>
          <w:sz w:val="28"/>
          <w:szCs w:val="28"/>
        </w:rPr>
        <w:t xml:space="preserve">/ </w:t>
      </w:r>
      <w:r w:rsidR="007A7E33">
        <w:rPr>
          <w:rFonts w:ascii="Times New Roman" w:hAnsi="Times New Roman" w:cs="Times New Roman"/>
          <w:sz w:val="28"/>
          <w:szCs w:val="28"/>
        </w:rPr>
        <w:t>В</w:t>
      </w:r>
      <w:r w:rsidR="007A7E33" w:rsidRPr="007A7E33">
        <w:rPr>
          <w:rFonts w:ascii="Times New Roman" w:hAnsi="Times New Roman" w:cs="Times New Roman"/>
          <w:sz w:val="28"/>
          <w:szCs w:val="28"/>
        </w:rPr>
        <w:t>.</w:t>
      </w:r>
      <w:r w:rsidR="007A7E33">
        <w:rPr>
          <w:rFonts w:ascii="Times New Roman" w:hAnsi="Times New Roman" w:cs="Times New Roman"/>
          <w:sz w:val="28"/>
          <w:szCs w:val="28"/>
        </w:rPr>
        <w:t>И</w:t>
      </w:r>
      <w:r w:rsidR="007A7E33" w:rsidRPr="007A7E33">
        <w:rPr>
          <w:rFonts w:ascii="Times New Roman" w:hAnsi="Times New Roman" w:cs="Times New Roman"/>
          <w:sz w:val="28"/>
          <w:szCs w:val="28"/>
        </w:rPr>
        <w:t xml:space="preserve">. </w:t>
      </w:r>
      <w:r w:rsidR="007A7E33">
        <w:rPr>
          <w:rFonts w:ascii="Times New Roman" w:hAnsi="Times New Roman" w:cs="Times New Roman"/>
          <w:sz w:val="28"/>
          <w:szCs w:val="28"/>
        </w:rPr>
        <w:t>Фомичев</w:t>
      </w:r>
      <w:r w:rsidR="007A7E33" w:rsidRPr="007A7E33">
        <w:rPr>
          <w:rFonts w:ascii="Times New Roman" w:hAnsi="Times New Roman" w:cs="Times New Roman"/>
          <w:sz w:val="28"/>
          <w:szCs w:val="28"/>
        </w:rPr>
        <w:t xml:space="preserve">. - </w:t>
      </w:r>
      <w:r w:rsidRPr="00CA4379">
        <w:rPr>
          <w:rFonts w:ascii="Times New Roman" w:hAnsi="Times New Roman" w:cs="Times New Roman"/>
          <w:sz w:val="28"/>
          <w:szCs w:val="28"/>
        </w:rPr>
        <w:t>М</w:t>
      </w:r>
      <w:r w:rsidRPr="007A7E33">
        <w:rPr>
          <w:rFonts w:ascii="Times New Roman" w:hAnsi="Times New Roman" w:cs="Times New Roman"/>
          <w:sz w:val="28"/>
          <w:szCs w:val="28"/>
        </w:rPr>
        <w:t xml:space="preserve">.: </w:t>
      </w:r>
      <w:r>
        <w:rPr>
          <w:rFonts w:ascii="Times New Roman" w:hAnsi="Times New Roman" w:cs="Times New Roman"/>
          <w:sz w:val="28"/>
          <w:szCs w:val="28"/>
        </w:rPr>
        <w:t>ИНФРА</w:t>
      </w:r>
      <w:r w:rsidRPr="007A7E33">
        <w:rPr>
          <w:rFonts w:ascii="Times New Roman" w:hAnsi="Times New Roman" w:cs="Times New Roman"/>
          <w:sz w:val="28"/>
          <w:szCs w:val="28"/>
        </w:rPr>
        <w:t>-</w:t>
      </w:r>
      <w:r>
        <w:rPr>
          <w:rFonts w:ascii="Times New Roman" w:hAnsi="Times New Roman" w:cs="Times New Roman"/>
          <w:sz w:val="28"/>
          <w:szCs w:val="28"/>
        </w:rPr>
        <w:t>М</w:t>
      </w:r>
      <w:r w:rsidRPr="007A7E33">
        <w:rPr>
          <w:rFonts w:ascii="Times New Roman" w:hAnsi="Times New Roman" w:cs="Times New Roman"/>
          <w:sz w:val="28"/>
          <w:szCs w:val="28"/>
        </w:rPr>
        <w:t>, 2008.</w:t>
      </w:r>
      <w:r w:rsidR="007A7E33" w:rsidRPr="007A7E33">
        <w:rPr>
          <w:rFonts w:ascii="Times New Roman" w:hAnsi="Times New Roman" w:cs="Times New Roman"/>
          <w:sz w:val="28"/>
          <w:szCs w:val="28"/>
        </w:rPr>
        <w:t xml:space="preserve"> -</w:t>
      </w:r>
      <w:r w:rsidRPr="007A7E33">
        <w:rPr>
          <w:rFonts w:ascii="Times New Roman" w:hAnsi="Times New Roman" w:cs="Times New Roman"/>
          <w:sz w:val="28"/>
          <w:szCs w:val="28"/>
        </w:rPr>
        <w:t xml:space="preserve"> 449 </w:t>
      </w:r>
      <w:r>
        <w:rPr>
          <w:rFonts w:ascii="Times New Roman" w:hAnsi="Times New Roman" w:cs="Times New Roman"/>
          <w:sz w:val="28"/>
          <w:szCs w:val="28"/>
        </w:rPr>
        <w:t>с</w:t>
      </w:r>
      <w:r w:rsidRPr="007A7E33">
        <w:rPr>
          <w:rFonts w:ascii="Times New Roman" w:hAnsi="Times New Roman" w:cs="Times New Roman"/>
          <w:sz w:val="28"/>
          <w:szCs w:val="28"/>
        </w:rPr>
        <w:t>.</w:t>
      </w:r>
    </w:p>
    <w:p w:rsidR="0091040D" w:rsidRDefault="0091040D"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r w:rsidRPr="0091040D">
        <w:rPr>
          <w:rFonts w:ascii="Times New Roman" w:hAnsi="Times New Roman" w:cs="Times New Roman"/>
          <w:sz w:val="28"/>
          <w:szCs w:val="28"/>
        </w:rPr>
        <w:t>Ефимова</w:t>
      </w:r>
      <w:r>
        <w:rPr>
          <w:rFonts w:ascii="Times New Roman" w:hAnsi="Times New Roman" w:cs="Times New Roman"/>
          <w:sz w:val="28"/>
          <w:szCs w:val="28"/>
        </w:rPr>
        <w:t xml:space="preserve"> Л.Г. Банковское право: учебник и </w:t>
      </w:r>
      <w:proofErr w:type="spellStart"/>
      <w:r>
        <w:rPr>
          <w:rFonts w:ascii="Times New Roman" w:hAnsi="Times New Roman" w:cs="Times New Roman"/>
          <w:sz w:val="28"/>
          <w:szCs w:val="28"/>
        </w:rPr>
        <w:t>практ</w:t>
      </w:r>
      <w:proofErr w:type="spellEnd"/>
      <w:r>
        <w:rPr>
          <w:rFonts w:ascii="Times New Roman" w:hAnsi="Times New Roman" w:cs="Times New Roman"/>
          <w:sz w:val="28"/>
          <w:szCs w:val="28"/>
        </w:rPr>
        <w:t>. Пособие / Л.Г. Ефимова.</w:t>
      </w:r>
      <w:r w:rsidRPr="0091040D">
        <w:rPr>
          <w:rFonts w:ascii="Times New Roman" w:hAnsi="Times New Roman" w:cs="Times New Roman"/>
          <w:sz w:val="28"/>
          <w:szCs w:val="28"/>
        </w:rPr>
        <w:t xml:space="preserve"> </w:t>
      </w:r>
      <w:r w:rsidR="007A7E33">
        <w:rPr>
          <w:rFonts w:ascii="Times New Roman" w:hAnsi="Times New Roman" w:cs="Times New Roman"/>
          <w:sz w:val="28"/>
          <w:szCs w:val="28"/>
        </w:rPr>
        <w:t xml:space="preserve">- </w:t>
      </w:r>
      <w:r w:rsidRPr="0091040D">
        <w:rPr>
          <w:rFonts w:ascii="Times New Roman" w:hAnsi="Times New Roman" w:cs="Times New Roman"/>
          <w:sz w:val="28"/>
          <w:szCs w:val="28"/>
        </w:rPr>
        <w:t>М.</w:t>
      </w:r>
      <w:r>
        <w:rPr>
          <w:rFonts w:ascii="Times New Roman" w:hAnsi="Times New Roman" w:cs="Times New Roman"/>
          <w:sz w:val="28"/>
          <w:szCs w:val="28"/>
        </w:rPr>
        <w:t>: БЕК, 1994.</w:t>
      </w:r>
      <w:r w:rsidR="007A7E33">
        <w:rPr>
          <w:rFonts w:ascii="Times New Roman" w:hAnsi="Times New Roman" w:cs="Times New Roman"/>
          <w:sz w:val="28"/>
          <w:szCs w:val="28"/>
        </w:rPr>
        <w:t xml:space="preserve"> -</w:t>
      </w:r>
      <w:r>
        <w:rPr>
          <w:rFonts w:ascii="Times New Roman" w:hAnsi="Times New Roman" w:cs="Times New Roman"/>
          <w:sz w:val="28"/>
          <w:szCs w:val="28"/>
        </w:rPr>
        <w:t xml:space="preserve"> 465 с</w:t>
      </w:r>
      <w:r w:rsidRPr="0091040D">
        <w:rPr>
          <w:rFonts w:ascii="Times New Roman" w:hAnsi="Times New Roman" w:cs="Times New Roman"/>
          <w:sz w:val="28"/>
          <w:szCs w:val="28"/>
        </w:rPr>
        <w:t>.</w:t>
      </w:r>
    </w:p>
    <w:p w:rsidR="0091040D" w:rsidRDefault="0091040D"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proofErr w:type="spellStart"/>
      <w:r w:rsidRPr="0091040D">
        <w:rPr>
          <w:rFonts w:ascii="Times New Roman" w:hAnsi="Times New Roman" w:cs="Times New Roman"/>
          <w:sz w:val="28"/>
          <w:szCs w:val="28"/>
        </w:rPr>
        <w:t>Канашевский</w:t>
      </w:r>
      <w:proofErr w:type="spellEnd"/>
      <w:r w:rsidRPr="0091040D">
        <w:rPr>
          <w:rFonts w:ascii="Times New Roman" w:hAnsi="Times New Roman" w:cs="Times New Roman"/>
          <w:sz w:val="28"/>
          <w:szCs w:val="28"/>
        </w:rPr>
        <w:t xml:space="preserve"> В.А. Внешнеэкономические сделки: материально-правовое и коллизионное регулирование.</w:t>
      </w:r>
      <w:r w:rsidR="00464E27">
        <w:rPr>
          <w:rFonts w:ascii="Times New Roman" w:hAnsi="Times New Roman" w:cs="Times New Roman"/>
          <w:sz w:val="28"/>
          <w:szCs w:val="28"/>
        </w:rPr>
        <w:t xml:space="preserve"> / В.А. </w:t>
      </w:r>
      <w:proofErr w:type="spellStart"/>
      <w:r w:rsidR="00464E27">
        <w:rPr>
          <w:rFonts w:ascii="Times New Roman" w:hAnsi="Times New Roman" w:cs="Times New Roman"/>
          <w:sz w:val="28"/>
          <w:szCs w:val="28"/>
        </w:rPr>
        <w:t>Канашевский</w:t>
      </w:r>
      <w:proofErr w:type="spellEnd"/>
      <w:r w:rsidR="00464E27">
        <w:rPr>
          <w:rFonts w:ascii="Times New Roman" w:hAnsi="Times New Roman" w:cs="Times New Roman"/>
          <w:sz w:val="28"/>
          <w:szCs w:val="28"/>
        </w:rPr>
        <w:t>.</w:t>
      </w:r>
      <w:r w:rsidRPr="0091040D">
        <w:rPr>
          <w:rFonts w:ascii="Times New Roman" w:hAnsi="Times New Roman" w:cs="Times New Roman"/>
          <w:sz w:val="28"/>
          <w:szCs w:val="28"/>
        </w:rPr>
        <w:t xml:space="preserve"> </w:t>
      </w:r>
      <w:r w:rsidR="007A7E33" w:rsidRPr="007A7E33">
        <w:rPr>
          <w:rFonts w:ascii="Times New Roman" w:hAnsi="Times New Roman" w:cs="Times New Roman"/>
          <w:sz w:val="28"/>
          <w:szCs w:val="28"/>
        </w:rPr>
        <w:t xml:space="preserve">- </w:t>
      </w:r>
      <w:r w:rsidRPr="0091040D">
        <w:rPr>
          <w:rFonts w:ascii="Times New Roman" w:hAnsi="Times New Roman" w:cs="Times New Roman"/>
          <w:sz w:val="28"/>
          <w:szCs w:val="28"/>
        </w:rPr>
        <w:t>М.</w:t>
      </w:r>
      <w:r w:rsidR="00464E27">
        <w:rPr>
          <w:rFonts w:ascii="Times New Roman" w:hAnsi="Times New Roman" w:cs="Times New Roman"/>
          <w:sz w:val="28"/>
          <w:szCs w:val="28"/>
        </w:rPr>
        <w:t xml:space="preserve">: </w:t>
      </w:r>
      <w:proofErr w:type="spellStart"/>
      <w:r w:rsidR="00464E27">
        <w:rPr>
          <w:rFonts w:ascii="Times New Roman" w:hAnsi="Times New Roman" w:cs="Times New Roman"/>
          <w:sz w:val="28"/>
          <w:szCs w:val="28"/>
        </w:rPr>
        <w:t>Волтерс</w:t>
      </w:r>
      <w:proofErr w:type="spellEnd"/>
      <w:r w:rsidR="00464E27">
        <w:rPr>
          <w:rFonts w:ascii="Times New Roman" w:hAnsi="Times New Roman" w:cs="Times New Roman"/>
          <w:sz w:val="28"/>
          <w:szCs w:val="28"/>
        </w:rPr>
        <w:t xml:space="preserve"> </w:t>
      </w:r>
      <w:proofErr w:type="spellStart"/>
      <w:r w:rsidR="00464E27">
        <w:rPr>
          <w:rFonts w:ascii="Times New Roman" w:hAnsi="Times New Roman" w:cs="Times New Roman"/>
          <w:sz w:val="28"/>
          <w:szCs w:val="28"/>
        </w:rPr>
        <w:t>Клувер</w:t>
      </w:r>
      <w:proofErr w:type="spellEnd"/>
      <w:r w:rsidR="00464E27">
        <w:rPr>
          <w:rFonts w:ascii="Times New Roman" w:hAnsi="Times New Roman" w:cs="Times New Roman"/>
          <w:sz w:val="28"/>
          <w:szCs w:val="28"/>
        </w:rPr>
        <w:t xml:space="preserve">, 2008. </w:t>
      </w:r>
      <w:r w:rsidR="007A7E33" w:rsidRPr="007A7E33">
        <w:rPr>
          <w:rFonts w:ascii="Times New Roman" w:hAnsi="Times New Roman" w:cs="Times New Roman"/>
          <w:sz w:val="28"/>
          <w:szCs w:val="28"/>
        </w:rPr>
        <w:t xml:space="preserve">- </w:t>
      </w:r>
      <w:r w:rsidR="00464E27">
        <w:rPr>
          <w:rFonts w:ascii="Times New Roman" w:hAnsi="Times New Roman" w:cs="Times New Roman"/>
          <w:sz w:val="28"/>
          <w:szCs w:val="28"/>
        </w:rPr>
        <w:t>608 с</w:t>
      </w:r>
      <w:r w:rsidRPr="0091040D">
        <w:rPr>
          <w:rFonts w:ascii="Times New Roman" w:hAnsi="Times New Roman" w:cs="Times New Roman"/>
          <w:sz w:val="28"/>
          <w:szCs w:val="28"/>
        </w:rPr>
        <w:t>.</w:t>
      </w:r>
    </w:p>
    <w:p w:rsidR="00875018" w:rsidRDefault="00875018"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r w:rsidRPr="00875018">
        <w:rPr>
          <w:rFonts w:ascii="Times New Roman" w:hAnsi="Times New Roman" w:cs="Times New Roman"/>
          <w:sz w:val="28"/>
          <w:szCs w:val="28"/>
        </w:rPr>
        <w:lastRenderedPageBreak/>
        <w:t>Ефимова Л.Г. Зарубежное банковское право (банковское право Европейского</w:t>
      </w:r>
      <w:r>
        <w:rPr>
          <w:rFonts w:ascii="Times New Roman" w:hAnsi="Times New Roman" w:cs="Times New Roman"/>
          <w:sz w:val="28"/>
          <w:szCs w:val="28"/>
        </w:rPr>
        <w:t xml:space="preserve"> Союза, Франции, Швейцарии, Гер</w:t>
      </w:r>
      <w:r w:rsidRPr="00875018">
        <w:rPr>
          <w:rFonts w:ascii="Times New Roman" w:hAnsi="Times New Roman" w:cs="Times New Roman"/>
          <w:sz w:val="28"/>
          <w:szCs w:val="28"/>
        </w:rPr>
        <w:t xml:space="preserve">мании, США, КНР, Великобритании): учебное пособие / под ред. Ефимовой Л.Г. </w:t>
      </w:r>
      <w:r w:rsidR="007A7E33" w:rsidRPr="007A7E33">
        <w:rPr>
          <w:rFonts w:ascii="Times New Roman" w:hAnsi="Times New Roman" w:cs="Times New Roman"/>
          <w:sz w:val="28"/>
          <w:szCs w:val="28"/>
        </w:rPr>
        <w:t xml:space="preserve">- </w:t>
      </w:r>
      <w:r>
        <w:rPr>
          <w:rFonts w:ascii="Times New Roman" w:hAnsi="Times New Roman" w:cs="Times New Roman"/>
          <w:sz w:val="28"/>
          <w:szCs w:val="28"/>
        </w:rPr>
        <w:t>М.: Проспект, 2015.</w:t>
      </w:r>
      <w:r w:rsidR="007A7E33" w:rsidRPr="007A7E33">
        <w:rPr>
          <w:rFonts w:ascii="Times New Roman" w:hAnsi="Times New Roman" w:cs="Times New Roman"/>
          <w:sz w:val="28"/>
          <w:szCs w:val="28"/>
        </w:rPr>
        <w:t xml:space="preserve"> -</w:t>
      </w:r>
      <w:r>
        <w:rPr>
          <w:rFonts w:ascii="Times New Roman" w:hAnsi="Times New Roman" w:cs="Times New Roman"/>
          <w:sz w:val="28"/>
          <w:szCs w:val="28"/>
        </w:rPr>
        <w:t xml:space="preserve"> 740 с</w:t>
      </w:r>
      <w:r w:rsidRPr="00875018">
        <w:rPr>
          <w:rFonts w:ascii="Times New Roman" w:hAnsi="Times New Roman" w:cs="Times New Roman"/>
          <w:sz w:val="28"/>
          <w:szCs w:val="28"/>
        </w:rPr>
        <w:t>.</w:t>
      </w:r>
    </w:p>
    <w:p w:rsidR="00875018" w:rsidRDefault="00875018"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proofErr w:type="spellStart"/>
      <w:r w:rsidRPr="00875018">
        <w:rPr>
          <w:rFonts w:ascii="Times New Roman" w:hAnsi="Times New Roman" w:cs="Times New Roman"/>
          <w:sz w:val="28"/>
          <w:szCs w:val="28"/>
        </w:rPr>
        <w:t>Шамраев</w:t>
      </w:r>
      <w:proofErr w:type="spellEnd"/>
      <w:r w:rsidRPr="00875018">
        <w:rPr>
          <w:rFonts w:ascii="Times New Roman" w:hAnsi="Times New Roman" w:cs="Times New Roman"/>
          <w:sz w:val="28"/>
          <w:szCs w:val="28"/>
        </w:rPr>
        <w:t xml:space="preserve"> А.В. Правовое регулирование международных банковских сделок </w:t>
      </w:r>
      <w:r>
        <w:rPr>
          <w:rFonts w:ascii="Times New Roman" w:hAnsi="Times New Roman" w:cs="Times New Roman"/>
          <w:sz w:val="28"/>
          <w:szCs w:val="28"/>
        </w:rPr>
        <w:t>и сделок на международных финан</w:t>
      </w:r>
      <w:r w:rsidRPr="00875018">
        <w:rPr>
          <w:rFonts w:ascii="Times New Roman" w:hAnsi="Times New Roman" w:cs="Times New Roman"/>
          <w:sz w:val="28"/>
          <w:szCs w:val="28"/>
        </w:rPr>
        <w:t>совых рынках</w:t>
      </w:r>
      <w:r>
        <w:rPr>
          <w:rFonts w:ascii="Times New Roman" w:hAnsi="Times New Roman" w:cs="Times New Roman"/>
          <w:sz w:val="28"/>
          <w:szCs w:val="28"/>
        </w:rPr>
        <w:t xml:space="preserve"> / А.В. </w:t>
      </w:r>
      <w:proofErr w:type="spellStart"/>
      <w:r>
        <w:rPr>
          <w:rFonts w:ascii="Times New Roman" w:hAnsi="Times New Roman" w:cs="Times New Roman"/>
          <w:sz w:val="28"/>
          <w:szCs w:val="28"/>
        </w:rPr>
        <w:t>Шамраев</w:t>
      </w:r>
      <w:proofErr w:type="spellEnd"/>
      <w:r w:rsidRPr="00875018">
        <w:rPr>
          <w:rFonts w:ascii="Times New Roman" w:hAnsi="Times New Roman" w:cs="Times New Roman"/>
          <w:sz w:val="28"/>
          <w:szCs w:val="28"/>
        </w:rPr>
        <w:t>.</w:t>
      </w:r>
      <w:r w:rsidR="007A7E33" w:rsidRPr="007A7E33">
        <w:rPr>
          <w:rFonts w:ascii="Times New Roman" w:hAnsi="Times New Roman" w:cs="Times New Roman"/>
          <w:sz w:val="28"/>
          <w:szCs w:val="28"/>
        </w:rPr>
        <w:t xml:space="preserve"> -</w:t>
      </w:r>
      <w:r w:rsidRPr="00875018">
        <w:rPr>
          <w:rFonts w:ascii="Times New Roman" w:hAnsi="Times New Roman" w:cs="Times New Roman"/>
          <w:sz w:val="28"/>
          <w:szCs w:val="28"/>
        </w:rPr>
        <w:t xml:space="preserve"> М.</w:t>
      </w:r>
      <w:r>
        <w:rPr>
          <w:rFonts w:ascii="Times New Roman" w:hAnsi="Times New Roman" w:cs="Times New Roman"/>
          <w:sz w:val="28"/>
          <w:szCs w:val="28"/>
        </w:rPr>
        <w:t>: КНОРУС</w:t>
      </w:r>
      <w:r w:rsidRPr="00875018">
        <w:rPr>
          <w:rFonts w:ascii="Times New Roman" w:hAnsi="Times New Roman" w:cs="Times New Roman"/>
          <w:sz w:val="28"/>
          <w:szCs w:val="28"/>
        </w:rPr>
        <w:t xml:space="preserve">, 2017 г. </w:t>
      </w:r>
      <w:r w:rsidR="007A7E33" w:rsidRPr="007A7E33">
        <w:rPr>
          <w:rFonts w:ascii="Times New Roman" w:hAnsi="Times New Roman" w:cs="Times New Roman"/>
          <w:sz w:val="28"/>
          <w:szCs w:val="28"/>
        </w:rPr>
        <w:t xml:space="preserve">- </w:t>
      </w:r>
      <w:r>
        <w:rPr>
          <w:rFonts w:ascii="Times New Roman" w:hAnsi="Times New Roman" w:cs="Times New Roman"/>
          <w:sz w:val="28"/>
          <w:szCs w:val="28"/>
        </w:rPr>
        <w:t>180 с.</w:t>
      </w:r>
    </w:p>
    <w:p w:rsidR="007A7E33" w:rsidRDefault="007A7E33"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r w:rsidRPr="007A7E33">
        <w:rPr>
          <w:rFonts w:ascii="Times New Roman" w:hAnsi="Times New Roman" w:cs="Times New Roman"/>
          <w:sz w:val="28"/>
          <w:szCs w:val="28"/>
        </w:rPr>
        <w:t>Суханов Е.А. Гражданское право. Учебник. / Под ред. Е.А. Суханова: В 2-х т. - М.</w:t>
      </w:r>
      <w:r>
        <w:rPr>
          <w:rFonts w:ascii="Times New Roman" w:hAnsi="Times New Roman" w:cs="Times New Roman"/>
          <w:sz w:val="28"/>
          <w:szCs w:val="28"/>
        </w:rPr>
        <w:t xml:space="preserve">: </w:t>
      </w:r>
      <w:r w:rsidR="008E46EF">
        <w:rPr>
          <w:rFonts w:ascii="Times New Roman" w:hAnsi="Times New Roman" w:cs="Times New Roman"/>
          <w:sz w:val="28"/>
          <w:szCs w:val="28"/>
        </w:rPr>
        <w:t>БЕК</w:t>
      </w:r>
      <w:r w:rsidRPr="007A7E33">
        <w:rPr>
          <w:rFonts w:ascii="Times New Roman" w:hAnsi="Times New Roman" w:cs="Times New Roman"/>
          <w:sz w:val="28"/>
          <w:szCs w:val="28"/>
        </w:rPr>
        <w:t>, 1994.</w:t>
      </w:r>
      <w:r w:rsidR="008E46EF">
        <w:rPr>
          <w:rFonts w:ascii="Times New Roman" w:hAnsi="Times New Roman" w:cs="Times New Roman"/>
          <w:sz w:val="28"/>
          <w:szCs w:val="28"/>
        </w:rPr>
        <w:t xml:space="preserve"> – Т. 2. – 496 с</w:t>
      </w:r>
      <w:r w:rsidRPr="007A7E33">
        <w:rPr>
          <w:rFonts w:ascii="Times New Roman" w:hAnsi="Times New Roman" w:cs="Times New Roman"/>
          <w:sz w:val="28"/>
          <w:szCs w:val="28"/>
        </w:rPr>
        <w:t>.</w:t>
      </w:r>
    </w:p>
    <w:p w:rsidR="008E46EF" w:rsidRDefault="008E46EF"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proofErr w:type="spellStart"/>
      <w:r w:rsidRPr="008E46EF">
        <w:rPr>
          <w:rFonts w:ascii="Times New Roman" w:hAnsi="Times New Roman" w:cs="Times New Roman"/>
          <w:sz w:val="28"/>
          <w:szCs w:val="28"/>
        </w:rPr>
        <w:t>Ерпылева</w:t>
      </w:r>
      <w:proofErr w:type="spellEnd"/>
      <w:r w:rsidRPr="008E46EF">
        <w:rPr>
          <w:rFonts w:ascii="Times New Roman" w:hAnsi="Times New Roman" w:cs="Times New Roman"/>
          <w:sz w:val="28"/>
          <w:szCs w:val="28"/>
        </w:rPr>
        <w:t xml:space="preserve"> Н.Ю. Внешнеэкономическая деятельность: международное частное право и российское законодательство</w:t>
      </w:r>
      <w:r>
        <w:rPr>
          <w:rFonts w:ascii="Times New Roman" w:hAnsi="Times New Roman" w:cs="Times New Roman"/>
          <w:sz w:val="28"/>
          <w:szCs w:val="28"/>
        </w:rPr>
        <w:t xml:space="preserve"> / авт. И сост. Н.Ю. </w:t>
      </w:r>
      <w:proofErr w:type="spellStart"/>
      <w:r>
        <w:rPr>
          <w:rFonts w:ascii="Times New Roman" w:hAnsi="Times New Roman" w:cs="Times New Roman"/>
          <w:sz w:val="28"/>
          <w:szCs w:val="28"/>
        </w:rPr>
        <w:t>Ерпылева</w:t>
      </w:r>
      <w:proofErr w:type="spellEnd"/>
      <w:r>
        <w:rPr>
          <w:rFonts w:ascii="Times New Roman" w:hAnsi="Times New Roman" w:cs="Times New Roman"/>
          <w:sz w:val="28"/>
          <w:szCs w:val="28"/>
        </w:rPr>
        <w:t xml:space="preserve"> //</w:t>
      </w:r>
      <w:r w:rsidRPr="008E46EF">
        <w:rPr>
          <w:rFonts w:ascii="Times New Roman" w:hAnsi="Times New Roman" w:cs="Times New Roman"/>
          <w:sz w:val="28"/>
          <w:szCs w:val="28"/>
        </w:rPr>
        <w:t xml:space="preserve"> Сб. норм, актов.</w:t>
      </w:r>
      <w:r>
        <w:rPr>
          <w:rFonts w:ascii="Times New Roman" w:hAnsi="Times New Roman" w:cs="Times New Roman"/>
          <w:sz w:val="28"/>
          <w:szCs w:val="28"/>
        </w:rPr>
        <w:t xml:space="preserve"> -</w:t>
      </w:r>
      <w:r w:rsidRPr="008E46EF">
        <w:rPr>
          <w:rFonts w:ascii="Times New Roman" w:hAnsi="Times New Roman" w:cs="Times New Roman"/>
          <w:sz w:val="28"/>
          <w:szCs w:val="28"/>
        </w:rPr>
        <w:t xml:space="preserve"> М.</w:t>
      </w:r>
      <w:r>
        <w:rPr>
          <w:rFonts w:ascii="Times New Roman" w:hAnsi="Times New Roman" w:cs="Times New Roman"/>
          <w:sz w:val="28"/>
          <w:szCs w:val="28"/>
        </w:rPr>
        <w:t>: Манускрипт</w:t>
      </w:r>
      <w:r w:rsidRPr="008E46EF">
        <w:rPr>
          <w:rFonts w:ascii="Times New Roman" w:hAnsi="Times New Roman" w:cs="Times New Roman"/>
          <w:sz w:val="28"/>
          <w:szCs w:val="28"/>
        </w:rPr>
        <w:t xml:space="preserve">, 1997. </w:t>
      </w:r>
      <w:r>
        <w:rPr>
          <w:rFonts w:ascii="Times New Roman" w:hAnsi="Times New Roman" w:cs="Times New Roman"/>
          <w:sz w:val="28"/>
          <w:szCs w:val="28"/>
        </w:rPr>
        <w:t>– 888 с</w:t>
      </w:r>
      <w:r w:rsidRPr="008E46EF">
        <w:rPr>
          <w:rFonts w:ascii="Times New Roman" w:hAnsi="Times New Roman" w:cs="Times New Roman"/>
          <w:sz w:val="28"/>
          <w:szCs w:val="28"/>
        </w:rPr>
        <w:t>.</w:t>
      </w:r>
    </w:p>
    <w:p w:rsidR="008E46EF" w:rsidRPr="00AA6A3E" w:rsidRDefault="008E46EF"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r w:rsidRPr="008E46EF">
        <w:rPr>
          <w:rFonts w:ascii="Times New Roman" w:hAnsi="Times New Roman" w:cs="Times New Roman"/>
          <w:sz w:val="28"/>
          <w:szCs w:val="28"/>
        </w:rPr>
        <w:t xml:space="preserve">Ануфриева Л.П. Международное частное право. В 3-х т. Том 2. Особенная часть. </w:t>
      </w:r>
      <w:r>
        <w:rPr>
          <w:rFonts w:ascii="Times New Roman" w:hAnsi="Times New Roman" w:cs="Times New Roman"/>
          <w:sz w:val="28"/>
          <w:szCs w:val="28"/>
        </w:rPr>
        <w:t xml:space="preserve">/ Л.П. Ануфриева. - </w:t>
      </w:r>
      <w:r w:rsidRPr="008E46EF">
        <w:rPr>
          <w:rFonts w:ascii="Times New Roman" w:hAnsi="Times New Roman" w:cs="Times New Roman"/>
          <w:sz w:val="28"/>
          <w:szCs w:val="28"/>
        </w:rPr>
        <w:t>М.</w:t>
      </w:r>
      <w:r>
        <w:rPr>
          <w:rFonts w:ascii="Times New Roman" w:hAnsi="Times New Roman" w:cs="Times New Roman"/>
          <w:sz w:val="28"/>
          <w:szCs w:val="28"/>
        </w:rPr>
        <w:t>: БЕК</w:t>
      </w:r>
      <w:r w:rsidRPr="008E46EF">
        <w:rPr>
          <w:rFonts w:ascii="Times New Roman" w:hAnsi="Times New Roman" w:cs="Times New Roman"/>
          <w:sz w:val="28"/>
          <w:szCs w:val="28"/>
        </w:rPr>
        <w:t>, 2000.</w:t>
      </w:r>
      <w:r>
        <w:rPr>
          <w:rFonts w:ascii="Times New Roman" w:hAnsi="Times New Roman" w:cs="Times New Roman"/>
          <w:sz w:val="28"/>
          <w:szCs w:val="28"/>
        </w:rPr>
        <w:t xml:space="preserve"> – Т. 2. - 656 с</w:t>
      </w:r>
      <w:r w:rsidRPr="008E46EF">
        <w:rPr>
          <w:rFonts w:ascii="Times New Roman" w:hAnsi="Times New Roman" w:cs="Times New Roman"/>
          <w:sz w:val="28"/>
          <w:szCs w:val="28"/>
        </w:rPr>
        <w:t>.</w:t>
      </w:r>
    </w:p>
    <w:p w:rsidR="007E0960" w:rsidRPr="00AA6A3E" w:rsidRDefault="007E0960"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proofErr w:type="spellStart"/>
      <w:r w:rsidRPr="00AA6A3E">
        <w:rPr>
          <w:rFonts w:ascii="Times New Roman" w:hAnsi="Times New Roman" w:cs="Times New Roman"/>
          <w:sz w:val="28"/>
          <w:szCs w:val="28"/>
        </w:rPr>
        <w:t>Лунц</w:t>
      </w:r>
      <w:proofErr w:type="spellEnd"/>
      <w:r w:rsidRPr="00AA6A3E">
        <w:rPr>
          <w:rFonts w:ascii="Times New Roman" w:hAnsi="Times New Roman" w:cs="Times New Roman"/>
          <w:sz w:val="28"/>
          <w:szCs w:val="28"/>
        </w:rPr>
        <w:t xml:space="preserve"> Л.А. Курс международного частного права: Особенная часть.</w:t>
      </w:r>
      <w:r w:rsidR="00AA6A3E">
        <w:rPr>
          <w:rFonts w:ascii="Times New Roman" w:hAnsi="Times New Roman" w:cs="Times New Roman"/>
          <w:sz w:val="28"/>
          <w:szCs w:val="28"/>
        </w:rPr>
        <w:t xml:space="preserve"> / Л.А. </w:t>
      </w:r>
      <w:proofErr w:type="spellStart"/>
      <w:r w:rsidR="00AA6A3E">
        <w:rPr>
          <w:rFonts w:ascii="Times New Roman" w:hAnsi="Times New Roman" w:cs="Times New Roman"/>
          <w:sz w:val="28"/>
          <w:szCs w:val="28"/>
        </w:rPr>
        <w:t>Лунц</w:t>
      </w:r>
      <w:proofErr w:type="spellEnd"/>
      <w:r w:rsidR="00AA6A3E">
        <w:rPr>
          <w:rFonts w:ascii="Times New Roman" w:hAnsi="Times New Roman" w:cs="Times New Roman"/>
          <w:sz w:val="28"/>
          <w:szCs w:val="28"/>
        </w:rPr>
        <w:t>. -</w:t>
      </w:r>
      <w:r w:rsidRPr="00AA6A3E">
        <w:rPr>
          <w:rFonts w:ascii="Times New Roman" w:hAnsi="Times New Roman" w:cs="Times New Roman"/>
          <w:sz w:val="28"/>
          <w:szCs w:val="28"/>
        </w:rPr>
        <w:t xml:space="preserve"> М.</w:t>
      </w:r>
      <w:r w:rsidR="00AA6A3E">
        <w:rPr>
          <w:rFonts w:ascii="Times New Roman" w:hAnsi="Times New Roman" w:cs="Times New Roman"/>
          <w:sz w:val="28"/>
          <w:szCs w:val="28"/>
        </w:rPr>
        <w:t xml:space="preserve">: </w:t>
      </w:r>
      <w:proofErr w:type="spellStart"/>
      <w:r w:rsidR="00AA6A3E">
        <w:rPr>
          <w:rFonts w:ascii="Times New Roman" w:hAnsi="Times New Roman" w:cs="Times New Roman"/>
          <w:sz w:val="28"/>
          <w:szCs w:val="28"/>
        </w:rPr>
        <w:t>Юрид</w:t>
      </w:r>
      <w:proofErr w:type="spellEnd"/>
      <w:r w:rsidR="00AA6A3E">
        <w:rPr>
          <w:rFonts w:ascii="Times New Roman" w:hAnsi="Times New Roman" w:cs="Times New Roman"/>
          <w:sz w:val="28"/>
          <w:szCs w:val="28"/>
        </w:rPr>
        <w:t xml:space="preserve">. </w:t>
      </w:r>
      <w:proofErr w:type="gramStart"/>
      <w:r w:rsidR="00AA6A3E">
        <w:rPr>
          <w:rFonts w:ascii="Times New Roman" w:hAnsi="Times New Roman" w:cs="Times New Roman"/>
          <w:sz w:val="28"/>
          <w:szCs w:val="28"/>
        </w:rPr>
        <w:t>Лит.</w:t>
      </w:r>
      <w:r w:rsidRPr="00AA6A3E">
        <w:rPr>
          <w:rFonts w:ascii="Times New Roman" w:hAnsi="Times New Roman" w:cs="Times New Roman"/>
          <w:sz w:val="28"/>
          <w:szCs w:val="28"/>
        </w:rPr>
        <w:t>,</w:t>
      </w:r>
      <w:proofErr w:type="gramEnd"/>
      <w:r w:rsidRPr="00AA6A3E">
        <w:rPr>
          <w:rFonts w:ascii="Times New Roman" w:hAnsi="Times New Roman" w:cs="Times New Roman"/>
          <w:sz w:val="28"/>
          <w:szCs w:val="28"/>
        </w:rPr>
        <w:t xml:space="preserve"> 1975.</w:t>
      </w:r>
      <w:r w:rsidR="00AA6A3E">
        <w:rPr>
          <w:rFonts w:ascii="Times New Roman" w:hAnsi="Times New Roman" w:cs="Times New Roman"/>
          <w:sz w:val="28"/>
          <w:szCs w:val="28"/>
        </w:rPr>
        <w:t xml:space="preserve"> -509 с.</w:t>
      </w:r>
    </w:p>
    <w:p w:rsidR="007E0960" w:rsidRDefault="007E0960"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r w:rsidRPr="009969D8">
        <w:rPr>
          <w:rFonts w:ascii="Times New Roman" w:hAnsi="Times New Roman" w:cs="Times New Roman"/>
          <w:sz w:val="28"/>
          <w:szCs w:val="28"/>
        </w:rPr>
        <w:t>Павлович Я.А. Независимые документарные обязательства: науч.-</w:t>
      </w:r>
      <w:proofErr w:type="spellStart"/>
      <w:r w:rsidRPr="009969D8">
        <w:rPr>
          <w:rFonts w:ascii="Times New Roman" w:hAnsi="Times New Roman" w:cs="Times New Roman"/>
          <w:sz w:val="28"/>
          <w:szCs w:val="28"/>
        </w:rPr>
        <w:t>практич.изд</w:t>
      </w:r>
      <w:proofErr w:type="spellEnd"/>
      <w:r w:rsidRPr="009969D8">
        <w:rPr>
          <w:rFonts w:ascii="Times New Roman" w:hAnsi="Times New Roman" w:cs="Times New Roman"/>
          <w:sz w:val="28"/>
          <w:szCs w:val="28"/>
        </w:rPr>
        <w:t xml:space="preserve">. </w:t>
      </w:r>
      <w:r w:rsidR="009969D8">
        <w:rPr>
          <w:rFonts w:ascii="Times New Roman" w:hAnsi="Times New Roman" w:cs="Times New Roman"/>
          <w:sz w:val="28"/>
          <w:szCs w:val="28"/>
        </w:rPr>
        <w:t xml:space="preserve">/ Я.А. Павлович. - </w:t>
      </w:r>
      <w:r w:rsidRPr="009969D8">
        <w:rPr>
          <w:rFonts w:ascii="Times New Roman" w:hAnsi="Times New Roman" w:cs="Times New Roman"/>
          <w:sz w:val="28"/>
          <w:szCs w:val="28"/>
        </w:rPr>
        <w:t xml:space="preserve">М.: </w:t>
      </w:r>
      <w:proofErr w:type="spellStart"/>
      <w:r w:rsidRPr="009969D8">
        <w:rPr>
          <w:rFonts w:ascii="Times New Roman" w:hAnsi="Times New Roman" w:cs="Times New Roman"/>
          <w:sz w:val="28"/>
          <w:szCs w:val="28"/>
        </w:rPr>
        <w:t>Волтерс</w:t>
      </w:r>
      <w:proofErr w:type="spellEnd"/>
      <w:r w:rsidRPr="009969D8">
        <w:rPr>
          <w:rFonts w:ascii="Times New Roman" w:hAnsi="Times New Roman" w:cs="Times New Roman"/>
          <w:sz w:val="28"/>
          <w:szCs w:val="28"/>
        </w:rPr>
        <w:t xml:space="preserve"> </w:t>
      </w:r>
      <w:proofErr w:type="spellStart"/>
      <w:r w:rsidRPr="009969D8">
        <w:rPr>
          <w:rFonts w:ascii="Times New Roman" w:hAnsi="Times New Roman" w:cs="Times New Roman"/>
          <w:sz w:val="28"/>
          <w:szCs w:val="28"/>
        </w:rPr>
        <w:t>Клувер</w:t>
      </w:r>
      <w:proofErr w:type="spellEnd"/>
      <w:r w:rsidRPr="009969D8">
        <w:rPr>
          <w:rFonts w:ascii="Times New Roman" w:hAnsi="Times New Roman" w:cs="Times New Roman"/>
          <w:sz w:val="28"/>
          <w:szCs w:val="28"/>
        </w:rPr>
        <w:t>, 2006.</w:t>
      </w:r>
      <w:r w:rsidR="009969D8">
        <w:rPr>
          <w:rFonts w:ascii="Times New Roman" w:hAnsi="Times New Roman" w:cs="Times New Roman"/>
          <w:sz w:val="28"/>
          <w:szCs w:val="28"/>
        </w:rPr>
        <w:t xml:space="preserve"> –</w:t>
      </w:r>
      <w:r w:rsidRPr="009969D8">
        <w:rPr>
          <w:rFonts w:ascii="Times New Roman" w:hAnsi="Times New Roman" w:cs="Times New Roman"/>
          <w:sz w:val="28"/>
          <w:szCs w:val="28"/>
        </w:rPr>
        <w:t xml:space="preserve"> </w:t>
      </w:r>
      <w:r w:rsidR="009969D8">
        <w:rPr>
          <w:rFonts w:ascii="Times New Roman" w:hAnsi="Times New Roman" w:cs="Times New Roman"/>
          <w:sz w:val="28"/>
          <w:szCs w:val="28"/>
        </w:rPr>
        <w:t xml:space="preserve">160 с. </w:t>
      </w:r>
    </w:p>
    <w:p w:rsidR="00CD1CE1" w:rsidRDefault="00CD1CE1"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r w:rsidRPr="00CD1CE1">
        <w:rPr>
          <w:rFonts w:ascii="Times New Roman" w:hAnsi="Times New Roman" w:cs="Times New Roman"/>
          <w:sz w:val="28"/>
          <w:szCs w:val="28"/>
        </w:rPr>
        <w:t>3ыкин И.С. Обычаи и обыкно</w:t>
      </w:r>
      <w:r>
        <w:rPr>
          <w:rFonts w:ascii="Times New Roman" w:hAnsi="Times New Roman" w:cs="Times New Roman"/>
          <w:sz w:val="28"/>
          <w:szCs w:val="28"/>
        </w:rPr>
        <w:t xml:space="preserve">вения в международной торговле. / </w:t>
      </w:r>
      <w:proofErr w:type="spellStart"/>
      <w:r>
        <w:rPr>
          <w:rFonts w:ascii="Times New Roman" w:hAnsi="Times New Roman" w:cs="Times New Roman"/>
          <w:sz w:val="28"/>
          <w:szCs w:val="28"/>
        </w:rPr>
        <w:t>И.С.Зыкин</w:t>
      </w:r>
      <w:proofErr w:type="spellEnd"/>
      <w:r>
        <w:rPr>
          <w:rFonts w:ascii="Times New Roman" w:hAnsi="Times New Roman" w:cs="Times New Roman"/>
          <w:sz w:val="28"/>
          <w:szCs w:val="28"/>
        </w:rPr>
        <w:t xml:space="preserve">. - </w:t>
      </w:r>
      <w:r w:rsidRPr="00CD1CE1">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отношения</w:t>
      </w:r>
      <w:r w:rsidRPr="00CD1CE1">
        <w:rPr>
          <w:rFonts w:ascii="Times New Roman" w:hAnsi="Times New Roman" w:cs="Times New Roman"/>
          <w:sz w:val="28"/>
          <w:szCs w:val="28"/>
        </w:rPr>
        <w:t>, 1983.</w:t>
      </w:r>
      <w:r>
        <w:rPr>
          <w:rFonts w:ascii="Times New Roman" w:hAnsi="Times New Roman" w:cs="Times New Roman"/>
          <w:sz w:val="28"/>
          <w:szCs w:val="28"/>
        </w:rPr>
        <w:t xml:space="preserve"> – 158 с</w:t>
      </w:r>
      <w:r w:rsidRPr="00CD1CE1">
        <w:rPr>
          <w:rFonts w:ascii="Times New Roman" w:hAnsi="Times New Roman" w:cs="Times New Roman"/>
          <w:sz w:val="28"/>
          <w:szCs w:val="28"/>
        </w:rPr>
        <w:t>.</w:t>
      </w:r>
    </w:p>
    <w:p w:rsidR="00CD1CE1" w:rsidRPr="009969D8" w:rsidRDefault="00CD1CE1"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r w:rsidRPr="00CD1CE1">
        <w:rPr>
          <w:rFonts w:ascii="Times New Roman" w:hAnsi="Times New Roman" w:cs="Times New Roman"/>
          <w:sz w:val="28"/>
          <w:szCs w:val="28"/>
        </w:rPr>
        <w:t>Суле</w:t>
      </w:r>
      <w:r>
        <w:rPr>
          <w:rFonts w:ascii="Times New Roman" w:hAnsi="Times New Roman" w:cs="Times New Roman"/>
          <w:sz w:val="28"/>
          <w:szCs w:val="28"/>
        </w:rPr>
        <w:t>йменов М. К. Гражданское право: у</w:t>
      </w:r>
      <w:r w:rsidRPr="00CD1CE1">
        <w:rPr>
          <w:rFonts w:ascii="Times New Roman" w:hAnsi="Times New Roman" w:cs="Times New Roman"/>
          <w:sz w:val="28"/>
          <w:szCs w:val="28"/>
        </w:rPr>
        <w:t>чебник для вузов (академический курс) / Отв. ред. М.К Сулейме</w:t>
      </w:r>
      <w:r>
        <w:rPr>
          <w:rFonts w:ascii="Times New Roman" w:hAnsi="Times New Roman" w:cs="Times New Roman"/>
          <w:sz w:val="28"/>
          <w:szCs w:val="28"/>
        </w:rPr>
        <w:t>нов</w:t>
      </w:r>
      <w:r w:rsidRPr="00CD1CE1">
        <w:rPr>
          <w:rFonts w:ascii="Times New Roman" w:hAnsi="Times New Roman" w:cs="Times New Roman"/>
          <w:sz w:val="28"/>
          <w:szCs w:val="28"/>
        </w:rPr>
        <w:t xml:space="preserve">, Ю. Г. </w:t>
      </w:r>
      <w:proofErr w:type="spellStart"/>
      <w:r w:rsidRPr="00CD1CE1">
        <w:rPr>
          <w:rFonts w:ascii="Times New Roman" w:hAnsi="Times New Roman" w:cs="Times New Roman"/>
          <w:sz w:val="28"/>
          <w:szCs w:val="28"/>
        </w:rPr>
        <w:t>Басин</w:t>
      </w:r>
      <w:proofErr w:type="spellEnd"/>
      <w:r w:rsidRPr="00CD1CE1">
        <w:rPr>
          <w:rFonts w:ascii="Times New Roman" w:hAnsi="Times New Roman" w:cs="Times New Roman"/>
          <w:sz w:val="28"/>
          <w:szCs w:val="28"/>
        </w:rPr>
        <w:t xml:space="preserve">. </w:t>
      </w:r>
      <w:r>
        <w:rPr>
          <w:rFonts w:ascii="Times New Roman" w:hAnsi="Times New Roman" w:cs="Times New Roman"/>
          <w:sz w:val="28"/>
          <w:szCs w:val="28"/>
        </w:rPr>
        <w:t xml:space="preserve">– Алматы: </w:t>
      </w:r>
      <w:proofErr w:type="spellStart"/>
      <w:r>
        <w:rPr>
          <w:rFonts w:ascii="Times New Roman" w:hAnsi="Times New Roman" w:cs="Times New Roman"/>
          <w:sz w:val="28"/>
          <w:szCs w:val="28"/>
        </w:rPr>
        <w:t>КазГЮА</w:t>
      </w:r>
      <w:proofErr w:type="spellEnd"/>
      <w:r>
        <w:rPr>
          <w:rFonts w:ascii="Times New Roman" w:hAnsi="Times New Roman" w:cs="Times New Roman"/>
          <w:sz w:val="28"/>
          <w:szCs w:val="28"/>
        </w:rPr>
        <w:t>,</w:t>
      </w:r>
      <w:r w:rsidRPr="00CD1CE1">
        <w:rPr>
          <w:rFonts w:ascii="Times New Roman" w:hAnsi="Times New Roman" w:cs="Times New Roman"/>
          <w:sz w:val="28"/>
          <w:szCs w:val="28"/>
        </w:rPr>
        <w:t xml:space="preserve"> 2000. </w:t>
      </w:r>
      <w:r>
        <w:rPr>
          <w:rFonts w:ascii="Times New Roman" w:hAnsi="Times New Roman" w:cs="Times New Roman"/>
          <w:sz w:val="28"/>
          <w:szCs w:val="28"/>
        </w:rPr>
        <w:t>– Т. 1. – 704 с.</w:t>
      </w:r>
    </w:p>
    <w:p w:rsidR="007E0960" w:rsidRPr="00CD1CE1" w:rsidRDefault="007E0960"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rPr>
      </w:pPr>
      <w:r w:rsidRPr="00CD1CE1">
        <w:rPr>
          <w:rFonts w:ascii="Times New Roman" w:hAnsi="Times New Roman" w:cs="Times New Roman"/>
          <w:sz w:val="28"/>
          <w:szCs w:val="28"/>
        </w:rPr>
        <w:t xml:space="preserve">Брагинский М. И., </w:t>
      </w:r>
      <w:proofErr w:type="spellStart"/>
      <w:r w:rsidRPr="00CD1CE1">
        <w:rPr>
          <w:rFonts w:ascii="Times New Roman" w:hAnsi="Times New Roman" w:cs="Times New Roman"/>
          <w:sz w:val="28"/>
          <w:szCs w:val="28"/>
        </w:rPr>
        <w:t>Витрянский</w:t>
      </w:r>
      <w:proofErr w:type="spellEnd"/>
      <w:r w:rsidRPr="00CD1CE1">
        <w:rPr>
          <w:rFonts w:ascii="Times New Roman" w:hAnsi="Times New Roman" w:cs="Times New Roman"/>
          <w:sz w:val="28"/>
          <w:szCs w:val="28"/>
        </w:rPr>
        <w:t xml:space="preserve"> В. В. Договорное право. Книга первая. Общие положения. </w:t>
      </w:r>
      <w:r w:rsidR="00E553E9">
        <w:rPr>
          <w:rFonts w:ascii="Times New Roman" w:hAnsi="Times New Roman" w:cs="Times New Roman"/>
          <w:sz w:val="28"/>
          <w:szCs w:val="28"/>
        </w:rPr>
        <w:t xml:space="preserve">/ М.И. Брагинский, В.В. </w:t>
      </w:r>
      <w:proofErr w:type="spellStart"/>
      <w:r w:rsidR="00E553E9">
        <w:rPr>
          <w:rFonts w:ascii="Times New Roman" w:hAnsi="Times New Roman" w:cs="Times New Roman"/>
          <w:sz w:val="28"/>
          <w:szCs w:val="28"/>
        </w:rPr>
        <w:t>Витрянский</w:t>
      </w:r>
      <w:proofErr w:type="spellEnd"/>
      <w:r w:rsidR="00E553E9">
        <w:rPr>
          <w:rFonts w:ascii="Times New Roman" w:hAnsi="Times New Roman" w:cs="Times New Roman"/>
          <w:sz w:val="28"/>
          <w:szCs w:val="28"/>
        </w:rPr>
        <w:t xml:space="preserve">. - </w:t>
      </w:r>
      <w:r w:rsidRPr="00CD1CE1">
        <w:rPr>
          <w:rFonts w:ascii="Times New Roman" w:hAnsi="Times New Roman" w:cs="Times New Roman"/>
          <w:sz w:val="28"/>
          <w:szCs w:val="28"/>
        </w:rPr>
        <w:t>М.</w:t>
      </w:r>
      <w:r w:rsidR="00E553E9">
        <w:rPr>
          <w:rFonts w:ascii="Times New Roman" w:hAnsi="Times New Roman" w:cs="Times New Roman"/>
          <w:sz w:val="28"/>
          <w:szCs w:val="28"/>
        </w:rPr>
        <w:t>: Статут,</w:t>
      </w:r>
      <w:r w:rsidRPr="00CD1CE1">
        <w:rPr>
          <w:rFonts w:ascii="Times New Roman" w:hAnsi="Times New Roman" w:cs="Times New Roman"/>
          <w:sz w:val="28"/>
          <w:szCs w:val="28"/>
        </w:rPr>
        <w:t xml:space="preserve"> 1999. </w:t>
      </w:r>
      <w:r w:rsidR="00E553E9">
        <w:rPr>
          <w:rFonts w:ascii="Times New Roman" w:hAnsi="Times New Roman" w:cs="Times New Roman"/>
          <w:sz w:val="28"/>
          <w:szCs w:val="28"/>
        </w:rPr>
        <w:t>– 848 с.</w:t>
      </w:r>
    </w:p>
    <w:p w:rsidR="00FB0EEB" w:rsidRPr="00FB0EEB" w:rsidRDefault="00FB0EEB" w:rsidP="002C1807">
      <w:pPr>
        <w:pStyle w:val="ae"/>
        <w:numPr>
          <w:ilvl w:val="2"/>
          <w:numId w:val="7"/>
        </w:numPr>
        <w:spacing w:after="200" w:line="360" w:lineRule="auto"/>
        <w:ind w:left="1418" w:hanging="698"/>
        <w:jc w:val="both"/>
        <w:rPr>
          <w:rFonts w:ascii="Times New Roman" w:hAnsi="Times New Roman" w:cs="Times New Roman"/>
          <w:sz w:val="28"/>
          <w:szCs w:val="28"/>
          <w:lang w:val="en-US"/>
        </w:rPr>
      </w:pPr>
      <w:r w:rsidRPr="00C37E6C">
        <w:rPr>
          <w:rFonts w:ascii="Times New Roman" w:hAnsi="Times New Roman" w:cs="Times New Roman"/>
          <w:sz w:val="28"/>
          <w:szCs w:val="28"/>
          <w:lang w:val="en-US"/>
        </w:rPr>
        <w:t>Madura</w:t>
      </w:r>
      <w:r w:rsidRPr="007A7E33">
        <w:rPr>
          <w:rFonts w:ascii="Times New Roman" w:hAnsi="Times New Roman" w:cs="Times New Roman"/>
          <w:sz w:val="28"/>
          <w:szCs w:val="28"/>
          <w:lang w:val="en-US"/>
        </w:rPr>
        <w:t xml:space="preserve"> </w:t>
      </w:r>
      <w:r w:rsidRPr="00C37E6C">
        <w:rPr>
          <w:rFonts w:ascii="Times New Roman" w:hAnsi="Times New Roman" w:cs="Times New Roman"/>
          <w:sz w:val="28"/>
          <w:szCs w:val="28"/>
          <w:lang w:val="en-US"/>
        </w:rPr>
        <w:t>J</w:t>
      </w:r>
      <w:r w:rsidRPr="007A7E33">
        <w:rPr>
          <w:rFonts w:ascii="Times New Roman" w:hAnsi="Times New Roman" w:cs="Times New Roman"/>
          <w:sz w:val="28"/>
          <w:szCs w:val="28"/>
          <w:lang w:val="en-US"/>
        </w:rPr>
        <w:t xml:space="preserve">. </w:t>
      </w:r>
      <w:r w:rsidRPr="00C37E6C">
        <w:rPr>
          <w:rFonts w:ascii="Times New Roman" w:hAnsi="Times New Roman" w:cs="Times New Roman"/>
          <w:sz w:val="28"/>
          <w:szCs w:val="28"/>
          <w:lang w:val="en-US"/>
        </w:rPr>
        <w:t>International</w:t>
      </w:r>
      <w:r w:rsidRPr="007A7E33">
        <w:rPr>
          <w:rFonts w:ascii="Times New Roman" w:hAnsi="Times New Roman" w:cs="Times New Roman"/>
          <w:sz w:val="28"/>
          <w:szCs w:val="28"/>
          <w:lang w:val="en-US"/>
        </w:rPr>
        <w:t xml:space="preserve"> </w:t>
      </w:r>
      <w:r w:rsidRPr="00C37E6C">
        <w:rPr>
          <w:rFonts w:ascii="Times New Roman" w:hAnsi="Times New Roman" w:cs="Times New Roman"/>
          <w:sz w:val="28"/>
          <w:szCs w:val="28"/>
          <w:lang w:val="en-US"/>
        </w:rPr>
        <w:t>Financial</w:t>
      </w:r>
      <w:r w:rsidRPr="007A7E33">
        <w:rPr>
          <w:rFonts w:ascii="Times New Roman" w:hAnsi="Times New Roman" w:cs="Times New Roman"/>
          <w:sz w:val="28"/>
          <w:szCs w:val="28"/>
          <w:lang w:val="en-US"/>
        </w:rPr>
        <w:t xml:space="preserve"> </w:t>
      </w:r>
      <w:r w:rsidRPr="00C37E6C">
        <w:rPr>
          <w:rFonts w:ascii="Times New Roman" w:hAnsi="Times New Roman" w:cs="Times New Roman"/>
          <w:sz w:val="28"/>
          <w:szCs w:val="28"/>
          <w:lang w:val="en-US"/>
        </w:rPr>
        <w:t xml:space="preserve">Management. / </w:t>
      </w:r>
      <w:r>
        <w:rPr>
          <w:rFonts w:ascii="Times New Roman" w:hAnsi="Times New Roman" w:cs="Times New Roman"/>
          <w:sz w:val="28"/>
          <w:szCs w:val="28"/>
          <w:lang w:val="en-US"/>
        </w:rPr>
        <w:t xml:space="preserve">J. Madura. - </w:t>
      </w:r>
      <w:r w:rsidRPr="00C37E6C">
        <w:rPr>
          <w:rFonts w:ascii="Times New Roman" w:hAnsi="Times New Roman" w:cs="Times New Roman"/>
          <w:sz w:val="28"/>
          <w:szCs w:val="28"/>
          <w:lang w:val="en-US"/>
        </w:rPr>
        <w:t>London</w:t>
      </w:r>
      <w:r>
        <w:rPr>
          <w:rFonts w:ascii="Times New Roman" w:hAnsi="Times New Roman" w:cs="Times New Roman"/>
          <w:sz w:val="28"/>
          <w:szCs w:val="28"/>
          <w:lang w:val="en-US"/>
        </w:rPr>
        <w:t xml:space="preserve">: </w:t>
      </w:r>
      <w:r w:rsidRPr="00A612D3">
        <w:rPr>
          <w:rFonts w:ascii="Times New Roman" w:hAnsi="Times New Roman" w:cs="Times New Roman"/>
          <w:sz w:val="28"/>
          <w:szCs w:val="28"/>
          <w:lang w:val="en-US"/>
        </w:rPr>
        <w:t xml:space="preserve">Cengage Learning, 2016 </w:t>
      </w:r>
      <w:r w:rsidRPr="00C37E6C">
        <w:rPr>
          <w:rFonts w:ascii="Times New Roman" w:hAnsi="Times New Roman" w:cs="Times New Roman"/>
          <w:sz w:val="28"/>
          <w:szCs w:val="28"/>
        </w:rPr>
        <w:t>г</w:t>
      </w:r>
      <w:r w:rsidRPr="00A612D3">
        <w:rPr>
          <w:rFonts w:ascii="Times New Roman" w:hAnsi="Times New Roman" w:cs="Times New Roman"/>
          <w:sz w:val="28"/>
          <w:szCs w:val="28"/>
          <w:lang w:val="en-US"/>
        </w:rPr>
        <w:t xml:space="preserve">. </w:t>
      </w:r>
      <w:r>
        <w:rPr>
          <w:rFonts w:ascii="Times New Roman" w:hAnsi="Times New Roman" w:cs="Times New Roman"/>
          <w:sz w:val="28"/>
          <w:szCs w:val="28"/>
          <w:lang w:val="en-US"/>
        </w:rPr>
        <w:t>- 752 c.</w:t>
      </w:r>
    </w:p>
    <w:p w:rsidR="00FB0EEB" w:rsidRDefault="00FB0EEB" w:rsidP="002C1807">
      <w:pPr>
        <w:pStyle w:val="ae"/>
        <w:numPr>
          <w:ilvl w:val="2"/>
          <w:numId w:val="7"/>
        </w:numPr>
        <w:spacing w:after="200" w:line="360" w:lineRule="auto"/>
        <w:ind w:left="1418" w:hanging="698"/>
        <w:jc w:val="both"/>
        <w:rPr>
          <w:rFonts w:ascii="Times New Roman" w:hAnsi="Times New Roman" w:cs="Times New Roman"/>
          <w:sz w:val="28"/>
          <w:szCs w:val="28"/>
          <w:lang w:val="en-US"/>
        </w:rPr>
      </w:pPr>
      <w:proofErr w:type="spellStart"/>
      <w:r w:rsidRPr="00593B39">
        <w:rPr>
          <w:rFonts w:ascii="Times New Roman" w:hAnsi="Times New Roman" w:cs="Times New Roman"/>
          <w:sz w:val="28"/>
          <w:szCs w:val="28"/>
          <w:lang w:val="en-US"/>
        </w:rPr>
        <w:lastRenderedPageBreak/>
        <w:t>Hinkelman</w:t>
      </w:r>
      <w:proofErr w:type="spellEnd"/>
      <w:r w:rsidRPr="00593B39">
        <w:rPr>
          <w:rFonts w:ascii="Times New Roman" w:hAnsi="Times New Roman" w:cs="Times New Roman"/>
          <w:sz w:val="28"/>
          <w:szCs w:val="28"/>
          <w:lang w:val="en-US"/>
        </w:rPr>
        <w:t xml:space="preserve"> Edward G. A Short Course in International Payments: How to Use Letters of Credit, D/P and D/A Terms, Pre-payment, Credit, and </w:t>
      </w:r>
      <w:proofErr w:type="spellStart"/>
      <w:r w:rsidRPr="00593B39">
        <w:rPr>
          <w:rFonts w:ascii="Times New Roman" w:hAnsi="Times New Roman" w:cs="Times New Roman"/>
          <w:sz w:val="28"/>
          <w:szCs w:val="28"/>
          <w:lang w:val="en-US"/>
        </w:rPr>
        <w:t>Cyberpayments</w:t>
      </w:r>
      <w:proofErr w:type="spellEnd"/>
      <w:r w:rsidRPr="00593B39">
        <w:rPr>
          <w:rFonts w:ascii="Times New Roman" w:hAnsi="Times New Roman" w:cs="Times New Roman"/>
          <w:sz w:val="28"/>
          <w:szCs w:val="28"/>
          <w:lang w:val="en-US"/>
        </w:rPr>
        <w:t xml:space="preserve"> in International Transactions. / Edward G. </w:t>
      </w:r>
      <w:proofErr w:type="spellStart"/>
      <w:r w:rsidRPr="00593B39">
        <w:rPr>
          <w:rFonts w:ascii="Times New Roman" w:hAnsi="Times New Roman" w:cs="Times New Roman"/>
          <w:sz w:val="28"/>
          <w:szCs w:val="28"/>
          <w:lang w:val="en-US"/>
        </w:rPr>
        <w:t>Hinkelman</w:t>
      </w:r>
      <w:proofErr w:type="spellEnd"/>
      <w:r>
        <w:rPr>
          <w:rFonts w:ascii="Times New Roman" w:hAnsi="Times New Roman" w:cs="Times New Roman"/>
          <w:sz w:val="28"/>
          <w:szCs w:val="28"/>
          <w:lang w:val="en-US"/>
        </w:rPr>
        <w:t>. - London: World Trade Press, 2002. - 182 с</w:t>
      </w:r>
      <w:r w:rsidRPr="00593B39">
        <w:rPr>
          <w:rFonts w:ascii="Times New Roman" w:hAnsi="Times New Roman" w:cs="Times New Roman"/>
          <w:sz w:val="28"/>
          <w:szCs w:val="28"/>
          <w:lang w:val="en-US"/>
        </w:rPr>
        <w:t>.</w:t>
      </w:r>
    </w:p>
    <w:p w:rsidR="00A612D3" w:rsidRPr="00FB0EEB" w:rsidRDefault="00FB0EEB" w:rsidP="002C1807">
      <w:pPr>
        <w:pStyle w:val="ae"/>
        <w:numPr>
          <w:ilvl w:val="2"/>
          <w:numId w:val="7"/>
        </w:numPr>
        <w:tabs>
          <w:tab w:val="left" w:pos="1701"/>
        </w:tabs>
        <w:spacing w:after="200" w:line="360" w:lineRule="auto"/>
        <w:ind w:left="1418" w:hanging="698"/>
        <w:jc w:val="both"/>
        <w:rPr>
          <w:rFonts w:ascii="Times New Roman" w:hAnsi="Times New Roman" w:cs="Times New Roman"/>
          <w:sz w:val="28"/>
          <w:szCs w:val="28"/>
          <w:lang w:val="en-US"/>
        </w:rPr>
      </w:pPr>
      <w:r w:rsidRPr="0091040D">
        <w:rPr>
          <w:rFonts w:ascii="Times New Roman" w:hAnsi="Times New Roman" w:cs="Times New Roman"/>
          <w:sz w:val="28"/>
          <w:szCs w:val="28"/>
          <w:lang w:val="en-US"/>
        </w:rPr>
        <w:t xml:space="preserve">Ryder Nicholas, Griffiths Margaret, Singh </w:t>
      </w:r>
      <w:proofErr w:type="spellStart"/>
      <w:r w:rsidRPr="0091040D">
        <w:rPr>
          <w:rFonts w:ascii="Times New Roman" w:hAnsi="Times New Roman" w:cs="Times New Roman"/>
          <w:sz w:val="28"/>
          <w:szCs w:val="28"/>
          <w:lang w:val="en-US"/>
        </w:rPr>
        <w:t>Lachmi</w:t>
      </w:r>
      <w:proofErr w:type="spellEnd"/>
      <w:r w:rsidRPr="0091040D">
        <w:rPr>
          <w:rFonts w:ascii="Times New Roman" w:hAnsi="Times New Roman" w:cs="Times New Roman"/>
          <w:sz w:val="28"/>
          <w:szCs w:val="28"/>
          <w:lang w:val="en-US"/>
        </w:rPr>
        <w:t xml:space="preserve"> Commerc</w:t>
      </w:r>
      <w:r>
        <w:rPr>
          <w:rFonts w:ascii="Times New Roman" w:hAnsi="Times New Roman" w:cs="Times New Roman"/>
          <w:sz w:val="28"/>
          <w:szCs w:val="28"/>
          <w:lang w:val="en-US"/>
        </w:rPr>
        <w:t xml:space="preserve">ial Law: Principles and Policy / N. Ryder, M. </w:t>
      </w:r>
      <w:r w:rsidRPr="0091040D">
        <w:rPr>
          <w:rFonts w:ascii="Times New Roman" w:hAnsi="Times New Roman" w:cs="Times New Roman"/>
          <w:sz w:val="28"/>
          <w:szCs w:val="28"/>
          <w:lang w:val="en-US"/>
        </w:rPr>
        <w:t>Griffiths</w:t>
      </w:r>
      <w:r>
        <w:rPr>
          <w:rFonts w:ascii="Times New Roman" w:hAnsi="Times New Roman" w:cs="Times New Roman"/>
          <w:sz w:val="28"/>
          <w:szCs w:val="28"/>
          <w:lang w:val="en-US"/>
        </w:rPr>
        <w:t xml:space="preserve">, L. </w:t>
      </w:r>
      <w:r w:rsidRPr="0091040D">
        <w:rPr>
          <w:rFonts w:ascii="Times New Roman" w:hAnsi="Times New Roman" w:cs="Times New Roman"/>
          <w:sz w:val="28"/>
          <w:szCs w:val="28"/>
          <w:lang w:val="en-US"/>
        </w:rPr>
        <w:t>Singh</w:t>
      </w:r>
      <w:r>
        <w:rPr>
          <w:rFonts w:ascii="Times New Roman" w:hAnsi="Times New Roman" w:cs="Times New Roman"/>
          <w:sz w:val="28"/>
          <w:szCs w:val="28"/>
          <w:lang w:val="en-US"/>
        </w:rPr>
        <w:t xml:space="preserve">. </w:t>
      </w:r>
      <w:r w:rsidRPr="007A7E3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New York: </w:t>
      </w:r>
      <w:r w:rsidRPr="0091040D">
        <w:rPr>
          <w:rFonts w:ascii="Times New Roman" w:hAnsi="Times New Roman" w:cs="Times New Roman"/>
          <w:sz w:val="28"/>
          <w:szCs w:val="28"/>
          <w:lang w:val="en-US"/>
        </w:rPr>
        <w:t>Cambridge University Pre</w:t>
      </w:r>
      <w:r>
        <w:rPr>
          <w:rFonts w:ascii="Times New Roman" w:hAnsi="Times New Roman" w:cs="Times New Roman"/>
          <w:sz w:val="28"/>
          <w:szCs w:val="28"/>
          <w:lang w:val="en-US"/>
        </w:rPr>
        <w:t>ss, 2012. - 652 c</w:t>
      </w:r>
      <w:r w:rsidRPr="0091040D">
        <w:rPr>
          <w:rFonts w:ascii="Times New Roman" w:hAnsi="Times New Roman" w:cs="Times New Roman"/>
          <w:sz w:val="28"/>
          <w:szCs w:val="28"/>
          <w:lang w:val="en-US"/>
        </w:rPr>
        <w:t>.</w:t>
      </w:r>
    </w:p>
    <w:p w:rsidR="007E0960" w:rsidRPr="00D36169" w:rsidRDefault="007E0960" w:rsidP="002C1807">
      <w:pPr>
        <w:pStyle w:val="ae"/>
        <w:numPr>
          <w:ilvl w:val="1"/>
          <w:numId w:val="7"/>
        </w:numPr>
        <w:spacing w:after="0" w:line="360" w:lineRule="auto"/>
        <w:jc w:val="both"/>
        <w:rPr>
          <w:rFonts w:ascii="Times New Roman" w:hAnsi="Times New Roman" w:cs="Times New Roman"/>
          <w:b/>
          <w:sz w:val="28"/>
          <w:szCs w:val="28"/>
        </w:rPr>
      </w:pPr>
      <w:r w:rsidRPr="00FB0EEB">
        <w:rPr>
          <w:rFonts w:ascii="Times New Roman" w:hAnsi="Times New Roman" w:cs="Times New Roman"/>
          <w:b/>
          <w:sz w:val="28"/>
          <w:szCs w:val="28"/>
          <w:lang w:val="en-US"/>
        </w:rPr>
        <w:t xml:space="preserve"> </w:t>
      </w:r>
      <w:r w:rsidRPr="00765243">
        <w:rPr>
          <w:rFonts w:ascii="Times New Roman" w:hAnsi="Times New Roman" w:cs="Times New Roman"/>
          <w:b/>
          <w:sz w:val="28"/>
          <w:szCs w:val="28"/>
        </w:rPr>
        <w:t>Статьи</w:t>
      </w:r>
      <w:r w:rsidRPr="00D36169">
        <w:rPr>
          <w:rFonts w:ascii="Times New Roman" w:hAnsi="Times New Roman" w:cs="Times New Roman"/>
          <w:b/>
          <w:sz w:val="28"/>
          <w:szCs w:val="28"/>
        </w:rPr>
        <w:t xml:space="preserve"> </w:t>
      </w:r>
    </w:p>
    <w:p w:rsidR="007E0960" w:rsidRPr="00D36169" w:rsidRDefault="007E0960" w:rsidP="002C1807">
      <w:pPr>
        <w:pStyle w:val="ae"/>
        <w:numPr>
          <w:ilvl w:val="2"/>
          <w:numId w:val="7"/>
        </w:numPr>
        <w:spacing w:after="0" w:line="360" w:lineRule="auto"/>
        <w:ind w:left="1418" w:hanging="698"/>
        <w:jc w:val="both"/>
        <w:rPr>
          <w:rFonts w:ascii="Times New Roman" w:hAnsi="Times New Roman" w:cs="Times New Roman"/>
          <w:sz w:val="28"/>
          <w:szCs w:val="28"/>
        </w:rPr>
      </w:pPr>
      <w:r w:rsidRPr="00D36169">
        <w:rPr>
          <w:rFonts w:ascii="Times New Roman" w:hAnsi="Times New Roman" w:cs="Times New Roman"/>
          <w:sz w:val="28"/>
          <w:szCs w:val="28"/>
        </w:rPr>
        <w:t xml:space="preserve">На пути к новому стандарту в торговом финансировании: интервью с Андре </w:t>
      </w:r>
      <w:proofErr w:type="spellStart"/>
      <w:r w:rsidRPr="00D36169">
        <w:rPr>
          <w:rFonts w:ascii="Times New Roman" w:hAnsi="Times New Roman" w:cs="Times New Roman"/>
          <w:sz w:val="28"/>
          <w:szCs w:val="28"/>
        </w:rPr>
        <w:t>Кастерманом</w:t>
      </w:r>
      <w:proofErr w:type="spellEnd"/>
      <w:r w:rsidRPr="00D36169">
        <w:rPr>
          <w:rFonts w:ascii="Times New Roman" w:hAnsi="Times New Roman" w:cs="Times New Roman"/>
          <w:sz w:val="28"/>
          <w:szCs w:val="28"/>
        </w:rPr>
        <w:t xml:space="preserve"> (</w:t>
      </w:r>
      <w:proofErr w:type="spellStart"/>
      <w:r w:rsidRPr="00D36169">
        <w:rPr>
          <w:rFonts w:ascii="Times New Roman" w:hAnsi="Times New Roman" w:cs="Times New Roman"/>
          <w:sz w:val="28"/>
          <w:szCs w:val="28"/>
        </w:rPr>
        <w:t>Andre</w:t>
      </w:r>
      <w:proofErr w:type="spellEnd"/>
      <w:r w:rsidRPr="00D36169">
        <w:rPr>
          <w:rFonts w:ascii="Times New Roman" w:hAnsi="Times New Roman" w:cs="Times New Roman"/>
          <w:sz w:val="28"/>
          <w:szCs w:val="28"/>
        </w:rPr>
        <w:t xml:space="preserve"> </w:t>
      </w:r>
      <w:proofErr w:type="spellStart"/>
      <w:r w:rsidRPr="00D36169">
        <w:rPr>
          <w:rFonts w:ascii="Times New Roman" w:hAnsi="Times New Roman" w:cs="Times New Roman"/>
          <w:sz w:val="28"/>
          <w:szCs w:val="28"/>
        </w:rPr>
        <w:t>Casterman</w:t>
      </w:r>
      <w:proofErr w:type="spellEnd"/>
      <w:r w:rsidRPr="00D36169">
        <w:rPr>
          <w:rFonts w:ascii="Times New Roman" w:hAnsi="Times New Roman" w:cs="Times New Roman"/>
          <w:sz w:val="28"/>
          <w:szCs w:val="28"/>
        </w:rPr>
        <w:t>),</w:t>
      </w:r>
      <w:r>
        <w:rPr>
          <w:rFonts w:ascii="Times New Roman" w:hAnsi="Times New Roman" w:cs="Times New Roman"/>
          <w:sz w:val="28"/>
          <w:szCs w:val="28"/>
        </w:rPr>
        <w:t xml:space="preserve"> </w:t>
      </w:r>
      <w:r w:rsidRPr="00D36169">
        <w:rPr>
          <w:rFonts w:ascii="Times New Roman" w:hAnsi="Times New Roman" w:cs="Times New Roman"/>
          <w:sz w:val="28"/>
          <w:szCs w:val="28"/>
        </w:rPr>
        <w:t>сопредседателем Рабочей группы ICC-BPO: // Международные банковские операции. – 2011. – №4 (42). – С.</w:t>
      </w:r>
      <w:r>
        <w:rPr>
          <w:rFonts w:ascii="Times New Roman" w:hAnsi="Times New Roman" w:cs="Times New Roman"/>
          <w:sz w:val="28"/>
          <w:szCs w:val="28"/>
        </w:rPr>
        <w:t>8–14</w:t>
      </w:r>
      <w:r w:rsidR="000803A7">
        <w:rPr>
          <w:rFonts w:ascii="Times New Roman" w:hAnsi="Times New Roman" w:cs="Times New Roman"/>
          <w:sz w:val="28"/>
          <w:szCs w:val="28"/>
        </w:rPr>
        <w:t>.</w:t>
      </w:r>
    </w:p>
    <w:p w:rsidR="007E0960" w:rsidRDefault="007E0960" w:rsidP="002C1807">
      <w:pPr>
        <w:pStyle w:val="ae"/>
        <w:numPr>
          <w:ilvl w:val="2"/>
          <w:numId w:val="7"/>
        </w:numPr>
        <w:spacing w:after="200" w:line="360" w:lineRule="auto"/>
        <w:ind w:left="1418" w:hanging="698"/>
        <w:jc w:val="both"/>
        <w:rPr>
          <w:rFonts w:ascii="Times New Roman" w:hAnsi="Times New Roman" w:cs="Times New Roman"/>
          <w:sz w:val="28"/>
          <w:szCs w:val="28"/>
        </w:rPr>
      </w:pPr>
      <w:proofErr w:type="spellStart"/>
      <w:r w:rsidRPr="00CE6B20">
        <w:rPr>
          <w:rFonts w:ascii="Times New Roman" w:hAnsi="Times New Roman" w:cs="Times New Roman"/>
          <w:sz w:val="28"/>
          <w:szCs w:val="28"/>
        </w:rPr>
        <w:t>Галенская</w:t>
      </w:r>
      <w:proofErr w:type="spellEnd"/>
      <w:r w:rsidRPr="00CE6B20">
        <w:rPr>
          <w:rFonts w:ascii="Times New Roman" w:hAnsi="Times New Roman" w:cs="Times New Roman"/>
          <w:sz w:val="28"/>
          <w:szCs w:val="28"/>
        </w:rPr>
        <w:t xml:space="preserve"> Л.Н. Унифицированные правила для банковских платежных обязательств </w:t>
      </w:r>
      <w:r w:rsidR="00464E27">
        <w:rPr>
          <w:rFonts w:ascii="Times New Roman" w:hAnsi="Times New Roman" w:cs="Times New Roman"/>
          <w:sz w:val="28"/>
          <w:szCs w:val="28"/>
        </w:rPr>
        <w:t xml:space="preserve">/ Л.Н. </w:t>
      </w:r>
      <w:proofErr w:type="spellStart"/>
      <w:r w:rsidR="00464E27">
        <w:rPr>
          <w:rFonts w:ascii="Times New Roman" w:hAnsi="Times New Roman" w:cs="Times New Roman"/>
          <w:sz w:val="28"/>
          <w:szCs w:val="28"/>
        </w:rPr>
        <w:t>Галенская</w:t>
      </w:r>
      <w:proofErr w:type="spellEnd"/>
      <w:r w:rsidR="00464E27">
        <w:rPr>
          <w:rFonts w:ascii="Times New Roman" w:hAnsi="Times New Roman" w:cs="Times New Roman"/>
          <w:sz w:val="28"/>
          <w:szCs w:val="28"/>
        </w:rPr>
        <w:t xml:space="preserve"> </w:t>
      </w:r>
      <w:r w:rsidRPr="00CE6B20">
        <w:rPr>
          <w:rFonts w:ascii="Times New Roman" w:hAnsi="Times New Roman" w:cs="Times New Roman"/>
          <w:sz w:val="28"/>
          <w:szCs w:val="28"/>
        </w:rPr>
        <w:t>// Журнал международного частного</w:t>
      </w:r>
      <w:r w:rsidR="00464E27">
        <w:rPr>
          <w:rFonts w:ascii="Times New Roman" w:hAnsi="Times New Roman" w:cs="Times New Roman"/>
          <w:sz w:val="28"/>
          <w:szCs w:val="28"/>
        </w:rPr>
        <w:t xml:space="preserve"> права.</w:t>
      </w:r>
      <w:r>
        <w:rPr>
          <w:rFonts w:ascii="Times New Roman" w:hAnsi="Times New Roman" w:cs="Times New Roman"/>
          <w:sz w:val="28"/>
          <w:szCs w:val="28"/>
        </w:rPr>
        <w:t xml:space="preserve"> - 2015. - № 1.- С. 3-14</w:t>
      </w:r>
      <w:r w:rsidR="000803A7">
        <w:rPr>
          <w:rFonts w:ascii="Times New Roman" w:hAnsi="Times New Roman" w:cs="Times New Roman"/>
          <w:sz w:val="28"/>
          <w:szCs w:val="28"/>
        </w:rPr>
        <w:t>.</w:t>
      </w:r>
    </w:p>
    <w:p w:rsidR="008A1595" w:rsidRPr="00464E27" w:rsidRDefault="008A1595" w:rsidP="002C1807">
      <w:pPr>
        <w:pStyle w:val="ae"/>
        <w:numPr>
          <w:ilvl w:val="2"/>
          <w:numId w:val="7"/>
        </w:numPr>
        <w:spacing w:after="200" w:line="360" w:lineRule="auto"/>
        <w:ind w:left="1418" w:hanging="698"/>
        <w:jc w:val="both"/>
        <w:rPr>
          <w:rFonts w:ascii="Times New Roman" w:hAnsi="Times New Roman" w:cs="Times New Roman"/>
          <w:sz w:val="28"/>
          <w:szCs w:val="28"/>
        </w:rPr>
      </w:pPr>
      <w:proofErr w:type="spellStart"/>
      <w:r w:rsidRPr="008A1595">
        <w:rPr>
          <w:rFonts w:ascii="Times New Roman" w:hAnsi="Times New Roman" w:cs="Times New Roman"/>
          <w:sz w:val="28"/>
          <w:szCs w:val="28"/>
        </w:rPr>
        <w:t>Симатова</w:t>
      </w:r>
      <w:proofErr w:type="spellEnd"/>
      <w:r w:rsidRPr="008A1595">
        <w:rPr>
          <w:rFonts w:ascii="Times New Roman" w:hAnsi="Times New Roman" w:cs="Times New Roman"/>
          <w:sz w:val="28"/>
          <w:szCs w:val="28"/>
        </w:rPr>
        <w:t xml:space="preserve"> Е.Л. Некоторые проблемы правового регулирования международ</w:t>
      </w:r>
      <w:r>
        <w:rPr>
          <w:rFonts w:ascii="Times New Roman" w:hAnsi="Times New Roman" w:cs="Times New Roman"/>
          <w:sz w:val="28"/>
          <w:szCs w:val="28"/>
        </w:rPr>
        <w:t xml:space="preserve">ных расчетных отношений / Е.Л. </w:t>
      </w:r>
      <w:proofErr w:type="spellStart"/>
      <w:r>
        <w:rPr>
          <w:rFonts w:ascii="Times New Roman" w:hAnsi="Times New Roman" w:cs="Times New Roman"/>
          <w:sz w:val="28"/>
          <w:szCs w:val="28"/>
        </w:rPr>
        <w:t>Симатова</w:t>
      </w:r>
      <w:proofErr w:type="spellEnd"/>
      <w:r>
        <w:rPr>
          <w:rFonts w:ascii="Times New Roman" w:hAnsi="Times New Roman" w:cs="Times New Roman"/>
          <w:sz w:val="28"/>
          <w:szCs w:val="28"/>
        </w:rPr>
        <w:t xml:space="preserve"> // Научный вестник ЮИМ. – 2014. -</w:t>
      </w:r>
      <w:r w:rsidRPr="008A1595">
        <w:rPr>
          <w:rFonts w:ascii="Times New Roman" w:hAnsi="Times New Roman" w:cs="Times New Roman"/>
          <w:sz w:val="28"/>
          <w:szCs w:val="28"/>
        </w:rPr>
        <w:t xml:space="preserve"> №1</w:t>
      </w:r>
      <w:r>
        <w:rPr>
          <w:rFonts w:ascii="Times New Roman" w:hAnsi="Times New Roman" w:cs="Times New Roman"/>
          <w:sz w:val="28"/>
          <w:szCs w:val="28"/>
        </w:rPr>
        <w:t>.</w:t>
      </w:r>
      <w:r w:rsidRPr="008A1595">
        <w:rPr>
          <w:rFonts w:ascii="Times New Roman" w:hAnsi="Times New Roman" w:cs="Times New Roman"/>
          <w:sz w:val="28"/>
          <w:szCs w:val="28"/>
        </w:rPr>
        <w:t>–</w:t>
      </w:r>
      <w:r>
        <w:rPr>
          <w:rFonts w:ascii="Times New Roman" w:hAnsi="Times New Roman" w:cs="Times New Roman"/>
          <w:sz w:val="28"/>
          <w:szCs w:val="28"/>
        </w:rPr>
        <w:t xml:space="preserve"> </w:t>
      </w:r>
      <w:r w:rsidRPr="008A1595">
        <w:rPr>
          <w:rFonts w:ascii="Times New Roman" w:hAnsi="Times New Roman" w:cs="Times New Roman"/>
          <w:sz w:val="28"/>
          <w:szCs w:val="28"/>
        </w:rPr>
        <w:t>С.82-83</w:t>
      </w:r>
      <w:r w:rsidR="000803A7">
        <w:rPr>
          <w:rFonts w:ascii="Times New Roman" w:hAnsi="Times New Roman" w:cs="Times New Roman"/>
          <w:sz w:val="28"/>
          <w:szCs w:val="28"/>
        </w:rPr>
        <w:t>.</w:t>
      </w:r>
    </w:p>
    <w:p w:rsidR="007E0960" w:rsidRPr="00CE6B20" w:rsidRDefault="007E0960" w:rsidP="002C1807">
      <w:pPr>
        <w:pStyle w:val="ae"/>
        <w:numPr>
          <w:ilvl w:val="2"/>
          <w:numId w:val="7"/>
        </w:numPr>
        <w:spacing w:after="200" w:line="360" w:lineRule="auto"/>
        <w:ind w:left="1418" w:hanging="698"/>
        <w:jc w:val="both"/>
        <w:rPr>
          <w:rFonts w:ascii="Times New Roman" w:hAnsi="Times New Roman" w:cs="Times New Roman"/>
          <w:sz w:val="28"/>
          <w:szCs w:val="28"/>
        </w:rPr>
      </w:pPr>
      <w:r w:rsidRPr="00CE6B20">
        <w:rPr>
          <w:rFonts w:ascii="Times New Roman" w:hAnsi="Times New Roman" w:cs="Times New Roman"/>
          <w:sz w:val="28"/>
          <w:szCs w:val="28"/>
        </w:rPr>
        <w:t>Шакирова Э.Р. Банковское платежное обязательство: введение и основные понятия // Международные банковские опе</w:t>
      </w:r>
      <w:r w:rsidR="000803A7">
        <w:rPr>
          <w:rFonts w:ascii="Times New Roman" w:hAnsi="Times New Roman" w:cs="Times New Roman"/>
          <w:sz w:val="28"/>
          <w:szCs w:val="28"/>
        </w:rPr>
        <w:t>рации: - 2012. - №1. – С. 14-18.</w:t>
      </w:r>
    </w:p>
    <w:p w:rsidR="007E0960" w:rsidRPr="00875018" w:rsidRDefault="007E0960" w:rsidP="002C1807">
      <w:pPr>
        <w:pStyle w:val="ae"/>
        <w:numPr>
          <w:ilvl w:val="2"/>
          <w:numId w:val="7"/>
        </w:numPr>
        <w:spacing w:after="200" w:line="360" w:lineRule="auto"/>
        <w:ind w:left="1418" w:hanging="698"/>
        <w:jc w:val="both"/>
        <w:rPr>
          <w:rFonts w:ascii="Times New Roman" w:hAnsi="Times New Roman" w:cs="Times New Roman"/>
          <w:sz w:val="28"/>
          <w:szCs w:val="28"/>
        </w:rPr>
      </w:pPr>
      <w:proofErr w:type="spellStart"/>
      <w:r w:rsidRPr="00CE6B20">
        <w:rPr>
          <w:rFonts w:ascii="Times New Roman" w:hAnsi="Times New Roman" w:cs="Times New Roman"/>
          <w:sz w:val="28"/>
          <w:szCs w:val="28"/>
        </w:rPr>
        <w:t>Канашевский</w:t>
      </w:r>
      <w:proofErr w:type="spellEnd"/>
      <w:r w:rsidRPr="00CE6B20">
        <w:rPr>
          <w:rFonts w:ascii="Times New Roman" w:hAnsi="Times New Roman" w:cs="Times New Roman"/>
          <w:sz w:val="28"/>
          <w:szCs w:val="28"/>
        </w:rPr>
        <w:t xml:space="preserve"> В.А. Международный торговый обычай и его место в правовой системе Российской Федерации </w:t>
      </w:r>
      <w:r w:rsidR="00875018">
        <w:rPr>
          <w:rFonts w:ascii="Times New Roman" w:hAnsi="Times New Roman" w:cs="Times New Roman"/>
          <w:sz w:val="28"/>
          <w:szCs w:val="28"/>
        </w:rPr>
        <w:t xml:space="preserve">/ В.А. </w:t>
      </w:r>
      <w:proofErr w:type="spellStart"/>
      <w:r w:rsidR="00875018">
        <w:rPr>
          <w:rFonts w:ascii="Times New Roman" w:hAnsi="Times New Roman" w:cs="Times New Roman"/>
          <w:sz w:val="28"/>
          <w:szCs w:val="28"/>
        </w:rPr>
        <w:t>Канашевский</w:t>
      </w:r>
      <w:proofErr w:type="spellEnd"/>
      <w:r w:rsidR="00875018">
        <w:rPr>
          <w:rFonts w:ascii="Times New Roman" w:hAnsi="Times New Roman" w:cs="Times New Roman"/>
          <w:sz w:val="28"/>
          <w:szCs w:val="28"/>
        </w:rPr>
        <w:t xml:space="preserve"> </w:t>
      </w:r>
      <w:r w:rsidRPr="00CE6B20">
        <w:rPr>
          <w:rFonts w:ascii="Times New Roman" w:hAnsi="Times New Roman" w:cs="Times New Roman"/>
          <w:sz w:val="28"/>
          <w:szCs w:val="28"/>
        </w:rPr>
        <w:t>// Журнал российского права. 2003. № 8. С. 134</w:t>
      </w:r>
      <w:r w:rsidR="000803A7">
        <w:rPr>
          <w:rFonts w:ascii="Times New Roman" w:hAnsi="Times New Roman" w:cs="Times New Roman"/>
          <w:sz w:val="28"/>
          <w:szCs w:val="28"/>
        </w:rPr>
        <w:t>.</w:t>
      </w:r>
    </w:p>
    <w:p w:rsidR="007E0960" w:rsidRPr="00875018" w:rsidRDefault="007E0960" w:rsidP="002C1807">
      <w:pPr>
        <w:pStyle w:val="ae"/>
        <w:numPr>
          <w:ilvl w:val="2"/>
          <w:numId w:val="7"/>
        </w:numPr>
        <w:spacing w:after="200" w:line="360" w:lineRule="auto"/>
        <w:ind w:left="1418" w:hanging="698"/>
        <w:jc w:val="both"/>
        <w:rPr>
          <w:rFonts w:ascii="Times New Roman" w:hAnsi="Times New Roman" w:cs="Times New Roman"/>
          <w:sz w:val="28"/>
          <w:szCs w:val="28"/>
        </w:rPr>
      </w:pPr>
      <w:r w:rsidRPr="00CE6B20">
        <w:rPr>
          <w:rFonts w:ascii="Times New Roman" w:hAnsi="Times New Roman" w:cs="Times New Roman"/>
          <w:sz w:val="28"/>
          <w:szCs w:val="28"/>
        </w:rPr>
        <w:t xml:space="preserve">Лазарева Т.П. Влияние актов международной частноправовой унификации на национальное законодательство стран СНГ (на примере расчетных отношений) </w:t>
      </w:r>
      <w:r w:rsidR="00875018">
        <w:rPr>
          <w:rFonts w:ascii="Times New Roman" w:hAnsi="Times New Roman" w:cs="Times New Roman"/>
          <w:sz w:val="28"/>
          <w:szCs w:val="28"/>
        </w:rPr>
        <w:t xml:space="preserve">/ Т.П. Лазарева </w:t>
      </w:r>
      <w:r w:rsidRPr="00CE6B20">
        <w:rPr>
          <w:rFonts w:ascii="Times New Roman" w:hAnsi="Times New Roman" w:cs="Times New Roman"/>
          <w:sz w:val="28"/>
          <w:szCs w:val="28"/>
        </w:rPr>
        <w:t xml:space="preserve">// Журнал российского права. </w:t>
      </w:r>
      <w:r w:rsidRPr="00875018">
        <w:rPr>
          <w:rFonts w:ascii="Times New Roman" w:hAnsi="Times New Roman" w:cs="Times New Roman"/>
          <w:sz w:val="28"/>
          <w:szCs w:val="28"/>
        </w:rPr>
        <w:t>2011. - № 5</w:t>
      </w:r>
      <w:r>
        <w:rPr>
          <w:rFonts w:ascii="Times New Roman" w:hAnsi="Times New Roman" w:cs="Times New Roman"/>
          <w:sz w:val="28"/>
          <w:szCs w:val="28"/>
        </w:rPr>
        <w:t>. – С 17-19.</w:t>
      </w:r>
    </w:p>
    <w:p w:rsidR="008C6012" w:rsidRPr="002C1807" w:rsidRDefault="008C6012" w:rsidP="002C1807">
      <w:pPr>
        <w:pStyle w:val="ae"/>
        <w:numPr>
          <w:ilvl w:val="1"/>
          <w:numId w:val="7"/>
        </w:numPr>
        <w:spacing w:after="0" w:line="360" w:lineRule="auto"/>
        <w:jc w:val="both"/>
        <w:rPr>
          <w:rFonts w:ascii="Times New Roman" w:hAnsi="Times New Roman" w:cs="Times New Roman"/>
          <w:b/>
          <w:sz w:val="28"/>
          <w:szCs w:val="28"/>
        </w:rPr>
      </w:pPr>
      <w:r w:rsidRPr="002C1807">
        <w:rPr>
          <w:rFonts w:ascii="Times New Roman" w:hAnsi="Times New Roman" w:cs="Times New Roman"/>
          <w:b/>
          <w:sz w:val="28"/>
          <w:szCs w:val="28"/>
        </w:rPr>
        <w:t>Диссертации и авторефераты диссертаций</w:t>
      </w:r>
    </w:p>
    <w:p w:rsidR="008C6012" w:rsidRPr="002C1807" w:rsidRDefault="008C6012" w:rsidP="002C1807">
      <w:pPr>
        <w:pStyle w:val="ae"/>
        <w:numPr>
          <w:ilvl w:val="2"/>
          <w:numId w:val="7"/>
        </w:numPr>
        <w:spacing w:after="20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rPr>
        <w:lastRenderedPageBreak/>
        <w:t xml:space="preserve">Соловьева А.М. Развитие системы международных расчетов в РФ: </w:t>
      </w:r>
      <w:proofErr w:type="spellStart"/>
      <w:r w:rsidRPr="002C1807">
        <w:rPr>
          <w:rFonts w:ascii="Times New Roman" w:hAnsi="Times New Roman" w:cs="Times New Roman"/>
          <w:sz w:val="28"/>
          <w:szCs w:val="28"/>
        </w:rPr>
        <w:t>Автореф</w:t>
      </w:r>
      <w:proofErr w:type="spellEnd"/>
      <w:r w:rsidRPr="002C1807">
        <w:rPr>
          <w:rFonts w:ascii="Times New Roman" w:hAnsi="Times New Roman" w:cs="Times New Roman"/>
          <w:sz w:val="28"/>
          <w:szCs w:val="28"/>
        </w:rPr>
        <w:t xml:space="preserve">. </w:t>
      </w:r>
      <w:proofErr w:type="spellStart"/>
      <w:r w:rsidRPr="002C1807">
        <w:rPr>
          <w:rFonts w:ascii="Times New Roman" w:hAnsi="Times New Roman" w:cs="Times New Roman"/>
          <w:sz w:val="28"/>
          <w:szCs w:val="28"/>
        </w:rPr>
        <w:t>Дисс</w:t>
      </w:r>
      <w:proofErr w:type="spellEnd"/>
      <w:r w:rsidRPr="002C1807">
        <w:rPr>
          <w:rFonts w:ascii="Times New Roman" w:hAnsi="Times New Roman" w:cs="Times New Roman"/>
          <w:sz w:val="28"/>
          <w:szCs w:val="28"/>
        </w:rPr>
        <w:t xml:space="preserve">…канд. </w:t>
      </w:r>
      <w:proofErr w:type="spellStart"/>
      <w:r w:rsidRPr="002C1807">
        <w:rPr>
          <w:rFonts w:ascii="Times New Roman" w:hAnsi="Times New Roman" w:cs="Times New Roman"/>
          <w:sz w:val="28"/>
          <w:szCs w:val="28"/>
        </w:rPr>
        <w:t>Экон</w:t>
      </w:r>
      <w:proofErr w:type="spellEnd"/>
      <w:r w:rsidRPr="002C1807">
        <w:rPr>
          <w:rFonts w:ascii="Times New Roman" w:hAnsi="Times New Roman" w:cs="Times New Roman"/>
          <w:sz w:val="28"/>
          <w:szCs w:val="28"/>
        </w:rPr>
        <w:t>. Наук. / А.М. Соловьева – Ростов-на-Дону, 2013. – 37 с.</w:t>
      </w:r>
    </w:p>
    <w:p w:rsidR="008C6012" w:rsidRPr="002C1807" w:rsidRDefault="00F978D0" w:rsidP="002C1807">
      <w:pPr>
        <w:pStyle w:val="ae"/>
        <w:numPr>
          <w:ilvl w:val="2"/>
          <w:numId w:val="7"/>
        </w:numPr>
        <w:spacing w:after="20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rPr>
        <w:t xml:space="preserve">Мансуров Г.З. Аккредитивная форма расчетов в международных экономических </w:t>
      </w:r>
      <w:proofErr w:type="gramStart"/>
      <w:r w:rsidRPr="002C1807">
        <w:rPr>
          <w:rFonts w:ascii="Times New Roman" w:hAnsi="Times New Roman" w:cs="Times New Roman"/>
          <w:sz w:val="28"/>
          <w:szCs w:val="28"/>
        </w:rPr>
        <w:t>отношениях :</w:t>
      </w:r>
      <w:proofErr w:type="gramEnd"/>
      <w:r w:rsidRPr="002C1807">
        <w:rPr>
          <w:rFonts w:ascii="Times New Roman" w:hAnsi="Times New Roman" w:cs="Times New Roman"/>
          <w:sz w:val="28"/>
          <w:szCs w:val="28"/>
        </w:rPr>
        <w:t xml:space="preserve"> </w:t>
      </w:r>
      <w:proofErr w:type="spellStart"/>
      <w:r w:rsidRPr="002C1807">
        <w:rPr>
          <w:rFonts w:ascii="Times New Roman" w:hAnsi="Times New Roman" w:cs="Times New Roman"/>
          <w:sz w:val="28"/>
          <w:szCs w:val="28"/>
        </w:rPr>
        <w:t>дисс</w:t>
      </w:r>
      <w:proofErr w:type="spellEnd"/>
      <w:r w:rsidRPr="002C1807">
        <w:rPr>
          <w:rFonts w:ascii="Times New Roman" w:hAnsi="Times New Roman" w:cs="Times New Roman"/>
          <w:sz w:val="28"/>
          <w:szCs w:val="28"/>
        </w:rPr>
        <w:t xml:space="preserve">. … канд. </w:t>
      </w:r>
      <w:proofErr w:type="spellStart"/>
      <w:r w:rsidRPr="002C1807">
        <w:rPr>
          <w:rFonts w:ascii="Times New Roman" w:hAnsi="Times New Roman" w:cs="Times New Roman"/>
          <w:sz w:val="28"/>
          <w:szCs w:val="28"/>
        </w:rPr>
        <w:t>Юрид</w:t>
      </w:r>
      <w:proofErr w:type="spellEnd"/>
      <w:r w:rsidRPr="002C1807">
        <w:rPr>
          <w:rFonts w:ascii="Times New Roman" w:hAnsi="Times New Roman" w:cs="Times New Roman"/>
          <w:sz w:val="28"/>
          <w:szCs w:val="28"/>
        </w:rPr>
        <w:t xml:space="preserve">. </w:t>
      </w:r>
      <w:proofErr w:type="gramStart"/>
      <w:r w:rsidRPr="002C1807">
        <w:rPr>
          <w:rFonts w:ascii="Times New Roman" w:hAnsi="Times New Roman" w:cs="Times New Roman"/>
          <w:sz w:val="28"/>
          <w:szCs w:val="28"/>
        </w:rPr>
        <w:t>Наук :</w:t>
      </w:r>
      <w:proofErr w:type="gramEnd"/>
      <w:r w:rsidRPr="002C1807">
        <w:rPr>
          <w:rFonts w:ascii="Times New Roman" w:hAnsi="Times New Roman" w:cs="Times New Roman"/>
          <w:sz w:val="28"/>
          <w:szCs w:val="28"/>
        </w:rPr>
        <w:t xml:space="preserve"> 12 00 03 / Г.З. Мансуров. – </w:t>
      </w:r>
      <w:proofErr w:type="gramStart"/>
      <w:r w:rsidRPr="002C1807">
        <w:rPr>
          <w:rFonts w:ascii="Times New Roman" w:hAnsi="Times New Roman" w:cs="Times New Roman"/>
          <w:sz w:val="28"/>
          <w:szCs w:val="28"/>
        </w:rPr>
        <w:t>СПб.,</w:t>
      </w:r>
      <w:proofErr w:type="gramEnd"/>
      <w:r w:rsidRPr="002C1807">
        <w:rPr>
          <w:rFonts w:ascii="Times New Roman" w:hAnsi="Times New Roman" w:cs="Times New Roman"/>
          <w:sz w:val="28"/>
          <w:szCs w:val="28"/>
        </w:rPr>
        <w:t xml:space="preserve"> 2014. – 137 с.</w:t>
      </w:r>
    </w:p>
    <w:p w:rsidR="007E0960" w:rsidRPr="002C1807" w:rsidRDefault="007E0960" w:rsidP="002C1807">
      <w:pPr>
        <w:pStyle w:val="ae"/>
        <w:numPr>
          <w:ilvl w:val="0"/>
          <w:numId w:val="7"/>
        </w:numPr>
        <w:spacing w:after="0" w:line="360" w:lineRule="auto"/>
        <w:jc w:val="both"/>
        <w:rPr>
          <w:rFonts w:ascii="Times New Roman" w:hAnsi="Times New Roman" w:cs="Times New Roman"/>
          <w:b/>
          <w:sz w:val="28"/>
          <w:szCs w:val="28"/>
        </w:rPr>
      </w:pPr>
      <w:r w:rsidRPr="002C1807">
        <w:rPr>
          <w:rFonts w:ascii="Times New Roman" w:hAnsi="Times New Roman" w:cs="Times New Roman"/>
          <w:b/>
          <w:sz w:val="28"/>
          <w:szCs w:val="28"/>
        </w:rPr>
        <w:t>Интернет – ресурсы</w:t>
      </w:r>
    </w:p>
    <w:p w:rsidR="008C6012" w:rsidRPr="002C1807" w:rsidRDefault="008C6012" w:rsidP="002C1807">
      <w:pPr>
        <w:pStyle w:val="ae"/>
        <w:numPr>
          <w:ilvl w:val="1"/>
          <w:numId w:val="7"/>
        </w:numPr>
        <w:spacing w:after="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rPr>
        <w:t xml:space="preserve">Татарников Е.А. Мировая экономика [Электронный ресурс] / Е.А. Татарникова </w:t>
      </w:r>
      <w:r w:rsidR="00C37E6C" w:rsidRPr="002C1807">
        <w:rPr>
          <w:rFonts w:ascii="Times New Roman" w:hAnsi="Times New Roman" w:cs="Times New Roman"/>
          <w:sz w:val="28"/>
          <w:szCs w:val="28"/>
        </w:rPr>
        <w:t>// И</w:t>
      </w:r>
      <w:r w:rsidRPr="002C1807">
        <w:rPr>
          <w:rFonts w:ascii="Times New Roman" w:hAnsi="Times New Roman" w:cs="Times New Roman"/>
          <w:sz w:val="28"/>
          <w:szCs w:val="28"/>
        </w:rPr>
        <w:t>нститут экономики и права И. Кушнира.</w:t>
      </w:r>
      <w:r w:rsidR="00C37E6C" w:rsidRPr="002C1807">
        <w:rPr>
          <w:rFonts w:ascii="Times New Roman" w:hAnsi="Times New Roman" w:cs="Times New Roman"/>
          <w:sz w:val="28"/>
          <w:szCs w:val="28"/>
        </w:rPr>
        <w:t xml:space="preserve"> Режим доступа</w:t>
      </w:r>
      <w:r w:rsidRPr="002C1807">
        <w:rPr>
          <w:rFonts w:ascii="Times New Roman" w:hAnsi="Times New Roman" w:cs="Times New Roman"/>
          <w:sz w:val="28"/>
          <w:szCs w:val="28"/>
        </w:rPr>
        <w:t xml:space="preserve">: </w:t>
      </w:r>
      <w:hyperlink r:id="rId9" w:history="1">
        <w:r w:rsidR="00C37E6C" w:rsidRPr="002C1807">
          <w:rPr>
            <w:rStyle w:val="a6"/>
            <w:rFonts w:ascii="Times New Roman" w:hAnsi="Times New Roman" w:cs="Times New Roman"/>
            <w:sz w:val="28"/>
            <w:szCs w:val="28"/>
          </w:rPr>
          <w:t>http://be5.biz/ekonomika/etea/85.htm</w:t>
        </w:r>
      </w:hyperlink>
      <w:r w:rsidRPr="002C1807">
        <w:rPr>
          <w:rFonts w:ascii="Times New Roman" w:hAnsi="Times New Roman" w:cs="Times New Roman"/>
          <w:sz w:val="28"/>
          <w:szCs w:val="28"/>
        </w:rPr>
        <w:t>.</w:t>
      </w:r>
    </w:p>
    <w:p w:rsidR="00C37E6C" w:rsidRPr="002C1807" w:rsidRDefault="00C37E6C" w:rsidP="002C1807">
      <w:pPr>
        <w:pStyle w:val="ae"/>
        <w:numPr>
          <w:ilvl w:val="1"/>
          <w:numId w:val="7"/>
        </w:numPr>
        <w:spacing w:after="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rPr>
        <w:t xml:space="preserve">Кравцова Г.И. Деньги, кредиты, банки: уч. Пособие [Электронный ресурс] / Г.И. Кравцова // Финансы и кредит. Режим доступа: </w:t>
      </w:r>
      <w:hyperlink r:id="rId10" w:history="1">
        <w:r w:rsidRPr="002C1807">
          <w:rPr>
            <w:rFonts w:ascii="Times New Roman" w:hAnsi="Times New Roman" w:cs="Times New Roman"/>
            <w:sz w:val="28"/>
            <w:szCs w:val="28"/>
          </w:rPr>
          <w:t>http://www.finkredit.com/banks76.html</w:t>
        </w:r>
      </w:hyperlink>
      <w:r w:rsidR="000803A7" w:rsidRPr="002C1807">
        <w:rPr>
          <w:rFonts w:ascii="Times New Roman" w:hAnsi="Times New Roman" w:cs="Times New Roman"/>
          <w:sz w:val="28"/>
          <w:szCs w:val="28"/>
        </w:rPr>
        <w:t xml:space="preserve">. </w:t>
      </w:r>
    </w:p>
    <w:p w:rsidR="00707F9E" w:rsidRPr="002C1807" w:rsidRDefault="00A612D3" w:rsidP="002C1807">
      <w:pPr>
        <w:pStyle w:val="ae"/>
        <w:numPr>
          <w:ilvl w:val="1"/>
          <w:numId w:val="7"/>
        </w:numPr>
        <w:spacing w:after="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rPr>
        <w:t xml:space="preserve">Толковый словарь С.И. Ожегова [Электронный ресурс] // толковый словарь Ожегова. Режим доступа: </w:t>
      </w:r>
      <w:hyperlink r:id="rId11" w:history="1">
        <w:r w:rsidR="00CA4379" w:rsidRPr="002C1807">
          <w:rPr>
            <w:rStyle w:val="a6"/>
            <w:rFonts w:ascii="Times New Roman" w:hAnsi="Times New Roman" w:cs="Times New Roman"/>
            <w:sz w:val="28"/>
            <w:szCs w:val="28"/>
          </w:rPr>
          <w:t>http://slovarozhegova.ru/word.php?wordid=34006</w:t>
        </w:r>
      </w:hyperlink>
      <w:r w:rsidR="000803A7" w:rsidRPr="002C1807">
        <w:rPr>
          <w:rFonts w:ascii="Times New Roman" w:hAnsi="Times New Roman" w:cs="Times New Roman"/>
          <w:sz w:val="28"/>
          <w:szCs w:val="28"/>
        </w:rPr>
        <w:t>.</w:t>
      </w:r>
    </w:p>
    <w:p w:rsidR="00CA4379" w:rsidRPr="002C1807" w:rsidRDefault="00CA4379" w:rsidP="002C1807">
      <w:pPr>
        <w:pStyle w:val="ae"/>
        <w:numPr>
          <w:ilvl w:val="1"/>
          <w:numId w:val="7"/>
        </w:numPr>
        <w:spacing w:after="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rPr>
        <w:t xml:space="preserve">Банковский кодекс Республики Беларусь [Электронный ресурс] // Банк правовых данных Эталон онлайн. Режим доступа: </w:t>
      </w:r>
      <w:hyperlink r:id="rId12" w:anchor="load_text_none_1_" w:history="1">
        <w:r w:rsidRPr="002C1807">
          <w:rPr>
            <w:rStyle w:val="a6"/>
            <w:rFonts w:ascii="Times New Roman" w:hAnsi="Times New Roman" w:cs="Times New Roman"/>
            <w:sz w:val="28"/>
            <w:szCs w:val="28"/>
          </w:rPr>
          <w:t>http://etalonline.by/?type=text&amp;regnum=HK0000441#load_text_none_1_</w:t>
        </w:r>
      </w:hyperlink>
      <w:r w:rsidR="000803A7" w:rsidRPr="002C1807">
        <w:rPr>
          <w:rFonts w:ascii="Times New Roman" w:hAnsi="Times New Roman" w:cs="Times New Roman"/>
          <w:sz w:val="28"/>
          <w:szCs w:val="28"/>
        </w:rPr>
        <w:t>.</w:t>
      </w:r>
    </w:p>
    <w:p w:rsidR="00CA4379" w:rsidRPr="002C1807" w:rsidRDefault="00CA4379" w:rsidP="002C1807">
      <w:pPr>
        <w:pStyle w:val="ae"/>
        <w:numPr>
          <w:ilvl w:val="1"/>
          <w:numId w:val="7"/>
        </w:numPr>
        <w:spacing w:after="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rPr>
        <w:t xml:space="preserve">Савостьянов В. А. Зубенко В.А. Международные расчеты: основные формы, правовые особенности, системы для их проведения [Электронный ресурс] / В.А. Савостьянов, В.А. Зубенко // Корпоративный менеджмент. Режим доступа: </w:t>
      </w:r>
      <w:hyperlink r:id="rId13" w:history="1">
        <w:r w:rsidRPr="002C1807">
          <w:rPr>
            <w:rStyle w:val="a6"/>
            <w:rFonts w:ascii="Times New Roman" w:hAnsi="Times New Roman" w:cs="Times New Roman"/>
            <w:sz w:val="28"/>
            <w:szCs w:val="28"/>
          </w:rPr>
          <w:t>http://www.cfin.ru/press/afa/2001-4/04.shtml</w:t>
        </w:r>
      </w:hyperlink>
      <w:r w:rsidRPr="002C1807">
        <w:rPr>
          <w:rFonts w:ascii="Times New Roman" w:hAnsi="Times New Roman" w:cs="Times New Roman"/>
          <w:sz w:val="28"/>
          <w:szCs w:val="28"/>
        </w:rPr>
        <w:t>.</w:t>
      </w:r>
    </w:p>
    <w:p w:rsidR="00CA4379" w:rsidRPr="002C1807" w:rsidRDefault="0091040D" w:rsidP="002C1807">
      <w:pPr>
        <w:pStyle w:val="ae"/>
        <w:numPr>
          <w:ilvl w:val="1"/>
          <w:numId w:val="7"/>
        </w:numPr>
        <w:spacing w:after="0" w:line="360" w:lineRule="auto"/>
        <w:ind w:left="1418" w:hanging="698"/>
        <w:jc w:val="both"/>
        <w:rPr>
          <w:rFonts w:ascii="Times New Roman" w:hAnsi="Times New Roman" w:cs="Times New Roman"/>
          <w:sz w:val="28"/>
          <w:szCs w:val="28"/>
        </w:rPr>
      </w:pPr>
      <w:proofErr w:type="spellStart"/>
      <w:r w:rsidRPr="002C1807">
        <w:rPr>
          <w:rFonts w:ascii="Times New Roman" w:hAnsi="Times New Roman" w:cs="Times New Roman"/>
          <w:sz w:val="28"/>
          <w:szCs w:val="28"/>
          <w:lang w:val="en-US"/>
        </w:rPr>
        <w:t>Makowski</w:t>
      </w:r>
      <w:proofErr w:type="spellEnd"/>
      <w:r w:rsidRPr="002C1807">
        <w:rPr>
          <w:rFonts w:ascii="Times New Roman" w:hAnsi="Times New Roman" w:cs="Times New Roman"/>
          <w:sz w:val="28"/>
          <w:szCs w:val="28"/>
          <w:lang w:val="en-US"/>
        </w:rPr>
        <w:t xml:space="preserve"> Maciej International trade: Cost and efficiency of selected payment instruments [</w:t>
      </w:r>
      <w:r w:rsidRPr="002C1807">
        <w:rPr>
          <w:rFonts w:ascii="Times New Roman" w:hAnsi="Times New Roman" w:cs="Times New Roman"/>
          <w:sz w:val="28"/>
          <w:szCs w:val="28"/>
        </w:rPr>
        <w:t>Электронный</w:t>
      </w:r>
      <w:r w:rsidRPr="002C1807">
        <w:rPr>
          <w:rFonts w:ascii="Times New Roman" w:hAnsi="Times New Roman" w:cs="Times New Roman"/>
          <w:sz w:val="28"/>
          <w:szCs w:val="28"/>
          <w:lang w:val="en-US"/>
        </w:rPr>
        <w:t xml:space="preserve"> </w:t>
      </w:r>
      <w:r w:rsidRPr="002C1807">
        <w:rPr>
          <w:rFonts w:ascii="Times New Roman" w:hAnsi="Times New Roman" w:cs="Times New Roman"/>
          <w:sz w:val="28"/>
          <w:szCs w:val="28"/>
        </w:rPr>
        <w:t>ресурс</w:t>
      </w:r>
      <w:r w:rsidRPr="002C1807">
        <w:rPr>
          <w:rFonts w:ascii="Times New Roman" w:hAnsi="Times New Roman" w:cs="Times New Roman"/>
          <w:sz w:val="28"/>
          <w:szCs w:val="28"/>
          <w:lang w:val="en-US"/>
        </w:rPr>
        <w:t xml:space="preserve">] / Maciej </w:t>
      </w:r>
      <w:proofErr w:type="spellStart"/>
      <w:r w:rsidRPr="002C1807">
        <w:rPr>
          <w:rFonts w:ascii="Times New Roman" w:hAnsi="Times New Roman" w:cs="Times New Roman"/>
          <w:sz w:val="28"/>
          <w:szCs w:val="28"/>
          <w:lang w:val="en-US"/>
        </w:rPr>
        <w:t>Makowski</w:t>
      </w:r>
      <w:proofErr w:type="spellEnd"/>
      <w:r w:rsidRPr="002C1807">
        <w:rPr>
          <w:rFonts w:ascii="Times New Roman" w:hAnsi="Times New Roman" w:cs="Times New Roman"/>
          <w:sz w:val="28"/>
          <w:szCs w:val="28"/>
          <w:lang w:val="en-US"/>
        </w:rPr>
        <w:t xml:space="preserve"> // </w:t>
      </w:r>
      <w:proofErr w:type="spellStart"/>
      <w:r w:rsidRPr="002C1807">
        <w:rPr>
          <w:rFonts w:ascii="Times New Roman" w:hAnsi="Times New Roman" w:cs="Times New Roman"/>
          <w:sz w:val="28"/>
          <w:szCs w:val="28"/>
          <w:lang w:val="en-US"/>
        </w:rPr>
        <w:t>Juridisk</w:t>
      </w:r>
      <w:proofErr w:type="spellEnd"/>
      <w:r w:rsidRPr="002C1807">
        <w:rPr>
          <w:rFonts w:ascii="Times New Roman" w:hAnsi="Times New Roman" w:cs="Times New Roman"/>
          <w:sz w:val="28"/>
          <w:szCs w:val="28"/>
          <w:lang w:val="en-US"/>
        </w:rPr>
        <w:t xml:space="preserve"> institute. </w:t>
      </w:r>
      <w:r w:rsidRPr="002C1807">
        <w:rPr>
          <w:rFonts w:ascii="Times New Roman" w:hAnsi="Times New Roman" w:cs="Times New Roman"/>
          <w:sz w:val="28"/>
          <w:szCs w:val="28"/>
        </w:rPr>
        <w:t xml:space="preserve">Режим доступа: </w:t>
      </w:r>
      <w:hyperlink r:id="rId14" w:history="1">
        <w:r w:rsidRPr="002C1807">
          <w:rPr>
            <w:rStyle w:val="a6"/>
            <w:rFonts w:ascii="Times New Roman" w:hAnsi="Times New Roman" w:cs="Times New Roman"/>
            <w:sz w:val="28"/>
            <w:szCs w:val="28"/>
          </w:rPr>
          <w:t>http://pure.au.dk/portal-asb-student/en/studentprojects/international-trade(96131af3-4a77-4464-90a6-bd3dcc766209).html</w:t>
        </w:r>
      </w:hyperlink>
      <w:r w:rsidRPr="002C1807">
        <w:rPr>
          <w:rFonts w:ascii="Times New Roman" w:hAnsi="Times New Roman" w:cs="Times New Roman"/>
          <w:sz w:val="28"/>
          <w:szCs w:val="28"/>
        </w:rPr>
        <w:t>.</w:t>
      </w:r>
    </w:p>
    <w:p w:rsidR="0091040D" w:rsidRPr="002C1807" w:rsidRDefault="00464E27" w:rsidP="002C1807">
      <w:pPr>
        <w:pStyle w:val="ae"/>
        <w:numPr>
          <w:ilvl w:val="1"/>
          <w:numId w:val="7"/>
        </w:numPr>
        <w:spacing w:after="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lang w:val="en-US"/>
        </w:rPr>
        <w:lastRenderedPageBreak/>
        <w:t>Trade Services Utility 2.0. Corporate-to-Bank Guidelines [</w:t>
      </w:r>
      <w:r w:rsidRPr="002C1807">
        <w:rPr>
          <w:rFonts w:ascii="Times New Roman" w:hAnsi="Times New Roman" w:cs="Times New Roman"/>
          <w:sz w:val="28"/>
          <w:szCs w:val="28"/>
        </w:rPr>
        <w:t>Электронный</w:t>
      </w:r>
      <w:r w:rsidRPr="002C1807">
        <w:rPr>
          <w:rFonts w:ascii="Times New Roman" w:hAnsi="Times New Roman" w:cs="Times New Roman"/>
          <w:sz w:val="28"/>
          <w:szCs w:val="28"/>
          <w:lang w:val="en-US"/>
        </w:rPr>
        <w:t xml:space="preserve"> </w:t>
      </w:r>
      <w:r w:rsidRPr="002C1807">
        <w:rPr>
          <w:rFonts w:ascii="Times New Roman" w:hAnsi="Times New Roman" w:cs="Times New Roman"/>
          <w:sz w:val="28"/>
          <w:szCs w:val="28"/>
        </w:rPr>
        <w:t>ресурс</w:t>
      </w:r>
      <w:r w:rsidRPr="002C1807">
        <w:rPr>
          <w:rFonts w:ascii="Times New Roman" w:hAnsi="Times New Roman" w:cs="Times New Roman"/>
          <w:sz w:val="28"/>
          <w:szCs w:val="28"/>
          <w:lang w:val="en-US"/>
        </w:rPr>
        <w:t xml:space="preserve">] // SWIFT </w:t>
      </w:r>
      <w:proofErr w:type="gramStart"/>
      <w:r w:rsidRPr="002C1807">
        <w:rPr>
          <w:rFonts w:ascii="Times New Roman" w:hAnsi="Times New Roman" w:cs="Times New Roman"/>
          <w:sz w:val="28"/>
          <w:szCs w:val="28"/>
          <w:lang w:val="en-US"/>
        </w:rPr>
        <w:t>For</w:t>
      </w:r>
      <w:proofErr w:type="gramEnd"/>
      <w:r w:rsidRPr="002C1807">
        <w:rPr>
          <w:rFonts w:ascii="Times New Roman" w:hAnsi="Times New Roman" w:cs="Times New Roman"/>
          <w:sz w:val="28"/>
          <w:szCs w:val="28"/>
          <w:lang w:val="en-US"/>
        </w:rPr>
        <w:t xml:space="preserve"> Corporates. </w:t>
      </w:r>
      <w:r w:rsidRPr="002C1807">
        <w:rPr>
          <w:rFonts w:ascii="Times New Roman" w:hAnsi="Times New Roman" w:cs="Times New Roman"/>
          <w:sz w:val="28"/>
          <w:szCs w:val="28"/>
        </w:rPr>
        <w:t xml:space="preserve">Режим доступа: </w:t>
      </w:r>
      <w:hyperlink r:id="rId15" w:history="1">
        <w:r w:rsidR="00FB0EEB" w:rsidRPr="002C1807">
          <w:rPr>
            <w:rStyle w:val="a6"/>
            <w:rFonts w:ascii="Times New Roman" w:hAnsi="Times New Roman" w:cs="Times New Roman"/>
            <w:sz w:val="28"/>
            <w:szCs w:val="28"/>
            <w:lang w:val="en-US"/>
          </w:rPr>
          <w:t>https</w:t>
        </w:r>
        <w:r w:rsidR="00FB0EEB" w:rsidRPr="002C1807">
          <w:rPr>
            <w:rStyle w:val="a6"/>
            <w:rFonts w:ascii="Times New Roman" w:hAnsi="Times New Roman" w:cs="Times New Roman"/>
            <w:sz w:val="28"/>
            <w:szCs w:val="28"/>
          </w:rPr>
          <w:t>://</w:t>
        </w:r>
        <w:r w:rsidR="00FB0EEB" w:rsidRPr="002C1807">
          <w:rPr>
            <w:rStyle w:val="a6"/>
            <w:rFonts w:ascii="Times New Roman" w:hAnsi="Times New Roman" w:cs="Times New Roman"/>
            <w:sz w:val="28"/>
            <w:szCs w:val="28"/>
            <w:lang w:val="en-US"/>
          </w:rPr>
          <w:t>corporates</w:t>
        </w:r>
        <w:r w:rsidR="00FB0EEB" w:rsidRPr="002C1807">
          <w:rPr>
            <w:rStyle w:val="a6"/>
            <w:rFonts w:ascii="Times New Roman" w:hAnsi="Times New Roman" w:cs="Times New Roman"/>
            <w:sz w:val="28"/>
            <w:szCs w:val="28"/>
          </w:rPr>
          <w:t>.</w:t>
        </w:r>
        <w:r w:rsidR="00FB0EEB" w:rsidRPr="002C1807">
          <w:rPr>
            <w:rStyle w:val="a6"/>
            <w:rFonts w:ascii="Times New Roman" w:hAnsi="Times New Roman" w:cs="Times New Roman"/>
            <w:sz w:val="28"/>
            <w:szCs w:val="28"/>
            <w:lang w:val="en-US"/>
          </w:rPr>
          <w:t>swift</w:t>
        </w:r>
        <w:r w:rsidR="00FB0EEB" w:rsidRPr="002C1807">
          <w:rPr>
            <w:rStyle w:val="a6"/>
            <w:rFonts w:ascii="Times New Roman" w:hAnsi="Times New Roman" w:cs="Times New Roman"/>
            <w:sz w:val="28"/>
            <w:szCs w:val="28"/>
          </w:rPr>
          <w:t>.</w:t>
        </w:r>
        <w:r w:rsidR="00FB0EEB" w:rsidRPr="002C1807">
          <w:rPr>
            <w:rStyle w:val="a6"/>
            <w:rFonts w:ascii="Times New Roman" w:hAnsi="Times New Roman" w:cs="Times New Roman"/>
            <w:sz w:val="28"/>
            <w:szCs w:val="28"/>
            <w:lang w:val="en-US"/>
          </w:rPr>
          <w:t>com</w:t>
        </w:r>
        <w:r w:rsidR="00FB0EEB" w:rsidRPr="002C1807">
          <w:rPr>
            <w:rStyle w:val="a6"/>
            <w:rFonts w:ascii="Times New Roman" w:hAnsi="Times New Roman" w:cs="Times New Roman"/>
            <w:sz w:val="28"/>
            <w:szCs w:val="28"/>
          </w:rPr>
          <w:t>/</w:t>
        </w:r>
        <w:r w:rsidR="00FB0EEB" w:rsidRPr="002C1807">
          <w:rPr>
            <w:rStyle w:val="a6"/>
            <w:rFonts w:ascii="Times New Roman" w:hAnsi="Times New Roman" w:cs="Times New Roman"/>
            <w:sz w:val="28"/>
            <w:szCs w:val="28"/>
            <w:lang w:val="en-US"/>
          </w:rPr>
          <w:t>sites</w:t>
        </w:r>
        <w:r w:rsidR="00FB0EEB" w:rsidRPr="002C1807">
          <w:rPr>
            <w:rStyle w:val="a6"/>
            <w:rFonts w:ascii="Times New Roman" w:hAnsi="Times New Roman" w:cs="Times New Roman"/>
            <w:sz w:val="28"/>
            <w:szCs w:val="28"/>
          </w:rPr>
          <w:t>/</w:t>
        </w:r>
        <w:proofErr w:type="spellStart"/>
        <w:r w:rsidR="00FB0EEB" w:rsidRPr="002C1807">
          <w:rPr>
            <w:rStyle w:val="a6"/>
            <w:rFonts w:ascii="Times New Roman" w:hAnsi="Times New Roman" w:cs="Times New Roman"/>
            <w:sz w:val="28"/>
            <w:szCs w:val="28"/>
            <w:lang w:val="en-US"/>
          </w:rPr>
          <w:t>sdccor</w:t>
        </w:r>
        <w:proofErr w:type="spellEnd"/>
        <w:r w:rsidR="00FB0EEB" w:rsidRPr="002C1807">
          <w:rPr>
            <w:rStyle w:val="a6"/>
            <w:rFonts w:ascii="Times New Roman" w:hAnsi="Times New Roman" w:cs="Times New Roman"/>
            <w:sz w:val="28"/>
            <w:szCs w:val="28"/>
          </w:rPr>
          <w:t>/</w:t>
        </w:r>
        <w:r w:rsidR="00FB0EEB" w:rsidRPr="002C1807">
          <w:rPr>
            <w:rStyle w:val="a6"/>
            <w:rFonts w:ascii="Times New Roman" w:hAnsi="Times New Roman" w:cs="Times New Roman"/>
            <w:sz w:val="28"/>
            <w:szCs w:val="28"/>
            <w:lang w:val="en-US"/>
          </w:rPr>
          <w:t>files</w:t>
        </w:r>
        <w:r w:rsidR="00FB0EEB" w:rsidRPr="002C1807">
          <w:rPr>
            <w:rStyle w:val="a6"/>
            <w:rFonts w:ascii="Times New Roman" w:hAnsi="Times New Roman" w:cs="Times New Roman"/>
            <w:sz w:val="28"/>
            <w:szCs w:val="28"/>
          </w:rPr>
          <w:t>/</w:t>
        </w:r>
        <w:r w:rsidR="00FB0EEB" w:rsidRPr="002C1807">
          <w:rPr>
            <w:rStyle w:val="a6"/>
            <w:rFonts w:ascii="Times New Roman" w:hAnsi="Times New Roman" w:cs="Times New Roman"/>
            <w:sz w:val="28"/>
            <w:szCs w:val="28"/>
            <w:lang w:val="en-US"/>
          </w:rPr>
          <w:t>trade</w:t>
        </w:r>
        <w:r w:rsidR="00FB0EEB" w:rsidRPr="002C1807">
          <w:rPr>
            <w:rStyle w:val="a6"/>
            <w:rFonts w:ascii="Times New Roman" w:hAnsi="Times New Roman" w:cs="Times New Roman"/>
            <w:sz w:val="28"/>
            <w:szCs w:val="28"/>
          </w:rPr>
          <w:t>_</w:t>
        </w:r>
        <w:proofErr w:type="spellStart"/>
        <w:r w:rsidR="00FB0EEB" w:rsidRPr="002C1807">
          <w:rPr>
            <w:rStyle w:val="a6"/>
            <w:rFonts w:ascii="Times New Roman" w:hAnsi="Times New Roman" w:cs="Times New Roman"/>
            <w:sz w:val="28"/>
            <w:szCs w:val="28"/>
            <w:lang w:val="en-US"/>
          </w:rPr>
          <w:t>tsu</w:t>
        </w:r>
        <w:proofErr w:type="spellEnd"/>
        <w:r w:rsidR="00FB0EEB" w:rsidRPr="002C1807">
          <w:rPr>
            <w:rStyle w:val="a6"/>
            <w:rFonts w:ascii="Times New Roman" w:hAnsi="Times New Roman" w:cs="Times New Roman"/>
            <w:sz w:val="28"/>
            <w:szCs w:val="28"/>
          </w:rPr>
          <w:t>_</w:t>
        </w:r>
        <w:r w:rsidR="00FB0EEB" w:rsidRPr="002C1807">
          <w:rPr>
            <w:rStyle w:val="a6"/>
            <w:rFonts w:ascii="Times New Roman" w:hAnsi="Times New Roman" w:cs="Times New Roman"/>
            <w:sz w:val="28"/>
            <w:szCs w:val="28"/>
            <w:lang w:val="en-US"/>
          </w:rPr>
          <w:t>c</w:t>
        </w:r>
        <w:r w:rsidR="00FB0EEB" w:rsidRPr="002C1807">
          <w:rPr>
            <w:rStyle w:val="a6"/>
            <w:rFonts w:ascii="Times New Roman" w:hAnsi="Times New Roman" w:cs="Times New Roman"/>
            <w:sz w:val="28"/>
            <w:szCs w:val="28"/>
          </w:rPr>
          <w:t>2</w:t>
        </w:r>
        <w:r w:rsidR="00FB0EEB" w:rsidRPr="002C1807">
          <w:rPr>
            <w:rStyle w:val="a6"/>
            <w:rFonts w:ascii="Times New Roman" w:hAnsi="Times New Roman" w:cs="Times New Roman"/>
            <w:sz w:val="28"/>
            <w:szCs w:val="28"/>
            <w:lang w:val="en-US"/>
          </w:rPr>
          <w:t>b</w:t>
        </w:r>
        <w:r w:rsidR="00FB0EEB" w:rsidRPr="002C1807">
          <w:rPr>
            <w:rStyle w:val="a6"/>
            <w:rFonts w:ascii="Times New Roman" w:hAnsi="Times New Roman" w:cs="Times New Roman"/>
            <w:sz w:val="28"/>
            <w:szCs w:val="28"/>
          </w:rPr>
          <w:t>_</w:t>
        </w:r>
        <w:r w:rsidR="00FB0EEB" w:rsidRPr="002C1807">
          <w:rPr>
            <w:rStyle w:val="a6"/>
            <w:rFonts w:ascii="Times New Roman" w:hAnsi="Times New Roman" w:cs="Times New Roman"/>
            <w:sz w:val="28"/>
            <w:szCs w:val="28"/>
            <w:lang w:val="en-US"/>
          </w:rPr>
          <w:t>guidelines</w:t>
        </w:r>
        <w:r w:rsidR="00FB0EEB" w:rsidRPr="002C1807">
          <w:rPr>
            <w:rStyle w:val="a6"/>
            <w:rFonts w:ascii="Times New Roman" w:hAnsi="Times New Roman" w:cs="Times New Roman"/>
            <w:sz w:val="28"/>
            <w:szCs w:val="28"/>
          </w:rPr>
          <w:t>.</w:t>
        </w:r>
        <w:r w:rsidR="00FB0EEB" w:rsidRPr="002C1807">
          <w:rPr>
            <w:rStyle w:val="a6"/>
            <w:rFonts w:ascii="Times New Roman" w:hAnsi="Times New Roman" w:cs="Times New Roman"/>
            <w:sz w:val="28"/>
            <w:szCs w:val="28"/>
            <w:lang w:val="en-US"/>
          </w:rPr>
          <w:t>pdf</w:t>
        </w:r>
      </w:hyperlink>
      <w:r w:rsidRPr="002C1807">
        <w:rPr>
          <w:rFonts w:ascii="Times New Roman" w:hAnsi="Times New Roman" w:cs="Times New Roman"/>
          <w:sz w:val="28"/>
          <w:szCs w:val="28"/>
        </w:rPr>
        <w:t xml:space="preserve">. </w:t>
      </w:r>
    </w:p>
    <w:p w:rsidR="00464E27" w:rsidRPr="002C1807" w:rsidRDefault="00464E27" w:rsidP="002C1807">
      <w:pPr>
        <w:pStyle w:val="ae"/>
        <w:numPr>
          <w:ilvl w:val="1"/>
          <w:numId w:val="7"/>
        </w:numPr>
        <w:spacing w:after="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lang w:val="en-US"/>
        </w:rPr>
        <w:t xml:space="preserve">The lap of the regulator: BPO adoption down to capital allocation rules. </w:t>
      </w:r>
      <w:r w:rsidRPr="002C1807">
        <w:rPr>
          <w:rFonts w:ascii="Times New Roman" w:hAnsi="Times New Roman" w:cs="Times New Roman"/>
          <w:sz w:val="28"/>
          <w:szCs w:val="28"/>
        </w:rPr>
        <w:t xml:space="preserve">[Электронный ресурс] // </w:t>
      </w:r>
      <w:r w:rsidRPr="002C1807">
        <w:rPr>
          <w:rFonts w:ascii="Times New Roman" w:hAnsi="Times New Roman" w:cs="Times New Roman"/>
          <w:sz w:val="28"/>
          <w:szCs w:val="28"/>
          <w:lang w:val="en-US"/>
        </w:rPr>
        <w:t>Trade</w:t>
      </w:r>
      <w:r w:rsidRPr="002C1807">
        <w:rPr>
          <w:rFonts w:ascii="Times New Roman" w:hAnsi="Times New Roman" w:cs="Times New Roman"/>
          <w:sz w:val="28"/>
          <w:szCs w:val="28"/>
        </w:rPr>
        <w:t xml:space="preserve"> </w:t>
      </w:r>
      <w:r w:rsidRPr="002C1807">
        <w:rPr>
          <w:rFonts w:ascii="Times New Roman" w:hAnsi="Times New Roman" w:cs="Times New Roman"/>
          <w:sz w:val="28"/>
          <w:szCs w:val="28"/>
          <w:lang w:val="en-US"/>
        </w:rPr>
        <w:t>and</w:t>
      </w:r>
      <w:r w:rsidRPr="002C1807">
        <w:rPr>
          <w:rFonts w:ascii="Times New Roman" w:hAnsi="Times New Roman" w:cs="Times New Roman"/>
          <w:sz w:val="28"/>
          <w:szCs w:val="28"/>
        </w:rPr>
        <w:t xml:space="preserve"> </w:t>
      </w:r>
      <w:r w:rsidRPr="002C1807">
        <w:rPr>
          <w:rFonts w:ascii="Times New Roman" w:hAnsi="Times New Roman" w:cs="Times New Roman"/>
          <w:sz w:val="28"/>
          <w:szCs w:val="28"/>
          <w:lang w:val="en-US"/>
        </w:rPr>
        <w:t>Forfaiting</w:t>
      </w:r>
      <w:r w:rsidRPr="002C1807">
        <w:rPr>
          <w:rFonts w:ascii="Times New Roman" w:hAnsi="Times New Roman" w:cs="Times New Roman"/>
          <w:sz w:val="28"/>
          <w:szCs w:val="28"/>
        </w:rPr>
        <w:t xml:space="preserve"> </w:t>
      </w:r>
      <w:r w:rsidRPr="002C1807">
        <w:rPr>
          <w:rFonts w:ascii="Times New Roman" w:hAnsi="Times New Roman" w:cs="Times New Roman"/>
          <w:sz w:val="28"/>
          <w:szCs w:val="28"/>
          <w:lang w:val="en-US"/>
        </w:rPr>
        <w:t>Review</w:t>
      </w:r>
      <w:r w:rsidRPr="002C1807">
        <w:rPr>
          <w:rFonts w:ascii="Times New Roman" w:hAnsi="Times New Roman" w:cs="Times New Roman"/>
          <w:sz w:val="28"/>
          <w:szCs w:val="28"/>
        </w:rPr>
        <w:t xml:space="preserve">. Режим доступа: </w:t>
      </w:r>
      <w:hyperlink r:id="rId16" w:history="1">
        <w:r w:rsidRPr="002C1807">
          <w:rPr>
            <w:rStyle w:val="a6"/>
            <w:rFonts w:ascii="Times New Roman" w:hAnsi="Times New Roman" w:cs="Times New Roman"/>
            <w:sz w:val="28"/>
            <w:szCs w:val="28"/>
            <w:lang w:val="en-US"/>
          </w:rPr>
          <w:t>http</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www</w:t>
        </w:r>
        <w:r w:rsidRPr="002C1807">
          <w:rPr>
            <w:rStyle w:val="a6"/>
            <w:rFonts w:ascii="Times New Roman" w:hAnsi="Times New Roman" w:cs="Times New Roman"/>
            <w:sz w:val="28"/>
            <w:szCs w:val="28"/>
          </w:rPr>
          <w:t>.</w:t>
        </w:r>
        <w:proofErr w:type="spellStart"/>
        <w:r w:rsidRPr="002C1807">
          <w:rPr>
            <w:rStyle w:val="a6"/>
            <w:rFonts w:ascii="Times New Roman" w:hAnsi="Times New Roman" w:cs="Times New Roman"/>
            <w:sz w:val="28"/>
            <w:szCs w:val="28"/>
            <w:lang w:val="en-US"/>
          </w:rPr>
          <w:t>tfreview</w:t>
        </w:r>
        <w:proofErr w:type="spellEnd"/>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com</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news</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treasury</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management</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lap</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regulator</w:t>
        </w:r>
        <w:r w:rsidRPr="002C1807">
          <w:rPr>
            <w:rStyle w:val="a6"/>
            <w:rFonts w:ascii="Times New Roman" w:hAnsi="Times New Roman" w:cs="Times New Roman"/>
            <w:sz w:val="28"/>
            <w:szCs w:val="28"/>
          </w:rPr>
          <w:t>-</w:t>
        </w:r>
        <w:proofErr w:type="spellStart"/>
        <w:r w:rsidRPr="002C1807">
          <w:rPr>
            <w:rStyle w:val="a6"/>
            <w:rFonts w:ascii="Times New Roman" w:hAnsi="Times New Roman" w:cs="Times New Roman"/>
            <w:sz w:val="28"/>
            <w:szCs w:val="28"/>
            <w:lang w:val="en-US"/>
          </w:rPr>
          <w:t>bpo</w:t>
        </w:r>
        <w:proofErr w:type="spellEnd"/>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adoption</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down</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capital</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allocation</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rules</w:t>
        </w:r>
      </w:hyperlink>
      <w:r w:rsidRPr="002C1807">
        <w:rPr>
          <w:rFonts w:ascii="Times New Roman" w:hAnsi="Times New Roman" w:cs="Times New Roman"/>
          <w:sz w:val="28"/>
          <w:szCs w:val="28"/>
        </w:rPr>
        <w:t>.</w:t>
      </w:r>
    </w:p>
    <w:p w:rsidR="00464E27" w:rsidRPr="002C1807" w:rsidRDefault="00464E27" w:rsidP="002C1807">
      <w:pPr>
        <w:pStyle w:val="ae"/>
        <w:numPr>
          <w:ilvl w:val="1"/>
          <w:numId w:val="7"/>
        </w:numPr>
        <w:spacing w:after="0" w:line="360" w:lineRule="auto"/>
        <w:ind w:left="1418" w:hanging="698"/>
        <w:jc w:val="both"/>
        <w:rPr>
          <w:rFonts w:ascii="Times New Roman" w:hAnsi="Times New Roman" w:cs="Times New Roman"/>
          <w:sz w:val="28"/>
          <w:szCs w:val="28"/>
        </w:rPr>
      </w:pPr>
      <w:proofErr w:type="spellStart"/>
      <w:r w:rsidRPr="002C1807">
        <w:rPr>
          <w:rFonts w:ascii="Times New Roman" w:hAnsi="Times New Roman" w:cs="Times New Roman"/>
          <w:sz w:val="28"/>
          <w:szCs w:val="28"/>
          <w:lang w:val="en-US"/>
        </w:rPr>
        <w:t>Bugeja</w:t>
      </w:r>
      <w:proofErr w:type="spellEnd"/>
      <w:r w:rsidRPr="002C1807">
        <w:rPr>
          <w:rFonts w:ascii="Times New Roman" w:hAnsi="Times New Roman" w:cs="Times New Roman"/>
          <w:sz w:val="28"/>
          <w:szCs w:val="28"/>
          <w:lang w:val="en-US"/>
        </w:rPr>
        <w:t xml:space="preserve"> John Bank payment obligation - where do we go from here? </w:t>
      </w:r>
      <w:r w:rsidRPr="002C1807">
        <w:rPr>
          <w:rFonts w:ascii="Times New Roman" w:hAnsi="Times New Roman" w:cs="Times New Roman"/>
          <w:sz w:val="28"/>
          <w:szCs w:val="28"/>
        </w:rPr>
        <w:t xml:space="preserve">[Электронный ресурс] / </w:t>
      </w:r>
      <w:r w:rsidRPr="002C1807">
        <w:rPr>
          <w:rFonts w:ascii="Times New Roman" w:hAnsi="Times New Roman" w:cs="Times New Roman"/>
          <w:sz w:val="28"/>
          <w:szCs w:val="28"/>
          <w:lang w:val="en-US"/>
        </w:rPr>
        <w:t>J</w:t>
      </w:r>
      <w:r w:rsidRPr="002C1807">
        <w:rPr>
          <w:rFonts w:ascii="Times New Roman" w:hAnsi="Times New Roman" w:cs="Times New Roman"/>
          <w:sz w:val="28"/>
          <w:szCs w:val="28"/>
        </w:rPr>
        <w:t xml:space="preserve">. </w:t>
      </w:r>
      <w:proofErr w:type="spellStart"/>
      <w:r w:rsidRPr="002C1807">
        <w:rPr>
          <w:rFonts w:ascii="Times New Roman" w:hAnsi="Times New Roman" w:cs="Times New Roman"/>
          <w:sz w:val="28"/>
          <w:szCs w:val="28"/>
          <w:lang w:val="en-US"/>
        </w:rPr>
        <w:t>Bugeja</w:t>
      </w:r>
      <w:proofErr w:type="spellEnd"/>
      <w:r w:rsidRPr="002C1807">
        <w:rPr>
          <w:rFonts w:ascii="Times New Roman" w:hAnsi="Times New Roman" w:cs="Times New Roman"/>
          <w:sz w:val="28"/>
          <w:szCs w:val="28"/>
        </w:rPr>
        <w:t xml:space="preserve"> // </w:t>
      </w:r>
      <w:proofErr w:type="spellStart"/>
      <w:r w:rsidRPr="002C1807">
        <w:rPr>
          <w:rFonts w:ascii="Times New Roman" w:hAnsi="Times New Roman" w:cs="Times New Roman"/>
          <w:sz w:val="28"/>
          <w:szCs w:val="28"/>
        </w:rPr>
        <w:t>Willmington</w:t>
      </w:r>
      <w:proofErr w:type="spellEnd"/>
      <w:r w:rsidRPr="002C1807">
        <w:rPr>
          <w:rFonts w:ascii="Times New Roman" w:hAnsi="Times New Roman" w:cs="Times New Roman"/>
          <w:sz w:val="28"/>
          <w:szCs w:val="28"/>
        </w:rPr>
        <w:t xml:space="preserve"> </w:t>
      </w:r>
      <w:proofErr w:type="spellStart"/>
      <w:r w:rsidRPr="002C1807">
        <w:rPr>
          <w:rFonts w:ascii="Times New Roman" w:hAnsi="Times New Roman" w:cs="Times New Roman"/>
          <w:sz w:val="28"/>
          <w:szCs w:val="28"/>
        </w:rPr>
        <w:t>legal</w:t>
      </w:r>
      <w:proofErr w:type="spellEnd"/>
      <w:r w:rsidRPr="002C1807">
        <w:rPr>
          <w:rFonts w:ascii="Times New Roman" w:hAnsi="Times New Roman" w:cs="Times New Roman"/>
          <w:sz w:val="28"/>
          <w:szCs w:val="28"/>
        </w:rPr>
        <w:t xml:space="preserve">. Режим доступа: http://www.tfreview.com/blog/bank-payment-obligation-where-do-we-go-here. </w:t>
      </w:r>
    </w:p>
    <w:p w:rsidR="00464E27" w:rsidRPr="002C1807" w:rsidRDefault="008A1595" w:rsidP="002C1807">
      <w:pPr>
        <w:pStyle w:val="ae"/>
        <w:numPr>
          <w:ilvl w:val="1"/>
          <w:numId w:val="7"/>
        </w:numPr>
        <w:spacing w:after="0" w:line="360" w:lineRule="auto"/>
        <w:ind w:left="1418" w:hanging="698"/>
        <w:jc w:val="both"/>
        <w:rPr>
          <w:rFonts w:ascii="Times New Roman" w:hAnsi="Times New Roman" w:cs="Times New Roman"/>
          <w:sz w:val="28"/>
          <w:szCs w:val="28"/>
          <w:lang w:val="en-US"/>
        </w:rPr>
      </w:pPr>
      <w:r w:rsidRPr="002C1807">
        <w:rPr>
          <w:rFonts w:ascii="Times New Roman" w:hAnsi="Times New Roman" w:cs="Times New Roman"/>
          <w:sz w:val="28"/>
          <w:szCs w:val="28"/>
          <w:lang w:val="en-US"/>
        </w:rPr>
        <w:t>Uniform Commercial Code</w:t>
      </w:r>
      <w:r w:rsidR="007A7E33" w:rsidRPr="002C1807">
        <w:rPr>
          <w:rFonts w:ascii="Times New Roman" w:hAnsi="Times New Roman" w:cs="Times New Roman"/>
          <w:sz w:val="28"/>
          <w:szCs w:val="28"/>
          <w:lang w:val="en-US"/>
        </w:rPr>
        <w:t xml:space="preserve"> of the United States of America</w:t>
      </w:r>
      <w:r w:rsidRPr="002C1807">
        <w:rPr>
          <w:rFonts w:ascii="Times New Roman" w:hAnsi="Times New Roman" w:cs="Times New Roman"/>
          <w:sz w:val="28"/>
          <w:szCs w:val="28"/>
          <w:lang w:val="en-US"/>
        </w:rPr>
        <w:t xml:space="preserve"> [</w:t>
      </w:r>
      <w:r w:rsidRPr="002C1807">
        <w:rPr>
          <w:rFonts w:ascii="Times New Roman" w:hAnsi="Times New Roman" w:cs="Times New Roman"/>
          <w:sz w:val="28"/>
          <w:szCs w:val="28"/>
        </w:rPr>
        <w:t>Электронный</w:t>
      </w:r>
      <w:r w:rsidRPr="002C1807">
        <w:rPr>
          <w:rFonts w:ascii="Times New Roman" w:hAnsi="Times New Roman" w:cs="Times New Roman"/>
          <w:sz w:val="28"/>
          <w:szCs w:val="28"/>
          <w:lang w:val="en-US"/>
        </w:rPr>
        <w:t xml:space="preserve"> </w:t>
      </w:r>
      <w:r w:rsidRPr="002C1807">
        <w:rPr>
          <w:rFonts w:ascii="Times New Roman" w:hAnsi="Times New Roman" w:cs="Times New Roman"/>
          <w:sz w:val="28"/>
          <w:szCs w:val="28"/>
        </w:rPr>
        <w:t>ресурс</w:t>
      </w:r>
      <w:r w:rsidRPr="002C1807">
        <w:rPr>
          <w:rFonts w:ascii="Times New Roman" w:hAnsi="Times New Roman" w:cs="Times New Roman"/>
          <w:sz w:val="28"/>
          <w:szCs w:val="28"/>
          <w:lang w:val="en-US"/>
        </w:rPr>
        <w:t xml:space="preserve">] // Legal Information Institute. </w:t>
      </w:r>
      <w:r w:rsidRPr="002C1807">
        <w:rPr>
          <w:rFonts w:ascii="Times New Roman" w:hAnsi="Times New Roman" w:cs="Times New Roman"/>
          <w:sz w:val="28"/>
          <w:szCs w:val="28"/>
        </w:rPr>
        <w:t>Режим</w:t>
      </w:r>
      <w:r w:rsidRPr="002C1807">
        <w:rPr>
          <w:rFonts w:ascii="Times New Roman" w:hAnsi="Times New Roman" w:cs="Times New Roman"/>
          <w:sz w:val="28"/>
          <w:szCs w:val="28"/>
          <w:lang w:val="en-US"/>
        </w:rPr>
        <w:t xml:space="preserve"> </w:t>
      </w:r>
      <w:r w:rsidRPr="002C1807">
        <w:rPr>
          <w:rFonts w:ascii="Times New Roman" w:hAnsi="Times New Roman" w:cs="Times New Roman"/>
          <w:sz w:val="28"/>
          <w:szCs w:val="28"/>
        </w:rPr>
        <w:t>доступа</w:t>
      </w:r>
      <w:r w:rsidRPr="002C1807">
        <w:rPr>
          <w:rFonts w:ascii="Times New Roman" w:hAnsi="Times New Roman" w:cs="Times New Roman"/>
          <w:sz w:val="28"/>
          <w:szCs w:val="28"/>
          <w:lang w:val="en-US"/>
        </w:rPr>
        <w:t xml:space="preserve">: </w:t>
      </w:r>
      <w:hyperlink r:id="rId17" w:history="1">
        <w:r w:rsidRPr="002C1807">
          <w:rPr>
            <w:rStyle w:val="a6"/>
            <w:rFonts w:ascii="Times New Roman" w:hAnsi="Times New Roman" w:cs="Times New Roman"/>
            <w:sz w:val="28"/>
            <w:szCs w:val="28"/>
            <w:lang w:val="en-US"/>
          </w:rPr>
          <w:t>https://www.law.cornell.edu/ucc/</w:t>
        </w:r>
      </w:hyperlink>
      <w:r w:rsidRPr="002C1807">
        <w:rPr>
          <w:rFonts w:ascii="Times New Roman" w:hAnsi="Times New Roman" w:cs="Times New Roman"/>
          <w:sz w:val="28"/>
          <w:szCs w:val="28"/>
          <w:lang w:val="en-US"/>
        </w:rPr>
        <w:t>.</w:t>
      </w:r>
    </w:p>
    <w:p w:rsidR="00464E27" w:rsidRPr="002C1807" w:rsidRDefault="007E3BB0" w:rsidP="002C1807">
      <w:pPr>
        <w:pStyle w:val="ae"/>
        <w:numPr>
          <w:ilvl w:val="1"/>
          <w:numId w:val="7"/>
        </w:numPr>
        <w:spacing w:after="0" w:line="360" w:lineRule="auto"/>
        <w:ind w:left="1418" w:hanging="698"/>
        <w:jc w:val="both"/>
        <w:rPr>
          <w:rFonts w:ascii="Times New Roman" w:hAnsi="Times New Roman" w:cs="Times New Roman"/>
          <w:sz w:val="28"/>
          <w:szCs w:val="28"/>
        </w:rPr>
      </w:pPr>
      <w:r w:rsidRPr="002C1807">
        <w:rPr>
          <w:rFonts w:ascii="Times New Roman" w:hAnsi="Times New Roman" w:cs="Times New Roman"/>
          <w:sz w:val="28"/>
          <w:szCs w:val="28"/>
          <w:lang w:val="en-US"/>
        </w:rPr>
        <w:t xml:space="preserve">Bank Payment Obligation (BPO) Case study - </w:t>
      </w:r>
      <w:proofErr w:type="gramStart"/>
      <w:r w:rsidRPr="002C1807">
        <w:rPr>
          <w:rFonts w:ascii="Times New Roman" w:hAnsi="Times New Roman" w:cs="Times New Roman"/>
          <w:sz w:val="28"/>
          <w:szCs w:val="28"/>
          <w:lang w:val="en-US"/>
        </w:rPr>
        <w:t>Getting</w:t>
      </w:r>
      <w:proofErr w:type="gramEnd"/>
      <w:r w:rsidRPr="002C1807">
        <w:rPr>
          <w:rFonts w:ascii="Times New Roman" w:hAnsi="Times New Roman" w:cs="Times New Roman"/>
          <w:sz w:val="28"/>
          <w:szCs w:val="28"/>
          <w:lang w:val="en-US"/>
        </w:rPr>
        <w:t xml:space="preserve"> paid on time and increase competitiveness using the BPO and SWIFT’s TSU [</w:t>
      </w:r>
      <w:proofErr w:type="spellStart"/>
      <w:r w:rsidRPr="002C1807">
        <w:rPr>
          <w:rFonts w:ascii="Times New Roman" w:hAnsi="Times New Roman" w:cs="Times New Roman"/>
          <w:sz w:val="28"/>
          <w:szCs w:val="28"/>
          <w:lang w:val="en-US"/>
        </w:rPr>
        <w:t>Электронный</w:t>
      </w:r>
      <w:proofErr w:type="spellEnd"/>
      <w:r w:rsidRPr="002C1807">
        <w:rPr>
          <w:rFonts w:ascii="Times New Roman" w:hAnsi="Times New Roman" w:cs="Times New Roman"/>
          <w:sz w:val="28"/>
          <w:szCs w:val="28"/>
          <w:lang w:val="en-US"/>
        </w:rPr>
        <w:t xml:space="preserve"> </w:t>
      </w:r>
      <w:proofErr w:type="spellStart"/>
      <w:r w:rsidRPr="002C1807">
        <w:rPr>
          <w:rFonts w:ascii="Times New Roman" w:hAnsi="Times New Roman" w:cs="Times New Roman"/>
          <w:sz w:val="28"/>
          <w:szCs w:val="28"/>
          <w:lang w:val="en-US"/>
        </w:rPr>
        <w:t>ресурс</w:t>
      </w:r>
      <w:proofErr w:type="spellEnd"/>
      <w:r w:rsidRPr="002C1807">
        <w:rPr>
          <w:rFonts w:ascii="Times New Roman" w:hAnsi="Times New Roman" w:cs="Times New Roman"/>
          <w:sz w:val="28"/>
          <w:szCs w:val="28"/>
          <w:lang w:val="en-US"/>
        </w:rPr>
        <w:t xml:space="preserve">] // International Chamber of Commerce. </w:t>
      </w:r>
      <w:r w:rsidRPr="002C1807">
        <w:rPr>
          <w:rFonts w:ascii="Times New Roman" w:hAnsi="Times New Roman" w:cs="Times New Roman"/>
          <w:sz w:val="28"/>
          <w:szCs w:val="28"/>
        </w:rPr>
        <w:t xml:space="preserve">Режим доступа: </w:t>
      </w:r>
      <w:hyperlink r:id="rId18" w:history="1">
        <w:r w:rsidRPr="002C1807">
          <w:rPr>
            <w:rStyle w:val="a6"/>
            <w:rFonts w:ascii="Times New Roman" w:hAnsi="Times New Roman" w:cs="Times New Roman"/>
            <w:sz w:val="28"/>
            <w:szCs w:val="28"/>
            <w:lang w:val="en-US"/>
          </w:rPr>
          <w:t>http</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www</w:t>
        </w:r>
        <w:r w:rsidRPr="002C1807">
          <w:rPr>
            <w:rStyle w:val="a6"/>
            <w:rFonts w:ascii="Times New Roman" w:hAnsi="Times New Roman" w:cs="Times New Roman"/>
            <w:sz w:val="28"/>
            <w:szCs w:val="28"/>
          </w:rPr>
          <w:t>.</w:t>
        </w:r>
        <w:proofErr w:type="spellStart"/>
        <w:r w:rsidRPr="002C1807">
          <w:rPr>
            <w:rStyle w:val="a6"/>
            <w:rFonts w:ascii="Times New Roman" w:hAnsi="Times New Roman" w:cs="Times New Roman"/>
            <w:sz w:val="28"/>
            <w:szCs w:val="28"/>
            <w:lang w:val="en-US"/>
          </w:rPr>
          <w:t>iccwbo</w:t>
        </w:r>
        <w:proofErr w:type="spellEnd"/>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org</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Data</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Documents</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Banking</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General</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PDFs</w:t>
        </w:r>
        <w:r w:rsidRPr="002C1807">
          <w:rPr>
            <w:rStyle w:val="a6"/>
            <w:rFonts w:ascii="Times New Roman" w:hAnsi="Times New Roman" w:cs="Times New Roman"/>
            <w:sz w:val="28"/>
            <w:szCs w:val="28"/>
          </w:rPr>
          <w:t>/1205-</w:t>
        </w:r>
        <w:r w:rsidRPr="002C1807">
          <w:rPr>
            <w:rStyle w:val="a6"/>
            <w:rFonts w:ascii="Times New Roman" w:hAnsi="Times New Roman" w:cs="Times New Roman"/>
            <w:sz w:val="28"/>
            <w:szCs w:val="28"/>
            <w:lang w:val="en-US"/>
          </w:rPr>
          <w:t>rev</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BPO</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Frequently</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Asked</w:t>
        </w:r>
        <w:r w:rsidRPr="002C1807">
          <w:rPr>
            <w:rStyle w:val="a6"/>
            <w:rFonts w:ascii="Times New Roman" w:hAnsi="Times New Roman" w:cs="Times New Roman"/>
            <w:sz w:val="28"/>
            <w:szCs w:val="28"/>
          </w:rPr>
          <w:t>-</w:t>
        </w:r>
        <w:r w:rsidRPr="002C1807">
          <w:rPr>
            <w:rStyle w:val="a6"/>
            <w:rFonts w:ascii="Times New Roman" w:hAnsi="Times New Roman" w:cs="Times New Roman"/>
            <w:sz w:val="28"/>
            <w:szCs w:val="28"/>
            <w:lang w:val="en-US"/>
          </w:rPr>
          <w:t>Questions</w:t>
        </w:r>
        <w:r w:rsidRPr="002C1807">
          <w:rPr>
            <w:rStyle w:val="a6"/>
            <w:rFonts w:ascii="Times New Roman" w:hAnsi="Times New Roman" w:cs="Times New Roman"/>
            <w:sz w:val="28"/>
            <w:szCs w:val="28"/>
          </w:rPr>
          <w:t>_</w:t>
        </w:r>
        <w:r w:rsidRPr="002C1807">
          <w:rPr>
            <w:rStyle w:val="a6"/>
            <w:rFonts w:ascii="Times New Roman" w:hAnsi="Times New Roman" w:cs="Times New Roman"/>
            <w:sz w:val="28"/>
            <w:szCs w:val="28"/>
            <w:lang w:val="en-US"/>
          </w:rPr>
          <w:t>Banks</w:t>
        </w:r>
        <w:r w:rsidRPr="002C1807">
          <w:rPr>
            <w:rStyle w:val="a6"/>
            <w:rFonts w:ascii="Times New Roman" w:hAnsi="Times New Roman" w:cs="Times New Roman"/>
            <w:sz w:val="28"/>
            <w:szCs w:val="28"/>
          </w:rPr>
          <w:t>_28-</w:t>
        </w:r>
        <w:r w:rsidRPr="002C1807">
          <w:rPr>
            <w:rStyle w:val="a6"/>
            <w:rFonts w:ascii="Times New Roman" w:hAnsi="Times New Roman" w:cs="Times New Roman"/>
            <w:sz w:val="28"/>
            <w:szCs w:val="28"/>
            <w:lang w:val="en-US"/>
          </w:rPr>
          <w:t>October</w:t>
        </w:r>
        <w:r w:rsidRPr="002C1807">
          <w:rPr>
            <w:rStyle w:val="a6"/>
            <w:rFonts w:ascii="Times New Roman" w:hAnsi="Times New Roman" w:cs="Times New Roman"/>
            <w:sz w:val="28"/>
            <w:szCs w:val="28"/>
          </w:rPr>
          <w:t>-2014/</w:t>
        </w:r>
      </w:hyperlink>
      <w:r w:rsidRPr="002C1807">
        <w:rPr>
          <w:rFonts w:ascii="Times New Roman" w:hAnsi="Times New Roman" w:cs="Times New Roman"/>
          <w:sz w:val="28"/>
          <w:szCs w:val="28"/>
        </w:rPr>
        <w:t xml:space="preserve">. </w:t>
      </w:r>
    </w:p>
    <w:p w:rsidR="00234631" w:rsidRPr="002C1807" w:rsidRDefault="00234631" w:rsidP="002C1807">
      <w:pPr>
        <w:spacing w:line="360" w:lineRule="auto"/>
        <w:rPr>
          <w:rFonts w:ascii="Times New Roman" w:hAnsi="Times New Roman" w:cs="Times New Roman"/>
          <w:sz w:val="28"/>
          <w:szCs w:val="28"/>
        </w:rPr>
      </w:pPr>
      <w:r w:rsidRPr="002C1807">
        <w:rPr>
          <w:rFonts w:ascii="Times New Roman" w:hAnsi="Times New Roman" w:cs="Times New Roman"/>
          <w:sz w:val="28"/>
          <w:szCs w:val="28"/>
        </w:rPr>
        <w:br w:type="page"/>
      </w:r>
    </w:p>
    <w:p w:rsidR="00234631" w:rsidRDefault="00234631" w:rsidP="00234631">
      <w:pPr>
        <w:pStyle w:val="1"/>
        <w:jc w:val="center"/>
        <w:rPr>
          <w:rFonts w:ascii="Times New Roman" w:hAnsi="Times New Roman" w:cs="Times New Roman"/>
          <w:b/>
          <w:color w:val="auto"/>
          <w:sz w:val="28"/>
          <w:szCs w:val="28"/>
        </w:rPr>
      </w:pPr>
      <w:bookmarkStart w:id="13" w:name="_Toc482110647"/>
      <w:r w:rsidRPr="00234631">
        <w:rPr>
          <w:rFonts w:ascii="Times New Roman" w:hAnsi="Times New Roman" w:cs="Times New Roman"/>
          <w:b/>
          <w:color w:val="auto"/>
          <w:sz w:val="28"/>
          <w:szCs w:val="28"/>
        </w:rPr>
        <w:lastRenderedPageBreak/>
        <w:t>П</w:t>
      </w:r>
      <w:r w:rsidR="00CF6A39" w:rsidRPr="00234631">
        <w:rPr>
          <w:rFonts w:ascii="Times New Roman" w:hAnsi="Times New Roman" w:cs="Times New Roman"/>
          <w:b/>
          <w:color w:val="auto"/>
          <w:sz w:val="28"/>
          <w:szCs w:val="28"/>
        </w:rPr>
        <w:t>риложения</w:t>
      </w:r>
      <w:bookmarkEnd w:id="13"/>
    </w:p>
    <w:p w:rsidR="0045410A" w:rsidRDefault="0045410A" w:rsidP="0045410A"/>
    <w:p w:rsidR="0045410A" w:rsidRPr="004477BD" w:rsidRDefault="0045410A" w:rsidP="00253F98">
      <w:pPr>
        <w:spacing w:after="0"/>
        <w:jc w:val="center"/>
        <w:rPr>
          <w:rFonts w:ascii="Times New Roman" w:hAnsi="Times New Roman" w:cs="Times New Roman"/>
          <w:b/>
          <w:sz w:val="32"/>
          <w:szCs w:val="32"/>
        </w:rPr>
      </w:pPr>
      <w:r w:rsidRPr="004477BD">
        <w:rPr>
          <w:rFonts w:ascii="Times New Roman" w:hAnsi="Times New Roman" w:cs="Times New Roman"/>
          <w:b/>
          <w:sz w:val="32"/>
          <w:szCs w:val="32"/>
        </w:rPr>
        <w:t xml:space="preserve">Унифицированные правила </w:t>
      </w:r>
    </w:p>
    <w:p w:rsidR="0045410A" w:rsidRPr="004477BD" w:rsidRDefault="0045410A" w:rsidP="00253F98">
      <w:pPr>
        <w:spacing w:after="0"/>
        <w:jc w:val="center"/>
        <w:rPr>
          <w:rFonts w:ascii="Times New Roman" w:hAnsi="Times New Roman" w:cs="Times New Roman"/>
          <w:b/>
          <w:sz w:val="32"/>
          <w:szCs w:val="32"/>
        </w:rPr>
      </w:pPr>
      <w:r w:rsidRPr="004477BD">
        <w:rPr>
          <w:rFonts w:ascii="Times New Roman" w:hAnsi="Times New Roman" w:cs="Times New Roman"/>
          <w:b/>
          <w:sz w:val="32"/>
          <w:szCs w:val="32"/>
        </w:rPr>
        <w:t xml:space="preserve">для банковского платежного обязательства </w:t>
      </w:r>
    </w:p>
    <w:p w:rsidR="0045410A" w:rsidRPr="00253F98" w:rsidRDefault="0045410A" w:rsidP="004477BD">
      <w:pPr>
        <w:spacing w:after="0"/>
        <w:rPr>
          <w:rFonts w:ascii="Times New Roman" w:hAnsi="Times New Roman" w:cs="Times New Roman"/>
          <w:sz w:val="28"/>
          <w:szCs w:val="28"/>
        </w:rPr>
      </w:pPr>
    </w:p>
    <w:p w:rsidR="0045410A" w:rsidRPr="004477BD" w:rsidRDefault="0045410A" w:rsidP="004477BD">
      <w:pPr>
        <w:spacing w:after="0"/>
        <w:rPr>
          <w:rFonts w:ascii="Times New Roman" w:hAnsi="Times New Roman" w:cs="Times New Roman"/>
          <w:sz w:val="28"/>
          <w:szCs w:val="28"/>
        </w:rPr>
      </w:pPr>
      <w:r w:rsidRPr="004477BD">
        <w:rPr>
          <w:rFonts w:ascii="Times New Roman" w:hAnsi="Times New Roman" w:cs="Times New Roman"/>
          <w:sz w:val="28"/>
          <w:szCs w:val="28"/>
        </w:rPr>
        <w:t>Версия 1.0</w:t>
      </w:r>
    </w:p>
    <w:p w:rsidR="0045410A" w:rsidRPr="00253F98" w:rsidRDefault="0045410A" w:rsidP="0045410A">
      <w:pPr>
        <w:jc w:val="center"/>
        <w:rPr>
          <w:rFonts w:ascii="Times New Roman" w:hAnsi="Times New Roman" w:cs="Times New Roman"/>
          <w:b/>
        </w:rPr>
      </w:pPr>
      <w:r w:rsidRPr="00253F98">
        <w:rPr>
          <w:rFonts w:ascii="Times New Roman" w:hAnsi="Times New Roman" w:cs="Times New Roman"/>
          <w:b/>
        </w:rPr>
        <w:t>ПРЕДИСЛОВИЕ</w:t>
      </w:r>
    </w:p>
    <w:p w:rsidR="0045410A" w:rsidRPr="00253F98" w:rsidRDefault="0045410A" w:rsidP="0045410A">
      <w:pPr>
        <w:jc w:val="both"/>
        <w:rPr>
          <w:rFonts w:ascii="Times New Roman" w:hAnsi="Times New Roman" w:cs="Times New Roman"/>
        </w:rPr>
      </w:pPr>
      <w:r w:rsidRPr="00253F98">
        <w:rPr>
          <w:rFonts w:ascii="Times New Roman" w:hAnsi="Times New Roman" w:cs="Times New Roman"/>
        </w:rPr>
        <w:t>Мы рады представить первые в истории Унифицированные правила для банковского платежного обязательства (УПБПО), свод правил 21 века для бурно развивающейся сферы торгового финансирования задолженности. Правила были разработаны Банковской комиссией Международной торговой палаты (далее - МТП) в сотрудничестве с лидирующим поставщиком услуг по передаче финансовых сообщений, СВИФТ (</w:t>
      </w:r>
      <w:r w:rsidRPr="00253F98">
        <w:rPr>
          <w:rFonts w:ascii="Times New Roman" w:hAnsi="Times New Roman" w:cs="Times New Roman"/>
          <w:lang w:val="en-US"/>
        </w:rPr>
        <w:t>SWIFT</w:t>
      </w:r>
      <w:r w:rsidRPr="00253F98">
        <w:rPr>
          <w:rFonts w:ascii="Times New Roman" w:hAnsi="Times New Roman" w:cs="Times New Roman"/>
        </w:rPr>
        <w:t xml:space="preserve">) </w:t>
      </w:r>
      <w:r w:rsidRPr="00253F98">
        <w:rPr>
          <w:rFonts w:ascii="Times New Roman" w:hAnsi="Times New Roman" w:cs="Times New Roman"/>
          <w:lang w:val="en-US"/>
        </w:rPr>
        <w:t>c</w:t>
      </w:r>
      <w:r w:rsidRPr="00253F98">
        <w:rPr>
          <w:rFonts w:ascii="Times New Roman" w:hAnsi="Times New Roman" w:cs="Times New Roman"/>
        </w:rPr>
        <w:t xml:space="preserve"> целью учесть правомерные ожидания всех соответствующих секторов.</w:t>
      </w:r>
    </w:p>
    <w:p w:rsidR="0045410A" w:rsidRPr="00253F98" w:rsidRDefault="0045410A" w:rsidP="0045410A">
      <w:pPr>
        <w:jc w:val="both"/>
        <w:rPr>
          <w:rFonts w:ascii="Times New Roman" w:hAnsi="Times New Roman" w:cs="Times New Roman"/>
        </w:rPr>
      </w:pPr>
      <w:r w:rsidRPr="00253F98">
        <w:rPr>
          <w:rFonts w:ascii="Times New Roman" w:hAnsi="Times New Roman" w:cs="Times New Roman"/>
        </w:rPr>
        <w:t xml:space="preserve">Рынок торгового финансирования задолженности (далее - ТФЗ) – понятие, используемое банками в отношении существующих финансовых услуг или услуг предварительной оплаты – существенно вырос за последние 5 лет. Подобные услуги продемонстрировали их востребованность и ценность для крупных покупателей и их поставщиков. В настоящее время широко используемый ТФЗ, предлагаемый банками и небанковскими поставщиками технологических услуг был сформирован в большей степени на факте того, что покупатели и поставщики изъявляют желание работать во взаимовыгодных условиях, поскольку крупные покупатели стремятся поддержать потребность своих поставщиков в чистом оборотном капитале. </w:t>
      </w:r>
    </w:p>
    <w:p w:rsidR="0045410A" w:rsidRPr="00253F98" w:rsidRDefault="0045410A" w:rsidP="0045410A">
      <w:pPr>
        <w:jc w:val="both"/>
        <w:rPr>
          <w:rFonts w:ascii="Times New Roman" w:hAnsi="Times New Roman" w:cs="Times New Roman"/>
        </w:rPr>
      </w:pPr>
      <w:r w:rsidRPr="00253F98">
        <w:rPr>
          <w:rFonts w:ascii="Times New Roman" w:hAnsi="Times New Roman" w:cs="Times New Roman"/>
        </w:rPr>
        <w:t xml:space="preserve">Рынок нуждается в новых решениях, способных обеспечить возрастающую необходимость использования международной торговли по открытому счету и перейти с бумажных на электронные процессы, которые сокращают ценовую нагрузку и скоро отвечают изменениям в динамике рисков. УПБПО представляет собой решение МТП для ответа на новые потребности рынка. </w:t>
      </w:r>
    </w:p>
    <w:p w:rsidR="0045410A" w:rsidRPr="00253F98" w:rsidRDefault="0045410A" w:rsidP="0045410A">
      <w:pPr>
        <w:jc w:val="both"/>
        <w:rPr>
          <w:rFonts w:ascii="Times New Roman" w:hAnsi="Times New Roman" w:cs="Times New Roman"/>
        </w:rPr>
      </w:pPr>
      <w:r w:rsidRPr="00253F98">
        <w:rPr>
          <w:rFonts w:ascii="Times New Roman" w:hAnsi="Times New Roman" w:cs="Times New Roman"/>
        </w:rPr>
        <w:t xml:space="preserve">Разработка правил тщательно производилась на протяжении 18 месяцев, и представляет собой результат коллективных усилий постоянных комиссий МТП. Отдельные национальные комитеты МТП также внесли существенный вклад в процесс разработки посредством предоставления содержательных комментариев и предложений к трем проектам правил, которые были представлены для комментариев. Значительная часть комментариев была включена в успешно принятые проекты, включая финальный текст правил. Консультативная группа МТП по УПБПО также проводила анализ проектов текста правил и сделала свои предложения, выразила свою поддержку определенным комментариям национальных комитетов. Редакционная группа УПБПО, успешно возглавляемая Гарри </w:t>
      </w:r>
      <w:proofErr w:type="spellStart"/>
      <w:r w:rsidRPr="00253F98">
        <w:rPr>
          <w:rFonts w:ascii="Times New Roman" w:hAnsi="Times New Roman" w:cs="Times New Roman"/>
        </w:rPr>
        <w:t>Кольером</w:t>
      </w:r>
      <w:proofErr w:type="spellEnd"/>
      <w:r w:rsidRPr="00253F98">
        <w:rPr>
          <w:rFonts w:ascii="Times New Roman" w:hAnsi="Times New Roman" w:cs="Times New Roman"/>
        </w:rPr>
        <w:t>, Старший советник Банковской комиссии МТП встречались на нескольких мероприятиях, тщательно изучая все комментарии, представленные национальными комитетами и Консультативной группой МТП по УПБПО, внесенные в финальный текст.</w:t>
      </w:r>
    </w:p>
    <w:p w:rsidR="0045410A" w:rsidRPr="00253F98" w:rsidRDefault="0045410A" w:rsidP="0045410A">
      <w:pPr>
        <w:jc w:val="both"/>
        <w:rPr>
          <w:rFonts w:ascii="Times New Roman" w:hAnsi="Times New Roman" w:cs="Times New Roman"/>
        </w:rPr>
      </w:pPr>
      <w:r w:rsidRPr="00253F98">
        <w:rPr>
          <w:rFonts w:ascii="Times New Roman" w:hAnsi="Times New Roman" w:cs="Times New Roman"/>
        </w:rPr>
        <w:t xml:space="preserve">Эти коллективные усилия принесли свои плоды; были разработаны правила, которые отражают широкий консенсус между банкирами пользователями и всеми иными членами сообщества торгового финансирования задолженности. Правила были единогласно приняты в апреле 2013 года на встрече Банковской комиссии МТП в Лиссабоне. </w:t>
      </w:r>
    </w:p>
    <w:p w:rsidR="0045410A" w:rsidRPr="00253F98" w:rsidRDefault="0045410A" w:rsidP="0045410A">
      <w:pPr>
        <w:jc w:val="both"/>
        <w:rPr>
          <w:rFonts w:ascii="Times New Roman" w:hAnsi="Times New Roman" w:cs="Times New Roman"/>
        </w:rPr>
      </w:pPr>
      <w:r w:rsidRPr="00253F98">
        <w:rPr>
          <w:rFonts w:ascii="Times New Roman" w:hAnsi="Times New Roman" w:cs="Times New Roman"/>
        </w:rPr>
        <w:t>УПБПО предназначено стать стандартным текстом для практики торгового финансирования задолженности во всем мире.</w:t>
      </w:r>
    </w:p>
    <w:p w:rsidR="0045410A" w:rsidRPr="00253F98" w:rsidRDefault="0045410A" w:rsidP="004477BD">
      <w:pPr>
        <w:spacing w:after="0"/>
        <w:jc w:val="both"/>
        <w:rPr>
          <w:rFonts w:ascii="Times New Roman" w:hAnsi="Times New Roman" w:cs="Times New Roman"/>
        </w:rPr>
      </w:pPr>
    </w:p>
    <w:p w:rsidR="0045410A" w:rsidRPr="00253F98" w:rsidRDefault="0045410A" w:rsidP="004477BD">
      <w:pPr>
        <w:spacing w:after="0"/>
        <w:jc w:val="right"/>
        <w:rPr>
          <w:rFonts w:ascii="Times New Roman" w:hAnsi="Times New Roman" w:cs="Times New Roman"/>
        </w:rPr>
      </w:pPr>
      <w:r w:rsidRPr="00253F98">
        <w:rPr>
          <w:rFonts w:ascii="Times New Roman" w:hAnsi="Times New Roman" w:cs="Times New Roman"/>
        </w:rPr>
        <w:t xml:space="preserve">Жан Ги </w:t>
      </w:r>
      <w:proofErr w:type="spellStart"/>
      <w:r w:rsidRPr="00253F98">
        <w:rPr>
          <w:rFonts w:ascii="Times New Roman" w:hAnsi="Times New Roman" w:cs="Times New Roman"/>
        </w:rPr>
        <w:t>Каррье</w:t>
      </w:r>
      <w:proofErr w:type="spellEnd"/>
    </w:p>
    <w:p w:rsidR="0045410A" w:rsidRPr="00253F98" w:rsidRDefault="0045410A" w:rsidP="004477BD">
      <w:pPr>
        <w:spacing w:after="0"/>
        <w:jc w:val="right"/>
        <w:rPr>
          <w:rFonts w:ascii="Times New Roman" w:hAnsi="Times New Roman" w:cs="Times New Roman"/>
        </w:rPr>
      </w:pPr>
      <w:r w:rsidRPr="00253F98">
        <w:rPr>
          <w:rFonts w:ascii="Times New Roman" w:hAnsi="Times New Roman" w:cs="Times New Roman"/>
        </w:rPr>
        <w:t xml:space="preserve">Генеральный секретарь </w:t>
      </w:r>
    </w:p>
    <w:p w:rsidR="0045410A" w:rsidRPr="00253F98" w:rsidRDefault="0045410A" w:rsidP="004477BD">
      <w:pPr>
        <w:spacing w:after="0"/>
        <w:jc w:val="right"/>
        <w:rPr>
          <w:rFonts w:ascii="Times New Roman" w:hAnsi="Times New Roman" w:cs="Times New Roman"/>
        </w:rPr>
      </w:pPr>
      <w:r w:rsidRPr="00253F98">
        <w:rPr>
          <w:rFonts w:ascii="Times New Roman" w:hAnsi="Times New Roman" w:cs="Times New Roman"/>
        </w:rPr>
        <w:t>Международной торговой палаты</w:t>
      </w:r>
    </w:p>
    <w:p w:rsidR="0045410A" w:rsidRPr="00253F98" w:rsidRDefault="0045410A" w:rsidP="0045410A">
      <w:pPr>
        <w:rPr>
          <w:rFonts w:ascii="Times New Roman" w:hAnsi="Times New Roman" w:cs="Times New Roman"/>
        </w:rPr>
      </w:pPr>
      <w:r w:rsidRPr="00253F98">
        <w:rPr>
          <w:rFonts w:ascii="Times New Roman" w:hAnsi="Times New Roman" w:cs="Times New Roman"/>
        </w:rPr>
        <w:br w:type="page"/>
      </w:r>
    </w:p>
    <w:p w:rsidR="0045410A" w:rsidRPr="00253F98" w:rsidRDefault="0045410A" w:rsidP="0045410A">
      <w:pPr>
        <w:spacing w:after="0"/>
        <w:jc w:val="center"/>
        <w:rPr>
          <w:rFonts w:ascii="Times New Roman" w:hAnsi="Times New Roman" w:cs="Times New Roman"/>
          <w:b/>
        </w:rPr>
      </w:pPr>
      <w:r w:rsidRPr="00253F98">
        <w:rPr>
          <w:rFonts w:ascii="Times New Roman" w:hAnsi="Times New Roman" w:cs="Times New Roman"/>
          <w:b/>
        </w:rPr>
        <w:lastRenderedPageBreak/>
        <w:t>ПРЕДИСЛОВИЕ</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В качестве системы, которая принадлежит нашим членам СВИФТ сосредоточена на помощи нашему сообществу сократить риск, внедрить автоматизацию и уменьшить расходы. Таким образом, я рад приветствовать возможность доложить вам одну из ключевых инициатив СВИФТ 2013 года в области банковских операций: банковское платежное обязательство (далее- БПО). БПО это новое, инновационное понятие расчета, позволяющее покупателям и поставщикам обезопасить и финансировать международные торговые операции, позволяющее банкам предлагать прогрессивное снижение рисков и расширять перечень финансовых услуг для корпоративных клиентов.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Новые юридические и технологические стандарты, выпущенные </w:t>
      </w:r>
      <w:proofErr w:type="gramStart"/>
      <w:r w:rsidRPr="00253F98">
        <w:rPr>
          <w:rFonts w:ascii="Times New Roman" w:hAnsi="Times New Roman" w:cs="Times New Roman"/>
        </w:rPr>
        <w:t>МТП</w:t>
      </w:r>
      <w:proofErr w:type="gramEnd"/>
      <w:r w:rsidRPr="00253F98">
        <w:rPr>
          <w:rFonts w:ascii="Times New Roman" w:hAnsi="Times New Roman" w:cs="Times New Roman"/>
        </w:rPr>
        <w:t xml:space="preserve"> и СВИФТ позволяют банкам предоставлять своим корпоративным клиентам услуги торгового финансирования задолженности с самого начала торговой операции, т.е. с момента, когда подписан контракт. Инновация распространяется на сферу торгового финансирования задолженности для сокращения рисков и для услуг предварительного финансирования. Она также предлагает местным и развивающимся банкам возможность увеличить свою роль в поддержке важного сегмента экономики: МСП рынка – рынка поддержки малого и среднего бизнеса.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Стандарт передачи сообщений СВИФТ обеспечивает существенные выгоды от операционного взаимодействия всем участникам финансовой операции. Стандарты СВИФТ используются около 10.000 финансовыми институтами и более чем тысячами корпоративных предприятий в более чем 210 странах.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МТП и СВИФТ в сентябре 2011 года подписали соглашение о сотрудничестве для воздействия на соответствующие позиции в сообществе торгового финансирования. Используя электронные данные по операциям банки могут более полно отвечать желаниям корпоративных клиентов, чтобы увеличить финансовые процессы и оптимизировать оборотный капитал.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За менее, чем 18 месяцев </w:t>
      </w:r>
      <w:proofErr w:type="gramStart"/>
      <w:r w:rsidRPr="00253F98">
        <w:rPr>
          <w:rFonts w:ascii="Times New Roman" w:hAnsi="Times New Roman" w:cs="Times New Roman"/>
        </w:rPr>
        <w:t>МТП</w:t>
      </w:r>
      <w:proofErr w:type="gramEnd"/>
      <w:r w:rsidRPr="00253F98">
        <w:rPr>
          <w:rFonts w:ascii="Times New Roman" w:hAnsi="Times New Roman" w:cs="Times New Roman"/>
        </w:rPr>
        <w:t xml:space="preserve"> и СВИФТ смогли представить Унифицированные правила для банковского платежного обязательства (УПБПО), которые совмещают в себе свод юридически обязывающих правил и стандарты электронной передачи сообщений. Принятие этих новых правил – знаковое событие для рынка торговли. Единогласное голосование по УПБПО на встрече Банковской комиссии МТП в Лиссабоне в апреле2013 года четко демонстрирует поддержку промышленности подобных трансформаций рынка. БПО формирует будущее торговли в промышленности, и сейчас банки имеют возможность совершенствовать услуги, предлагаемые корпоративным клиентам.</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Мы с нетерпением ждем поддержки в принятии этой новой формы расчетов на рынке.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right"/>
        <w:rPr>
          <w:rFonts w:ascii="Times New Roman" w:hAnsi="Times New Roman" w:cs="Times New Roman"/>
        </w:rPr>
      </w:pPr>
      <w:r w:rsidRPr="00253F98">
        <w:rPr>
          <w:rFonts w:ascii="Times New Roman" w:hAnsi="Times New Roman" w:cs="Times New Roman"/>
        </w:rPr>
        <w:t xml:space="preserve">Готфрид </w:t>
      </w:r>
      <w:proofErr w:type="spellStart"/>
      <w:r w:rsidRPr="00253F98">
        <w:rPr>
          <w:rFonts w:ascii="Times New Roman" w:hAnsi="Times New Roman" w:cs="Times New Roman"/>
        </w:rPr>
        <w:t>Лейбрандт</w:t>
      </w:r>
      <w:proofErr w:type="spellEnd"/>
    </w:p>
    <w:p w:rsidR="0045410A" w:rsidRPr="00253F98" w:rsidRDefault="0045410A" w:rsidP="0045410A">
      <w:pPr>
        <w:spacing w:after="0"/>
        <w:jc w:val="right"/>
        <w:rPr>
          <w:rFonts w:ascii="Times New Roman" w:hAnsi="Times New Roman" w:cs="Times New Roman"/>
        </w:rPr>
      </w:pPr>
      <w:r w:rsidRPr="00253F98">
        <w:rPr>
          <w:rFonts w:ascii="Times New Roman" w:hAnsi="Times New Roman" w:cs="Times New Roman"/>
        </w:rPr>
        <w:t>Главный исполнительный директор СВИФТ</w:t>
      </w:r>
    </w:p>
    <w:p w:rsidR="0045410A" w:rsidRPr="00253F98" w:rsidRDefault="0045410A" w:rsidP="0045410A">
      <w:pPr>
        <w:rPr>
          <w:rFonts w:ascii="Times New Roman" w:hAnsi="Times New Roman" w:cs="Times New Roman"/>
        </w:rPr>
      </w:pPr>
      <w:r w:rsidRPr="00253F98">
        <w:rPr>
          <w:rFonts w:ascii="Times New Roman" w:hAnsi="Times New Roman" w:cs="Times New Roman"/>
        </w:rPr>
        <w:br w:type="page"/>
      </w:r>
    </w:p>
    <w:p w:rsidR="0045410A" w:rsidRPr="00253F98" w:rsidRDefault="0045410A" w:rsidP="00253F98">
      <w:pPr>
        <w:spacing w:after="0"/>
        <w:jc w:val="center"/>
        <w:rPr>
          <w:rFonts w:ascii="Times New Roman" w:hAnsi="Times New Roman" w:cs="Times New Roman"/>
          <w:b/>
        </w:rPr>
      </w:pPr>
      <w:r w:rsidRPr="00253F98">
        <w:rPr>
          <w:rFonts w:ascii="Times New Roman" w:hAnsi="Times New Roman" w:cs="Times New Roman"/>
          <w:b/>
        </w:rPr>
        <w:lastRenderedPageBreak/>
        <w:t>ВВЕДЕНИЕ</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Сфера Унифицированных правил для банковского платежного обязательства (далее - УПБПО) лежит исключительно в межбанковской среде. Эта сфера согласована в протоколе о намерениях, подписанном между </w:t>
      </w:r>
      <w:proofErr w:type="gramStart"/>
      <w:r w:rsidRPr="00253F98">
        <w:rPr>
          <w:rFonts w:ascii="Times New Roman" w:hAnsi="Times New Roman" w:cs="Times New Roman"/>
        </w:rPr>
        <w:t>МТП</w:t>
      </w:r>
      <w:proofErr w:type="gramEnd"/>
      <w:r w:rsidRPr="00253F98">
        <w:rPr>
          <w:rFonts w:ascii="Times New Roman" w:hAnsi="Times New Roman" w:cs="Times New Roman"/>
        </w:rPr>
        <w:t xml:space="preserve"> и СВИФТ в сентябре 2011 года, и в положении об обязанностях, предоставленном Редакционной группе. УПБПО предназначены для функционирования в так называемой совместной сфере, как будет выбрано в ТМА (</w:t>
      </w:r>
      <w:r w:rsidRPr="00253F98">
        <w:rPr>
          <w:rFonts w:ascii="Times New Roman" w:hAnsi="Times New Roman" w:cs="Times New Roman"/>
          <w:lang w:val="en-US"/>
        </w:rPr>
        <w:t>Transaction</w:t>
      </w:r>
      <w:r w:rsidRPr="00253F98">
        <w:rPr>
          <w:rFonts w:ascii="Times New Roman" w:hAnsi="Times New Roman" w:cs="Times New Roman"/>
        </w:rPr>
        <w:t xml:space="preserve"> </w:t>
      </w:r>
      <w:r w:rsidRPr="00253F98">
        <w:rPr>
          <w:rFonts w:ascii="Times New Roman" w:hAnsi="Times New Roman" w:cs="Times New Roman"/>
          <w:lang w:val="en-US"/>
        </w:rPr>
        <w:t>Matching</w:t>
      </w:r>
      <w:r w:rsidRPr="00253F98">
        <w:rPr>
          <w:rFonts w:ascii="Times New Roman" w:hAnsi="Times New Roman" w:cs="Times New Roman"/>
        </w:rPr>
        <w:t xml:space="preserve"> </w:t>
      </w:r>
      <w:r w:rsidRPr="00253F98">
        <w:rPr>
          <w:rFonts w:ascii="Times New Roman" w:hAnsi="Times New Roman" w:cs="Times New Roman"/>
          <w:lang w:val="en-US"/>
        </w:rPr>
        <w:t>Application</w:t>
      </w:r>
      <w:r w:rsidRPr="00253F98">
        <w:rPr>
          <w:rFonts w:ascii="Times New Roman" w:hAnsi="Times New Roman" w:cs="Times New Roman"/>
        </w:rPr>
        <w:t xml:space="preserve">, платформа для сопоставления </w:t>
      </w:r>
      <w:r w:rsidRPr="00253F98">
        <w:rPr>
          <w:rFonts w:ascii="Times New Roman" w:hAnsi="Times New Roman" w:cs="Times New Roman"/>
          <w:lang w:val="en-US"/>
        </w:rPr>
        <w:t>TSMT</w:t>
      </w:r>
      <w:r w:rsidRPr="00253F98">
        <w:rPr>
          <w:rFonts w:ascii="Times New Roman" w:hAnsi="Times New Roman" w:cs="Times New Roman"/>
        </w:rPr>
        <w:t xml:space="preserve"> сообщений со стандартом) финансовым учреждением (указанным в УПБПО как Участвующие Банки) для соответствующей операции.</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УПБПО не затрагивает взаимодействия между банками и их корпоративными клиентами. Это сфера регулирования для каждого банка индивидуальна, что известно, как «конкурентная» сфера, позволяющая банкам предлагать их клиентам финансовые и иные услуги и продукты, основанные на силе согласия внедрить банковское платежное обязательство (далее - БПО). УПБПО указывает на отдельную и независимую природу БПО от соответствующей купли-продажи или контракта. Это следует из формулировок и принципов, изложенных в статье 4 </w:t>
      </w:r>
      <w:r w:rsidRPr="00253F98">
        <w:rPr>
          <w:rFonts w:ascii="Times New Roman" w:hAnsi="Times New Roman" w:cs="Times New Roman"/>
          <w:lang w:val="en-US"/>
        </w:rPr>
        <w:t>UCP</w:t>
      </w:r>
      <w:r w:rsidRPr="00253F98">
        <w:rPr>
          <w:rFonts w:ascii="Times New Roman" w:hAnsi="Times New Roman" w:cs="Times New Roman"/>
        </w:rPr>
        <w:t xml:space="preserve"> 600 (УПБПО), как принято в контексте данных правил.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БПО – это безотзывное обязательство Обязывающегося банка (как правило, Банк покупателя) Банку-Получателю (Банк продавца) заплатить определенную сумму на условиях успешного электронного сопоставления торговых данных или принятия расхождений по ним. Это альтернативный инструмент для платежей в торговле, предназначенный для дополнения существующих решений, а не для их замещения.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БПО устанавливается с использованием TMA, централизованного приложения для сопоставления данных и документооборота. Следует отметить, что TMA само по себе не создает BPO, а уведомляет каждый Участвующий банк о существовании БПО, отражая согласие каждого Участвующего банка на участие в операции, предусматривающей БПО. После создания, БПО представляет юридически обязывающее, действительное и подлежащее исполнению обязательство Обязывающегося банка к Банку Получателю в соответствии с применимым правом. Подобно аккредитиву в UCP, инкассо в URC и гарантии в URDG, сам по себе платеж по БПО выходит за рамки УПБПО.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TMA обеспечивает механизм для представления данных в Обязывающийся банк посредством обработки сообщений, полученных от Участвующих банков, автоматическое сравнение торговых данных, содержащихся в таких сообщениях, с согласованными требованиями (указанными в Установленном базовом), и последующее уведомление о соответствии торговых данных или о расхождении торговых данных для каждого Участвующего банка. УПБПО основаны на принципе, что сообщения, отправленные и полученные Участвующими банками, будут соответствовать стандартам ISO 20022. </w:t>
      </w:r>
      <w:r w:rsidRPr="00253F98">
        <w:rPr>
          <w:rFonts w:ascii="Times New Roman" w:hAnsi="Times New Roman" w:cs="Times New Roman"/>
          <w:lang w:val="en-US"/>
        </w:rPr>
        <w:t>I</w:t>
      </w:r>
      <w:r w:rsidRPr="00253F98">
        <w:rPr>
          <w:rFonts w:ascii="Times New Roman" w:hAnsi="Times New Roman" w:cs="Times New Roman"/>
        </w:rPr>
        <w:t>SO является Международной организацией по стандартизации и крупнейшим разработчиком и издателем международных стандартов с членством более 160 национальных органов по стандартизации.</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ISO 20022 организует определения финансовых сообщений в бизнес-сфере, каждое из которых уникально идентифицируется четырехсимвольным кодом бизнес-зоны. В отношении сферы торгового финансирования и управления, код бизнес-зоны - TSMT. В стандартах ISO 20022 TSMT указывается формат коммерческого, транспортного, страхового, сертификационного набора торговых данных, который должен быть представлен Участвующим банком в отношении основной торговой операции, а также для обмена соответствующими сообщениями TSMT между Участвующими банками и TMA. Определения для сообщений TSMT, которые конкретно относятся к БПО, включены в определения сообщений статьи 4. Любой TMA, используемый в связи с этими правилами, должен иметь возможность внедрить стандарт ISO 20022 для TSMT сообщений, как они определены в Статье 4.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Стандарты сообщений важны для достижения взаимозаменяемости и эффективной мультибанковской коммуникации и понимания. Стандарты обеспечивают согласованность и единообразие формата и терминологии посредством использования общего словаря данных. Как и в случае с другими стандартами </w:t>
      </w:r>
      <w:r w:rsidRPr="00253F98">
        <w:rPr>
          <w:rFonts w:ascii="Times New Roman" w:hAnsi="Times New Roman" w:cs="Times New Roman"/>
          <w:lang w:val="en-US"/>
        </w:rPr>
        <w:t>ISO</w:t>
      </w:r>
      <w:r w:rsidRPr="00253F98">
        <w:rPr>
          <w:rFonts w:ascii="Times New Roman" w:hAnsi="Times New Roman" w:cs="Times New Roman"/>
        </w:rPr>
        <w:t xml:space="preserve"> </w:t>
      </w:r>
      <w:r w:rsidRPr="00253F98">
        <w:rPr>
          <w:rFonts w:ascii="Times New Roman" w:hAnsi="Times New Roman" w:cs="Times New Roman"/>
        </w:rPr>
        <w:lastRenderedPageBreak/>
        <w:t>в области финансовых услуг, стандарты ISO 20022 для сообщений TSMT являются общедоступными и не являются собственностью какого-либо поставщика технологии или финансового учреждения.</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Две статьи раннего редакционного процесса, которые привлекли комментарии национальной комиссии - «Комиссии» и «Филиалы банков в разных странах».</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Комиссии -  как было первоначально разработано, эта статья следовала концепции в UCP, что, если агент не может взыскать свои расходы, принципал остается ответственным. В ходе второго и третьего проекта УПБПО были получены различные комментарии, во-первых, чтобы привлечь Обязывающийся банк к ответственности, а затем возложить ответственность за начисления в Банк Получатель. В настоящее время комиссии в сегменте платежного обязательства Базиса по подпадает под какое-либо правило. Поэтому было принято решение об удалении статьи из УПБПО, и о том, чтобы банки согласовывали порядок выплаты комиссий на двустороннем уровне в ожидании выполнения требований к усовершенствованию сообщений ISO.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Филиалы банков в разных странах - Редакционная группа была осведомлена о вопросах, связанных с концепцией того, что для установления контракта обычно требуется два разных юридических лица, и этот вопрос был учтен в подпункте 15 (b).</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УПБПО выпущены с прицелом на принятие нескольких версий, аналогично UCP, для того, чтобы сделать возможным обновление или дополнение отдельных статьи, что отражало бы изменения в любой отраслевой практике и не требовало бы полного пересмотра правил. Это версия 1.0 УПБПО.</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Во время процесса разработки было признано, что текущие сообщения ISO TSMT потребуют внесения некоторых поправок, в том числе в контексте предоставления обязательных полей для торговых данных, которые необходимы для соблюдения требований глобальных, региональных и национальных регулирующих органов, и применимых требований в отношении санкций. ICC находится в процессе регистрации на l</w:t>
      </w:r>
      <w:r w:rsidRPr="00253F98">
        <w:rPr>
          <w:rFonts w:ascii="Times New Roman" w:hAnsi="Times New Roman" w:cs="Times New Roman"/>
          <w:lang w:val="en-US"/>
        </w:rPr>
        <w:t>SO</w:t>
      </w:r>
      <w:r w:rsidRPr="00253F98">
        <w:rPr>
          <w:rFonts w:ascii="Times New Roman" w:hAnsi="Times New Roman" w:cs="Times New Roman"/>
        </w:rPr>
        <w:t xml:space="preserve">, чтобы позволить организации подавать запросы о внесении поправок и быть частью процесса принятия решений о любых изменениях в сообщениях TSMT. Любые просьбы об изменениях должны быть внесены в ИСО не позднее 1 июня каждого года, и заявки, которые были утверждены, обычно становятся доступными для начала следующего года.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Редакционная группа хотела бы официально заявить о своей признательности за комментарии, которые были получены по каждому из трех проектов и, во многих случаях, об уровне детализации, который был предоставлен.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Наша благодарность также распространяется на поддержку и вклад, предоставленный Консультационной группой УПБПО, которая работает под руководством Мишель </w:t>
      </w:r>
      <w:proofErr w:type="spellStart"/>
      <w:r w:rsidRPr="00253F98">
        <w:rPr>
          <w:rFonts w:ascii="Times New Roman" w:hAnsi="Times New Roman" w:cs="Times New Roman"/>
        </w:rPr>
        <w:t>Ноулз</w:t>
      </w:r>
      <w:proofErr w:type="spellEnd"/>
      <w:r w:rsidRPr="00253F98">
        <w:rPr>
          <w:rFonts w:ascii="Times New Roman" w:hAnsi="Times New Roman" w:cs="Times New Roman"/>
        </w:rPr>
        <w:t xml:space="preserve"> (Южная Африка) и </w:t>
      </w:r>
      <w:proofErr w:type="spellStart"/>
      <w:r w:rsidRPr="00253F98">
        <w:rPr>
          <w:rFonts w:ascii="Times New Roman" w:hAnsi="Times New Roman" w:cs="Times New Roman"/>
        </w:rPr>
        <w:t>Санджэй</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Тандон</w:t>
      </w:r>
      <w:proofErr w:type="spellEnd"/>
      <w:r w:rsidRPr="00253F98">
        <w:rPr>
          <w:rFonts w:ascii="Times New Roman" w:hAnsi="Times New Roman" w:cs="Times New Roman"/>
        </w:rPr>
        <w:t xml:space="preserve"> (Гонконг).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rPr>
        <w:t xml:space="preserve">Аналогичным образом, наша благодарность распространяется на Образовательную группу URBPO под руководством Майкла </w:t>
      </w:r>
      <w:proofErr w:type="spellStart"/>
      <w:r w:rsidRPr="00253F98">
        <w:rPr>
          <w:rFonts w:ascii="Times New Roman" w:hAnsi="Times New Roman" w:cs="Times New Roman"/>
        </w:rPr>
        <w:t>Куинна</w:t>
      </w:r>
      <w:proofErr w:type="spellEnd"/>
      <w:r w:rsidRPr="00253F98">
        <w:rPr>
          <w:rFonts w:ascii="Times New Roman" w:hAnsi="Times New Roman" w:cs="Times New Roman"/>
        </w:rPr>
        <w:t xml:space="preserve"> (США), которая способствовала созданию материала для сопровождения второго проекта УПБПО и, тем самым, дальнейшего содействия процессу обучения. Эта группа также провела неоценимое доказательство концепции, запущенной в конце 2012 года, чтобы убедиться, что содержание УПБПО соответствует потокам сообщений и определениям, описанным в правилах. Особого упоминания заслуживает Редакционная группа, которая воплотила этот важный текст в жизнь. Их имена перечислены ниже:</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 xml:space="preserve">Джон Буге, </w:t>
      </w:r>
      <w:r w:rsidRPr="00253F98">
        <w:rPr>
          <w:rFonts w:ascii="Times New Roman" w:hAnsi="Times New Roman" w:cs="Times New Roman"/>
        </w:rPr>
        <w:t xml:space="preserve">глава отдела продаж </w:t>
      </w:r>
      <w:proofErr w:type="spellStart"/>
      <w:r w:rsidRPr="00253F98">
        <w:rPr>
          <w:rFonts w:ascii="Times New Roman" w:hAnsi="Times New Roman" w:cs="Times New Roman"/>
        </w:rPr>
        <w:t>Lloyds</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Banking</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Group</w:t>
      </w:r>
      <w:proofErr w:type="spellEnd"/>
      <w:r w:rsidRPr="00253F98">
        <w:rPr>
          <w:rFonts w:ascii="Times New Roman" w:hAnsi="Times New Roman" w:cs="Times New Roman"/>
        </w:rPr>
        <w:t>, Великобритания</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 xml:space="preserve">Нейл </w:t>
      </w:r>
      <w:proofErr w:type="spellStart"/>
      <w:r w:rsidRPr="00253F98">
        <w:rPr>
          <w:rFonts w:ascii="Times New Roman" w:hAnsi="Times New Roman" w:cs="Times New Roman"/>
          <w:b/>
        </w:rPr>
        <w:t>Чантри</w:t>
      </w:r>
      <w:proofErr w:type="spellEnd"/>
      <w:r w:rsidRPr="00253F98">
        <w:rPr>
          <w:rFonts w:ascii="Times New Roman" w:hAnsi="Times New Roman" w:cs="Times New Roman"/>
        </w:rPr>
        <w:t xml:space="preserve">, международный руководитель отдела политики и соответствия мировым стандартам торговли и дебиторской задолженности, HSBC </w:t>
      </w:r>
      <w:proofErr w:type="spellStart"/>
      <w:r w:rsidRPr="00253F98">
        <w:rPr>
          <w:rFonts w:ascii="Times New Roman" w:hAnsi="Times New Roman" w:cs="Times New Roman"/>
        </w:rPr>
        <w:t>Bank</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plc</w:t>
      </w:r>
      <w:proofErr w:type="spellEnd"/>
      <w:r w:rsidRPr="00253F98">
        <w:rPr>
          <w:rFonts w:ascii="Times New Roman" w:hAnsi="Times New Roman" w:cs="Times New Roman"/>
        </w:rPr>
        <w:t>, Великобритания</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 xml:space="preserve">Дэвид </w:t>
      </w:r>
      <w:proofErr w:type="spellStart"/>
      <w:r w:rsidRPr="00253F98">
        <w:rPr>
          <w:rFonts w:ascii="Times New Roman" w:hAnsi="Times New Roman" w:cs="Times New Roman"/>
          <w:b/>
        </w:rPr>
        <w:t>Хенна</w:t>
      </w:r>
      <w:proofErr w:type="spellEnd"/>
      <w:r w:rsidRPr="00253F98">
        <w:rPr>
          <w:rFonts w:ascii="Times New Roman" w:hAnsi="Times New Roman" w:cs="Times New Roman"/>
        </w:rPr>
        <w:t xml:space="preserve">, старший менеджер, SWIFT, </w:t>
      </w:r>
      <w:r w:rsidRPr="00253F98">
        <w:rPr>
          <w:rFonts w:ascii="Times New Roman" w:hAnsi="Times New Roman" w:cs="Times New Roman"/>
          <w:color w:val="000000"/>
          <w:sz w:val="20"/>
          <w:szCs w:val="20"/>
          <w:shd w:val="clear" w:color="auto" w:fill="FFFFFF"/>
        </w:rPr>
        <w:t>Великобритания</w:t>
      </w:r>
      <w:r w:rsidRPr="00253F98">
        <w:rPr>
          <w:rStyle w:val="apple-converted-space"/>
          <w:rFonts w:ascii="Times New Roman" w:hAnsi="Times New Roman" w:cs="Times New Roman"/>
          <w:color w:val="000000"/>
          <w:sz w:val="20"/>
          <w:szCs w:val="20"/>
          <w:shd w:val="clear" w:color="auto" w:fill="FFFFFF"/>
        </w:rPr>
        <w:t>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 xml:space="preserve">Патрик </w:t>
      </w:r>
      <w:proofErr w:type="spellStart"/>
      <w:r w:rsidRPr="00253F98">
        <w:rPr>
          <w:rFonts w:ascii="Times New Roman" w:hAnsi="Times New Roman" w:cs="Times New Roman"/>
          <w:b/>
        </w:rPr>
        <w:t>Крекельс</w:t>
      </w:r>
      <w:proofErr w:type="spellEnd"/>
      <w:r w:rsidRPr="00253F98">
        <w:rPr>
          <w:rFonts w:ascii="Times New Roman" w:hAnsi="Times New Roman" w:cs="Times New Roman"/>
        </w:rPr>
        <w:t>, заместитель главного советника, корпоративный и правовой департамент SWIFT, Бельгия</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Роберт Маршал</w:t>
      </w:r>
      <w:r w:rsidRPr="00253F98">
        <w:rPr>
          <w:rFonts w:ascii="Times New Roman" w:hAnsi="Times New Roman" w:cs="Times New Roman"/>
        </w:rPr>
        <w:t>, ведущий специалист по стандартам SWIFT, Бельгия</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proofErr w:type="spellStart"/>
      <w:r w:rsidRPr="00253F98">
        <w:rPr>
          <w:rFonts w:ascii="Times New Roman" w:hAnsi="Times New Roman" w:cs="Times New Roman"/>
          <w:b/>
        </w:rPr>
        <w:t>Манож</w:t>
      </w:r>
      <w:proofErr w:type="spellEnd"/>
      <w:r w:rsidRPr="00253F98">
        <w:rPr>
          <w:rFonts w:ascii="Times New Roman" w:hAnsi="Times New Roman" w:cs="Times New Roman"/>
          <w:b/>
        </w:rPr>
        <w:t xml:space="preserve"> </w:t>
      </w:r>
      <w:proofErr w:type="spellStart"/>
      <w:r w:rsidRPr="00253F98">
        <w:rPr>
          <w:rFonts w:ascii="Times New Roman" w:hAnsi="Times New Roman" w:cs="Times New Roman"/>
          <w:b/>
        </w:rPr>
        <w:t>Менон</w:t>
      </w:r>
      <w:proofErr w:type="spellEnd"/>
      <w:r w:rsidRPr="00253F98">
        <w:rPr>
          <w:rFonts w:ascii="Times New Roman" w:hAnsi="Times New Roman" w:cs="Times New Roman"/>
        </w:rPr>
        <w:t>, международный руководитель службы торговли, инновации и клиентского предложения, Международный банк, RBS, Великобритания</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 xml:space="preserve">Дэвид </w:t>
      </w:r>
      <w:proofErr w:type="spellStart"/>
      <w:r w:rsidRPr="00253F98">
        <w:rPr>
          <w:rFonts w:ascii="Times New Roman" w:hAnsi="Times New Roman" w:cs="Times New Roman"/>
          <w:b/>
        </w:rPr>
        <w:t>Мейнелл</w:t>
      </w:r>
      <w:proofErr w:type="spellEnd"/>
      <w:r w:rsidRPr="00253F98">
        <w:rPr>
          <w:rFonts w:ascii="Times New Roman" w:hAnsi="Times New Roman" w:cs="Times New Roman"/>
        </w:rPr>
        <w:t xml:space="preserve">, владелец </w:t>
      </w:r>
      <w:proofErr w:type="spellStart"/>
      <w:r w:rsidRPr="00253F98">
        <w:rPr>
          <w:rFonts w:ascii="Times New Roman" w:hAnsi="Times New Roman" w:cs="Times New Roman"/>
        </w:rPr>
        <w:t>TradeLC</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Advisory</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Ex-Deutsche</w:t>
      </w:r>
      <w:proofErr w:type="spellEnd"/>
      <w:r w:rsidRPr="00253F98">
        <w:rPr>
          <w:rFonts w:ascii="Times New Roman" w:hAnsi="Times New Roman" w:cs="Times New Roman"/>
        </w:rPr>
        <w:t xml:space="preserve"> </w:t>
      </w:r>
      <w:proofErr w:type="spellStart"/>
      <w:proofErr w:type="gramStart"/>
      <w:r w:rsidRPr="00253F98">
        <w:rPr>
          <w:rFonts w:ascii="Times New Roman" w:hAnsi="Times New Roman" w:cs="Times New Roman"/>
        </w:rPr>
        <w:t>Bank</w:t>
      </w:r>
      <w:proofErr w:type="spellEnd"/>
      <w:r w:rsidRPr="00253F98">
        <w:rPr>
          <w:rFonts w:ascii="Times New Roman" w:hAnsi="Times New Roman" w:cs="Times New Roman"/>
        </w:rPr>
        <w:t xml:space="preserve"> ,</w:t>
      </w:r>
      <w:proofErr w:type="gramEnd"/>
      <w:r w:rsidRPr="00253F98">
        <w:rPr>
          <w:rFonts w:ascii="Times New Roman" w:hAnsi="Times New Roman" w:cs="Times New Roman"/>
        </w:rPr>
        <w:t xml:space="preserve"> Великобритания</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proofErr w:type="spellStart"/>
      <w:r w:rsidRPr="00253F98">
        <w:rPr>
          <w:rFonts w:ascii="Times New Roman" w:hAnsi="Times New Roman" w:cs="Times New Roman"/>
          <w:b/>
        </w:rPr>
        <w:t>Харриетт</w:t>
      </w:r>
      <w:proofErr w:type="spellEnd"/>
      <w:r w:rsidRPr="00253F98">
        <w:rPr>
          <w:rFonts w:ascii="Times New Roman" w:hAnsi="Times New Roman" w:cs="Times New Roman"/>
          <w:b/>
        </w:rPr>
        <w:t xml:space="preserve"> И. </w:t>
      </w:r>
      <w:proofErr w:type="spellStart"/>
      <w:r w:rsidRPr="00253F98">
        <w:rPr>
          <w:rFonts w:ascii="Times New Roman" w:hAnsi="Times New Roman" w:cs="Times New Roman"/>
          <w:b/>
        </w:rPr>
        <w:t>Ресник</w:t>
      </w:r>
      <w:proofErr w:type="spellEnd"/>
      <w:r w:rsidRPr="00253F98">
        <w:rPr>
          <w:rFonts w:ascii="Times New Roman" w:hAnsi="Times New Roman" w:cs="Times New Roman"/>
        </w:rPr>
        <w:t xml:space="preserve">, управляющий директор и главный юрисконсульт юридического департамента, JP </w:t>
      </w:r>
      <w:proofErr w:type="spellStart"/>
      <w:r w:rsidRPr="00253F98">
        <w:rPr>
          <w:rFonts w:ascii="Times New Roman" w:hAnsi="Times New Roman" w:cs="Times New Roman"/>
        </w:rPr>
        <w:t>Morgan</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Chase</w:t>
      </w:r>
      <w:proofErr w:type="spellEnd"/>
      <w:r w:rsidRPr="00253F98">
        <w:rPr>
          <w:rFonts w:ascii="Times New Roman" w:hAnsi="Times New Roman" w:cs="Times New Roman"/>
        </w:rPr>
        <w:t xml:space="preserve"> &amp; </w:t>
      </w:r>
      <w:proofErr w:type="spellStart"/>
      <w:r w:rsidRPr="00253F98">
        <w:rPr>
          <w:rFonts w:ascii="Times New Roman" w:hAnsi="Times New Roman" w:cs="Times New Roman"/>
        </w:rPr>
        <w:t>Co</w:t>
      </w:r>
      <w:proofErr w:type="spellEnd"/>
      <w:r w:rsidRPr="00253F98">
        <w:rPr>
          <w:rFonts w:ascii="Times New Roman" w:hAnsi="Times New Roman" w:cs="Times New Roman"/>
        </w:rPr>
        <w:t>, США</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НАБЛЮДАТЕЛИ:</w:t>
      </w:r>
      <w:r w:rsidRPr="00253F98">
        <w:rPr>
          <w:rFonts w:ascii="Times New Roman" w:hAnsi="Times New Roman" w:cs="Times New Roman"/>
        </w:rPr>
        <w:t xml:space="preserve">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 xml:space="preserve">Андре </w:t>
      </w:r>
      <w:proofErr w:type="spellStart"/>
      <w:r w:rsidRPr="00253F98">
        <w:rPr>
          <w:rFonts w:ascii="Times New Roman" w:hAnsi="Times New Roman" w:cs="Times New Roman"/>
          <w:b/>
        </w:rPr>
        <w:t>Кастерман</w:t>
      </w:r>
      <w:proofErr w:type="spellEnd"/>
      <w:r w:rsidRPr="00253F98">
        <w:rPr>
          <w:rFonts w:ascii="Times New Roman" w:hAnsi="Times New Roman" w:cs="Times New Roman"/>
          <w:b/>
        </w:rPr>
        <w:t>,</w:t>
      </w:r>
      <w:r w:rsidRPr="00253F98">
        <w:rPr>
          <w:rFonts w:ascii="Times New Roman" w:hAnsi="Times New Roman" w:cs="Times New Roman"/>
        </w:rPr>
        <w:t xml:space="preserve"> руководитель отдела корпоративных и цепочечных рынков SWIFT, Бельгия </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both"/>
        <w:rPr>
          <w:rFonts w:ascii="Times New Roman" w:hAnsi="Times New Roman" w:cs="Times New Roman"/>
        </w:rPr>
      </w:pPr>
      <w:r w:rsidRPr="00253F98">
        <w:rPr>
          <w:rFonts w:ascii="Times New Roman" w:hAnsi="Times New Roman" w:cs="Times New Roman"/>
          <w:b/>
        </w:rPr>
        <w:t>Дэн Тейлор,</w:t>
      </w:r>
      <w:r w:rsidRPr="00253F98">
        <w:rPr>
          <w:rFonts w:ascii="Times New Roman" w:hAnsi="Times New Roman" w:cs="Times New Roman"/>
        </w:rPr>
        <w:t xml:space="preserve"> управляющий директор, корпоративный и инвестиционный банк, </w:t>
      </w:r>
      <w:proofErr w:type="spellStart"/>
      <w:r w:rsidRPr="00253F98">
        <w:rPr>
          <w:rFonts w:ascii="Times New Roman" w:hAnsi="Times New Roman" w:cs="Times New Roman"/>
        </w:rPr>
        <w:t>Global</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Market</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Infrastructure</w:t>
      </w:r>
      <w:proofErr w:type="spellEnd"/>
      <w:r w:rsidRPr="00253F98">
        <w:rPr>
          <w:rFonts w:ascii="Times New Roman" w:hAnsi="Times New Roman" w:cs="Times New Roman"/>
        </w:rPr>
        <w:t xml:space="preserve">, JP </w:t>
      </w:r>
      <w:proofErr w:type="spellStart"/>
      <w:r w:rsidRPr="00253F98">
        <w:rPr>
          <w:rFonts w:ascii="Times New Roman" w:hAnsi="Times New Roman" w:cs="Times New Roman"/>
        </w:rPr>
        <w:t>Morgan</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Chase</w:t>
      </w:r>
      <w:proofErr w:type="spellEnd"/>
      <w:r w:rsidRPr="00253F98">
        <w:rPr>
          <w:rFonts w:ascii="Times New Roman" w:hAnsi="Times New Roman" w:cs="Times New Roman"/>
        </w:rPr>
        <w:t xml:space="preserve"> &amp; </w:t>
      </w:r>
      <w:proofErr w:type="spellStart"/>
      <w:r w:rsidRPr="00253F98">
        <w:rPr>
          <w:rFonts w:ascii="Times New Roman" w:hAnsi="Times New Roman" w:cs="Times New Roman"/>
        </w:rPr>
        <w:t>Co</w:t>
      </w:r>
      <w:proofErr w:type="spellEnd"/>
      <w:r w:rsidRPr="00253F98">
        <w:rPr>
          <w:rFonts w:ascii="Times New Roman" w:hAnsi="Times New Roman" w:cs="Times New Roman"/>
        </w:rPr>
        <w:t>., США.</w:t>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spacing w:after="0"/>
        <w:jc w:val="right"/>
        <w:rPr>
          <w:rFonts w:ascii="Times New Roman" w:hAnsi="Times New Roman" w:cs="Times New Roman"/>
        </w:rPr>
      </w:pPr>
      <w:r w:rsidRPr="00253F98">
        <w:rPr>
          <w:rFonts w:ascii="Times New Roman" w:hAnsi="Times New Roman" w:cs="Times New Roman"/>
        </w:rPr>
        <w:t xml:space="preserve">Гэри </w:t>
      </w:r>
      <w:proofErr w:type="spellStart"/>
      <w:r w:rsidRPr="00253F98">
        <w:rPr>
          <w:rFonts w:ascii="Times New Roman" w:hAnsi="Times New Roman" w:cs="Times New Roman"/>
        </w:rPr>
        <w:t>Кольер</w:t>
      </w:r>
      <w:proofErr w:type="spellEnd"/>
    </w:p>
    <w:p w:rsidR="0045410A" w:rsidRPr="00253F98" w:rsidRDefault="0045410A" w:rsidP="0045410A">
      <w:pPr>
        <w:spacing w:after="0"/>
        <w:jc w:val="right"/>
        <w:rPr>
          <w:rFonts w:ascii="Times New Roman" w:hAnsi="Times New Roman" w:cs="Times New Roman"/>
        </w:rPr>
      </w:pPr>
      <w:r w:rsidRPr="00253F98">
        <w:rPr>
          <w:rFonts w:ascii="Times New Roman" w:hAnsi="Times New Roman" w:cs="Times New Roman"/>
        </w:rPr>
        <w:t>Председатель Редакционной группы УПБПО</w:t>
      </w:r>
    </w:p>
    <w:p w:rsidR="0045410A" w:rsidRPr="00253F98" w:rsidRDefault="0045410A" w:rsidP="0045410A">
      <w:pPr>
        <w:spacing w:after="0"/>
        <w:jc w:val="right"/>
        <w:rPr>
          <w:rFonts w:ascii="Times New Roman" w:hAnsi="Times New Roman" w:cs="Times New Roman"/>
        </w:rPr>
      </w:pPr>
      <w:r w:rsidRPr="00253F98">
        <w:rPr>
          <w:rFonts w:ascii="Times New Roman" w:hAnsi="Times New Roman" w:cs="Times New Roman"/>
        </w:rPr>
        <w:t xml:space="preserve">Управляющий директор, </w:t>
      </w:r>
      <w:proofErr w:type="spellStart"/>
      <w:r w:rsidRPr="00253F98">
        <w:rPr>
          <w:rFonts w:ascii="Times New Roman" w:hAnsi="Times New Roman" w:cs="Times New Roman"/>
        </w:rPr>
        <w:t>Collyer</w:t>
      </w:r>
      <w:proofErr w:type="spellEnd"/>
      <w:r w:rsidRPr="00253F98">
        <w:rPr>
          <w:rFonts w:ascii="Times New Roman" w:hAnsi="Times New Roman" w:cs="Times New Roman"/>
        </w:rPr>
        <w:t xml:space="preserve"> </w:t>
      </w:r>
      <w:proofErr w:type="spellStart"/>
      <w:r w:rsidRPr="00253F98">
        <w:rPr>
          <w:rFonts w:ascii="Times New Roman" w:hAnsi="Times New Roman" w:cs="Times New Roman"/>
        </w:rPr>
        <w:t>Consulting</w:t>
      </w:r>
      <w:proofErr w:type="spellEnd"/>
      <w:r w:rsidRPr="00253F98">
        <w:rPr>
          <w:rFonts w:ascii="Times New Roman" w:hAnsi="Times New Roman" w:cs="Times New Roman"/>
        </w:rPr>
        <w:t xml:space="preserve"> LLP, Великобритания</w:t>
      </w:r>
    </w:p>
    <w:p w:rsidR="0045410A" w:rsidRPr="00253F98" w:rsidRDefault="0045410A" w:rsidP="0045410A">
      <w:pPr>
        <w:spacing w:after="0"/>
        <w:jc w:val="right"/>
        <w:rPr>
          <w:rFonts w:ascii="Times New Roman" w:hAnsi="Times New Roman" w:cs="Times New Roman"/>
        </w:rPr>
      </w:pPr>
      <w:r w:rsidRPr="00253F98">
        <w:rPr>
          <w:rFonts w:ascii="Times New Roman" w:hAnsi="Times New Roman" w:cs="Times New Roman"/>
        </w:rPr>
        <w:t>Апрель 2013 года</w:t>
      </w:r>
    </w:p>
    <w:p w:rsidR="0045410A" w:rsidRPr="00253F98" w:rsidRDefault="0045410A" w:rsidP="0045410A">
      <w:pPr>
        <w:rPr>
          <w:rFonts w:ascii="Times New Roman" w:hAnsi="Times New Roman" w:cs="Times New Roman"/>
        </w:rPr>
      </w:pPr>
      <w:r w:rsidRPr="00253F98">
        <w:rPr>
          <w:rFonts w:ascii="Times New Roman" w:hAnsi="Times New Roman" w:cs="Times New Roman"/>
        </w:rPr>
        <w:br w:type="page"/>
      </w:r>
    </w:p>
    <w:p w:rsidR="0045410A" w:rsidRPr="00253F98" w:rsidRDefault="0045410A" w:rsidP="0045410A">
      <w:pPr>
        <w:jc w:val="center"/>
        <w:rPr>
          <w:rFonts w:ascii="Times New Roman" w:hAnsi="Times New Roman" w:cs="Times New Roman"/>
          <w:b/>
        </w:rPr>
      </w:pPr>
      <w:r w:rsidRPr="00253F98">
        <w:rPr>
          <w:rFonts w:ascii="Times New Roman" w:hAnsi="Times New Roman" w:cs="Times New Roman"/>
          <w:b/>
        </w:rPr>
        <w:lastRenderedPageBreak/>
        <w:t>ОГЛАВЛЕНИЕ</w:t>
      </w:r>
    </w:p>
    <w:p w:rsidR="0045410A" w:rsidRPr="00253F98" w:rsidRDefault="0045410A" w:rsidP="0045410A">
      <w:pPr>
        <w:jc w:val="center"/>
        <w:rPr>
          <w:rFonts w:ascii="Times New Roman" w:hAnsi="Times New Roman" w:cs="Times New Roman"/>
          <w:b/>
        </w:rPr>
      </w:pP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1</w:t>
      </w:r>
      <w:r w:rsidRPr="00253F98">
        <w:rPr>
          <w:rFonts w:ascii="Times New Roman" w:hAnsi="Times New Roman" w:cs="Times New Roman"/>
        </w:rPr>
        <w:t xml:space="preserve"> Сфера применения</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13</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2</w:t>
      </w:r>
      <w:r w:rsidRPr="00253F98">
        <w:rPr>
          <w:rFonts w:ascii="Times New Roman" w:hAnsi="Times New Roman" w:cs="Times New Roman"/>
        </w:rPr>
        <w:t xml:space="preserve"> Применение</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13</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3</w:t>
      </w:r>
      <w:r w:rsidRPr="00253F98">
        <w:rPr>
          <w:rFonts w:ascii="Times New Roman" w:hAnsi="Times New Roman" w:cs="Times New Roman"/>
        </w:rPr>
        <w:t xml:space="preserve"> Общие определения</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13</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4</w:t>
      </w:r>
      <w:r w:rsidRPr="00253F98">
        <w:rPr>
          <w:rFonts w:ascii="Times New Roman" w:hAnsi="Times New Roman" w:cs="Times New Roman"/>
        </w:rPr>
        <w:t xml:space="preserve"> Термины сообщений</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15</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5</w:t>
      </w:r>
      <w:r w:rsidRPr="00253F98">
        <w:rPr>
          <w:rFonts w:ascii="Times New Roman" w:hAnsi="Times New Roman" w:cs="Times New Roman"/>
        </w:rPr>
        <w:t xml:space="preserve"> Толкование</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17</w:t>
      </w:r>
    </w:p>
    <w:p w:rsidR="0045410A" w:rsidRPr="00253F98" w:rsidRDefault="0045410A" w:rsidP="0045410A">
      <w:pPr>
        <w:rPr>
          <w:rFonts w:ascii="Times New Roman" w:hAnsi="Times New Roman" w:cs="Times New Roman"/>
        </w:rPr>
      </w:pPr>
      <w:r w:rsidRPr="00253F98">
        <w:rPr>
          <w:rFonts w:ascii="Times New Roman" w:hAnsi="Times New Roman" w:cs="Times New Roman"/>
          <w:b/>
        </w:rPr>
        <w:t xml:space="preserve">Статья 6 </w:t>
      </w:r>
      <w:r w:rsidRPr="00253F98">
        <w:rPr>
          <w:rFonts w:ascii="Times New Roman" w:hAnsi="Times New Roman" w:cs="Times New Roman"/>
        </w:rPr>
        <w:t>Соотношение банковского платежного обязательства и контрактов</w:t>
      </w:r>
      <w:r w:rsidRPr="00253F98">
        <w:rPr>
          <w:rFonts w:ascii="Times New Roman" w:hAnsi="Times New Roman" w:cs="Times New Roman"/>
        </w:rPr>
        <w:tab/>
      </w:r>
      <w:r w:rsidRPr="00253F98">
        <w:rPr>
          <w:rFonts w:ascii="Times New Roman" w:hAnsi="Times New Roman" w:cs="Times New Roman"/>
        </w:rPr>
        <w:tab/>
        <w:t>17</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7</w:t>
      </w:r>
      <w:r w:rsidRPr="00253F98">
        <w:rPr>
          <w:rFonts w:ascii="Times New Roman" w:hAnsi="Times New Roman" w:cs="Times New Roman"/>
        </w:rPr>
        <w:t xml:space="preserve"> Соотношение торговых данных с документами, товарами, услугами и исполнением</w:t>
      </w:r>
    </w:p>
    <w:p w:rsidR="0045410A" w:rsidRPr="00253F98" w:rsidRDefault="0045410A" w:rsidP="0045410A">
      <w:pPr>
        <w:rPr>
          <w:rFonts w:ascii="Times New Roman" w:hAnsi="Times New Roman" w:cs="Times New Roman"/>
        </w:rPr>
      </w:pP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18</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8</w:t>
      </w:r>
      <w:r w:rsidRPr="00253F98">
        <w:rPr>
          <w:rFonts w:ascii="Times New Roman" w:hAnsi="Times New Roman" w:cs="Times New Roman"/>
        </w:rPr>
        <w:t xml:space="preserve"> Дата истечения срока действия БПО </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18</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9</w:t>
      </w:r>
      <w:r w:rsidRPr="00253F98">
        <w:rPr>
          <w:rFonts w:ascii="Times New Roman" w:hAnsi="Times New Roman" w:cs="Times New Roman"/>
        </w:rPr>
        <w:t xml:space="preserve"> Роль Участвующего банка</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18</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10</w:t>
      </w:r>
      <w:r w:rsidRPr="00253F98">
        <w:rPr>
          <w:rFonts w:ascii="Times New Roman" w:hAnsi="Times New Roman" w:cs="Times New Roman"/>
        </w:rPr>
        <w:t xml:space="preserve"> Обязательство Обязывающегося банка</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19</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11</w:t>
      </w:r>
      <w:r w:rsidRPr="00253F98">
        <w:rPr>
          <w:rFonts w:ascii="Times New Roman" w:hAnsi="Times New Roman" w:cs="Times New Roman"/>
        </w:rPr>
        <w:t xml:space="preserve"> Внесение изменений</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21</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12</w:t>
      </w:r>
      <w:r w:rsidRPr="00253F98">
        <w:rPr>
          <w:rFonts w:ascii="Times New Roman" w:hAnsi="Times New Roman" w:cs="Times New Roman"/>
        </w:rPr>
        <w:t xml:space="preserve"> Отказ от ответственности за недостоверность данных </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22</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13</w:t>
      </w:r>
      <w:r w:rsidRPr="00253F98">
        <w:rPr>
          <w:rFonts w:ascii="Times New Roman" w:hAnsi="Times New Roman" w:cs="Times New Roman"/>
        </w:rPr>
        <w:t xml:space="preserve"> Форс мажор</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22</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14</w:t>
      </w:r>
      <w:r w:rsidRPr="00253F98">
        <w:rPr>
          <w:rFonts w:ascii="Times New Roman" w:hAnsi="Times New Roman" w:cs="Times New Roman"/>
        </w:rPr>
        <w:t xml:space="preserve"> Неисправность ТМА</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23</w:t>
      </w:r>
    </w:p>
    <w:p w:rsidR="0045410A" w:rsidRPr="00253F98" w:rsidRDefault="0045410A" w:rsidP="0045410A">
      <w:pPr>
        <w:rPr>
          <w:rFonts w:ascii="Times New Roman" w:hAnsi="Times New Roman" w:cs="Times New Roman"/>
        </w:rPr>
      </w:pPr>
      <w:r w:rsidRPr="00253F98">
        <w:rPr>
          <w:rFonts w:ascii="Times New Roman" w:hAnsi="Times New Roman" w:cs="Times New Roman"/>
          <w:b/>
        </w:rPr>
        <w:t>Статья 15</w:t>
      </w:r>
      <w:r w:rsidRPr="00253F98">
        <w:rPr>
          <w:rFonts w:ascii="Times New Roman" w:hAnsi="Times New Roman" w:cs="Times New Roman"/>
        </w:rPr>
        <w:t xml:space="preserve"> Применимое право </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23</w:t>
      </w:r>
    </w:p>
    <w:p w:rsidR="0045410A" w:rsidRPr="00253F98" w:rsidRDefault="0045410A" w:rsidP="0045410A">
      <w:pPr>
        <w:rPr>
          <w:rFonts w:ascii="Times New Roman" w:hAnsi="Times New Roman" w:cs="Times New Roman"/>
        </w:rPr>
      </w:pPr>
      <w:r w:rsidRPr="00253F98">
        <w:rPr>
          <w:rFonts w:ascii="Times New Roman" w:hAnsi="Times New Roman" w:cs="Times New Roman"/>
          <w:b/>
        </w:rPr>
        <w:t xml:space="preserve">Статья 16 </w:t>
      </w:r>
      <w:r w:rsidRPr="00253F98">
        <w:rPr>
          <w:rFonts w:ascii="Times New Roman" w:hAnsi="Times New Roman" w:cs="Times New Roman"/>
        </w:rPr>
        <w:t>Переуступка процессуальных действий</w:t>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r>
      <w:r w:rsidRPr="00253F98">
        <w:rPr>
          <w:rFonts w:ascii="Times New Roman" w:hAnsi="Times New Roman" w:cs="Times New Roman"/>
        </w:rPr>
        <w:tab/>
        <w:t>23</w:t>
      </w:r>
    </w:p>
    <w:p w:rsidR="0045410A" w:rsidRPr="00253F98" w:rsidRDefault="0045410A" w:rsidP="0045410A">
      <w:pPr>
        <w:rPr>
          <w:rFonts w:ascii="Times New Roman" w:hAnsi="Times New Roman" w:cs="Times New Roman"/>
        </w:rPr>
      </w:pPr>
      <w:r w:rsidRPr="00253F98">
        <w:rPr>
          <w:rFonts w:ascii="Times New Roman" w:hAnsi="Times New Roman" w:cs="Times New Roman"/>
        </w:rPr>
        <w:br w:type="page"/>
      </w:r>
    </w:p>
    <w:p w:rsidR="0045410A" w:rsidRPr="00253F98" w:rsidRDefault="0045410A" w:rsidP="0045410A">
      <w:pPr>
        <w:spacing w:after="0"/>
        <w:jc w:val="both"/>
        <w:rPr>
          <w:rFonts w:ascii="Times New Roman" w:hAnsi="Times New Roman" w:cs="Times New Roman"/>
        </w:rPr>
      </w:pPr>
    </w:p>
    <w:p w:rsidR="0045410A" w:rsidRPr="00253F98" w:rsidRDefault="0045410A" w:rsidP="0045410A">
      <w:pPr>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1 </w:t>
      </w:r>
      <w:r w:rsidRPr="00253F98">
        <w:rPr>
          <w:rFonts w:ascii="Times New Roman" w:hAnsi="Times New Roman" w:cs="Times New Roman"/>
          <w:b/>
        </w:rPr>
        <w:t>Сфера применения</w:t>
      </w:r>
    </w:p>
    <w:p w:rsidR="0045410A" w:rsidRPr="00253F98" w:rsidRDefault="0045410A" w:rsidP="0045410A">
      <w:pPr>
        <w:pStyle w:val="ae"/>
        <w:numPr>
          <w:ilvl w:val="0"/>
          <w:numId w:val="10"/>
        </w:numPr>
        <w:tabs>
          <w:tab w:val="left" w:pos="426"/>
        </w:tabs>
        <w:spacing w:before="120" w:after="240"/>
        <w:ind w:left="0" w:firstLine="0"/>
        <w:contextualSpacing w:val="0"/>
        <w:jc w:val="both"/>
        <w:rPr>
          <w:rFonts w:ascii="Times New Roman" w:hAnsi="Times New Roman" w:cs="Times New Roman"/>
        </w:rPr>
      </w:pPr>
      <w:r w:rsidRPr="00253F98">
        <w:rPr>
          <w:rFonts w:ascii="Times New Roman" w:hAnsi="Times New Roman" w:cs="Times New Roman"/>
        </w:rPr>
        <w:t xml:space="preserve">Унифицированные правила Международной торговой палаты для банковских платежных обязательств (УПБПО) обеспечивают механизм применения банковского платежного обязательства (БПО). БПО относится к основной торговой сделке между покупателем и продавцом, в соответствии с которой заинтересованные банки соглашаются принять участие в Установленном базисе сделки посредством использования единого ТМА. </w:t>
      </w:r>
    </w:p>
    <w:p w:rsidR="0045410A" w:rsidRPr="00253F98" w:rsidRDefault="0045410A" w:rsidP="0045410A">
      <w:pPr>
        <w:pStyle w:val="ae"/>
        <w:numPr>
          <w:ilvl w:val="0"/>
          <w:numId w:val="10"/>
        </w:numPr>
        <w:tabs>
          <w:tab w:val="left" w:pos="426"/>
        </w:tabs>
        <w:spacing w:before="120" w:after="240"/>
        <w:ind w:left="0" w:firstLine="0"/>
        <w:contextualSpacing w:val="0"/>
        <w:jc w:val="both"/>
        <w:rPr>
          <w:rFonts w:ascii="Times New Roman" w:hAnsi="Times New Roman" w:cs="Times New Roman"/>
        </w:rPr>
      </w:pPr>
      <w:r w:rsidRPr="00253F98">
        <w:rPr>
          <w:rFonts w:ascii="Times New Roman" w:hAnsi="Times New Roman" w:cs="Times New Roman"/>
        </w:rPr>
        <w:t xml:space="preserve">УПБПО не устанавливают механизм выявления сходства данных или возникших расхождений в данных. Это определяется функциональностью действующих ТМА и условиями, применяемыми к ТМА, которых придерживаются каждый из участвующих банков. </w:t>
      </w:r>
    </w:p>
    <w:p w:rsidR="0045410A" w:rsidRPr="00253F98" w:rsidRDefault="0045410A" w:rsidP="0045410A">
      <w:pPr>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2 </w:t>
      </w:r>
      <w:r w:rsidRPr="00253F98">
        <w:rPr>
          <w:rFonts w:ascii="Times New Roman" w:hAnsi="Times New Roman" w:cs="Times New Roman"/>
          <w:b/>
        </w:rPr>
        <w:t>Применение</w:t>
      </w:r>
    </w:p>
    <w:p w:rsidR="0045410A" w:rsidRPr="00253F98" w:rsidRDefault="0045410A" w:rsidP="0045410A">
      <w:pPr>
        <w:pStyle w:val="ae"/>
        <w:numPr>
          <w:ilvl w:val="0"/>
          <w:numId w:val="11"/>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УПБПО представляют собой правила, которые применяются к БПО, когда Сегмент платежного обязательства в рамках Установленных условий прямо указывает на то, что он регламентируется данными правилами, или в случае если заинтересованные банки заключат отдельное соглашение о том, что БПО подчиняется настоящим правилам. Правила являются обязательными для каждого заинтересованного банка, если прямо не будет предусмотрено Установленными условиями или отдельным соглашением.</w:t>
      </w:r>
    </w:p>
    <w:p w:rsidR="0045410A" w:rsidRPr="00253F98" w:rsidRDefault="0045410A" w:rsidP="0045410A">
      <w:pPr>
        <w:pStyle w:val="ae"/>
        <w:numPr>
          <w:ilvl w:val="0"/>
          <w:numId w:val="11"/>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 </w:t>
      </w:r>
      <w:r w:rsidRPr="00253F98">
        <w:rPr>
          <w:rFonts w:ascii="Times New Roman" w:hAnsi="Times New Roman" w:cs="Times New Roman"/>
          <w:lang w:val="en-US"/>
        </w:rPr>
        <w:t>I</w:t>
      </w:r>
      <w:r w:rsidRPr="00253F98">
        <w:rPr>
          <w:rFonts w:ascii="Times New Roman" w:hAnsi="Times New Roman" w:cs="Times New Roman"/>
        </w:rPr>
        <w:t xml:space="preserve">) Если Установленные условия или отдельное соглашение не содержит указания на версию применяемых УПБПО, БПО регулируется последней действующей версией, а условия устанавливаются в соответствии с подпунктом </w:t>
      </w:r>
      <w:r w:rsidRPr="00253F98">
        <w:rPr>
          <w:rFonts w:ascii="Times New Roman" w:hAnsi="Times New Roman" w:cs="Times New Roman"/>
          <w:lang w:val="en-US"/>
        </w:rPr>
        <w:t>d</w:t>
      </w:r>
      <w:r w:rsidRPr="00253F98">
        <w:rPr>
          <w:rFonts w:ascii="Times New Roman" w:hAnsi="Times New Roman" w:cs="Times New Roman"/>
        </w:rPr>
        <w:t xml:space="preserve"> статьи 9 настоящих Правил.</w:t>
      </w:r>
    </w:p>
    <w:p w:rsidR="0045410A" w:rsidRPr="00253F98" w:rsidRDefault="0045410A" w:rsidP="0045410A">
      <w:pPr>
        <w:pStyle w:val="ae"/>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lang w:val="en-US"/>
        </w:rPr>
        <w:t>ii</w:t>
      </w:r>
      <w:r w:rsidRPr="00253F98">
        <w:rPr>
          <w:rFonts w:ascii="Times New Roman" w:hAnsi="Times New Roman" w:cs="Times New Roman"/>
        </w:rPr>
        <w:t>) Настоящие УПБПО являются версией 1.0.</w:t>
      </w:r>
    </w:p>
    <w:p w:rsidR="0045410A" w:rsidRPr="00253F98" w:rsidRDefault="0045410A" w:rsidP="0045410A">
      <w:pPr>
        <w:pStyle w:val="ae"/>
        <w:numPr>
          <w:ilvl w:val="0"/>
          <w:numId w:val="11"/>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 </w:t>
      </w:r>
      <w:r w:rsidRPr="00253F98">
        <w:rPr>
          <w:rFonts w:ascii="Times New Roman" w:hAnsi="Times New Roman" w:cs="Times New Roman"/>
          <w:lang w:val="en-US"/>
        </w:rPr>
        <w:t>I</w:t>
      </w:r>
      <w:r w:rsidRPr="00253F98">
        <w:rPr>
          <w:rFonts w:ascii="Times New Roman" w:hAnsi="Times New Roman" w:cs="Times New Roman"/>
        </w:rPr>
        <w:t>) Применение настоящих УПБПО требуют использования сообщений в соответствии со стандартом Международной организации стандартизации (</w:t>
      </w:r>
      <w:r w:rsidRPr="00253F98">
        <w:rPr>
          <w:rFonts w:ascii="Times New Roman" w:hAnsi="Times New Roman" w:cs="Times New Roman"/>
          <w:lang w:val="en-US"/>
        </w:rPr>
        <w:t>ISO</w:t>
      </w:r>
      <w:r w:rsidRPr="00253F98">
        <w:rPr>
          <w:rFonts w:ascii="Times New Roman" w:hAnsi="Times New Roman" w:cs="Times New Roman"/>
        </w:rPr>
        <w:t>) 20022 для торговли по открытому счету (</w:t>
      </w:r>
      <w:r w:rsidRPr="00253F98">
        <w:rPr>
          <w:rFonts w:ascii="Times New Roman" w:hAnsi="Times New Roman" w:cs="Times New Roman"/>
          <w:lang w:val="en-US"/>
        </w:rPr>
        <w:t>TSMT</w:t>
      </w:r>
      <w:r w:rsidRPr="00253F98">
        <w:rPr>
          <w:rFonts w:ascii="Times New Roman" w:hAnsi="Times New Roman" w:cs="Times New Roman"/>
        </w:rPr>
        <w:t>), зарегистрированных в Международной организации по стандартизации (</w:t>
      </w:r>
      <w:r w:rsidRPr="00253F98">
        <w:rPr>
          <w:rFonts w:ascii="Times New Roman" w:hAnsi="Times New Roman" w:cs="Times New Roman"/>
          <w:lang w:val="en-US"/>
        </w:rPr>
        <w:t>ISO</w:t>
      </w:r>
      <w:r w:rsidRPr="00253F98">
        <w:rPr>
          <w:rFonts w:ascii="Times New Roman" w:hAnsi="Times New Roman" w:cs="Times New Roman"/>
        </w:rPr>
        <w:t xml:space="preserve">). Использование любых других типов сообщений означает, что данный тип операции не подпадает под действие настоящих правил. </w:t>
      </w:r>
    </w:p>
    <w:p w:rsidR="0045410A" w:rsidRPr="00253F98" w:rsidRDefault="0045410A" w:rsidP="0045410A">
      <w:pPr>
        <w:pStyle w:val="ae"/>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lang w:val="en-US"/>
        </w:rPr>
        <w:t>ii</w:t>
      </w:r>
      <w:r w:rsidRPr="00253F98">
        <w:rPr>
          <w:rFonts w:ascii="Times New Roman" w:hAnsi="Times New Roman" w:cs="Times New Roman"/>
        </w:rPr>
        <w:t xml:space="preserve">) Только те </w:t>
      </w:r>
      <w:r w:rsidRPr="00253F98">
        <w:rPr>
          <w:rFonts w:ascii="Times New Roman" w:hAnsi="Times New Roman" w:cs="Times New Roman"/>
          <w:lang w:val="en-US"/>
        </w:rPr>
        <w:t>TSMT</w:t>
      </w:r>
      <w:r w:rsidRPr="00253F98">
        <w:rPr>
          <w:rFonts w:ascii="Times New Roman" w:hAnsi="Times New Roman" w:cs="Times New Roman"/>
        </w:rPr>
        <w:t xml:space="preserve"> сообщения, к которым возможно применение БПО, упоминаются в настоящих правилах. </w:t>
      </w:r>
    </w:p>
    <w:p w:rsidR="0045410A" w:rsidRPr="00253F98" w:rsidRDefault="0045410A" w:rsidP="0045410A">
      <w:pPr>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3 </w:t>
      </w:r>
      <w:r w:rsidRPr="00253F98">
        <w:rPr>
          <w:rFonts w:ascii="Times New Roman" w:hAnsi="Times New Roman" w:cs="Times New Roman"/>
          <w:b/>
        </w:rPr>
        <w:t>Общие определения</w:t>
      </w:r>
    </w:p>
    <w:p w:rsidR="0045410A" w:rsidRPr="00253F98" w:rsidRDefault="0045410A" w:rsidP="0045410A">
      <w:pPr>
        <w:ind w:left="851"/>
        <w:jc w:val="both"/>
        <w:rPr>
          <w:rFonts w:ascii="Times New Roman" w:hAnsi="Times New Roman" w:cs="Times New Roman"/>
          <w:b/>
        </w:rPr>
      </w:pPr>
      <w:r w:rsidRPr="00253F98">
        <w:rPr>
          <w:rFonts w:ascii="Times New Roman" w:hAnsi="Times New Roman" w:cs="Times New Roman"/>
          <w:b/>
        </w:rPr>
        <w:t xml:space="preserve">Для цели настоящих правил: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«Банковское платежное обязательство» или «БПО» означает безотзывное и независимое обязательство Обязывающегося банка заплатить единовременно или принять на себя обязательство отсроченного платежа и заплатить по наступлении срока определенную сумму Банку-Получателю, если представленные для автоматического сравнения электронные торговые данные, требуемые в соответствии с Установленным базисом, соответствуют установленному базису или выявленные расхождения приняты в соответствии с подпунктом (с) статьи 10.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«Банковский день» означает день, в который Участвующий банк регулярно открыт в том месте, где предусмотренное данными правилами действие Участвующего банка должно быть исполнено.</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«Базис» означает данные, лежащие в основе торговой сделки, представленные в ТМА (платформа для сопоставления </w:t>
      </w:r>
      <w:r w:rsidRPr="00253F98">
        <w:rPr>
          <w:rFonts w:ascii="Times New Roman" w:hAnsi="Times New Roman" w:cs="Times New Roman"/>
          <w:lang w:val="en-US"/>
        </w:rPr>
        <w:t>TSMT</w:t>
      </w:r>
      <w:r w:rsidRPr="00253F98">
        <w:rPr>
          <w:rFonts w:ascii="Times New Roman" w:hAnsi="Times New Roman" w:cs="Times New Roman"/>
        </w:rPr>
        <w:t xml:space="preserve"> сообщений со стандартом) Банком Покупателя или Банком Продавца.</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lastRenderedPageBreak/>
        <w:t xml:space="preserve">«Соответствие данных» означает сравнение всех необходимых торговых данных, содержащихся в Установленном базисе, результатом чего стало наличие нулевых расхождений, как указано в Отчете о сопоставлении торговых данных.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«Расхождение данных» означает сравнение всех необходимых торговых данных, содержащихся в Установленном базисе, результатом чего стали одно или несколько расхождений как указано в Отчете о сопоставлении торговых данных.</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«Торговые данные» означают данные любой категории (например, «коммерческая», «транспортная», «страховая», «информация о сертификатах» или иные сведения), включенные в Представленные торговые данные, направленные в ТМА Участвующим банком для сравнения с Установленным базисом.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«Установленный базис» означает Базис с момента, когда ТМА отправил Отчет о сопоставлении базиса содержащий нулевые расхождения, со статусом «установлено».</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«Участвующий банк» означает банк Продавца, или Банк Получатель (в зависимости от исполняемой им роли), банк Продавца, Обязывающийся банк или Представляющий банк.</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«Обязывающийся банк» означает банк, выдающий БПО.</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«Сегмент платежного обязательства» означает часть Базиса, предназначенный для платежного обязательства, которой устанавливается условия БПО, включая условия, на которых должен быть осуществлен платеж.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«Банк Получатель» означает банк бенефициар БПО. Банк Получатель всегда банк Продавца.</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«Банк продавца» означает банк, обслуживающий продавца. Банк продавца будет указан как Банк Получатель в Сегменте банковского платежного обязательства Установленного базиса.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«Представление» означает действие банка покупателя или банка продавца по представлению торговых данных и путём их внесения в Базис, в ТМА, или Базис представлен в соответствии с условиями, или (</w:t>
      </w:r>
      <w:r w:rsidRPr="00253F98">
        <w:rPr>
          <w:rFonts w:ascii="Times New Roman" w:hAnsi="Times New Roman" w:cs="Times New Roman"/>
          <w:lang w:val="en-US"/>
        </w:rPr>
        <w:t>ii</w:t>
      </w:r>
      <w:r w:rsidRPr="00253F98">
        <w:rPr>
          <w:rFonts w:ascii="Times New Roman" w:hAnsi="Times New Roman" w:cs="Times New Roman"/>
        </w:rPr>
        <w:t xml:space="preserve">) или действие Участвующего банка по представлению данных Обязывающемуся банку путем представления одного типа или нескольких Торговых данных в ТМА, или Торговые данные представлены в соответствии с требованиями.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«Представляющий банк» означает Участвующий банк, чья роль состоит исключительно в представлении одного типа или нескольких Торговых данных, требуемых в соответствии с Установленным базисом.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«Сообщения Т</w:t>
      </w:r>
      <w:r w:rsidRPr="00253F98">
        <w:rPr>
          <w:rFonts w:ascii="Times New Roman" w:hAnsi="Times New Roman" w:cs="Times New Roman"/>
          <w:lang w:val="en-US"/>
        </w:rPr>
        <w:t>SMT</w:t>
      </w:r>
      <w:r w:rsidRPr="00253F98">
        <w:rPr>
          <w:rFonts w:ascii="Times New Roman" w:hAnsi="Times New Roman" w:cs="Times New Roman"/>
        </w:rPr>
        <w:t xml:space="preserve">» означают сообщения в соответствии со стандартом </w:t>
      </w:r>
      <w:r w:rsidRPr="00253F98">
        <w:rPr>
          <w:rFonts w:ascii="Times New Roman" w:hAnsi="Times New Roman" w:cs="Times New Roman"/>
          <w:lang w:val="en-US"/>
        </w:rPr>
        <w:t>ISO</w:t>
      </w:r>
      <w:r w:rsidRPr="00253F98">
        <w:rPr>
          <w:rFonts w:ascii="Times New Roman" w:hAnsi="Times New Roman" w:cs="Times New Roman"/>
        </w:rPr>
        <w:t xml:space="preserve"> 20022 в бизнес сфере, как установлено Международной организацией по стандартизации.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«Платформа для сопоставления сообщений Т</w:t>
      </w:r>
      <w:r w:rsidRPr="00253F98">
        <w:rPr>
          <w:rFonts w:ascii="Times New Roman" w:hAnsi="Times New Roman" w:cs="Times New Roman"/>
          <w:lang w:val="en-US"/>
        </w:rPr>
        <w:t>SMT</w:t>
      </w:r>
      <w:r w:rsidRPr="00253F98">
        <w:rPr>
          <w:rFonts w:ascii="Times New Roman" w:hAnsi="Times New Roman" w:cs="Times New Roman"/>
        </w:rPr>
        <w:t xml:space="preserve"> (</w:t>
      </w:r>
      <w:r w:rsidRPr="00253F98">
        <w:rPr>
          <w:rFonts w:ascii="Times New Roman" w:hAnsi="Times New Roman" w:cs="Times New Roman"/>
          <w:lang w:val="en-US"/>
        </w:rPr>
        <w:t>TMA</w:t>
      </w:r>
      <w:r w:rsidRPr="00253F98">
        <w:rPr>
          <w:rFonts w:ascii="Times New Roman" w:hAnsi="Times New Roman" w:cs="Times New Roman"/>
        </w:rPr>
        <w:t>)» означает любую централизованную платформу для сопоставления данных, принадлежащую или не принадлежащую Участвующему банку, обеспечивающая услуги по обработке сообщений Т</w:t>
      </w:r>
      <w:r w:rsidRPr="00253F98">
        <w:rPr>
          <w:rFonts w:ascii="Times New Roman" w:hAnsi="Times New Roman" w:cs="Times New Roman"/>
          <w:lang w:val="en-US"/>
        </w:rPr>
        <w:t>SMT</w:t>
      </w:r>
      <w:r w:rsidRPr="00253F98">
        <w:rPr>
          <w:rFonts w:ascii="Times New Roman" w:hAnsi="Times New Roman" w:cs="Times New Roman"/>
        </w:rPr>
        <w:t>, полученных от участвующих банков, автоматическое сравнение содержащихся в них данных, и последующее направление сообщений Т</w:t>
      </w:r>
      <w:r w:rsidRPr="00253F98">
        <w:rPr>
          <w:rFonts w:ascii="Times New Roman" w:hAnsi="Times New Roman" w:cs="Times New Roman"/>
          <w:lang w:val="en-US"/>
        </w:rPr>
        <w:t>SMT</w:t>
      </w:r>
      <w:r w:rsidRPr="00253F98">
        <w:rPr>
          <w:rFonts w:ascii="Times New Roman" w:hAnsi="Times New Roman" w:cs="Times New Roman"/>
        </w:rPr>
        <w:t xml:space="preserve"> всем Участвующим банкам.</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«Всемирное координированное время» означает интернациональную временную шкалу, определённая Международным союзом электросвязи электронным компьютерным оборудованием, осуществляющим управление данными, а также технический эквивалент </w:t>
      </w:r>
      <w:r w:rsidRPr="00253F98">
        <w:rPr>
          <w:rFonts w:ascii="Times New Roman" w:hAnsi="Times New Roman" w:cs="Times New Roman"/>
          <w:lang w:val="en-US"/>
        </w:rPr>
        <w:t>GMT</w:t>
      </w:r>
      <w:r w:rsidRPr="00253F98">
        <w:rPr>
          <w:rFonts w:ascii="Times New Roman" w:hAnsi="Times New Roman" w:cs="Times New Roman"/>
        </w:rPr>
        <w:t xml:space="preserve">, гринвичское среднее время, и временная шкала, применимая к БПО.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«Нулевые расхождения» означают, что данные представленные в один Базис, соответствуют данным, представленным в другой Базис, или, если возможно по контексту, все требуемые Торговые данные соответствуют Установленному базису.</w:t>
      </w:r>
    </w:p>
    <w:p w:rsidR="0045410A" w:rsidRPr="00253F98" w:rsidRDefault="0045410A" w:rsidP="0045410A">
      <w:pPr>
        <w:jc w:val="both"/>
        <w:rPr>
          <w:rFonts w:ascii="Times New Roman" w:hAnsi="Times New Roman" w:cs="Times New Roman"/>
          <w:b/>
        </w:rPr>
      </w:pPr>
      <w:r w:rsidRPr="00253F98">
        <w:rPr>
          <w:rFonts w:ascii="Times New Roman" w:hAnsi="Times New Roman" w:cs="Times New Roman"/>
          <w:b/>
          <w:color w:val="A6A6A6" w:themeColor="background1" w:themeShade="A6"/>
        </w:rPr>
        <w:lastRenderedPageBreak/>
        <w:t xml:space="preserve">Статья 4 </w:t>
      </w:r>
      <w:r w:rsidRPr="00253F98">
        <w:rPr>
          <w:rFonts w:ascii="Times New Roman" w:hAnsi="Times New Roman" w:cs="Times New Roman"/>
          <w:b/>
        </w:rPr>
        <w:t>Термины сообщений</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«Принятие изменений»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в ТМА банком покупателя или банком продавца, или Банком Получателем (если применимо), о принятии запроса на изменение базиса.</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«Уведомление о принятии изменений»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банку покупателя или банку продавца, или Банку Получателю (если применимо), уведомляющее о принятии запроса на изменение базиса.</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«Отклонение изменений»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в ТМА банком покупателя или банком продавца, или Банком Получателем (если применимо), отклоняющее запрос на изменение базиса.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«Уведомление об отклонении изменений»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банку покупателя или банку продавца, или Банку Получателю (если применимо), уведомляющее об отклонении запроса на изменение базиса.</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«Запрос на изменение базиса»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в ТМА банком покупателя или банком продавца, или Банком Получателем (если применимо), запрашивающее изменения в Установленный базис.</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«Отчет о сопоставлении Базиса»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каждому Участвующему банку (кроме Обязывающегося банка, иного чем банк покупателя) после представления Базиса, указывающего Установленный базис или расхождения, обнаруженные между двумя Базисами.</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«Отчет о сопоставлении торговых данных»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каждому Участвующему банку после представления всех необходимых торговых данных, требуемых в соответствии с Установленным базисом, и автоматического сопоставления таких торговых данных с Установленным базисом, сообщающее о соответствии/расхождении торговых данных.</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«Представление торговых данных» </w:t>
      </w:r>
      <w:r w:rsidRPr="00253F98">
        <w:rPr>
          <w:rFonts w:ascii="Times New Roman" w:hAnsi="Times New Roman" w:cs="Times New Roman"/>
        </w:rPr>
        <w:tab/>
        <w:t xml:space="preserve">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в ТМА Участвующим банком, содержащее одну или несколько категорий торговых данных для сопоставления.</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«Полный отчет о выполнении»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каждому Участвующему банку, сообщая о предложенном Базисе, предложенном Установленном базисе, или о предложенных изменениях в Установленный базис. </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«Принятие расхождений»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банку продавца, о принятии расхождений в торговых данных.</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«Уведомление о принятии расхождений»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каждому Участвующему банку, уведомляющее о принятии банком покупателя расхождений в торговых данных.</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«Отклонение расхождений»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в ТМА банком покупателя, отклоняющее расхождения в торговых данных.</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«Уведомление об отклонении расхождений»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каждому Участвующему банку, уведомляющее о уведомляющее об отклонении банком покупателя расхождений в торговых данных.</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«Принятие роли и Базиса»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в ТМА Представляющим банком, или Обязывающимся банком, иным чем банк покупателя, о принятии банком указанной роли в соответствии с Базисом, содержащемся в полном отчете о выполнении. </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lastRenderedPageBreak/>
        <w:t xml:space="preserve">«Уведомление о принятии роли и Базиса»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каждому Участвующему банку, сообщающее, что Представляющий банк или Обязывающийся банк, иной, чем банк покупателя, направил принятие роли и Базиса в ответ на полный отчет о выполнении. </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«Отклонение роли и Базиса»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в ТМА Представляющим банком, или Обязывающимся банком, иным чем банк покупателя, об отклонении банком указанной роли в соответствии с Базисом, содержащимся в </w:t>
      </w:r>
      <w:proofErr w:type="spellStart"/>
      <w:r w:rsidRPr="00253F98">
        <w:rPr>
          <w:rFonts w:ascii="Times New Roman" w:hAnsi="Times New Roman" w:cs="Times New Roman"/>
        </w:rPr>
        <w:t>в</w:t>
      </w:r>
      <w:proofErr w:type="spellEnd"/>
      <w:r w:rsidRPr="00253F98">
        <w:rPr>
          <w:rFonts w:ascii="Times New Roman" w:hAnsi="Times New Roman" w:cs="Times New Roman"/>
        </w:rPr>
        <w:t xml:space="preserve"> полном отчете о выполнении.</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«Уведомление об отклонении роли и Базиса»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каждому Участвующему банку, сообщающее, что Представляющий банк или Обязывающийся банк, иной, чем банк покупателя, направил отклонение роли и Базиса в ответ на полный отчет о выполнении.</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«Специальное уведомление»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ТМА каждому Участвующему банку, уведомляющее о Специальном запросе, направленном другим Участвующим банком. </w:t>
      </w:r>
    </w:p>
    <w:p w:rsidR="0045410A" w:rsidRPr="00253F98" w:rsidRDefault="0045410A" w:rsidP="0045410A">
      <w:pPr>
        <w:tabs>
          <w:tab w:val="center" w:pos="5103"/>
        </w:tabs>
        <w:ind w:left="851"/>
        <w:jc w:val="both"/>
        <w:rPr>
          <w:rFonts w:ascii="Times New Roman" w:hAnsi="Times New Roman" w:cs="Times New Roman"/>
        </w:rPr>
      </w:pPr>
      <w:r w:rsidRPr="00253F98">
        <w:rPr>
          <w:rFonts w:ascii="Times New Roman" w:hAnsi="Times New Roman" w:cs="Times New Roman"/>
        </w:rPr>
        <w:t xml:space="preserve">«Специальный запрос» означает </w:t>
      </w:r>
      <w:r w:rsidRPr="00253F98">
        <w:rPr>
          <w:rFonts w:ascii="Times New Roman" w:hAnsi="Times New Roman" w:cs="Times New Roman"/>
          <w:lang w:val="en-US"/>
        </w:rPr>
        <w:t>TSMT</w:t>
      </w:r>
      <w:r w:rsidRPr="00253F98">
        <w:rPr>
          <w:rFonts w:ascii="Times New Roman" w:hAnsi="Times New Roman" w:cs="Times New Roman"/>
        </w:rPr>
        <w:t xml:space="preserve"> сообщение, направленное в ТМА (</w:t>
      </w:r>
      <w:proofErr w:type="spellStart"/>
      <w:r w:rsidRPr="00253F98">
        <w:rPr>
          <w:rFonts w:ascii="Times New Roman" w:hAnsi="Times New Roman" w:cs="Times New Roman"/>
          <w:lang w:val="en-US"/>
        </w:rPr>
        <w:t>i</w:t>
      </w:r>
      <w:proofErr w:type="spellEnd"/>
      <w:r w:rsidRPr="00253F98">
        <w:rPr>
          <w:rFonts w:ascii="Times New Roman" w:hAnsi="Times New Roman" w:cs="Times New Roman"/>
        </w:rPr>
        <w:t>) Представляющим банком, сообщающее о невозможности представления им торговых данных, или (</w:t>
      </w:r>
      <w:r w:rsidRPr="00253F98">
        <w:rPr>
          <w:rFonts w:ascii="Times New Roman" w:hAnsi="Times New Roman" w:cs="Times New Roman"/>
          <w:lang w:val="en-US"/>
        </w:rPr>
        <w:t>ii</w:t>
      </w:r>
      <w:r w:rsidRPr="00253F98">
        <w:rPr>
          <w:rFonts w:ascii="Times New Roman" w:hAnsi="Times New Roman" w:cs="Times New Roman"/>
        </w:rPr>
        <w:t>) Участвующим банком, отказывающемся от роли в соответствии с Установленным базисом на основании обстоятельств непреодолимой силы (согласно статье 13).</w:t>
      </w:r>
    </w:p>
    <w:p w:rsidR="0045410A" w:rsidRPr="00253F98" w:rsidRDefault="0045410A" w:rsidP="0045410A">
      <w:pPr>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5 </w:t>
      </w:r>
      <w:r w:rsidRPr="00253F98">
        <w:rPr>
          <w:rFonts w:ascii="Times New Roman" w:hAnsi="Times New Roman" w:cs="Times New Roman"/>
          <w:b/>
        </w:rPr>
        <w:t>Толкование</w:t>
      </w:r>
    </w:p>
    <w:p w:rsidR="0045410A" w:rsidRPr="00253F98" w:rsidRDefault="0045410A" w:rsidP="0045410A">
      <w:pPr>
        <w:ind w:left="851"/>
        <w:jc w:val="both"/>
        <w:rPr>
          <w:rFonts w:ascii="Times New Roman" w:hAnsi="Times New Roman" w:cs="Times New Roman"/>
          <w:b/>
        </w:rPr>
      </w:pPr>
      <w:r w:rsidRPr="00253F98">
        <w:rPr>
          <w:rFonts w:ascii="Times New Roman" w:hAnsi="Times New Roman" w:cs="Times New Roman"/>
          <w:b/>
        </w:rPr>
        <w:t>Для целей настоящих правил:</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 xml:space="preserve">Где применимо, слова в единственном числе включают и множественную форму, слова во множественном числе включают форму единственного числа. </w:t>
      </w:r>
    </w:p>
    <w:p w:rsidR="0045410A" w:rsidRPr="00253F98" w:rsidRDefault="0045410A" w:rsidP="0045410A">
      <w:pPr>
        <w:ind w:left="851"/>
        <w:jc w:val="both"/>
        <w:rPr>
          <w:rFonts w:ascii="Times New Roman" w:hAnsi="Times New Roman" w:cs="Times New Roman"/>
        </w:rPr>
      </w:pPr>
      <w:r w:rsidRPr="00253F98">
        <w:rPr>
          <w:rFonts w:ascii="Times New Roman" w:hAnsi="Times New Roman" w:cs="Times New Roman"/>
        </w:rPr>
        <w:t>Филиалы Участвующего банка, расположенные в различных странах, признаются различными банками.</w:t>
      </w:r>
    </w:p>
    <w:p w:rsidR="0045410A" w:rsidRPr="00253F98" w:rsidRDefault="0045410A" w:rsidP="0045410A">
      <w:pPr>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6 </w:t>
      </w:r>
      <w:r w:rsidRPr="00253F98">
        <w:rPr>
          <w:rFonts w:ascii="Times New Roman" w:hAnsi="Times New Roman" w:cs="Times New Roman"/>
          <w:b/>
        </w:rPr>
        <w:t>Соотношение банковского платежного обязательства и контрактов</w:t>
      </w:r>
    </w:p>
    <w:p w:rsidR="0045410A" w:rsidRPr="00253F98" w:rsidRDefault="0045410A" w:rsidP="0045410A">
      <w:pPr>
        <w:pStyle w:val="ae"/>
        <w:numPr>
          <w:ilvl w:val="0"/>
          <w:numId w:val="12"/>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БПО отделено и независимо от купли-продажи или иного контракта, на основании которого может производится соответствующая сделка. Участвующий банк ни в коей мере не занимается и не связан таким контрактом, даже в случае, если соответствующие ссылки включены в Установленный базис. Следовательно, обязательство Обязывающегося банка не является предметом исков покупателя, вытекающих из его правоотношений с иным Участвующим банком или продавцом.</w:t>
      </w:r>
    </w:p>
    <w:p w:rsidR="0045410A" w:rsidRPr="00253F98" w:rsidRDefault="0045410A" w:rsidP="0045410A">
      <w:pPr>
        <w:pStyle w:val="ae"/>
        <w:numPr>
          <w:ilvl w:val="0"/>
          <w:numId w:val="12"/>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Банк Получатель ни при каких условиях не может ссылаться на возникшие из контракта правоотношения между покупателем и Банком покупателя или Обязывающимся банком, иным, чем Банк покупателя. </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7 </w:t>
      </w:r>
      <w:r w:rsidRPr="00253F98">
        <w:rPr>
          <w:rFonts w:ascii="Times New Roman" w:hAnsi="Times New Roman" w:cs="Times New Roman"/>
          <w:b/>
        </w:rPr>
        <w:t>Соотношение торговых данных с документами, товарами, услугами и исполнением</w:t>
      </w:r>
    </w:p>
    <w:p w:rsidR="0045410A" w:rsidRPr="00253F98" w:rsidRDefault="0045410A" w:rsidP="0045410A">
      <w:pPr>
        <w:tabs>
          <w:tab w:val="left" w:pos="426"/>
        </w:tabs>
        <w:spacing w:before="120" w:after="240"/>
        <w:ind w:left="709"/>
        <w:jc w:val="both"/>
        <w:rPr>
          <w:rFonts w:ascii="Times New Roman" w:hAnsi="Times New Roman" w:cs="Times New Roman"/>
        </w:rPr>
      </w:pPr>
      <w:r w:rsidRPr="00253F98">
        <w:rPr>
          <w:rFonts w:ascii="Times New Roman" w:hAnsi="Times New Roman" w:cs="Times New Roman"/>
        </w:rPr>
        <w:t xml:space="preserve">Участвующий банк имеет дело с торговыми данными, но не с документами, или товарами, услугами или иным исполнением, к которому могут относиться торговые данные или документы. </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8 </w:t>
      </w:r>
      <w:r w:rsidRPr="00253F98">
        <w:rPr>
          <w:rFonts w:ascii="Times New Roman" w:hAnsi="Times New Roman" w:cs="Times New Roman"/>
          <w:b/>
        </w:rPr>
        <w:t>Соотношение торговых данных с документами, товарами, услугами и исполнением</w:t>
      </w:r>
    </w:p>
    <w:p w:rsidR="0045410A" w:rsidRPr="00253F98" w:rsidRDefault="0045410A" w:rsidP="0045410A">
      <w:pPr>
        <w:pStyle w:val="ae"/>
        <w:numPr>
          <w:ilvl w:val="0"/>
          <w:numId w:val="13"/>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Установленный базис должен содержать конечный срок предоставления Торговых данных. </w:t>
      </w:r>
    </w:p>
    <w:p w:rsidR="0045410A" w:rsidRPr="00253F98" w:rsidRDefault="0045410A" w:rsidP="0045410A">
      <w:pPr>
        <w:pStyle w:val="ae"/>
        <w:numPr>
          <w:ilvl w:val="0"/>
          <w:numId w:val="13"/>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Все Торговые данные, требуемые в соответствии с Установленным базисом, должны быть получены ТМА не позднее 23:59:59 </w:t>
      </w:r>
      <w:r w:rsidRPr="00253F98">
        <w:rPr>
          <w:rFonts w:ascii="Times New Roman" w:hAnsi="Times New Roman" w:cs="Times New Roman"/>
          <w:lang w:val="en-US"/>
        </w:rPr>
        <w:t>UTC</w:t>
      </w:r>
      <w:r w:rsidRPr="00253F98">
        <w:rPr>
          <w:rFonts w:ascii="Times New Roman" w:hAnsi="Times New Roman" w:cs="Times New Roman"/>
        </w:rPr>
        <w:t xml:space="preserve"> в указанную конечную дату.</w:t>
      </w:r>
    </w:p>
    <w:p w:rsidR="0045410A" w:rsidRPr="00253F98" w:rsidRDefault="0045410A" w:rsidP="0045410A">
      <w:pPr>
        <w:pStyle w:val="ae"/>
        <w:numPr>
          <w:ilvl w:val="0"/>
          <w:numId w:val="13"/>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lastRenderedPageBreak/>
        <w:t xml:space="preserve">Сопоставление данных может быть произведено только после предоставления всех Торговых данных, необходимых в соответствии с Установленным базисом. После этого ТМА направляет Отчет о сопоставлении Торговых данных каждому Участвующему банку, сообщая о Соответствии данных или о Наличии расхождений. </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9 </w:t>
      </w:r>
      <w:r w:rsidRPr="00253F98">
        <w:rPr>
          <w:rFonts w:ascii="Times New Roman" w:hAnsi="Times New Roman" w:cs="Times New Roman"/>
          <w:b/>
        </w:rPr>
        <w:t>Роль Участвующего банка</w:t>
      </w:r>
    </w:p>
    <w:p w:rsidR="0045410A" w:rsidRPr="00253F98" w:rsidRDefault="0045410A" w:rsidP="0045410A">
      <w:pPr>
        <w:pStyle w:val="ae"/>
        <w:numPr>
          <w:ilvl w:val="0"/>
          <w:numId w:val="14"/>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Когда TSMT сообщение получено Участвующим банком в день, когда он закрыт по причинам, отличным от тех, что перечислены в статье 13, TSMT сообщение будет считаться полученным со следующего рабочего дня банка.</w:t>
      </w:r>
    </w:p>
    <w:p w:rsidR="0045410A" w:rsidRPr="00253F98" w:rsidRDefault="0045410A" w:rsidP="0045410A">
      <w:pPr>
        <w:pStyle w:val="ae"/>
        <w:numPr>
          <w:ilvl w:val="0"/>
          <w:numId w:val="14"/>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Когда Участвующий банк обязан действовать в соответствии с указаниями, содержащимися в сообщении, направленном ТМА, он должен осуществить такие действия без задержек.</w:t>
      </w:r>
    </w:p>
    <w:p w:rsidR="0045410A" w:rsidRPr="00253F98" w:rsidRDefault="0045410A" w:rsidP="0045410A">
      <w:pPr>
        <w:pStyle w:val="ae"/>
        <w:numPr>
          <w:ilvl w:val="0"/>
          <w:numId w:val="14"/>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Участвующий банк обязуется обеспечить, что любые торговые данные, предоставленные им в ТМА точно отражают данные, предоставленные ему покупателем или продавцом товаров, услуг или иного исполнения в связи с соответствующей торговой сделкой.</w:t>
      </w:r>
    </w:p>
    <w:p w:rsidR="0045410A" w:rsidRPr="00253F98" w:rsidRDefault="0045410A" w:rsidP="0045410A">
      <w:pPr>
        <w:pStyle w:val="ae"/>
        <w:numPr>
          <w:ilvl w:val="0"/>
          <w:numId w:val="14"/>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Базис, устанавливающий БПО, преобразовывается в Установленный базис после того, как каждый Участвующий банк принял свою роль:</w:t>
      </w:r>
    </w:p>
    <w:p w:rsidR="0045410A" w:rsidRPr="00253F98" w:rsidRDefault="0045410A" w:rsidP="0045410A">
      <w:pPr>
        <w:pStyle w:val="ae"/>
        <w:numPr>
          <w:ilvl w:val="0"/>
          <w:numId w:val="15"/>
        </w:numPr>
        <w:tabs>
          <w:tab w:val="left" w:pos="426"/>
        </w:tabs>
        <w:spacing w:before="120" w:after="240"/>
        <w:jc w:val="both"/>
        <w:rPr>
          <w:rFonts w:ascii="Times New Roman" w:hAnsi="Times New Roman" w:cs="Times New Roman"/>
          <w:b/>
        </w:rPr>
      </w:pPr>
      <w:r w:rsidRPr="00253F98">
        <w:rPr>
          <w:rFonts w:ascii="Times New Roman" w:hAnsi="Times New Roman" w:cs="Times New Roman"/>
          <w:b/>
        </w:rPr>
        <w:t>Когда Банк покупателя это только Обязывающийся банк:</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r w:rsidRPr="00253F98">
        <w:rPr>
          <w:rFonts w:ascii="Times New Roman" w:hAnsi="Times New Roman" w:cs="Times New Roman"/>
        </w:rPr>
        <w:t xml:space="preserve">в момент, когда ТМА направляет Отчет о сопоставлении Базиса с Нулевыми расхождениями, подтверждая, что Базис, направленный Банком покупателя, соответствует Базису, представленному Банком продавца, или Банком Получателем (если применимо); или </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numPr>
          <w:ilvl w:val="0"/>
          <w:numId w:val="15"/>
        </w:numPr>
        <w:tabs>
          <w:tab w:val="left" w:pos="426"/>
        </w:tabs>
        <w:spacing w:before="120" w:after="240"/>
        <w:jc w:val="both"/>
        <w:rPr>
          <w:rFonts w:ascii="Times New Roman" w:hAnsi="Times New Roman" w:cs="Times New Roman"/>
          <w:b/>
        </w:rPr>
      </w:pPr>
      <w:r w:rsidRPr="00253F98">
        <w:rPr>
          <w:rFonts w:ascii="Times New Roman" w:hAnsi="Times New Roman" w:cs="Times New Roman"/>
          <w:b/>
        </w:rPr>
        <w:t>Когда Обязывающийся банк иной, чем Банк покупателя, но является единственным Обязывающимся банком:</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r w:rsidRPr="00253F98">
        <w:rPr>
          <w:rFonts w:ascii="Times New Roman" w:hAnsi="Times New Roman" w:cs="Times New Roman"/>
        </w:rPr>
        <w:t>в момент, когда ТМА направляет Уведомление о принятии роли и Базиса, подтверждающее, что этот Обязывающийся банк и, если применимо, Представляющий банк приняли свои роли, как указано в Базисе, представленном Банком покупателя и Банком продавца или Банком Получателем (если применимо). Направление данного уведомления должно следовать за направлением ТМА Отчета о сопоставлении Базиса с нулевыми расхождениями; или</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numPr>
          <w:ilvl w:val="0"/>
          <w:numId w:val="15"/>
        </w:numPr>
        <w:tabs>
          <w:tab w:val="left" w:pos="426"/>
        </w:tabs>
        <w:spacing w:before="120" w:after="240"/>
        <w:jc w:val="both"/>
        <w:rPr>
          <w:rFonts w:ascii="Times New Roman" w:hAnsi="Times New Roman" w:cs="Times New Roman"/>
          <w:b/>
        </w:rPr>
      </w:pPr>
      <w:r w:rsidRPr="00253F98">
        <w:rPr>
          <w:rFonts w:ascii="Times New Roman" w:hAnsi="Times New Roman" w:cs="Times New Roman"/>
          <w:b/>
        </w:rPr>
        <w:t>Когда участвуют более одно Обязывающегося банка, которые могут включать Банк покупателя:</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r w:rsidRPr="00253F98">
        <w:rPr>
          <w:rFonts w:ascii="Times New Roman" w:hAnsi="Times New Roman" w:cs="Times New Roman"/>
        </w:rPr>
        <w:t>в момент, когда ТМА направляет уведомление о принятии роли и Базиса, подтверждающее, что каждый Обязывающийся банк и, если применимо, Представляющий банк приняли свои роли, как указано в Базисе, представленном Банком покупателя и Банком продавца или Банком Получателем (если применимо). Направление данного уведомления должно следовать за направлением ТМА Отчета о сопоставлении Базиса с нулевыми расхождениями.</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10 </w:t>
      </w:r>
      <w:r w:rsidRPr="00253F98">
        <w:rPr>
          <w:rFonts w:ascii="Times New Roman" w:hAnsi="Times New Roman" w:cs="Times New Roman"/>
          <w:b/>
        </w:rPr>
        <w:t>Обязательство Обязывающегося банка</w:t>
      </w:r>
    </w:p>
    <w:p w:rsidR="0045410A" w:rsidRPr="00253F98" w:rsidRDefault="0045410A" w:rsidP="0045410A">
      <w:pPr>
        <w:pStyle w:val="ae"/>
        <w:numPr>
          <w:ilvl w:val="0"/>
          <w:numId w:val="16"/>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Обязывающийся банк становится безотзывно обязанным в соответствии с БПО:</w:t>
      </w:r>
    </w:p>
    <w:p w:rsidR="0045410A" w:rsidRPr="00253F98" w:rsidRDefault="0045410A" w:rsidP="0045410A">
      <w:pPr>
        <w:pStyle w:val="ae"/>
        <w:numPr>
          <w:ilvl w:val="0"/>
          <w:numId w:val="17"/>
        </w:numPr>
        <w:tabs>
          <w:tab w:val="left" w:pos="426"/>
        </w:tabs>
        <w:spacing w:before="120" w:after="240"/>
        <w:jc w:val="both"/>
        <w:rPr>
          <w:rFonts w:ascii="Times New Roman" w:hAnsi="Times New Roman" w:cs="Times New Roman"/>
          <w:b/>
        </w:rPr>
      </w:pPr>
      <w:r w:rsidRPr="00253F98">
        <w:rPr>
          <w:rFonts w:ascii="Times New Roman" w:hAnsi="Times New Roman" w:cs="Times New Roman"/>
          <w:b/>
        </w:rPr>
        <w:t>Когда БПО создано в Установленном базисе в момент его установления:</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r w:rsidRPr="00253F98">
        <w:rPr>
          <w:rFonts w:ascii="Times New Roman" w:hAnsi="Times New Roman" w:cs="Times New Roman"/>
        </w:rPr>
        <w:t>ко времени, когда ТМА направил либо Отчет об установлении Базиса, либо Уведомление о принятии роли и Базиса со статусом «установлено» каждому Участвующему банку согласно подпункту (</w:t>
      </w:r>
      <w:r w:rsidRPr="00253F98">
        <w:rPr>
          <w:rFonts w:ascii="Times New Roman" w:hAnsi="Times New Roman" w:cs="Times New Roman"/>
          <w:lang w:val="en-US"/>
        </w:rPr>
        <w:t>d</w:t>
      </w:r>
      <w:r w:rsidRPr="00253F98">
        <w:rPr>
          <w:rFonts w:ascii="Times New Roman" w:hAnsi="Times New Roman" w:cs="Times New Roman"/>
        </w:rPr>
        <w:t>) статьи 9; или</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numPr>
          <w:ilvl w:val="0"/>
          <w:numId w:val="17"/>
        </w:numPr>
        <w:tabs>
          <w:tab w:val="left" w:pos="426"/>
        </w:tabs>
        <w:spacing w:before="120" w:after="240"/>
        <w:jc w:val="both"/>
        <w:rPr>
          <w:rFonts w:ascii="Times New Roman" w:hAnsi="Times New Roman" w:cs="Times New Roman"/>
          <w:b/>
        </w:rPr>
      </w:pPr>
      <w:r w:rsidRPr="00253F98">
        <w:rPr>
          <w:rFonts w:ascii="Times New Roman" w:hAnsi="Times New Roman" w:cs="Times New Roman"/>
          <w:b/>
        </w:rPr>
        <w:t>Когда БПО установлен в результате внесения изменений в Установленный базис:</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r w:rsidRPr="00253F98">
        <w:rPr>
          <w:rFonts w:ascii="Times New Roman" w:hAnsi="Times New Roman" w:cs="Times New Roman"/>
        </w:rPr>
        <w:t>ко времени, когда ТМА направил либо Уведомление о принятии изменений, либо Уведомление о принятии роли и Базиса каждому Участвующему банку согласно подпункту (с) статьи 11.</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numPr>
          <w:ilvl w:val="0"/>
          <w:numId w:val="16"/>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БПО всегда относится только к одному Установленному базису. Установленный базис может содержать более одного БПО, и каждое БПО является обязательством Обязывающегося банка. </w:t>
      </w:r>
    </w:p>
    <w:p w:rsidR="0045410A" w:rsidRPr="00253F98" w:rsidRDefault="0045410A" w:rsidP="0045410A">
      <w:pPr>
        <w:pStyle w:val="ae"/>
        <w:numPr>
          <w:ilvl w:val="0"/>
          <w:numId w:val="16"/>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Обязывающийся банк должен заплатить единовременно или принять на себя обязательство отсроченного платежа и заплатить по наступлении срока определенную сумму Банку-Получателю в соответствии с условиями платежа, указанными в Сегменте платежного обязательства Установленного базиса, если после предоставления всех торговых данных, требуемых Установленным базисом, в дату или до даты истечения срока действия БПО, указанного в Установленном базисе, и после сопоставления торговых данных:</w:t>
      </w:r>
    </w:p>
    <w:p w:rsidR="0045410A" w:rsidRPr="00253F98" w:rsidRDefault="0045410A" w:rsidP="0045410A">
      <w:pPr>
        <w:pStyle w:val="ae"/>
        <w:numPr>
          <w:ilvl w:val="0"/>
          <w:numId w:val="18"/>
        </w:numPr>
        <w:tabs>
          <w:tab w:val="left" w:pos="426"/>
        </w:tabs>
        <w:spacing w:before="120" w:after="240"/>
        <w:jc w:val="both"/>
        <w:rPr>
          <w:rFonts w:ascii="Times New Roman" w:hAnsi="Times New Roman" w:cs="Times New Roman"/>
        </w:rPr>
      </w:pPr>
      <w:r w:rsidRPr="00253F98">
        <w:rPr>
          <w:rFonts w:ascii="Times New Roman" w:hAnsi="Times New Roman" w:cs="Times New Roman"/>
          <w:b/>
        </w:rPr>
        <w:t>Торговые данные успешно сопоставлены</w:t>
      </w:r>
      <w:r w:rsidRPr="00253F98">
        <w:rPr>
          <w:rFonts w:ascii="Times New Roman" w:hAnsi="Times New Roman" w:cs="Times New Roman"/>
        </w:rPr>
        <w:t>; или</w:t>
      </w:r>
    </w:p>
    <w:p w:rsidR="0045410A" w:rsidRPr="00253F98" w:rsidRDefault="0045410A" w:rsidP="0045410A">
      <w:pPr>
        <w:pStyle w:val="ae"/>
        <w:numPr>
          <w:ilvl w:val="0"/>
          <w:numId w:val="18"/>
        </w:numPr>
        <w:tabs>
          <w:tab w:val="left" w:pos="426"/>
        </w:tabs>
        <w:spacing w:before="120" w:after="240"/>
        <w:jc w:val="both"/>
        <w:rPr>
          <w:rFonts w:ascii="Times New Roman" w:hAnsi="Times New Roman" w:cs="Times New Roman"/>
        </w:rPr>
      </w:pPr>
      <w:r w:rsidRPr="00253F98">
        <w:rPr>
          <w:rFonts w:ascii="Times New Roman" w:hAnsi="Times New Roman" w:cs="Times New Roman"/>
          <w:b/>
        </w:rPr>
        <w:t>Выявлены расхождения в торговых данных и Банк покупателя – единственный Обязывающийся банк</w:t>
      </w:r>
      <w:r w:rsidRPr="00253F98">
        <w:rPr>
          <w:rFonts w:ascii="Times New Roman" w:hAnsi="Times New Roman" w:cs="Times New Roman"/>
        </w:rPr>
        <w:t xml:space="preserve">: когда ТМА признает принятие расхождений Банком покупателя путем направления Уведомления о принятии расхождений Банку Получателю; или </w:t>
      </w:r>
    </w:p>
    <w:p w:rsidR="0045410A" w:rsidRPr="00253F98" w:rsidRDefault="0045410A" w:rsidP="0045410A">
      <w:pPr>
        <w:pStyle w:val="ae"/>
        <w:numPr>
          <w:ilvl w:val="0"/>
          <w:numId w:val="18"/>
        </w:numPr>
        <w:tabs>
          <w:tab w:val="left" w:pos="426"/>
        </w:tabs>
        <w:spacing w:before="120" w:after="240"/>
        <w:jc w:val="both"/>
        <w:rPr>
          <w:rFonts w:ascii="Times New Roman" w:hAnsi="Times New Roman" w:cs="Times New Roman"/>
        </w:rPr>
      </w:pPr>
      <w:r w:rsidRPr="00253F98">
        <w:rPr>
          <w:rFonts w:ascii="Times New Roman" w:hAnsi="Times New Roman" w:cs="Times New Roman"/>
          <w:b/>
        </w:rPr>
        <w:t>Выявлены расхождения в торговых данных и Обязывающийся банк иной, чем Банк покупателя, и является единственный Обязывающимся банком:</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r w:rsidRPr="00253F98">
        <w:rPr>
          <w:rFonts w:ascii="Times New Roman" w:hAnsi="Times New Roman" w:cs="Times New Roman"/>
        </w:rPr>
        <w:t>Когда Обязывающийся банк, и если применимо, Представляющий банк подтвердили свои роли путем направления Уведомления о принятии роли и Базиса в ТМА и ТМА принял их путем направления Уведомления о принятии роли и Базиса каждому Участвующему банку. Направление данного уведомления должно следовать за признанием ТМА принятия Банком покупателя выявленных расхождений путем направления Уведомления о принятии расхождений каждому Участвующему банку; или</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numPr>
          <w:ilvl w:val="0"/>
          <w:numId w:val="18"/>
        </w:numPr>
        <w:tabs>
          <w:tab w:val="left" w:pos="426"/>
        </w:tabs>
        <w:spacing w:before="120" w:after="240"/>
        <w:jc w:val="both"/>
        <w:rPr>
          <w:rFonts w:ascii="Times New Roman" w:hAnsi="Times New Roman" w:cs="Times New Roman"/>
        </w:rPr>
      </w:pPr>
      <w:r w:rsidRPr="00253F98">
        <w:rPr>
          <w:rFonts w:ascii="Times New Roman" w:hAnsi="Times New Roman" w:cs="Times New Roman"/>
          <w:b/>
        </w:rPr>
        <w:t>Выявлены расхождения в торговых данных, и участие принимают более, чем один Обязывающийся банк, включающие Банк покупателя:</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tabs>
          <w:tab w:val="left" w:pos="426"/>
        </w:tabs>
        <w:spacing w:before="120" w:after="240"/>
        <w:ind w:left="1996"/>
        <w:jc w:val="both"/>
        <w:rPr>
          <w:rFonts w:ascii="Times New Roman" w:hAnsi="Times New Roman" w:cs="Times New Roman"/>
        </w:rPr>
      </w:pPr>
      <w:r w:rsidRPr="00253F98">
        <w:rPr>
          <w:rFonts w:ascii="Times New Roman" w:hAnsi="Times New Roman" w:cs="Times New Roman"/>
        </w:rPr>
        <w:t>а. признание ТМА принятия Банком покупателя выявленных расхождений путем направления Уведомления о принятии расхождений каждому Участвующему банку; и</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tabs>
          <w:tab w:val="left" w:pos="426"/>
        </w:tabs>
        <w:spacing w:before="120" w:after="240"/>
        <w:ind w:left="1996"/>
        <w:jc w:val="both"/>
        <w:rPr>
          <w:rFonts w:ascii="Times New Roman" w:hAnsi="Times New Roman" w:cs="Times New Roman"/>
        </w:rPr>
      </w:pPr>
      <w:proofErr w:type="gramStart"/>
      <w:r w:rsidRPr="00253F98">
        <w:rPr>
          <w:rFonts w:ascii="Times New Roman" w:hAnsi="Times New Roman" w:cs="Times New Roman"/>
          <w:lang w:val="en-US"/>
        </w:rPr>
        <w:t>b</w:t>
      </w:r>
      <w:proofErr w:type="gramEnd"/>
      <w:r w:rsidRPr="00253F98">
        <w:rPr>
          <w:rFonts w:ascii="Times New Roman" w:hAnsi="Times New Roman" w:cs="Times New Roman"/>
        </w:rPr>
        <w:t>. Обязывающийся банк, и если применимо, Представляющий банк подтвердили свои роли путем направления Уведомления о принятии роли и Базиса в ТМА</w:t>
      </w:r>
      <w:r w:rsidR="004477BD">
        <w:rPr>
          <w:rFonts w:ascii="Times New Roman" w:hAnsi="Times New Roman" w:cs="Times New Roman"/>
        </w:rPr>
        <w:t>,</w:t>
      </w:r>
      <w:r w:rsidRPr="00253F98">
        <w:rPr>
          <w:rFonts w:ascii="Times New Roman" w:hAnsi="Times New Roman" w:cs="Times New Roman"/>
        </w:rPr>
        <w:t xml:space="preserve"> и ТМА принял их путем направления Уведомления о принятии роли и Базиса каждому Участвующему банку.</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numPr>
          <w:ilvl w:val="0"/>
          <w:numId w:val="16"/>
        </w:numPr>
        <w:tabs>
          <w:tab w:val="left" w:pos="426"/>
        </w:tabs>
        <w:spacing w:before="120" w:after="240"/>
        <w:contextualSpacing w:val="0"/>
        <w:jc w:val="both"/>
        <w:rPr>
          <w:rFonts w:ascii="Times New Roman" w:hAnsi="Times New Roman" w:cs="Times New Roman"/>
        </w:rPr>
      </w:pPr>
      <w:proofErr w:type="spellStart"/>
      <w:r w:rsidRPr="00253F98">
        <w:rPr>
          <w:rFonts w:ascii="Times New Roman" w:hAnsi="Times New Roman" w:cs="Times New Roman"/>
          <w:lang w:val="en-US"/>
        </w:rPr>
        <w:t>i</w:t>
      </w:r>
      <w:proofErr w:type="spellEnd"/>
      <w:r w:rsidRPr="00253F98">
        <w:rPr>
          <w:rFonts w:ascii="Times New Roman" w:hAnsi="Times New Roman" w:cs="Times New Roman"/>
        </w:rPr>
        <w:t>) Общая сумма обязательства Обязывающегося банка перед Банком Получателем не должна превышать суммы БПО.</w:t>
      </w:r>
    </w:p>
    <w:p w:rsidR="0045410A" w:rsidRPr="00253F98" w:rsidRDefault="0045410A" w:rsidP="0045410A">
      <w:pPr>
        <w:pStyle w:val="ae"/>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lang w:val="en-US"/>
        </w:rPr>
        <w:t>ii</w:t>
      </w:r>
      <w:r w:rsidRPr="00253F98">
        <w:rPr>
          <w:rFonts w:ascii="Times New Roman" w:hAnsi="Times New Roman" w:cs="Times New Roman"/>
        </w:rPr>
        <w:t>) В случае когда представление торговых данных относится к частичной (поэтапной) поставке или предоставлению услуг или иному поэтапному исполнению, сумма обязательства Обязывающегося банка перед Банком Получателем в соответствии с БПО в отношении такого представления торговых данных должна быть пропорциональна, согласно подпункту (</w:t>
      </w:r>
      <w:r w:rsidRPr="00253F98">
        <w:rPr>
          <w:rFonts w:ascii="Times New Roman" w:hAnsi="Times New Roman" w:cs="Times New Roman"/>
          <w:lang w:val="en-US"/>
        </w:rPr>
        <w:t>d</w:t>
      </w:r>
      <w:r w:rsidRPr="00253F98">
        <w:rPr>
          <w:rFonts w:ascii="Times New Roman" w:hAnsi="Times New Roman" w:cs="Times New Roman"/>
        </w:rPr>
        <w:t xml:space="preserve"> </w:t>
      </w:r>
      <w:r w:rsidRPr="00253F98">
        <w:rPr>
          <w:rFonts w:ascii="Times New Roman" w:hAnsi="Times New Roman" w:cs="Times New Roman"/>
          <w:lang w:val="en-US"/>
        </w:rPr>
        <w:t>iii</w:t>
      </w:r>
      <w:r w:rsidRPr="00253F98">
        <w:rPr>
          <w:rFonts w:ascii="Times New Roman" w:hAnsi="Times New Roman" w:cs="Times New Roman"/>
        </w:rPr>
        <w:t xml:space="preserve">) статьи 10, отношению стоимости такого представления торговых данных к общей стоимости, указанной в Установленном базисе. </w:t>
      </w:r>
    </w:p>
    <w:p w:rsidR="0045410A" w:rsidRPr="00253F98" w:rsidRDefault="0045410A" w:rsidP="0045410A">
      <w:pPr>
        <w:pStyle w:val="ae"/>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lang w:val="en-US"/>
        </w:rPr>
        <w:lastRenderedPageBreak/>
        <w:t>iii</w:t>
      </w:r>
      <w:r w:rsidRPr="00253F98">
        <w:rPr>
          <w:rFonts w:ascii="Times New Roman" w:hAnsi="Times New Roman" w:cs="Times New Roman"/>
        </w:rPr>
        <w:t xml:space="preserve">) Когда Установленный базис создает более одного БПО сумма обязательства Обязывающегося банка перед Банком Получателем в соответствии с БПО в отношении такого представления торговых данных должна быть пропорциональна отношению суммы такого БПО к общей стоимости, указанной в Установленном базисе. </w:t>
      </w:r>
    </w:p>
    <w:p w:rsidR="0045410A" w:rsidRPr="00253F98" w:rsidRDefault="0045410A" w:rsidP="0045410A">
      <w:pPr>
        <w:pStyle w:val="ae"/>
        <w:tabs>
          <w:tab w:val="left" w:pos="426"/>
        </w:tabs>
        <w:spacing w:before="120" w:after="240"/>
        <w:contextualSpacing w:val="0"/>
        <w:jc w:val="both"/>
        <w:rPr>
          <w:rFonts w:ascii="Times New Roman" w:hAnsi="Times New Roman" w:cs="Times New Roman"/>
        </w:rPr>
      </w:pPr>
      <w:proofErr w:type="gramStart"/>
      <w:r w:rsidRPr="00253F98">
        <w:rPr>
          <w:rFonts w:ascii="Times New Roman" w:hAnsi="Times New Roman" w:cs="Times New Roman"/>
          <w:lang w:val="en-US"/>
        </w:rPr>
        <w:t>iv</w:t>
      </w:r>
      <w:r w:rsidRPr="00253F98">
        <w:rPr>
          <w:rFonts w:ascii="Times New Roman" w:hAnsi="Times New Roman" w:cs="Times New Roman"/>
        </w:rPr>
        <w:t>) Когда</w:t>
      </w:r>
      <w:proofErr w:type="gramEnd"/>
      <w:r w:rsidRPr="00253F98">
        <w:rPr>
          <w:rFonts w:ascii="Times New Roman" w:hAnsi="Times New Roman" w:cs="Times New Roman"/>
        </w:rPr>
        <w:t xml:space="preserve"> Установленный базис создает более одного БПО, при этом между Обязывающимися банками не создаются отдельные обязательства. </w:t>
      </w:r>
    </w:p>
    <w:p w:rsidR="0045410A" w:rsidRPr="00253F98" w:rsidRDefault="0045410A" w:rsidP="0045410A">
      <w:pPr>
        <w:pStyle w:val="ae"/>
        <w:numPr>
          <w:ilvl w:val="0"/>
          <w:numId w:val="16"/>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Исполнение Обязывающимся банком обязательств в соответствии с БПО не влияет на его права или возможность получать возмещение от иных лиц. </w:t>
      </w:r>
    </w:p>
    <w:p w:rsidR="0045410A" w:rsidRPr="00253F98" w:rsidRDefault="0045410A" w:rsidP="0045410A">
      <w:pPr>
        <w:pStyle w:val="ae"/>
        <w:numPr>
          <w:ilvl w:val="0"/>
          <w:numId w:val="16"/>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БПО сохраняет свое действие до указанного ниже события, в зависимости от того, что произойдет раньше: </w:t>
      </w:r>
    </w:p>
    <w:p w:rsidR="0045410A" w:rsidRPr="00253F98" w:rsidRDefault="0045410A" w:rsidP="0045410A">
      <w:pPr>
        <w:pStyle w:val="ae"/>
        <w:numPr>
          <w:ilvl w:val="0"/>
          <w:numId w:val="19"/>
        </w:numPr>
        <w:tabs>
          <w:tab w:val="left" w:pos="426"/>
        </w:tabs>
        <w:spacing w:before="120" w:after="240"/>
        <w:jc w:val="both"/>
        <w:rPr>
          <w:rFonts w:ascii="Times New Roman" w:hAnsi="Times New Roman" w:cs="Times New Roman"/>
        </w:rPr>
      </w:pPr>
      <w:r w:rsidRPr="00253F98">
        <w:rPr>
          <w:rFonts w:ascii="Times New Roman" w:hAnsi="Times New Roman" w:cs="Times New Roman"/>
        </w:rPr>
        <w:t>БПО истекает до предоставления всех Торговых данных, необходимых в соответствии с Установленным базисом, результатом чего становится принятие Сопоставления данных, либо принятие выявление расхождений в соответствии с подпунктом (с) статьи 10, или</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numPr>
          <w:ilvl w:val="0"/>
          <w:numId w:val="19"/>
        </w:numPr>
        <w:tabs>
          <w:tab w:val="left" w:pos="426"/>
        </w:tabs>
        <w:spacing w:before="120" w:after="240"/>
        <w:jc w:val="both"/>
        <w:rPr>
          <w:rFonts w:ascii="Times New Roman" w:hAnsi="Times New Roman" w:cs="Times New Roman"/>
        </w:rPr>
      </w:pPr>
      <w:r w:rsidRPr="00253F98">
        <w:rPr>
          <w:rFonts w:ascii="Times New Roman" w:hAnsi="Times New Roman" w:cs="Times New Roman"/>
        </w:rPr>
        <w:t xml:space="preserve">Установленный базис изменен с целью освобождения Обязывающегося банка от обязанности произвести платеж, или </w:t>
      </w:r>
    </w:p>
    <w:p w:rsidR="0045410A" w:rsidRPr="00253F98" w:rsidRDefault="0045410A" w:rsidP="0045410A">
      <w:pPr>
        <w:pStyle w:val="ae"/>
        <w:rPr>
          <w:rFonts w:ascii="Times New Roman" w:hAnsi="Times New Roman" w:cs="Times New Roman"/>
        </w:rPr>
      </w:pPr>
    </w:p>
    <w:p w:rsidR="0045410A" w:rsidRPr="00253F98" w:rsidRDefault="0045410A" w:rsidP="0045410A">
      <w:pPr>
        <w:pStyle w:val="ae"/>
        <w:numPr>
          <w:ilvl w:val="0"/>
          <w:numId w:val="19"/>
        </w:numPr>
        <w:tabs>
          <w:tab w:val="left" w:pos="426"/>
        </w:tabs>
        <w:spacing w:before="120" w:after="240"/>
        <w:jc w:val="both"/>
        <w:rPr>
          <w:rFonts w:ascii="Times New Roman" w:hAnsi="Times New Roman" w:cs="Times New Roman"/>
        </w:rPr>
      </w:pPr>
      <w:r w:rsidRPr="00253F98">
        <w:rPr>
          <w:rFonts w:ascii="Times New Roman" w:hAnsi="Times New Roman" w:cs="Times New Roman"/>
        </w:rPr>
        <w:t xml:space="preserve">БПО полностью оплачен в соответствии с его условиями. </w:t>
      </w:r>
    </w:p>
    <w:p w:rsidR="0045410A" w:rsidRPr="00253F98" w:rsidRDefault="0045410A" w:rsidP="0045410A">
      <w:pPr>
        <w:pStyle w:val="ae"/>
        <w:rPr>
          <w:rFonts w:ascii="Times New Roman" w:hAnsi="Times New Roman" w:cs="Times New Roman"/>
        </w:rPr>
      </w:pPr>
    </w:p>
    <w:p w:rsidR="0045410A" w:rsidRPr="00253F98" w:rsidRDefault="0045410A" w:rsidP="0045410A">
      <w:pPr>
        <w:pStyle w:val="ae"/>
        <w:numPr>
          <w:ilvl w:val="0"/>
          <w:numId w:val="16"/>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Обязывающийся банк не должен платить единовременно или принять на себя обязательство отсроченного платежа и платить по наступлении срока, если сопоставление данных стало результатом Выявленных расхождений, отклоненных Банком покупателя или Обязывающимся банком иным, чем Банк покупателя. </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11 </w:t>
      </w:r>
      <w:r w:rsidRPr="00253F98">
        <w:rPr>
          <w:rFonts w:ascii="Times New Roman" w:hAnsi="Times New Roman" w:cs="Times New Roman"/>
          <w:b/>
        </w:rPr>
        <w:t>Внесение изменений</w:t>
      </w:r>
    </w:p>
    <w:p w:rsidR="0045410A" w:rsidRPr="00253F98" w:rsidRDefault="0045410A" w:rsidP="0045410A">
      <w:pPr>
        <w:pStyle w:val="ae"/>
        <w:numPr>
          <w:ilvl w:val="0"/>
          <w:numId w:val="20"/>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Внесение изменений в Установленный базис, создающий БПО, или изменение порядка создания БПО в Установленном базисе требует получения согласия каждого Участвующего банка. </w:t>
      </w:r>
    </w:p>
    <w:p w:rsidR="0045410A" w:rsidRPr="00253F98" w:rsidRDefault="0045410A" w:rsidP="0045410A">
      <w:pPr>
        <w:pStyle w:val="ae"/>
        <w:numPr>
          <w:ilvl w:val="0"/>
          <w:numId w:val="20"/>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lang w:val="en-US"/>
        </w:rPr>
        <w:t>I</w:t>
      </w:r>
      <w:r w:rsidRPr="00253F98">
        <w:rPr>
          <w:rFonts w:ascii="Times New Roman" w:hAnsi="Times New Roman" w:cs="Times New Roman"/>
        </w:rPr>
        <w:t>) Банк продавца или Банк Получатель (если применимо) или Банк покупателя могут запрашивать изменения в Установленный базис путем направления Запроса об изменении Базиса. Банк продавца или Банк Получатель (если применимо) или Банк покупателя, если применимо, могут принять Запрос об изменении Базиса путем направления сообщения «Принятие изменений»; и</w:t>
      </w:r>
    </w:p>
    <w:p w:rsidR="0045410A" w:rsidRPr="00253F98" w:rsidRDefault="0045410A" w:rsidP="0045410A">
      <w:pPr>
        <w:pStyle w:val="ae"/>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lang w:val="en-US"/>
        </w:rPr>
        <w:t>ii</w:t>
      </w:r>
      <w:r w:rsidRPr="00253F98">
        <w:rPr>
          <w:rFonts w:ascii="Times New Roman" w:hAnsi="Times New Roman" w:cs="Times New Roman"/>
        </w:rPr>
        <w:t>) После такого принятия ТМА направляет Полный отчет о выполнении каждому Обязывающему банку и, если применимо, Представляющему банку, запрашивающему такой отчет для подтверждения своей роли в операции путем направления сообщения «Принятие роли и Базиса» в ТМА.</w:t>
      </w:r>
    </w:p>
    <w:p w:rsidR="0045410A" w:rsidRPr="00253F98" w:rsidRDefault="0045410A" w:rsidP="0045410A">
      <w:pPr>
        <w:pStyle w:val="ae"/>
        <w:numPr>
          <w:ilvl w:val="0"/>
          <w:numId w:val="20"/>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Изменения в Установленный базис, создающий БПО, или изменения порядка создания БПО в Установленном базисе действуют с момента:</w:t>
      </w:r>
    </w:p>
    <w:p w:rsidR="0045410A" w:rsidRPr="00253F98" w:rsidRDefault="0045410A" w:rsidP="0045410A">
      <w:pPr>
        <w:pStyle w:val="ae"/>
        <w:numPr>
          <w:ilvl w:val="0"/>
          <w:numId w:val="21"/>
        </w:numPr>
        <w:jc w:val="both"/>
        <w:rPr>
          <w:rFonts w:ascii="Times New Roman" w:hAnsi="Times New Roman" w:cs="Times New Roman"/>
          <w:b/>
        </w:rPr>
      </w:pPr>
      <w:r w:rsidRPr="00253F98">
        <w:rPr>
          <w:rFonts w:ascii="Times New Roman" w:hAnsi="Times New Roman" w:cs="Times New Roman"/>
          <w:b/>
        </w:rPr>
        <w:t>Когда Банк покупателя это только Обязывающийся банк:</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r w:rsidRPr="00253F98">
        <w:rPr>
          <w:rFonts w:ascii="Times New Roman" w:hAnsi="Times New Roman" w:cs="Times New Roman"/>
        </w:rPr>
        <w:t>Когда ТМА направляет Уведомление о принятии изменений к нему в ответ на сообщение «Принятие изменений».</w:t>
      </w:r>
    </w:p>
    <w:p w:rsidR="0045410A" w:rsidRPr="00253F98" w:rsidRDefault="0045410A" w:rsidP="0045410A">
      <w:pPr>
        <w:pStyle w:val="ae"/>
        <w:tabs>
          <w:tab w:val="left" w:pos="426"/>
        </w:tabs>
        <w:spacing w:before="120" w:after="240"/>
        <w:ind w:left="1996"/>
        <w:jc w:val="both"/>
        <w:rPr>
          <w:rFonts w:ascii="Times New Roman" w:hAnsi="Times New Roman" w:cs="Times New Roman"/>
        </w:rPr>
      </w:pPr>
    </w:p>
    <w:p w:rsidR="0045410A" w:rsidRPr="00253F98" w:rsidRDefault="0045410A" w:rsidP="0045410A">
      <w:pPr>
        <w:pStyle w:val="ae"/>
        <w:numPr>
          <w:ilvl w:val="0"/>
          <w:numId w:val="21"/>
        </w:numPr>
        <w:jc w:val="both"/>
        <w:rPr>
          <w:rFonts w:ascii="Times New Roman" w:hAnsi="Times New Roman" w:cs="Times New Roman"/>
        </w:rPr>
      </w:pPr>
      <w:r w:rsidRPr="00253F98">
        <w:rPr>
          <w:rFonts w:ascii="Times New Roman" w:hAnsi="Times New Roman" w:cs="Times New Roman"/>
          <w:b/>
        </w:rPr>
        <w:t>Когда Обязывающийся банк иной, чем Банк покупателя, но является единственным Обязывающимся банком</w:t>
      </w:r>
      <w:r w:rsidRPr="00253F98">
        <w:rPr>
          <w:rFonts w:ascii="Times New Roman" w:hAnsi="Times New Roman" w:cs="Times New Roman"/>
        </w:rPr>
        <w:t>:</w:t>
      </w:r>
    </w:p>
    <w:p w:rsidR="0045410A" w:rsidRPr="00253F98" w:rsidRDefault="0045410A" w:rsidP="0045410A">
      <w:pPr>
        <w:pStyle w:val="ae"/>
        <w:ind w:left="1996"/>
        <w:jc w:val="both"/>
        <w:rPr>
          <w:rFonts w:ascii="Times New Roman" w:hAnsi="Times New Roman" w:cs="Times New Roman"/>
        </w:rPr>
      </w:pPr>
      <w:r w:rsidRPr="00253F98">
        <w:rPr>
          <w:rFonts w:ascii="Times New Roman" w:hAnsi="Times New Roman" w:cs="Times New Roman"/>
        </w:rPr>
        <w:lastRenderedPageBreak/>
        <w:t>Когда ТМА направляет Уведомление о принятии роли и Базиса каждому Участвующему банку, подтверждая, что такой Обязывающийся банк и, если применимо, Представляющий банк приняли свои роли согласно Установленному базису, содержащему в Полном отчете о выполнении.</w:t>
      </w:r>
    </w:p>
    <w:p w:rsidR="0045410A" w:rsidRPr="00253F98" w:rsidRDefault="0045410A" w:rsidP="0045410A">
      <w:pPr>
        <w:pStyle w:val="ae"/>
        <w:ind w:left="1996"/>
        <w:jc w:val="both"/>
        <w:rPr>
          <w:rFonts w:ascii="Times New Roman" w:hAnsi="Times New Roman" w:cs="Times New Roman"/>
        </w:rPr>
      </w:pPr>
    </w:p>
    <w:p w:rsidR="0045410A" w:rsidRPr="00253F98" w:rsidRDefault="0045410A" w:rsidP="0045410A">
      <w:pPr>
        <w:pStyle w:val="ae"/>
        <w:numPr>
          <w:ilvl w:val="0"/>
          <w:numId w:val="21"/>
        </w:numPr>
        <w:tabs>
          <w:tab w:val="left" w:pos="426"/>
        </w:tabs>
        <w:spacing w:before="120" w:after="240"/>
        <w:jc w:val="both"/>
        <w:rPr>
          <w:rFonts w:ascii="Times New Roman" w:hAnsi="Times New Roman" w:cs="Times New Roman"/>
          <w:b/>
        </w:rPr>
      </w:pPr>
      <w:r w:rsidRPr="00253F98">
        <w:rPr>
          <w:rFonts w:ascii="Times New Roman" w:hAnsi="Times New Roman" w:cs="Times New Roman"/>
          <w:b/>
        </w:rPr>
        <w:t>Когда участвуют более одно Обязывающегося банка, которые могут включать Банк покупателя:</w:t>
      </w:r>
    </w:p>
    <w:p w:rsidR="0045410A" w:rsidRPr="00253F98" w:rsidRDefault="0045410A" w:rsidP="0045410A">
      <w:pPr>
        <w:pStyle w:val="ae"/>
        <w:ind w:left="1996"/>
        <w:jc w:val="both"/>
        <w:rPr>
          <w:rFonts w:ascii="Times New Roman" w:hAnsi="Times New Roman" w:cs="Times New Roman"/>
        </w:rPr>
      </w:pPr>
      <w:r w:rsidRPr="00253F98">
        <w:rPr>
          <w:rFonts w:ascii="Times New Roman" w:hAnsi="Times New Roman" w:cs="Times New Roman"/>
        </w:rPr>
        <w:t>Когда ТМА направляет Уведомление о принятии роли и Базиса каждому Участвующему банку в ответ на Полный отчет о выполнении, признавая, что каждый Обязывающийся банк и, если применимо, Представляющий банк приняли свои роли вслед за сообщением «Принятие изменений».</w:t>
      </w:r>
    </w:p>
    <w:p w:rsidR="0045410A" w:rsidRPr="00253F98" w:rsidRDefault="0045410A" w:rsidP="0045410A">
      <w:pPr>
        <w:pStyle w:val="ae"/>
        <w:ind w:left="1996"/>
        <w:jc w:val="both"/>
        <w:rPr>
          <w:rFonts w:ascii="Times New Roman" w:hAnsi="Times New Roman" w:cs="Times New Roman"/>
        </w:rPr>
      </w:pPr>
    </w:p>
    <w:p w:rsidR="0045410A" w:rsidRPr="00253F98" w:rsidRDefault="0045410A" w:rsidP="0045410A">
      <w:pPr>
        <w:pStyle w:val="ae"/>
        <w:numPr>
          <w:ilvl w:val="0"/>
          <w:numId w:val="20"/>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Установленный базис остается неизменным, когда любой из Участвующих банков отклоняет предложенные изменения в Установленный базис путем направления сообщения «Отклонение изменений» (если применимо) и ТМА направляет Уведомление об отклонении изменений или Уведомление об отклонении роли и Базиса каждому из Участвующих банков. </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12 </w:t>
      </w:r>
      <w:r w:rsidRPr="00253F98">
        <w:rPr>
          <w:rFonts w:ascii="Times New Roman" w:hAnsi="Times New Roman" w:cs="Times New Roman"/>
          <w:b/>
        </w:rPr>
        <w:t xml:space="preserve">Отказ от ответственности за недостоверность данных </w:t>
      </w:r>
    </w:p>
    <w:p w:rsidR="0045410A" w:rsidRPr="00253F98" w:rsidRDefault="0045410A" w:rsidP="0045410A">
      <w:pPr>
        <w:tabs>
          <w:tab w:val="left" w:pos="426"/>
        </w:tabs>
        <w:spacing w:before="120" w:after="240"/>
        <w:ind w:left="993"/>
        <w:jc w:val="both"/>
        <w:rPr>
          <w:rFonts w:ascii="Times New Roman" w:hAnsi="Times New Roman" w:cs="Times New Roman"/>
        </w:rPr>
      </w:pPr>
      <w:r w:rsidRPr="00253F98">
        <w:rPr>
          <w:rFonts w:ascii="Times New Roman" w:hAnsi="Times New Roman" w:cs="Times New Roman"/>
        </w:rPr>
        <w:t>Участвующий банк не несет ответственности за: (</w:t>
      </w:r>
      <w:proofErr w:type="spellStart"/>
      <w:r w:rsidRPr="00253F98">
        <w:rPr>
          <w:rFonts w:ascii="Times New Roman" w:hAnsi="Times New Roman" w:cs="Times New Roman"/>
          <w:lang w:val="en-US"/>
        </w:rPr>
        <w:t>i</w:t>
      </w:r>
      <w:proofErr w:type="spellEnd"/>
      <w:r w:rsidRPr="00253F98">
        <w:rPr>
          <w:rFonts w:ascii="Times New Roman" w:hAnsi="Times New Roman" w:cs="Times New Roman"/>
        </w:rPr>
        <w:t>) источник, точность, оригинальность, фальсификацию или правовые последствия любых данных, полученных от продавца или покупателя; (</w:t>
      </w:r>
      <w:r w:rsidRPr="00253F98">
        <w:rPr>
          <w:rFonts w:ascii="Times New Roman" w:hAnsi="Times New Roman" w:cs="Times New Roman"/>
          <w:lang w:val="en-US"/>
        </w:rPr>
        <w:t>ii</w:t>
      </w:r>
      <w:r w:rsidRPr="00253F98">
        <w:rPr>
          <w:rFonts w:ascii="Times New Roman" w:hAnsi="Times New Roman" w:cs="Times New Roman"/>
        </w:rPr>
        <w:t>) документы или описание, количество, вес, качество, условия, упаковку, доставку, стоимость или наличие товаров, услуг или иного исполнение, к которому относятся такие данные; или (</w:t>
      </w:r>
      <w:r w:rsidRPr="00253F98">
        <w:rPr>
          <w:rFonts w:ascii="Times New Roman" w:hAnsi="Times New Roman" w:cs="Times New Roman"/>
          <w:lang w:val="en-US"/>
        </w:rPr>
        <w:t>iii</w:t>
      </w:r>
      <w:r w:rsidRPr="00253F98">
        <w:rPr>
          <w:rFonts w:ascii="Times New Roman" w:hAnsi="Times New Roman" w:cs="Times New Roman"/>
        </w:rPr>
        <w:t>) добросовестность, действия или бездействия, платежеспособность, исполнение или состояние поставщика, перевозчика, отправителя, получателя или страхователя товаров или любого другого лица, к которому могут относится такие данные.</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13 </w:t>
      </w:r>
      <w:r w:rsidRPr="00253F98">
        <w:rPr>
          <w:rFonts w:ascii="Times New Roman" w:hAnsi="Times New Roman" w:cs="Times New Roman"/>
          <w:b/>
        </w:rPr>
        <w:t>Форс мажор</w:t>
      </w:r>
    </w:p>
    <w:p w:rsidR="0045410A" w:rsidRPr="00253F98" w:rsidRDefault="0045410A" w:rsidP="0045410A">
      <w:pPr>
        <w:pStyle w:val="ae"/>
        <w:numPr>
          <w:ilvl w:val="0"/>
          <w:numId w:val="22"/>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Участвующий банк не несет ответственность за последствия, возникающие в связи с прерыванием деятельности предприятия, включая его невозможность получить доступ к ТМА, или сбои оборудования, программного обеспечения или сети коммуникаций, вызванные стихийными бедствиями, восстаниями, гражданскими беспорядками, террористическими актами, или какими-либо забастовками или локаутами, или любыми другими причинами, включая отказ оборудования, программного обеспечения или сетей связи, вне его контроля. </w:t>
      </w:r>
    </w:p>
    <w:p w:rsidR="0045410A" w:rsidRPr="00253F98" w:rsidRDefault="0045410A" w:rsidP="0045410A">
      <w:pPr>
        <w:pStyle w:val="ae"/>
        <w:numPr>
          <w:ilvl w:val="0"/>
          <w:numId w:val="22"/>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Несмотря на положения подпункта а статьи 13, Обязывающийся банк после возобновления своей деятельности сохраняет свое обязательство заплатить единовременно или принятое на себя обязательство отсроченного платежа и заплатить по наступлении срока определенную сумму Банку Получателю в соответствии с БПО, срок которого истек во время перерыва в деятельности Обязывающегося банка, по которому были предоставлены все требуемые Установленным базисом Торговые данные до или в дату окончания срока действия БПО, результатом чего стало Сопоставление данных или Принятие выявленных расхождений в соответствии с подпунктом (</w:t>
      </w:r>
      <w:r w:rsidRPr="00253F98">
        <w:rPr>
          <w:rFonts w:ascii="Times New Roman" w:hAnsi="Times New Roman" w:cs="Times New Roman"/>
          <w:lang w:val="en-US"/>
        </w:rPr>
        <w:t>c</w:t>
      </w:r>
      <w:r w:rsidRPr="00253F98">
        <w:rPr>
          <w:rFonts w:ascii="Times New Roman" w:hAnsi="Times New Roman" w:cs="Times New Roman"/>
        </w:rPr>
        <w:t>) статьи 10.</w:t>
      </w:r>
    </w:p>
    <w:p w:rsidR="0045410A" w:rsidRPr="00253F98" w:rsidRDefault="0045410A" w:rsidP="0045410A">
      <w:pPr>
        <w:pStyle w:val="ae"/>
        <w:numPr>
          <w:ilvl w:val="0"/>
          <w:numId w:val="22"/>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В случае наступления форс мажора Представляющий банк или (согласно подпункту (</w:t>
      </w:r>
      <w:r w:rsidRPr="00253F98">
        <w:rPr>
          <w:rFonts w:ascii="Times New Roman" w:hAnsi="Times New Roman" w:cs="Times New Roman"/>
          <w:lang w:val="en-US"/>
        </w:rPr>
        <w:t>b</w:t>
      </w:r>
      <w:r w:rsidRPr="00253F98">
        <w:rPr>
          <w:rFonts w:ascii="Times New Roman" w:hAnsi="Times New Roman" w:cs="Times New Roman"/>
        </w:rPr>
        <w:t xml:space="preserve">) статьи 13) иной Участвующий банк может прекратить выполнение своей роли в Установленном базисе путем направления Специального запроса в ТМА, вслед за которым ТМА направит Специальное уведомление каждому из Участвующих банков. </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14 </w:t>
      </w:r>
      <w:r w:rsidRPr="00253F98">
        <w:rPr>
          <w:rFonts w:ascii="Times New Roman" w:hAnsi="Times New Roman" w:cs="Times New Roman"/>
          <w:b/>
        </w:rPr>
        <w:t>Неисправность ТМА</w:t>
      </w:r>
    </w:p>
    <w:p w:rsidR="0045410A" w:rsidRPr="00253F98" w:rsidRDefault="0045410A" w:rsidP="0045410A">
      <w:pPr>
        <w:tabs>
          <w:tab w:val="left" w:pos="426"/>
        </w:tabs>
        <w:spacing w:before="120" w:after="240"/>
        <w:ind w:left="851"/>
        <w:jc w:val="both"/>
        <w:rPr>
          <w:rFonts w:ascii="Times New Roman" w:hAnsi="Times New Roman" w:cs="Times New Roman"/>
        </w:rPr>
      </w:pPr>
      <w:r w:rsidRPr="00253F98">
        <w:rPr>
          <w:rFonts w:ascii="Times New Roman" w:hAnsi="Times New Roman" w:cs="Times New Roman"/>
        </w:rPr>
        <w:t xml:space="preserve">Участвующий банк не несет ответственности за последствия, возникающие в связи с неисправностью ТМА по любым причинам. </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lastRenderedPageBreak/>
        <w:t xml:space="preserve">Статья 15 </w:t>
      </w:r>
      <w:r w:rsidRPr="00253F98">
        <w:rPr>
          <w:rFonts w:ascii="Times New Roman" w:hAnsi="Times New Roman" w:cs="Times New Roman"/>
          <w:b/>
        </w:rPr>
        <w:t>Применимое право</w:t>
      </w:r>
    </w:p>
    <w:p w:rsidR="0045410A" w:rsidRPr="00253F98" w:rsidRDefault="0045410A" w:rsidP="0045410A">
      <w:pPr>
        <w:pStyle w:val="ae"/>
        <w:numPr>
          <w:ilvl w:val="0"/>
          <w:numId w:val="23"/>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Применимым к БПО правом является право страны местонахождения филиала или офиса Обязывающегося банка, указанного в Установленном базисе.</w:t>
      </w:r>
    </w:p>
    <w:p w:rsidR="0045410A" w:rsidRPr="00253F98" w:rsidRDefault="0045410A" w:rsidP="0045410A">
      <w:pPr>
        <w:pStyle w:val="ae"/>
        <w:numPr>
          <w:ilvl w:val="0"/>
          <w:numId w:val="23"/>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УПБПО субсидиарно применяется наряду с применимым правом в степени, не противоречащей применимому праву. </w:t>
      </w:r>
    </w:p>
    <w:p w:rsidR="0045410A" w:rsidRPr="00253F98" w:rsidRDefault="0045410A" w:rsidP="0045410A">
      <w:pPr>
        <w:pStyle w:val="ae"/>
        <w:numPr>
          <w:ilvl w:val="0"/>
          <w:numId w:val="23"/>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 xml:space="preserve">Обязывающийся банк не обязан выполнять принятые на себя обязательства в рамках БПО и не несет никакой ответственности за последствия, если выполнение обязательств по БПО будет запрещено положениями применимого права или требованиями нормативных правовых актов. </w:t>
      </w:r>
    </w:p>
    <w:p w:rsidR="0045410A" w:rsidRPr="00253F98" w:rsidRDefault="0045410A" w:rsidP="0045410A">
      <w:pPr>
        <w:tabs>
          <w:tab w:val="left" w:pos="426"/>
        </w:tabs>
        <w:spacing w:before="120" w:after="240"/>
        <w:jc w:val="both"/>
        <w:rPr>
          <w:rFonts w:ascii="Times New Roman" w:hAnsi="Times New Roman" w:cs="Times New Roman"/>
          <w:b/>
        </w:rPr>
      </w:pPr>
      <w:r w:rsidRPr="00253F98">
        <w:rPr>
          <w:rFonts w:ascii="Times New Roman" w:hAnsi="Times New Roman" w:cs="Times New Roman"/>
          <w:b/>
          <w:color w:val="A6A6A6" w:themeColor="background1" w:themeShade="A6"/>
        </w:rPr>
        <w:t xml:space="preserve">Статья 16 </w:t>
      </w:r>
      <w:r w:rsidRPr="00253F98">
        <w:rPr>
          <w:rFonts w:ascii="Times New Roman" w:hAnsi="Times New Roman" w:cs="Times New Roman"/>
          <w:b/>
        </w:rPr>
        <w:t>Переуступка процессуальных действий</w:t>
      </w:r>
    </w:p>
    <w:p w:rsidR="0045410A" w:rsidRPr="00253F98" w:rsidRDefault="0045410A" w:rsidP="0045410A">
      <w:pPr>
        <w:pStyle w:val="ae"/>
        <w:numPr>
          <w:ilvl w:val="0"/>
          <w:numId w:val="24"/>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Банк Получателя имеет право передать любые процессуальные действия, на которые он имеет право по БПО, в соответствии с положениями применимого права. Настоящая статья относится только к передаче процессуальных действий и не относится к передаче Банком Получателем своей роли согласно Установленному базису другому банку (что может потребовать внесение изменений в Установленный базис согласно статье 11).</w:t>
      </w:r>
    </w:p>
    <w:p w:rsidR="0045410A" w:rsidRPr="00253F98" w:rsidRDefault="0045410A" w:rsidP="0045410A">
      <w:pPr>
        <w:pStyle w:val="ae"/>
        <w:numPr>
          <w:ilvl w:val="0"/>
          <w:numId w:val="24"/>
        </w:numPr>
        <w:tabs>
          <w:tab w:val="left" w:pos="426"/>
        </w:tabs>
        <w:spacing w:before="120" w:after="240"/>
        <w:contextualSpacing w:val="0"/>
        <w:jc w:val="both"/>
        <w:rPr>
          <w:rFonts w:ascii="Times New Roman" w:hAnsi="Times New Roman" w:cs="Times New Roman"/>
        </w:rPr>
      </w:pPr>
      <w:r w:rsidRPr="00253F98">
        <w:rPr>
          <w:rFonts w:ascii="Times New Roman" w:hAnsi="Times New Roman" w:cs="Times New Roman"/>
        </w:rPr>
        <w:t>Обязывающийся банк вправе не признавать подобную переуступку процессуальных действий, до предоставления своего согласия на такую переуступку.</w:t>
      </w:r>
    </w:p>
    <w:p w:rsidR="0045410A" w:rsidRPr="00253F98" w:rsidRDefault="0045410A" w:rsidP="0045410A">
      <w:pPr>
        <w:rPr>
          <w:rFonts w:ascii="Times New Roman" w:hAnsi="Times New Roman" w:cs="Times New Roman"/>
        </w:rPr>
      </w:pPr>
    </w:p>
    <w:sectPr w:rsidR="0045410A" w:rsidRPr="00253F98" w:rsidSect="00FA13AC">
      <w:footerReference w:type="default" r:id="rId1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3F" w:rsidRDefault="00770E3F" w:rsidP="007C04BA">
      <w:pPr>
        <w:spacing w:after="0" w:line="240" w:lineRule="auto"/>
      </w:pPr>
      <w:r>
        <w:separator/>
      </w:r>
    </w:p>
  </w:endnote>
  <w:endnote w:type="continuationSeparator" w:id="0">
    <w:p w:rsidR="00770E3F" w:rsidRDefault="00770E3F" w:rsidP="007C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563186"/>
      <w:docPartObj>
        <w:docPartGallery w:val="Page Numbers (Bottom of Page)"/>
        <w:docPartUnique/>
      </w:docPartObj>
    </w:sdtPr>
    <w:sdtEndPr>
      <w:rPr>
        <w:rFonts w:ascii="Times New Roman" w:hAnsi="Times New Roman" w:cs="Times New Roman"/>
      </w:rPr>
    </w:sdtEndPr>
    <w:sdtContent>
      <w:p w:rsidR="004477BD" w:rsidRPr="00234631" w:rsidRDefault="004477BD">
        <w:pPr>
          <w:pStyle w:val="a9"/>
          <w:jc w:val="center"/>
          <w:rPr>
            <w:rFonts w:ascii="Times New Roman" w:hAnsi="Times New Roman" w:cs="Times New Roman"/>
          </w:rPr>
        </w:pPr>
        <w:r w:rsidRPr="00234631">
          <w:rPr>
            <w:rFonts w:ascii="Times New Roman" w:hAnsi="Times New Roman" w:cs="Times New Roman"/>
          </w:rPr>
          <w:fldChar w:fldCharType="begin"/>
        </w:r>
        <w:r w:rsidRPr="00234631">
          <w:rPr>
            <w:rFonts w:ascii="Times New Roman" w:hAnsi="Times New Roman" w:cs="Times New Roman"/>
          </w:rPr>
          <w:instrText>PAGE   \* MERGEFORMAT</w:instrText>
        </w:r>
        <w:r w:rsidRPr="00234631">
          <w:rPr>
            <w:rFonts w:ascii="Times New Roman" w:hAnsi="Times New Roman" w:cs="Times New Roman"/>
          </w:rPr>
          <w:fldChar w:fldCharType="separate"/>
        </w:r>
        <w:r w:rsidR="000370C7">
          <w:rPr>
            <w:rFonts w:ascii="Times New Roman" w:hAnsi="Times New Roman" w:cs="Times New Roman"/>
            <w:noProof/>
          </w:rPr>
          <w:t>21</w:t>
        </w:r>
        <w:r w:rsidRPr="00234631">
          <w:rPr>
            <w:rFonts w:ascii="Times New Roman" w:hAnsi="Times New Roman" w:cs="Times New Roman"/>
          </w:rPr>
          <w:fldChar w:fldCharType="end"/>
        </w:r>
      </w:p>
    </w:sdtContent>
  </w:sdt>
  <w:p w:rsidR="004477BD" w:rsidRDefault="004477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3F" w:rsidRDefault="00770E3F" w:rsidP="007C04BA">
      <w:pPr>
        <w:spacing w:after="0" w:line="240" w:lineRule="auto"/>
      </w:pPr>
      <w:r>
        <w:separator/>
      </w:r>
    </w:p>
  </w:footnote>
  <w:footnote w:type="continuationSeparator" w:id="0">
    <w:p w:rsidR="00770E3F" w:rsidRDefault="00770E3F" w:rsidP="007C04BA">
      <w:pPr>
        <w:spacing w:after="0" w:line="240" w:lineRule="auto"/>
      </w:pPr>
      <w:r>
        <w:continuationSeparator/>
      </w:r>
    </w:p>
  </w:footnote>
  <w:footnote w:id="1">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Гражданское право: </w:t>
      </w:r>
      <w:proofErr w:type="gramStart"/>
      <w:r w:rsidRPr="00EE5B08">
        <w:rPr>
          <w:rFonts w:ascii="Times New Roman" w:hAnsi="Times New Roman" w:cs="Times New Roman"/>
        </w:rPr>
        <w:t>учеб.,</w:t>
      </w:r>
      <w:proofErr w:type="gramEnd"/>
      <w:r w:rsidRPr="00EE5B08">
        <w:rPr>
          <w:rFonts w:ascii="Times New Roman" w:hAnsi="Times New Roman" w:cs="Times New Roman"/>
        </w:rPr>
        <w:t xml:space="preserve"> в 3 ч. / под ред. А.П. Сергеева, </w:t>
      </w:r>
      <w:proofErr w:type="spellStart"/>
      <w:r w:rsidRPr="00EE5B08">
        <w:rPr>
          <w:rFonts w:ascii="Times New Roman" w:hAnsi="Times New Roman" w:cs="Times New Roman"/>
        </w:rPr>
        <w:t>Ю.К.Толстого</w:t>
      </w:r>
      <w:proofErr w:type="spellEnd"/>
      <w:r w:rsidRPr="00EE5B08">
        <w:rPr>
          <w:rFonts w:ascii="Times New Roman" w:hAnsi="Times New Roman" w:cs="Times New Roman"/>
        </w:rPr>
        <w:t>: Ч. 2. М., 1997. С. 420.</w:t>
      </w:r>
    </w:p>
  </w:footnote>
  <w:footnote w:id="2">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Соловьева А.М. Развитие системы международных расчетов в РФ: </w:t>
      </w:r>
      <w:proofErr w:type="spellStart"/>
      <w:r w:rsidRPr="00EE5B08">
        <w:rPr>
          <w:rFonts w:ascii="Times New Roman" w:hAnsi="Times New Roman" w:cs="Times New Roman"/>
        </w:rPr>
        <w:t>Автореф</w:t>
      </w:r>
      <w:proofErr w:type="spellEnd"/>
      <w:r w:rsidRPr="00EE5B08">
        <w:rPr>
          <w:rFonts w:ascii="Times New Roman" w:hAnsi="Times New Roman" w:cs="Times New Roman"/>
        </w:rPr>
        <w:t xml:space="preserve">. </w:t>
      </w:r>
      <w:proofErr w:type="spellStart"/>
      <w:r w:rsidRPr="00EE5B08">
        <w:rPr>
          <w:rFonts w:ascii="Times New Roman" w:hAnsi="Times New Roman" w:cs="Times New Roman"/>
        </w:rPr>
        <w:t>Дисс</w:t>
      </w:r>
      <w:proofErr w:type="spellEnd"/>
      <w:r w:rsidRPr="00EE5B08">
        <w:rPr>
          <w:rFonts w:ascii="Times New Roman" w:hAnsi="Times New Roman" w:cs="Times New Roman"/>
        </w:rPr>
        <w:t xml:space="preserve">…канд. </w:t>
      </w:r>
      <w:proofErr w:type="spellStart"/>
      <w:r w:rsidRPr="00EE5B08">
        <w:rPr>
          <w:rFonts w:ascii="Times New Roman" w:hAnsi="Times New Roman" w:cs="Times New Roman"/>
        </w:rPr>
        <w:t>Экон</w:t>
      </w:r>
      <w:proofErr w:type="spellEnd"/>
      <w:r w:rsidRPr="00EE5B08">
        <w:rPr>
          <w:rFonts w:ascii="Times New Roman" w:hAnsi="Times New Roman" w:cs="Times New Roman"/>
        </w:rPr>
        <w:t>. Наук. – Ростов-на-Дону, 2013.</w:t>
      </w:r>
    </w:p>
  </w:footnote>
  <w:footnote w:id="3">
    <w:p w:rsidR="004477BD" w:rsidRDefault="004477BD">
      <w:pPr>
        <w:pStyle w:val="a3"/>
      </w:pPr>
      <w:r w:rsidRPr="00EE5B08">
        <w:rPr>
          <w:rStyle w:val="a5"/>
          <w:rFonts w:ascii="Times New Roman" w:hAnsi="Times New Roman" w:cs="Times New Roman"/>
        </w:rPr>
        <w:footnoteRef/>
      </w:r>
      <w:r w:rsidRPr="00EE5B08">
        <w:rPr>
          <w:rFonts w:ascii="Times New Roman" w:hAnsi="Times New Roman" w:cs="Times New Roman"/>
        </w:rPr>
        <w:t xml:space="preserve"> Татарников Е.А. Мировая экономика [Электронный ресурс]: институт экономики и права И. Кушнира. </w:t>
      </w:r>
      <w:r w:rsidRPr="00EE5B08">
        <w:rPr>
          <w:rFonts w:ascii="Times New Roman" w:hAnsi="Times New Roman" w:cs="Times New Roman"/>
          <w:lang w:val="en-US"/>
        </w:rPr>
        <w:t>URL</w:t>
      </w:r>
      <w:r w:rsidRPr="000D631F">
        <w:rPr>
          <w:rFonts w:ascii="Times New Roman" w:hAnsi="Times New Roman" w:cs="Times New Roman"/>
        </w:rPr>
        <w:t xml:space="preserve">: </w:t>
      </w:r>
      <w:hyperlink r:id="rId1" w:history="1">
        <w:r w:rsidRPr="00EE5B08">
          <w:rPr>
            <w:rStyle w:val="a6"/>
            <w:rFonts w:ascii="Times New Roman" w:hAnsi="Times New Roman" w:cs="Times New Roman"/>
            <w:color w:val="auto"/>
          </w:rPr>
          <w:t>http://be5.biz/ekonomika/etea/85.htm</w:t>
        </w:r>
      </w:hyperlink>
      <w:r w:rsidRPr="00EE5B08">
        <w:rPr>
          <w:rFonts w:ascii="Times New Roman" w:hAnsi="Times New Roman" w:cs="Times New Roman"/>
        </w:rPr>
        <w:t xml:space="preserve"> (дата обращения: 08.08.2016</w:t>
      </w:r>
      <w:r w:rsidRPr="000D631F">
        <w:rPr>
          <w:rFonts w:ascii="Times New Roman" w:hAnsi="Times New Roman" w:cs="Times New Roman"/>
        </w:rPr>
        <w:t>)</w:t>
      </w:r>
      <w:r w:rsidRPr="00EE5B08">
        <w:rPr>
          <w:rFonts w:ascii="Times New Roman" w:hAnsi="Times New Roman" w:cs="Times New Roman"/>
        </w:rPr>
        <w:t>.</w:t>
      </w:r>
    </w:p>
  </w:footnote>
  <w:footnote w:id="4">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Кравцова Г.И. Деньги, кредиты, банки: уч. Пособие [Электронный ресурс]: финансы и кредит. </w:t>
      </w:r>
      <w:r w:rsidRPr="00EE5B08">
        <w:rPr>
          <w:rFonts w:ascii="Times New Roman" w:hAnsi="Times New Roman" w:cs="Times New Roman"/>
          <w:lang w:val="en-US"/>
        </w:rPr>
        <w:t>URL</w:t>
      </w:r>
      <w:r w:rsidRPr="00EE5B08">
        <w:rPr>
          <w:rFonts w:ascii="Times New Roman" w:hAnsi="Times New Roman" w:cs="Times New Roman"/>
        </w:rPr>
        <w:t xml:space="preserve">: </w:t>
      </w:r>
      <w:hyperlink r:id="rId2" w:history="1">
        <w:r w:rsidRPr="00EE5B08">
          <w:rPr>
            <w:rStyle w:val="a6"/>
            <w:rFonts w:ascii="Times New Roman" w:hAnsi="Times New Roman" w:cs="Times New Roman"/>
            <w:color w:val="auto"/>
          </w:rPr>
          <w:t>http://www.finkredit.com/banks76.html</w:t>
        </w:r>
      </w:hyperlink>
      <w:r w:rsidRPr="00EE5B08">
        <w:rPr>
          <w:rFonts w:ascii="Times New Roman" w:hAnsi="Times New Roman" w:cs="Times New Roman"/>
        </w:rPr>
        <w:t xml:space="preserve"> </w:t>
      </w:r>
      <w:r w:rsidRPr="000D631F">
        <w:rPr>
          <w:rFonts w:ascii="Times New Roman" w:hAnsi="Times New Roman" w:cs="Times New Roman"/>
        </w:rPr>
        <w:t>(д</w:t>
      </w:r>
      <w:r w:rsidRPr="00EE5B08">
        <w:rPr>
          <w:rFonts w:ascii="Times New Roman" w:hAnsi="Times New Roman" w:cs="Times New Roman"/>
        </w:rPr>
        <w:t>ата обращения: 26.02.2017).</w:t>
      </w:r>
    </w:p>
  </w:footnote>
  <w:footnote w:id="5">
    <w:p w:rsidR="004477BD" w:rsidRPr="00EE5B08" w:rsidRDefault="004477BD" w:rsidP="00381BD2">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Белоглазова Г.Н. Банковское дело: учеб. пособие. </w:t>
      </w:r>
      <w:proofErr w:type="gramStart"/>
      <w:r w:rsidRPr="00EE5B08">
        <w:rPr>
          <w:rFonts w:ascii="Times New Roman" w:hAnsi="Times New Roman" w:cs="Times New Roman"/>
        </w:rPr>
        <w:t>СПб.,</w:t>
      </w:r>
      <w:proofErr w:type="gramEnd"/>
      <w:r w:rsidRPr="00EE5B08">
        <w:rPr>
          <w:rFonts w:ascii="Times New Roman" w:hAnsi="Times New Roman" w:cs="Times New Roman"/>
        </w:rPr>
        <w:t xml:space="preserve"> 2008. С. 237.</w:t>
      </w:r>
    </w:p>
  </w:footnote>
  <w:footnote w:id="6">
    <w:p w:rsidR="004477BD" w:rsidRPr="00EE5B08" w:rsidRDefault="004477BD" w:rsidP="006D0AB1">
      <w:pPr>
        <w:pStyle w:val="a3"/>
        <w:jc w:val="both"/>
        <w:rPr>
          <w:rFonts w:ascii="Times New Roman" w:hAnsi="Times New Roman" w:cs="Times New Roman"/>
          <w:color w:val="FF0000"/>
          <w:lang w:val="en-US"/>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Ерпылева</w:t>
      </w:r>
      <w:proofErr w:type="spellEnd"/>
      <w:r w:rsidRPr="00EE5B08">
        <w:rPr>
          <w:rFonts w:ascii="Times New Roman" w:hAnsi="Times New Roman" w:cs="Times New Roman"/>
        </w:rPr>
        <w:t xml:space="preserve"> Н.Ю. Международное банковское право. М</w:t>
      </w:r>
      <w:r w:rsidRPr="00EE5B08">
        <w:rPr>
          <w:rFonts w:ascii="Times New Roman" w:hAnsi="Times New Roman" w:cs="Times New Roman"/>
          <w:lang w:val="en-US"/>
        </w:rPr>
        <w:t xml:space="preserve">., 2013. </w:t>
      </w:r>
      <w:r w:rsidRPr="00EE5B08">
        <w:rPr>
          <w:rFonts w:ascii="Times New Roman" w:hAnsi="Times New Roman" w:cs="Times New Roman"/>
        </w:rPr>
        <w:t>С</w:t>
      </w:r>
      <w:r w:rsidRPr="00EE5B08">
        <w:rPr>
          <w:rFonts w:ascii="Times New Roman" w:hAnsi="Times New Roman" w:cs="Times New Roman"/>
          <w:lang w:val="en-US"/>
        </w:rPr>
        <w:t>. 134</w:t>
      </w:r>
    </w:p>
  </w:footnote>
  <w:footnote w:id="7">
    <w:p w:rsidR="004477BD" w:rsidRPr="00500BAA" w:rsidRDefault="004477BD" w:rsidP="006D0AB1">
      <w:pPr>
        <w:pStyle w:val="a3"/>
        <w:jc w:val="both"/>
        <w:rPr>
          <w:rFonts w:ascii="Times New Roman" w:hAnsi="Times New Roman" w:cs="Times New Roman"/>
          <w:sz w:val="22"/>
          <w:szCs w:val="22"/>
        </w:rPr>
      </w:pPr>
      <w:r w:rsidRPr="00EE5B08">
        <w:rPr>
          <w:rStyle w:val="a5"/>
          <w:rFonts w:ascii="Times New Roman" w:hAnsi="Times New Roman" w:cs="Times New Roman"/>
        </w:rPr>
        <w:footnoteRef/>
      </w:r>
      <w:r w:rsidRPr="00EE5B08">
        <w:rPr>
          <w:rFonts w:ascii="Times New Roman" w:hAnsi="Times New Roman" w:cs="Times New Roman"/>
          <w:lang w:val="en-US"/>
        </w:rPr>
        <w:t>Madura J. International Financial Management. London</w:t>
      </w:r>
      <w:r w:rsidRPr="00EE5B08">
        <w:rPr>
          <w:rFonts w:ascii="Times New Roman" w:hAnsi="Times New Roman" w:cs="Times New Roman"/>
        </w:rPr>
        <w:t xml:space="preserve">., 2016 г. </w:t>
      </w:r>
      <w:r w:rsidRPr="00EE5B08">
        <w:rPr>
          <w:rFonts w:ascii="Times New Roman" w:hAnsi="Times New Roman" w:cs="Times New Roman"/>
          <w:lang w:val="en-US"/>
        </w:rPr>
        <w:t>C</w:t>
      </w:r>
      <w:r w:rsidRPr="00EE5B08">
        <w:rPr>
          <w:rFonts w:ascii="Times New Roman" w:hAnsi="Times New Roman" w:cs="Times New Roman"/>
        </w:rPr>
        <w:t xml:space="preserve"> 348</w:t>
      </w:r>
    </w:p>
  </w:footnote>
  <w:footnote w:id="8">
    <w:p w:rsidR="004477BD" w:rsidRPr="00EE5B08" w:rsidRDefault="004477BD" w:rsidP="004F22E2">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Толковый словарь С.И. Ожегова [Электронный ресурс]: толковый словарь Ожегова. </w:t>
      </w:r>
      <w:r w:rsidRPr="00EE5B08">
        <w:rPr>
          <w:rFonts w:ascii="Times New Roman" w:hAnsi="Times New Roman" w:cs="Times New Roman"/>
          <w:lang w:val="en-US"/>
        </w:rPr>
        <w:t>URL</w:t>
      </w:r>
      <w:r w:rsidRPr="00EE5B08">
        <w:rPr>
          <w:rFonts w:ascii="Times New Roman" w:hAnsi="Times New Roman" w:cs="Times New Roman"/>
        </w:rPr>
        <w:t xml:space="preserve">: </w:t>
      </w:r>
      <w:hyperlink r:id="rId3" w:history="1">
        <w:r w:rsidRPr="00EE5B08">
          <w:rPr>
            <w:rStyle w:val="a6"/>
            <w:rFonts w:ascii="Times New Roman" w:hAnsi="Times New Roman" w:cs="Times New Roman"/>
            <w:color w:val="auto"/>
          </w:rPr>
          <w:t>http://slovarozhegova.ru/word.php?wordid=34006</w:t>
        </w:r>
      </w:hyperlink>
      <w:r w:rsidRPr="00EE5B08">
        <w:rPr>
          <w:rFonts w:ascii="Times New Roman" w:hAnsi="Times New Roman" w:cs="Times New Roman"/>
        </w:rPr>
        <w:t>. (дата обращения: 10.04.2017).</w:t>
      </w:r>
    </w:p>
  </w:footnote>
  <w:footnote w:id="9">
    <w:p w:rsidR="004477BD" w:rsidRPr="00EE5B08" w:rsidRDefault="004477BD" w:rsidP="004F22E2">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Криворучко С. Национальная платежная система: структура, технологии, регулирование. Международный опыт, российская практика. – С. Криворучко, В. Лопатин. - </w:t>
      </w:r>
      <w:proofErr w:type="spellStart"/>
      <w:r w:rsidRPr="00EE5B08">
        <w:rPr>
          <w:rFonts w:ascii="Times New Roman" w:hAnsi="Times New Roman" w:cs="Times New Roman"/>
        </w:rPr>
        <w:t>Litres</w:t>
      </w:r>
      <w:proofErr w:type="spellEnd"/>
      <w:r w:rsidRPr="00EE5B08">
        <w:rPr>
          <w:rFonts w:ascii="Times New Roman" w:hAnsi="Times New Roman" w:cs="Times New Roman"/>
        </w:rPr>
        <w:t>, 2017 г. – С. 48</w:t>
      </w:r>
    </w:p>
  </w:footnote>
  <w:footnote w:id="10">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Статья 231 Банковского кодекса Республики Беларусь [Электронный ресурс]: банк правовых данных Эталон онлайн. </w:t>
      </w:r>
      <w:r w:rsidRPr="00EE5B08">
        <w:rPr>
          <w:rFonts w:ascii="Times New Roman" w:hAnsi="Times New Roman" w:cs="Times New Roman"/>
          <w:lang w:val="en-US"/>
        </w:rPr>
        <w:t>URL</w:t>
      </w:r>
      <w:r w:rsidRPr="00EE5B08">
        <w:rPr>
          <w:rFonts w:ascii="Times New Roman" w:hAnsi="Times New Roman" w:cs="Times New Roman"/>
        </w:rPr>
        <w:t xml:space="preserve">: </w:t>
      </w:r>
      <w:hyperlink r:id="rId4" w:anchor="load_text_none_1_" w:history="1">
        <w:r w:rsidRPr="00EE5B08">
          <w:rPr>
            <w:rStyle w:val="a6"/>
            <w:rFonts w:ascii="Times New Roman" w:hAnsi="Times New Roman" w:cs="Times New Roman"/>
            <w:color w:val="auto"/>
            <w:lang w:val="en-US"/>
          </w:rPr>
          <w:t>http</w:t>
        </w:r>
        <w:r w:rsidRPr="00EE5B08">
          <w:rPr>
            <w:rStyle w:val="a6"/>
            <w:rFonts w:ascii="Times New Roman" w:hAnsi="Times New Roman" w:cs="Times New Roman"/>
            <w:color w:val="auto"/>
          </w:rPr>
          <w:t>://</w:t>
        </w:r>
        <w:proofErr w:type="spellStart"/>
        <w:r w:rsidRPr="00EE5B08">
          <w:rPr>
            <w:rStyle w:val="a6"/>
            <w:rFonts w:ascii="Times New Roman" w:hAnsi="Times New Roman" w:cs="Times New Roman"/>
            <w:color w:val="auto"/>
            <w:lang w:val="en-US"/>
          </w:rPr>
          <w:t>etalonline</w:t>
        </w:r>
        <w:proofErr w:type="spellEnd"/>
        <w:r w:rsidRPr="00EE5B08">
          <w:rPr>
            <w:rStyle w:val="a6"/>
            <w:rFonts w:ascii="Times New Roman" w:hAnsi="Times New Roman" w:cs="Times New Roman"/>
            <w:color w:val="auto"/>
          </w:rPr>
          <w:t>.</w:t>
        </w:r>
        <w:r w:rsidRPr="00EE5B08">
          <w:rPr>
            <w:rStyle w:val="a6"/>
            <w:rFonts w:ascii="Times New Roman" w:hAnsi="Times New Roman" w:cs="Times New Roman"/>
            <w:color w:val="auto"/>
            <w:lang w:val="en-US"/>
          </w:rPr>
          <w:t>by</w:t>
        </w:r>
        <w:r w:rsidRPr="00EE5B08">
          <w:rPr>
            <w:rStyle w:val="a6"/>
            <w:rFonts w:ascii="Times New Roman" w:hAnsi="Times New Roman" w:cs="Times New Roman"/>
            <w:color w:val="auto"/>
          </w:rPr>
          <w:t>/?</w:t>
        </w:r>
        <w:r w:rsidRPr="00EE5B08">
          <w:rPr>
            <w:rStyle w:val="a6"/>
            <w:rFonts w:ascii="Times New Roman" w:hAnsi="Times New Roman" w:cs="Times New Roman"/>
            <w:color w:val="auto"/>
            <w:lang w:val="en-US"/>
          </w:rPr>
          <w:t>type</w:t>
        </w:r>
        <w:r w:rsidRPr="00EE5B08">
          <w:rPr>
            <w:rStyle w:val="a6"/>
            <w:rFonts w:ascii="Times New Roman" w:hAnsi="Times New Roman" w:cs="Times New Roman"/>
            <w:color w:val="auto"/>
          </w:rPr>
          <w:t>=</w:t>
        </w:r>
        <w:r w:rsidRPr="00EE5B08">
          <w:rPr>
            <w:rStyle w:val="a6"/>
            <w:rFonts w:ascii="Times New Roman" w:hAnsi="Times New Roman" w:cs="Times New Roman"/>
            <w:color w:val="auto"/>
            <w:lang w:val="en-US"/>
          </w:rPr>
          <w:t>text</w:t>
        </w:r>
        <w:r w:rsidRPr="00EE5B08">
          <w:rPr>
            <w:rStyle w:val="a6"/>
            <w:rFonts w:ascii="Times New Roman" w:hAnsi="Times New Roman" w:cs="Times New Roman"/>
            <w:color w:val="auto"/>
          </w:rPr>
          <w:t>&amp;</w:t>
        </w:r>
        <w:r w:rsidRPr="00EE5B08">
          <w:rPr>
            <w:rStyle w:val="a6"/>
            <w:rFonts w:ascii="Times New Roman" w:hAnsi="Times New Roman" w:cs="Times New Roman"/>
            <w:color w:val="auto"/>
            <w:lang w:val="en-US"/>
          </w:rPr>
          <w:t>regnum</w:t>
        </w:r>
        <w:r w:rsidRPr="00EE5B08">
          <w:rPr>
            <w:rStyle w:val="a6"/>
            <w:rFonts w:ascii="Times New Roman" w:hAnsi="Times New Roman" w:cs="Times New Roman"/>
            <w:color w:val="auto"/>
          </w:rPr>
          <w:t>=</w:t>
        </w:r>
        <w:r w:rsidRPr="00EE5B08">
          <w:rPr>
            <w:rStyle w:val="a6"/>
            <w:rFonts w:ascii="Times New Roman" w:hAnsi="Times New Roman" w:cs="Times New Roman"/>
            <w:color w:val="auto"/>
            <w:lang w:val="en-US"/>
          </w:rPr>
          <w:t>HK</w:t>
        </w:r>
        <w:r w:rsidRPr="00EE5B08">
          <w:rPr>
            <w:rStyle w:val="a6"/>
            <w:rFonts w:ascii="Times New Roman" w:hAnsi="Times New Roman" w:cs="Times New Roman"/>
            <w:color w:val="auto"/>
          </w:rPr>
          <w:t>0000441#</w:t>
        </w:r>
        <w:r w:rsidRPr="00EE5B08">
          <w:rPr>
            <w:rStyle w:val="a6"/>
            <w:rFonts w:ascii="Times New Roman" w:hAnsi="Times New Roman" w:cs="Times New Roman"/>
            <w:color w:val="auto"/>
            <w:lang w:val="en-US"/>
          </w:rPr>
          <w:t>load</w:t>
        </w:r>
        <w:r w:rsidRPr="00EE5B08">
          <w:rPr>
            <w:rStyle w:val="a6"/>
            <w:rFonts w:ascii="Times New Roman" w:hAnsi="Times New Roman" w:cs="Times New Roman"/>
            <w:color w:val="auto"/>
          </w:rPr>
          <w:t>_</w:t>
        </w:r>
        <w:r w:rsidRPr="00EE5B08">
          <w:rPr>
            <w:rStyle w:val="a6"/>
            <w:rFonts w:ascii="Times New Roman" w:hAnsi="Times New Roman" w:cs="Times New Roman"/>
            <w:color w:val="auto"/>
            <w:lang w:val="en-US"/>
          </w:rPr>
          <w:t>text</w:t>
        </w:r>
        <w:r w:rsidRPr="00EE5B08">
          <w:rPr>
            <w:rStyle w:val="a6"/>
            <w:rFonts w:ascii="Times New Roman" w:hAnsi="Times New Roman" w:cs="Times New Roman"/>
            <w:color w:val="auto"/>
          </w:rPr>
          <w:t>_</w:t>
        </w:r>
        <w:r w:rsidRPr="00EE5B08">
          <w:rPr>
            <w:rStyle w:val="a6"/>
            <w:rFonts w:ascii="Times New Roman" w:hAnsi="Times New Roman" w:cs="Times New Roman"/>
            <w:color w:val="auto"/>
            <w:lang w:val="en-US"/>
          </w:rPr>
          <w:t>none</w:t>
        </w:r>
        <w:r w:rsidRPr="00EE5B08">
          <w:rPr>
            <w:rStyle w:val="a6"/>
            <w:rFonts w:ascii="Times New Roman" w:hAnsi="Times New Roman" w:cs="Times New Roman"/>
            <w:color w:val="auto"/>
          </w:rPr>
          <w:t>_1_</w:t>
        </w:r>
      </w:hyperlink>
      <w:r w:rsidRPr="00EE5B08">
        <w:rPr>
          <w:rFonts w:ascii="Times New Roman" w:hAnsi="Times New Roman" w:cs="Times New Roman"/>
        </w:rPr>
        <w:t xml:space="preserve"> (дата обращения: 01.04.2017).</w:t>
      </w:r>
    </w:p>
  </w:footnote>
  <w:footnote w:id="11">
    <w:p w:rsidR="004477BD" w:rsidRPr="00EE5B08" w:rsidRDefault="004477BD" w:rsidP="00FF6B8E">
      <w:pPr>
        <w:pStyle w:val="a3"/>
        <w:rPr>
          <w:rFonts w:ascii="Times New Roman" w:hAnsi="Times New Roman" w:cs="Times New Roman"/>
        </w:rPr>
      </w:pPr>
      <w:r w:rsidRPr="00EE5B08">
        <w:rPr>
          <w:rFonts w:ascii="Times New Roman" w:hAnsi="Times New Roman" w:cs="Times New Roman"/>
        </w:rPr>
        <w:footnoteRef/>
      </w:r>
      <w:r w:rsidRPr="00EE5B08">
        <w:rPr>
          <w:rFonts w:ascii="Times New Roman" w:hAnsi="Times New Roman" w:cs="Times New Roman"/>
        </w:rPr>
        <w:t xml:space="preserve"> Савостьянов В. </w:t>
      </w:r>
      <w:proofErr w:type="spellStart"/>
      <w:r w:rsidRPr="00EE5B08">
        <w:rPr>
          <w:rFonts w:ascii="Times New Roman" w:hAnsi="Times New Roman" w:cs="Times New Roman"/>
        </w:rPr>
        <w:t>А.Зубенко</w:t>
      </w:r>
      <w:proofErr w:type="spellEnd"/>
      <w:r w:rsidRPr="00EE5B08">
        <w:rPr>
          <w:rFonts w:ascii="Times New Roman" w:hAnsi="Times New Roman" w:cs="Times New Roman"/>
        </w:rPr>
        <w:t xml:space="preserve"> В.А. Международные расчеты: основные формы, правовые особенности, системы для их проведения [Электронный ресурс]: корпоративный менеджмент. </w:t>
      </w:r>
      <w:r w:rsidRPr="00EE5B08">
        <w:rPr>
          <w:rFonts w:ascii="Times New Roman" w:hAnsi="Times New Roman" w:cs="Times New Roman"/>
          <w:lang w:val="en-US"/>
        </w:rPr>
        <w:t>URL</w:t>
      </w:r>
      <w:r w:rsidRPr="00EE5B08">
        <w:rPr>
          <w:rFonts w:ascii="Times New Roman" w:hAnsi="Times New Roman" w:cs="Times New Roman"/>
        </w:rPr>
        <w:t xml:space="preserve">: </w:t>
      </w:r>
      <w:hyperlink r:id="rId5" w:history="1">
        <w:r w:rsidRPr="00EE5B08">
          <w:rPr>
            <w:rFonts w:ascii="Times New Roman" w:hAnsi="Times New Roman" w:cs="Times New Roman"/>
            <w:lang w:val="en-US"/>
          </w:rPr>
          <w:t>http</w:t>
        </w:r>
        <w:r w:rsidRPr="00EE5B08">
          <w:rPr>
            <w:rFonts w:ascii="Times New Roman" w:hAnsi="Times New Roman" w:cs="Times New Roman"/>
          </w:rPr>
          <w:t>://</w:t>
        </w:r>
        <w:r w:rsidRPr="00EE5B08">
          <w:rPr>
            <w:rFonts w:ascii="Times New Roman" w:hAnsi="Times New Roman" w:cs="Times New Roman"/>
            <w:lang w:val="en-US"/>
          </w:rPr>
          <w:t>www</w:t>
        </w:r>
        <w:r w:rsidRPr="00EE5B08">
          <w:rPr>
            <w:rFonts w:ascii="Times New Roman" w:hAnsi="Times New Roman" w:cs="Times New Roman"/>
          </w:rPr>
          <w:t>.</w:t>
        </w:r>
        <w:proofErr w:type="spellStart"/>
        <w:r w:rsidRPr="00EE5B08">
          <w:rPr>
            <w:rFonts w:ascii="Times New Roman" w:hAnsi="Times New Roman" w:cs="Times New Roman"/>
            <w:lang w:val="en-US"/>
          </w:rPr>
          <w:t>cfin</w:t>
        </w:r>
        <w:proofErr w:type="spellEnd"/>
        <w:r w:rsidRPr="00EE5B08">
          <w:rPr>
            <w:rFonts w:ascii="Times New Roman" w:hAnsi="Times New Roman" w:cs="Times New Roman"/>
          </w:rPr>
          <w:t>.</w:t>
        </w:r>
        <w:proofErr w:type="spellStart"/>
        <w:r w:rsidRPr="00EE5B08">
          <w:rPr>
            <w:rFonts w:ascii="Times New Roman" w:hAnsi="Times New Roman" w:cs="Times New Roman"/>
            <w:lang w:val="en-US"/>
          </w:rPr>
          <w:t>ru</w:t>
        </w:r>
        <w:proofErr w:type="spellEnd"/>
        <w:r w:rsidRPr="00EE5B08">
          <w:rPr>
            <w:rFonts w:ascii="Times New Roman" w:hAnsi="Times New Roman" w:cs="Times New Roman"/>
          </w:rPr>
          <w:t>/</w:t>
        </w:r>
        <w:r w:rsidRPr="00EE5B08">
          <w:rPr>
            <w:rFonts w:ascii="Times New Roman" w:hAnsi="Times New Roman" w:cs="Times New Roman"/>
            <w:lang w:val="en-US"/>
          </w:rPr>
          <w:t>press</w:t>
        </w:r>
        <w:r w:rsidRPr="00EE5B08">
          <w:rPr>
            <w:rFonts w:ascii="Times New Roman" w:hAnsi="Times New Roman" w:cs="Times New Roman"/>
          </w:rPr>
          <w:t>/</w:t>
        </w:r>
        <w:proofErr w:type="spellStart"/>
        <w:r w:rsidRPr="00EE5B08">
          <w:rPr>
            <w:rFonts w:ascii="Times New Roman" w:hAnsi="Times New Roman" w:cs="Times New Roman"/>
            <w:lang w:val="en-US"/>
          </w:rPr>
          <w:t>afa</w:t>
        </w:r>
        <w:proofErr w:type="spellEnd"/>
        <w:r w:rsidRPr="00EE5B08">
          <w:rPr>
            <w:rFonts w:ascii="Times New Roman" w:hAnsi="Times New Roman" w:cs="Times New Roman"/>
          </w:rPr>
          <w:t>/2001-4/04.</w:t>
        </w:r>
        <w:proofErr w:type="spellStart"/>
        <w:r w:rsidRPr="00EE5B08">
          <w:rPr>
            <w:rFonts w:ascii="Times New Roman" w:hAnsi="Times New Roman" w:cs="Times New Roman"/>
            <w:lang w:val="en-US"/>
          </w:rPr>
          <w:t>shtml</w:t>
        </w:r>
        <w:proofErr w:type="spellEnd"/>
      </w:hyperlink>
      <w:r w:rsidRPr="00EE5B08">
        <w:rPr>
          <w:rFonts w:ascii="Times New Roman" w:hAnsi="Times New Roman" w:cs="Times New Roman"/>
        </w:rPr>
        <w:t xml:space="preserve"> (дата обращения: 17.02.2017).</w:t>
      </w:r>
    </w:p>
  </w:footnote>
  <w:footnote w:id="12">
    <w:p w:rsidR="004477BD" w:rsidRPr="00EE5B08" w:rsidRDefault="004477BD">
      <w:pPr>
        <w:pStyle w:val="a3"/>
        <w:rPr>
          <w:rFonts w:ascii="Times New Roman" w:hAnsi="Times New Roman" w:cs="Times New Roman"/>
          <w:color w:val="FF0000"/>
          <w:lang w:val="en-US"/>
        </w:rPr>
      </w:pPr>
      <w:r w:rsidRPr="00EE5B08">
        <w:rPr>
          <w:rStyle w:val="a5"/>
          <w:rFonts w:ascii="Times New Roman" w:hAnsi="Times New Roman" w:cs="Times New Roman"/>
        </w:rPr>
        <w:footnoteRef/>
      </w:r>
      <w:r w:rsidRPr="00EE5B08">
        <w:rPr>
          <w:rFonts w:ascii="Times New Roman" w:hAnsi="Times New Roman" w:cs="Times New Roman"/>
        </w:rPr>
        <w:t xml:space="preserve"> Фомичев</w:t>
      </w:r>
      <w:r>
        <w:rPr>
          <w:rFonts w:ascii="Times New Roman" w:hAnsi="Times New Roman" w:cs="Times New Roman"/>
        </w:rPr>
        <w:t xml:space="preserve"> В.И.</w:t>
      </w:r>
      <w:r w:rsidRPr="00EE5B08">
        <w:rPr>
          <w:rFonts w:ascii="Times New Roman" w:hAnsi="Times New Roman" w:cs="Times New Roman"/>
        </w:rPr>
        <w:t xml:space="preserve"> Международная торговля: уч. Пособие</w:t>
      </w:r>
      <w:r w:rsidRPr="00EE5B08">
        <w:rPr>
          <w:rFonts w:ascii="Times New Roman" w:hAnsi="Times New Roman" w:cs="Times New Roman"/>
          <w:lang w:val="en-US"/>
        </w:rPr>
        <w:t xml:space="preserve">. </w:t>
      </w:r>
      <w:r w:rsidRPr="00EE5B08">
        <w:rPr>
          <w:rFonts w:ascii="Times New Roman" w:hAnsi="Times New Roman" w:cs="Times New Roman"/>
        </w:rPr>
        <w:t>М</w:t>
      </w:r>
      <w:r w:rsidRPr="00EE5B08">
        <w:rPr>
          <w:rFonts w:ascii="Times New Roman" w:hAnsi="Times New Roman" w:cs="Times New Roman"/>
          <w:lang w:val="en-US"/>
        </w:rPr>
        <w:t xml:space="preserve">., 2008. </w:t>
      </w:r>
      <w:r w:rsidRPr="00EE5B08">
        <w:rPr>
          <w:rFonts w:ascii="Times New Roman" w:hAnsi="Times New Roman" w:cs="Times New Roman"/>
        </w:rPr>
        <w:t>С</w:t>
      </w:r>
      <w:r w:rsidRPr="00EE5B08">
        <w:rPr>
          <w:rFonts w:ascii="Times New Roman" w:hAnsi="Times New Roman" w:cs="Times New Roman"/>
          <w:lang w:val="en-US"/>
        </w:rPr>
        <w:t>. 312</w:t>
      </w:r>
    </w:p>
  </w:footnote>
  <w:footnote w:id="13">
    <w:p w:rsidR="004477BD" w:rsidRPr="00415498" w:rsidRDefault="004477BD" w:rsidP="00EF686D">
      <w:pPr>
        <w:pStyle w:val="a3"/>
        <w:jc w:val="both"/>
        <w:rPr>
          <w:rFonts w:ascii="Times New Roman" w:hAnsi="Times New Roman" w:cs="Times New Roman"/>
          <w:sz w:val="22"/>
          <w:szCs w:val="22"/>
          <w:lang w:val="en-US"/>
        </w:rPr>
      </w:pPr>
      <w:r w:rsidRPr="00EE5B08">
        <w:rPr>
          <w:rStyle w:val="a5"/>
          <w:rFonts w:ascii="Times New Roman" w:hAnsi="Times New Roman" w:cs="Times New Roman"/>
        </w:rPr>
        <w:footnoteRef/>
      </w:r>
      <w:r w:rsidRPr="00EE5B08">
        <w:rPr>
          <w:rFonts w:ascii="Times New Roman" w:hAnsi="Times New Roman" w:cs="Times New Roman"/>
          <w:lang w:val="en-US"/>
        </w:rPr>
        <w:t xml:space="preserve"> Edward G. </w:t>
      </w:r>
      <w:proofErr w:type="spellStart"/>
      <w:r w:rsidRPr="00EE5B08">
        <w:rPr>
          <w:rFonts w:ascii="Times New Roman" w:hAnsi="Times New Roman" w:cs="Times New Roman"/>
          <w:lang w:val="en-US"/>
        </w:rPr>
        <w:t>Hinkelman</w:t>
      </w:r>
      <w:proofErr w:type="spellEnd"/>
      <w:r w:rsidRPr="00EE5B08">
        <w:rPr>
          <w:rFonts w:ascii="Times New Roman" w:hAnsi="Times New Roman" w:cs="Times New Roman"/>
          <w:lang w:val="en-US"/>
        </w:rPr>
        <w:t xml:space="preserve"> A Short Course in International Payments: How to Use Letters of Credit, D/P and D/A Terms, Prepayment, Credit, and </w:t>
      </w:r>
      <w:proofErr w:type="spellStart"/>
      <w:r w:rsidRPr="00EE5B08">
        <w:rPr>
          <w:rFonts w:ascii="Times New Roman" w:hAnsi="Times New Roman" w:cs="Times New Roman"/>
          <w:lang w:val="en-US"/>
        </w:rPr>
        <w:t>Cyberpayments</w:t>
      </w:r>
      <w:proofErr w:type="spellEnd"/>
      <w:r w:rsidRPr="00EE5B08">
        <w:rPr>
          <w:rFonts w:ascii="Times New Roman" w:hAnsi="Times New Roman" w:cs="Times New Roman"/>
          <w:lang w:val="en-US"/>
        </w:rPr>
        <w:t xml:space="preserve"> in International Transactions. World Trade Press, 2003. C 57.</w:t>
      </w:r>
    </w:p>
  </w:footnote>
  <w:footnote w:id="14">
    <w:p w:rsidR="004477BD" w:rsidRPr="00415498" w:rsidRDefault="004477BD" w:rsidP="00EF686D">
      <w:pPr>
        <w:pStyle w:val="a3"/>
        <w:jc w:val="both"/>
        <w:rPr>
          <w:rFonts w:ascii="Times New Roman" w:hAnsi="Times New Roman" w:cs="Times New Roman"/>
          <w:sz w:val="22"/>
          <w:szCs w:val="22"/>
        </w:rPr>
      </w:pPr>
      <w:r w:rsidRPr="0030247D">
        <w:rPr>
          <w:rStyle w:val="a5"/>
          <w:rFonts w:ascii="Times New Roman" w:hAnsi="Times New Roman" w:cs="Times New Roman"/>
          <w:sz w:val="22"/>
          <w:szCs w:val="22"/>
        </w:rPr>
        <w:footnoteRef/>
      </w:r>
      <w:r w:rsidRPr="0030247D">
        <w:rPr>
          <w:rFonts w:ascii="Times New Roman" w:hAnsi="Times New Roman" w:cs="Times New Roman"/>
          <w:sz w:val="22"/>
          <w:szCs w:val="22"/>
          <w:lang w:val="en-US"/>
        </w:rPr>
        <w:t xml:space="preserve"> </w:t>
      </w:r>
      <w:proofErr w:type="spellStart"/>
      <w:r w:rsidRPr="00A202E7">
        <w:rPr>
          <w:rFonts w:ascii="Times New Roman" w:hAnsi="Times New Roman" w:cs="Times New Roman"/>
          <w:lang w:val="en-US"/>
        </w:rPr>
        <w:t>Makowski</w:t>
      </w:r>
      <w:proofErr w:type="spellEnd"/>
      <w:r w:rsidRPr="00A202E7">
        <w:rPr>
          <w:rFonts w:ascii="Times New Roman" w:hAnsi="Times New Roman" w:cs="Times New Roman"/>
          <w:lang w:val="en-US"/>
        </w:rPr>
        <w:t xml:space="preserve"> Maciej International trade: Cost and efficiency of selected payment instruments [</w:t>
      </w:r>
      <w:r w:rsidRPr="00A202E7">
        <w:rPr>
          <w:rFonts w:ascii="Times New Roman" w:hAnsi="Times New Roman" w:cs="Times New Roman"/>
        </w:rPr>
        <w:t>Электронный</w:t>
      </w:r>
      <w:r w:rsidRPr="00A202E7">
        <w:rPr>
          <w:rFonts w:ascii="Times New Roman" w:hAnsi="Times New Roman" w:cs="Times New Roman"/>
          <w:lang w:val="en-US"/>
        </w:rPr>
        <w:t xml:space="preserve"> </w:t>
      </w:r>
      <w:r w:rsidRPr="00A202E7">
        <w:rPr>
          <w:rFonts w:ascii="Times New Roman" w:hAnsi="Times New Roman" w:cs="Times New Roman"/>
        </w:rPr>
        <w:t>ресурс</w:t>
      </w:r>
      <w:r w:rsidRPr="00A202E7">
        <w:rPr>
          <w:rFonts w:ascii="Times New Roman" w:hAnsi="Times New Roman" w:cs="Times New Roman"/>
          <w:lang w:val="en-US"/>
        </w:rPr>
        <w:t xml:space="preserve">]: </w:t>
      </w:r>
      <w:proofErr w:type="spellStart"/>
      <w:r w:rsidRPr="00A202E7">
        <w:rPr>
          <w:rFonts w:ascii="Times New Roman" w:hAnsi="Times New Roman" w:cs="Times New Roman"/>
          <w:lang w:val="en-US"/>
        </w:rPr>
        <w:t>Juridisk</w:t>
      </w:r>
      <w:proofErr w:type="spellEnd"/>
      <w:r w:rsidRPr="00A202E7">
        <w:rPr>
          <w:rFonts w:ascii="Times New Roman" w:hAnsi="Times New Roman" w:cs="Times New Roman"/>
          <w:lang w:val="en-US"/>
        </w:rPr>
        <w:t xml:space="preserve"> institute. URL</w:t>
      </w:r>
      <w:r w:rsidRPr="00A202E7">
        <w:rPr>
          <w:rFonts w:ascii="Times New Roman" w:hAnsi="Times New Roman" w:cs="Times New Roman"/>
        </w:rPr>
        <w:t xml:space="preserve">: </w:t>
      </w:r>
      <w:hyperlink r:id="rId6" w:history="1">
        <w:r w:rsidRPr="00A202E7">
          <w:rPr>
            <w:rStyle w:val="a6"/>
            <w:rFonts w:ascii="Times New Roman" w:hAnsi="Times New Roman" w:cs="Times New Roman"/>
            <w:color w:val="auto"/>
            <w:lang w:val="en-US"/>
          </w:rPr>
          <w:t>http</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pure</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au</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dk</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portal</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asb</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student</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en</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studentprojects</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international</w:t>
        </w:r>
        <w:r w:rsidRPr="00A202E7">
          <w:rPr>
            <w:rStyle w:val="a6"/>
            <w:rFonts w:ascii="Times New Roman" w:hAnsi="Times New Roman" w:cs="Times New Roman"/>
            <w:color w:val="auto"/>
          </w:rPr>
          <w:t>-</w:t>
        </w:r>
        <w:r w:rsidRPr="00A202E7">
          <w:rPr>
            <w:rStyle w:val="a6"/>
            <w:rFonts w:ascii="Times New Roman" w:hAnsi="Times New Roman" w:cs="Times New Roman"/>
            <w:color w:val="auto"/>
            <w:lang w:val="en-US"/>
          </w:rPr>
          <w:t>trade</w:t>
        </w:r>
        <w:r w:rsidRPr="00A202E7">
          <w:rPr>
            <w:rStyle w:val="a6"/>
            <w:rFonts w:ascii="Times New Roman" w:hAnsi="Times New Roman" w:cs="Times New Roman"/>
            <w:color w:val="auto"/>
          </w:rPr>
          <w:t>(96131</w:t>
        </w:r>
        <w:r w:rsidRPr="00A202E7">
          <w:rPr>
            <w:rStyle w:val="a6"/>
            <w:rFonts w:ascii="Times New Roman" w:hAnsi="Times New Roman" w:cs="Times New Roman"/>
            <w:color w:val="auto"/>
            <w:lang w:val="en-US"/>
          </w:rPr>
          <w:t>af</w:t>
        </w:r>
        <w:r w:rsidRPr="00A202E7">
          <w:rPr>
            <w:rStyle w:val="a6"/>
            <w:rFonts w:ascii="Times New Roman" w:hAnsi="Times New Roman" w:cs="Times New Roman"/>
            <w:color w:val="auto"/>
          </w:rPr>
          <w:t>3-4</w:t>
        </w:r>
        <w:r w:rsidRPr="00A202E7">
          <w:rPr>
            <w:rStyle w:val="a6"/>
            <w:rFonts w:ascii="Times New Roman" w:hAnsi="Times New Roman" w:cs="Times New Roman"/>
            <w:color w:val="auto"/>
            <w:lang w:val="en-US"/>
          </w:rPr>
          <w:t>a</w:t>
        </w:r>
        <w:r w:rsidRPr="00A202E7">
          <w:rPr>
            <w:rStyle w:val="a6"/>
            <w:rFonts w:ascii="Times New Roman" w:hAnsi="Times New Roman" w:cs="Times New Roman"/>
            <w:color w:val="auto"/>
          </w:rPr>
          <w:t>77-4464-90</w:t>
        </w:r>
        <w:r w:rsidRPr="00A202E7">
          <w:rPr>
            <w:rStyle w:val="a6"/>
            <w:rFonts w:ascii="Times New Roman" w:hAnsi="Times New Roman" w:cs="Times New Roman"/>
            <w:color w:val="auto"/>
            <w:lang w:val="en-US"/>
          </w:rPr>
          <w:t>a</w:t>
        </w:r>
        <w:r w:rsidRPr="00A202E7">
          <w:rPr>
            <w:rStyle w:val="a6"/>
            <w:rFonts w:ascii="Times New Roman" w:hAnsi="Times New Roman" w:cs="Times New Roman"/>
            <w:color w:val="auto"/>
          </w:rPr>
          <w:t>6-</w:t>
        </w:r>
        <w:r w:rsidRPr="00A202E7">
          <w:rPr>
            <w:rStyle w:val="a6"/>
            <w:rFonts w:ascii="Times New Roman" w:hAnsi="Times New Roman" w:cs="Times New Roman"/>
            <w:color w:val="auto"/>
            <w:lang w:val="en-US"/>
          </w:rPr>
          <w:t>bd</w:t>
        </w:r>
        <w:r w:rsidRPr="00A202E7">
          <w:rPr>
            <w:rStyle w:val="a6"/>
            <w:rFonts w:ascii="Times New Roman" w:hAnsi="Times New Roman" w:cs="Times New Roman"/>
            <w:color w:val="auto"/>
          </w:rPr>
          <w:t>3</w:t>
        </w:r>
        <w:r w:rsidRPr="00A202E7">
          <w:rPr>
            <w:rStyle w:val="a6"/>
            <w:rFonts w:ascii="Times New Roman" w:hAnsi="Times New Roman" w:cs="Times New Roman"/>
            <w:color w:val="auto"/>
            <w:lang w:val="en-US"/>
          </w:rPr>
          <w:t>dcc</w:t>
        </w:r>
        <w:r w:rsidRPr="00A202E7">
          <w:rPr>
            <w:rStyle w:val="a6"/>
            <w:rFonts w:ascii="Times New Roman" w:hAnsi="Times New Roman" w:cs="Times New Roman"/>
            <w:color w:val="auto"/>
          </w:rPr>
          <w:t>766209).</w:t>
        </w:r>
        <w:r w:rsidRPr="00A202E7">
          <w:rPr>
            <w:rStyle w:val="a6"/>
            <w:rFonts w:ascii="Times New Roman" w:hAnsi="Times New Roman" w:cs="Times New Roman"/>
            <w:color w:val="auto"/>
            <w:lang w:val="en-US"/>
          </w:rPr>
          <w:t>html</w:t>
        </w:r>
      </w:hyperlink>
      <w:r w:rsidRPr="00A202E7">
        <w:rPr>
          <w:rFonts w:ascii="Times New Roman" w:hAnsi="Times New Roman" w:cs="Times New Roman"/>
        </w:rPr>
        <w:t xml:space="preserve"> (дата обращения: 22.02.2017).</w:t>
      </w:r>
    </w:p>
  </w:footnote>
  <w:footnote w:id="15">
    <w:p w:rsidR="004477BD" w:rsidRPr="000D631F" w:rsidRDefault="004477BD" w:rsidP="00EF686D">
      <w:pPr>
        <w:pStyle w:val="a3"/>
        <w:jc w:val="both"/>
        <w:rPr>
          <w:color w:val="FF0000"/>
        </w:rPr>
      </w:pPr>
      <w:r w:rsidRPr="00EE5B08">
        <w:rPr>
          <w:rStyle w:val="a5"/>
          <w:rFonts w:ascii="Times New Roman" w:hAnsi="Times New Roman" w:cs="Times New Roman"/>
        </w:rPr>
        <w:footnoteRef/>
      </w:r>
      <w:r w:rsidRPr="00EE5B08">
        <w:rPr>
          <w:rFonts w:ascii="Times New Roman" w:hAnsi="Times New Roman" w:cs="Times New Roman"/>
          <w:lang w:val="en-US"/>
        </w:rPr>
        <w:t xml:space="preserve"> Nicholas Ryder, Margaret Griffiths, </w:t>
      </w:r>
      <w:proofErr w:type="spellStart"/>
      <w:r w:rsidRPr="00EE5B08">
        <w:rPr>
          <w:rFonts w:ascii="Times New Roman" w:hAnsi="Times New Roman" w:cs="Times New Roman"/>
          <w:lang w:val="en-US"/>
        </w:rPr>
        <w:t>Lachmi</w:t>
      </w:r>
      <w:proofErr w:type="spellEnd"/>
      <w:r w:rsidRPr="00EE5B08">
        <w:rPr>
          <w:rFonts w:ascii="Times New Roman" w:hAnsi="Times New Roman" w:cs="Times New Roman"/>
          <w:lang w:val="en-US"/>
        </w:rPr>
        <w:t xml:space="preserve"> Singh Commercial Law: Principles and Policy, Cambridge University Press, 2012. </w:t>
      </w:r>
      <w:r w:rsidRPr="00EE5B08">
        <w:rPr>
          <w:rFonts w:ascii="Times New Roman" w:hAnsi="Times New Roman" w:cs="Times New Roman"/>
        </w:rPr>
        <w:t>С</w:t>
      </w:r>
      <w:r w:rsidRPr="000D631F">
        <w:rPr>
          <w:rFonts w:ascii="Times New Roman" w:hAnsi="Times New Roman" w:cs="Times New Roman"/>
        </w:rPr>
        <w:t>. 480.</w:t>
      </w:r>
    </w:p>
  </w:footnote>
  <w:footnote w:id="16">
    <w:p w:rsidR="004477BD" w:rsidRPr="00EE5B08" w:rsidRDefault="004477BD" w:rsidP="00781165">
      <w:pPr>
        <w:pStyle w:val="a3"/>
        <w:jc w:val="both"/>
        <w:rPr>
          <w:rStyle w:val="ab"/>
          <w:b w:val="0"/>
          <w:sz w:val="20"/>
          <w:szCs w:val="20"/>
        </w:rPr>
      </w:pPr>
      <w:r w:rsidRPr="00EE5B08">
        <w:rPr>
          <w:rStyle w:val="ab"/>
          <w:b w:val="0"/>
          <w:sz w:val="20"/>
          <w:szCs w:val="20"/>
        </w:rPr>
        <w:footnoteRef/>
      </w:r>
      <w:r w:rsidRPr="00EE5B08">
        <w:rPr>
          <w:rStyle w:val="ab"/>
          <w:b w:val="0"/>
          <w:sz w:val="20"/>
          <w:szCs w:val="20"/>
        </w:rPr>
        <w:t xml:space="preserve"> </w:t>
      </w:r>
      <w:r w:rsidRPr="00EE5B08">
        <w:rPr>
          <w:rStyle w:val="ab"/>
          <w:b w:val="0"/>
          <w:iCs/>
          <w:sz w:val="20"/>
          <w:szCs w:val="20"/>
        </w:rPr>
        <w:t>Ефимова Л.Г.</w:t>
      </w:r>
      <w:r w:rsidRPr="00EE5B08">
        <w:rPr>
          <w:rStyle w:val="ab"/>
          <w:b w:val="0"/>
          <w:sz w:val="20"/>
          <w:szCs w:val="20"/>
        </w:rPr>
        <w:t xml:space="preserve"> Банковское право: учебник. М., 1994. С. 290.</w:t>
      </w:r>
    </w:p>
  </w:footnote>
  <w:footnote w:id="17">
    <w:p w:rsidR="004477BD" w:rsidRPr="0091040D" w:rsidRDefault="004477BD" w:rsidP="00781165">
      <w:pPr>
        <w:pStyle w:val="a3"/>
        <w:jc w:val="both"/>
        <w:rPr>
          <w:rFonts w:ascii="Times New Roman" w:hAnsi="Times New Roman" w:cs="Times New Roman"/>
          <w:bCs/>
          <w:sz w:val="22"/>
          <w:szCs w:val="22"/>
          <w:shd w:val="clear" w:color="auto" w:fill="FFFFFF"/>
        </w:rPr>
      </w:pPr>
      <w:r w:rsidRPr="00EE5B08">
        <w:rPr>
          <w:rStyle w:val="ab"/>
          <w:b w:val="0"/>
          <w:sz w:val="20"/>
          <w:szCs w:val="20"/>
        </w:rPr>
        <w:footnoteRef/>
      </w:r>
      <w:r w:rsidRPr="00EE5B08">
        <w:rPr>
          <w:rStyle w:val="ab"/>
          <w:b w:val="0"/>
          <w:sz w:val="20"/>
          <w:szCs w:val="20"/>
        </w:rPr>
        <w:t xml:space="preserve"> </w:t>
      </w:r>
      <w:proofErr w:type="spellStart"/>
      <w:r w:rsidRPr="00EE5B08">
        <w:rPr>
          <w:rStyle w:val="ab"/>
          <w:b w:val="0"/>
          <w:sz w:val="20"/>
          <w:szCs w:val="20"/>
        </w:rPr>
        <w:t>Канашевский</w:t>
      </w:r>
      <w:proofErr w:type="spellEnd"/>
      <w:r w:rsidRPr="00EE5B08">
        <w:rPr>
          <w:rStyle w:val="ab"/>
          <w:b w:val="0"/>
          <w:sz w:val="20"/>
          <w:szCs w:val="20"/>
        </w:rPr>
        <w:t xml:space="preserve"> В.А. Внешнеэкономические сделки: материально-правовое и коллизионное регулирование. М., 2008. С. 213.</w:t>
      </w:r>
    </w:p>
  </w:footnote>
  <w:footnote w:id="18">
    <w:p w:rsidR="004477BD" w:rsidRPr="00EE5B08" w:rsidRDefault="004477BD" w:rsidP="0025407C">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На пути к новому стандарту в торговом финансировании: интервью с Андре </w:t>
      </w:r>
      <w:proofErr w:type="spellStart"/>
      <w:r w:rsidRPr="00EE5B08">
        <w:rPr>
          <w:rFonts w:ascii="Times New Roman" w:hAnsi="Times New Roman" w:cs="Times New Roman"/>
        </w:rPr>
        <w:t>Кастерманом</w:t>
      </w:r>
      <w:proofErr w:type="spellEnd"/>
      <w:r w:rsidRPr="00EE5B08">
        <w:rPr>
          <w:rFonts w:ascii="Times New Roman" w:hAnsi="Times New Roman" w:cs="Times New Roman"/>
        </w:rPr>
        <w:t xml:space="preserve"> (</w:t>
      </w:r>
      <w:proofErr w:type="spellStart"/>
      <w:r w:rsidRPr="00EE5B08">
        <w:rPr>
          <w:rFonts w:ascii="Times New Roman" w:hAnsi="Times New Roman" w:cs="Times New Roman"/>
        </w:rPr>
        <w:t>Andre</w:t>
      </w:r>
      <w:proofErr w:type="spellEnd"/>
      <w:r w:rsidRPr="00EE5B08">
        <w:rPr>
          <w:rFonts w:ascii="Times New Roman" w:hAnsi="Times New Roman" w:cs="Times New Roman"/>
        </w:rPr>
        <w:t xml:space="preserve"> </w:t>
      </w:r>
      <w:proofErr w:type="spellStart"/>
      <w:r w:rsidRPr="00EE5B08">
        <w:rPr>
          <w:rFonts w:ascii="Times New Roman" w:hAnsi="Times New Roman" w:cs="Times New Roman"/>
        </w:rPr>
        <w:t>Casterman</w:t>
      </w:r>
      <w:proofErr w:type="spellEnd"/>
      <w:r w:rsidRPr="00EE5B08">
        <w:rPr>
          <w:rFonts w:ascii="Times New Roman" w:hAnsi="Times New Roman" w:cs="Times New Roman"/>
        </w:rPr>
        <w:t>), сопредседателем Рабочей группы ICC-BPO: // Международные банковские операции. – 2011. – №4 (42). – С. 8–14.</w:t>
      </w:r>
    </w:p>
  </w:footnote>
  <w:footnote w:id="19">
    <w:p w:rsidR="004477BD" w:rsidRPr="000D631F" w:rsidRDefault="004477BD" w:rsidP="0025407C">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lang w:val="en-US"/>
        </w:rPr>
        <w:t xml:space="preserve"> Uniform Rules for Bank Payment Obligation (URBPO). ICC Publication No.750E. International Chamber of Commerce. Paris</w:t>
      </w:r>
      <w:r w:rsidRPr="000D631F">
        <w:rPr>
          <w:rFonts w:ascii="Times New Roman" w:hAnsi="Times New Roman" w:cs="Times New Roman"/>
        </w:rPr>
        <w:t>, 2013.</w:t>
      </w:r>
    </w:p>
  </w:footnote>
  <w:footnote w:id="20">
    <w:p w:rsidR="004477BD" w:rsidRPr="000D631F" w:rsidRDefault="004477BD" w:rsidP="002342AB">
      <w:pPr>
        <w:pStyle w:val="a3"/>
        <w:jc w:val="both"/>
      </w:pPr>
      <w:r w:rsidRPr="00EE5B08">
        <w:rPr>
          <w:rStyle w:val="a5"/>
          <w:rFonts w:ascii="Times New Roman" w:hAnsi="Times New Roman" w:cs="Times New Roman"/>
        </w:rPr>
        <w:footnoteRef/>
      </w:r>
      <w:r w:rsidRPr="00EE5B08">
        <w:rPr>
          <w:rFonts w:ascii="Times New Roman" w:hAnsi="Times New Roman" w:cs="Times New Roman"/>
        </w:rPr>
        <w:t xml:space="preserve"> Материалы Международного молодежного научного форума «ЛОМОНОСОВ-2013» / Отв. ред. А.И. Андреев, А.В. Андриянов, Е.А. Антипов, К.К. Андреев, М.В. Чистякова. [Электронный ресурс]: МГУ имени М.В. Ломоносова. </w:t>
      </w:r>
      <w:r w:rsidRPr="00EE5B08">
        <w:rPr>
          <w:rFonts w:ascii="Times New Roman" w:hAnsi="Times New Roman" w:cs="Times New Roman"/>
          <w:lang w:val="en-US"/>
        </w:rPr>
        <w:t>URL</w:t>
      </w:r>
      <w:r w:rsidRPr="000D631F">
        <w:rPr>
          <w:rFonts w:ascii="Times New Roman" w:hAnsi="Times New Roman" w:cs="Times New Roman"/>
        </w:rPr>
        <w:t xml:space="preserve">: </w:t>
      </w:r>
      <w:proofErr w:type="spellStart"/>
      <w:r w:rsidRPr="00EE5B08">
        <w:rPr>
          <w:rFonts w:ascii="Times New Roman" w:hAnsi="Times New Roman" w:cs="Times New Roman"/>
          <w:lang w:val="en-US"/>
        </w:rPr>
        <w:t>lomonosov</w:t>
      </w:r>
      <w:proofErr w:type="spellEnd"/>
      <w:r w:rsidRPr="000D631F">
        <w:rPr>
          <w:rFonts w:ascii="Times New Roman" w:hAnsi="Times New Roman" w:cs="Times New Roman"/>
        </w:rPr>
        <w:t>-</w:t>
      </w:r>
      <w:proofErr w:type="spellStart"/>
      <w:r w:rsidRPr="00EE5B08">
        <w:rPr>
          <w:rFonts w:ascii="Times New Roman" w:hAnsi="Times New Roman" w:cs="Times New Roman"/>
          <w:lang w:val="en-US"/>
        </w:rPr>
        <w:t>msu</w:t>
      </w:r>
      <w:proofErr w:type="spellEnd"/>
      <w:r w:rsidRPr="000D631F">
        <w:rPr>
          <w:rFonts w:ascii="Times New Roman" w:hAnsi="Times New Roman" w:cs="Times New Roman"/>
        </w:rPr>
        <w:t>.</w:t>
      </w:r>
      <w:proofErr w:type="spellStart"/>
      <w:r w:rsidRPr="00EE5B08">
        <w:rPr>
          <w:rFonts w:ascii="Times New Roman" w:hAnsi="Times New Roman" w:cs="Times New Roman"/>
          <w:lang w:val="en-US"/>
        </w:rPr>
        <w:t>ru</w:t>
      </w:r>
      <w:proofErr w:type="spellEnd"/>
      <w:r w:rsidRPr="000D631F">
        <w:rPr>
          <w:rFonts w:ascii="Times New Roman" w:hAnsi="Times New Roman" w:cs="Times New Roman"/>
        </w:rPr>
        <w:t>/</w:t>
      </w:r>
      <w:r w:rsidRPr="00EE5B08">
        <w:rPr>
          <w:rFonts w:ascii="Times New Roman" w:hAnsi="Times New Roman" w:cs="Times New Roman"/>
          <w:lang w:val="en-US"/>
        </w:rPr>
        <w:t>archive</w:t>
      </w:r>
      <w:r w:rsidRPr="000D631F">
        <w:rPr>
          <w:rFonts w:ascii="Times New Roman" w:hAnsi="Times New Roman" w:cs="Times New Roman"/>
        </w:rPr>
        <w:t>/</w:t>
      </w:r>
      <w:proofErr w:type="spellStart"/>
      <w:r w:rsidRPr="00EE5B08">
        <w:rPr>
          <w:rFonts w:ascii="Times New Roman" w:hAnsi="Times New Roman" w:cs="Times New Roman"/>
          <w:lang w:val="en-US"/>
        </w:rPr>
        <w:t>Lomonosov</w:t>
      </w:r>
      <w:proofErr w:type="spellEnd"/>
      <w:r w:rsidRPr="000D631F">
        <w:rPr>
          <w:rFonts w:ascii="Times New Roman" w:hAnsi="Times New Roman" w:cs="Times New Roman"/>
        </w:rPr>
        <w:t>_2013/</w:t>
      </w:r>
      <w:r w:rsidRPr="00EE5B08">
        <w:rPr>
          <w:rFonts w:ascii="Times New Roman" w:hAnsi="Times New Roman" w:cs="Times New Roman"/>
          <w:lang w:val="en-US"/>
        </w:rPr>
        <w:t>structure</w:t>
      </w:r>
      <w:r w:rsidRPr="000D631F">
        <w:rPr>
          <w:rFonts w:ascii="Times New Roman" w:hAnsi="Times New Roman" w:cs="Times New Roman"/>
        </w:rPr>
        <w:t>_32_2368.</w:t>
      </w:r>
      <w:proofErr w:type="spellStart"/>
      <w:r w:rsidRPr="00EE5B08">
        <w:rPr>
          <w:rFonts w:ascii="Times New Roman" w:hAnsi="Times New Roman" w:cs="Times New Roman"/>
          <w:lang w:val="en-US"/>
        </w:rPr>
        <w:t>htm</w:t>
      </w:r>
      <w:proofErr w:type="spellEnd"/>
      <w:r w:rsidRPr="000D631F">
        <w:rPr>
          <w:rFonts w:ascii="Times New Roman" w:hAnsi="Times New Roman" w:cs="Times New Roman"/>
        </w:rPr>
        <w:t xml:space="preserve"> (</w:t>
      </w:r>
      <w:r w:rsidRPr="00EE5B08">
        <w:rPr>
          <w:rFonts w:ascii="Times New Roman" w:hAnsi="Times New Roman" w:cs="Times New Roman"/>
        </w:rPr>
        <w:t>дата</w:t>
      </w:r>
      <w:r w:rsidRPr="000D631F">
        <w:rPr>
          <w:rFonts w:ascii="Times New Roman" w:hAnsi="Times New Roman" w:cs="Times New Roman"/>
        </w:rPr>
        <w:t xml:space="preserve"> </w:t>
      </w:r>
      <w:r w:rsidRPr="00EE5B08">
        <w:rPr>
          <w:rFonts w:ascii="Times New Roman" w:hAnsi="Times New Roman" w:cs="Times New Roman"/>
        </w:rPr>
        <w:t>обращения</w:t>
      </w:r>
      <w:r w:rsidRPr="000D631F">
        <w:rPr>
          <w:rFonts w:ascii="Times New Roman" w:hAnsi="Times New Roman" w:cs="Times New Roman"/>
        </w:rPr>
        <w:t>: 20.02.2017).</w:t>
      </w:r>
    </w:p>
  </w:footnote>
  <w:footnote w:id="21">
    <w:p w:rsidR="004477BD" w:rsidRPr="00EE5B08" w:rsidRDefault="004477BD" w:rsidP="0025407C">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lang w:val="en-US"/>
        </w:rPr>
        <w:t xml:space="preserve"> Trade Services Utility 2.0. Corporate-to-Bank Guidelines [</w:t>
      </w:r>
      <w:proofErr w:type="spellStart"/>
      <w:r w:rsidRPr="00EE5B08">
        <w:rPr>
          <w:rFonts w:ascii="Times New Roman" w:hAnsi="Times New Roman" w:cs="Times New Roman"/>
          <w:lang w:val="en-US"/>
        </w:rPr>
        <w:t>Электронный</w:t>
      </w:r>
      <w:proofErr w:type="spellEnd"/>
      <w:r w:rsidRPr="00EE5B08">
        <w:rPr>
          <w:rFonts w:ascii="Times New Roman" w:hAnsi="Times New Roman" w:cs="Times New Roman"/>
          <w:lang w:val="en-US"/>
        </w:rPr>
        <w:t xml:space="preserve"> </w:t>
      </w:r>
      <w:proofErr w:type="spellStart"/>
      <w:r w:rsidRPr="00EE5B08">
        <w:rPr>
          <w:rFonts w:ascii="Times New Roman" w:hAnsi="Times New Roman" w:cs="Times New Roman"/>
          <w:lang w:val="en-US"/>
        </w:rPr>
        <w:t>ресурс</w:t>
      </w:r>
      <w:proofErr w:type="spellEnd"/>
      <w:r w:rsidRPr="00EE5B08">
        <w:rPr>
          <w:rFonts w:ascii="Times New Roman" w:hAnsi="Times New Roman" w:cs="Times New Roman"/>
          <w:lang w:val="en-US"/>
        </w:rPr>
        <w:t xml:space="preserve">]: SWIFT </w:t>
      </w:r>
      <w:proofErr w:type="gramStart"/>
      <w:r w:rsidRPr="00EE5B08">
        <w:rPr>
          <w:rFonts w:ascii="Times New Roman" w:hAnsi="Times New Roman" w:cs="Times New Roman"/>
          <w:lang w:val="en-US"/>
        </w:rPr>
        <w:t>For</w:t>
      </w:r>
      <w:proofErr w:type="gramEnd"/>
      <w:r w:rsidRPr="00EE5B08">
        <w:rPr>
          <w:rFonts w:ascii="Times New Roman" w:hAnsi="Times New Roman" w:cs="Times New Roman"/>
          <w:lang w:val="en-US"/>
        </w:rPr>
        <w:t xml:space="preserve"> Corporates. URL</w:t>
      </w:r>
      <w:r w:rsidRPr="00EE5B08">
        <w:rPr>
          <w:rFonts w:ascii="Times New Roman" w:hAnsi="Times New Roman" w:cs="Times New Roman"/>
        </w:rPr>
        <w:t xml:space="preserve">: </w:t>
      </w:r>
      <w:hyperlink r:id="rId7" w:history="1">
        <w:r w:rsidRPr="00EE5B08">
          <w:rPr>
            <w:rFonts w:ascii="Times New Roman" w:hAnsi="Times New Roman" w:cs="Times New Roman"/>
            <w:lang w:val="en-US"/>
          </w:rPr>
          <w:t>https</w:t>
        </w:r>
        <w:r w:rsidRPr="00EE5B08">
          <w:rPr>
            <w:rFonts w:ascii="Times New Roman" w:hAnsi="Times New Roman" w:cs="Times New Roman"/>
          </w:rPr>
          <w:t>://</w:t>
        </w:r>
        <w:r w:rsidRPr="00EE5B08">
          <w:rPr>
            <w:rFonts w:ascii="Times New Roman" w:hAnsi="Times New Roman" w:cs="Times New Roman"/>
            <w:lang w:val="en-US"/>
          </w:rPr>
          <w:t>corporates</w:t>
        </w:r>
        <w:r w:rsidRPr="00EE5B08">
          <w:rPr>
            <w:rFonts w:ascii="Times New Roman" w:hAnsi="Times New Roman" w:cs="Times New Roman"/>
          </w:rPr>
          <w:t>.</w:t>
        </w:r>
        <w:r w:rsidRPr="00EE5B08">
          <w:rPr>
            <w:rFonts w:ascii="Times New Roman" w:hAnsi="Times New Roman" w:cs="Times New Roman"/>
            <w:lang w:val="en-US"/>
          </w:rPr>
          <w:t>swift</w:t>
        </w:r>
        <w:r w:rsidRPr="00EE5B08">
          <w:rPr>
            <w:rFonts w:ascii="Times New Roman" w:hAnsi="Times New Roman" w:cs="Times New Roman"/>
          </w:rPr>
          <w:t>.</w:t>
        </w:r>
        <w:r w:rsidRPr="00EE5B08">
          <w:rPr>
            <w:rFonts w:ascii="Times New Roman" w:hAnsi="Times New Roman" w:cs="Times New Roman"/>
            <w:lang w:val="en-US"/>
          </w:rPr>
          <w:t>com</w:t>
        </w:r>
        <w:r w:rsidRPr="00EE5B08">
          <w:rPr>
            <w:rFonts w:ascii="Times New Roman" w:hAnsi="Times New Roman" w:cs="Times New Roman"/>
          </w:rPr>
          <w:t>/</w:t>
        </w:r>
        <w:r w:rsidRPr="00EE5B08">
          <w:rPr>
            <w:rFonts w:ascii="Times New Roman" w:hAnsi="Times New Roman" w:cs="Times New Roman"/>
            <w:lang w:val="en-US"/>
          </w:rPr>
          <w:t>sites</w:t>
        </w:r>
        <w:r w:rsidRPr="00EE5B08">
          <w:rPr>
            <w:rFonts w:ascii="Times New Roman" w:hAnsi="Times New Roman" w:cs="Times New Roman"/>
          </w:rPr>
          <w:t>/</w:t>
        </w:r>
        <w:proofErr w:type="spellStart"/>
        <w:r w:rsidRPr="00EE5B08">
          <w:rPr>
            <w:rFonts w:ascii="Times New Roman" w:hAnsi="Times New Roman" w:cs="Times New Roman"/>
            <w:lang w:val="en-US"/>
          </w:rPr>
          <w:t>sdccor</w:t>
        </w:r>
        <w:proofErr w:type="spellEnd"/>
        <w:r w:rsidRPr="00EE5B08">
          <w:rPr>
            <w:rFonts w:ascii="Times New Roman" w:hAnsi="Times New Roman" w:cs="Times New Roman"/>
          </w:rPr>
          <w:t>/</w:t>
        </w:r>
        <w:r w:rsidRPr="00EE5B08">
          <w:rPr>
            <w:rFonts w:ascii="Times New Roman" w:hAnsi="Times New Roman" w:cs="Times New Roman"/>
            <w:lang w:val="en-US"/>
          </w:rPr>
          <w:t>files</w:t>
        </w:r>
        <w:r w:rsidRPr="00EE5B08">
          <w:rPr>
            <w:rFonts w:ascii="Times New Roman" w:hAnsi="Times New Roman" w:cs="Times New Roman"/>
          </w:rPr>
          <w:t>/</w:t>
        </w:r>
        <w:r w:rsidRPr="00EE5B08">
          <w:rPr>
            <w:rFonts w:ascii="Times New Roman" w:hAnsi="Times New Roman" w:cs="Times New Roman"/>
            <w:lang w:val="en-US"/>
          </w:rPr>
          <w:t>trade</w:t>
        </w:r>
        <w:r w:rsidRPr="00EE5B08">
          <w:rPr>
            <w:rFonts w:ascii="Times New Roman" w:hAnsi="Times New Roman" w:cs="Times New Roman"/>
          </w:rPr>
          <w:t>_</w:t>
        </w:r>
        <w:proofErr w:type="spellStart"/>
        <w:r w:rsidRPr="00EE5B08">
          <w:rPr>
            <w:rFonts w:ascii="Times New Roman" w:hAnsi="Times New Roman" w:cs="Times New Roman"/>
            <w:lang w:val="en-US"/>
          </w:rPr>
          <w:t>tsu</w:t>
        </w:r>
        <w:proofErr w:type="spellEnd"/>
        <w:r w:rsidRPr="00EE5B08">
          <w:rPr>
            <w:rFonts w:ascii="Times New Roman" w:hAnsi="Times New Roman" w:cs="Times New Roman"/>
          </w:rPr>
          <w:t>_</w:t>
        </w:r>
        <w:r w:rsidRPr="00EE5B08">
          <w:rPr>
            <w:rFonts w:ascii="Times New Roman" w:hAnsi="Times New Roman" w:cs="Times New Roman"/>
            <w:lang w:val="en-US"/>
          </w:rPr>
          <w:t>c</w:t>
        </w:r>
        <w:r w:rsidRPr="00EE5B08">
          <w:rPr>
            <w:rFonts w:ascii="Times New Roman" w:hAnsi="Times New Roman" w:cs="Times New Roman"/>
          </w:rPr>
          <w:t>2</w:t>
        </w:r>
        <w:r w:rsidRPr="00EE5B08">
          <w:rPr>
            <w:rFonts w:ascii="Times New Roman" w:hAnsi="Times New Roman" w:cs="Times New Roman"/>
            <w:lang w:val="en-US"/>
          </w:rPr>
          <w:t>b</w:t>
        </w:r>
        <w:r w:rsidRPr="00EE5B08">
          <w:rPr>
            <w:rFonts w:ascii="Times New Roman" w:hAnsi="Times New Roman" w:cs="Times New Roman"/>
          </w:rPr>
          <w:t>_</w:t>
        </w:r>
        <w:r w:rsidRPr="00EE5B08">
          <w:rPr>
            <w:rFonts w:ascii="Times New Roman" w:hAnsi="Times New Roman" w:cs="Times New Roman"/>
            <w:lang w:val="en-US"/>
          </w:rPr>
          <w:t>guidelines</w:t>
        </w:r>
        <w:r w:rsidRPr="00EE5B08">
          <w:rPr>
            <w:rFonts w:ascii="Times New Roman" w:hAnsi="Times New Roman" w:cs="Times New Roman"/>
          </w:rPr>
          <w:t>.</w:t>
        </w:r>
        <w:r w:rsidRPr="00EE5B08">
          <w:rPr>
            <w:rFonts w:ascii="Times New Roman" w:hAnsi="Times New Roman" w:cs="Times New Roman"/>
            <w:lang w:val="en-US"/>
          </w:rPr>
          <w:t>pdf</w:t>
        </w:r>
      </w:hyperlink>
      <w:r w:rsidRPr="00EE5B08">
        <w:rPr>
          <w:rFonts w:ascii="Times New Roman" w:hAnsi="Times New Roman" w:cs="Times New Roman"/>
        </w:rPr>
        <w:t xml:space="preserve"> (дата обращения: 25.02.2106).</w:t>
      </w:r>
    </w:p>
  </w:footnote>
  <w:footnote w:id="22">
    <w:p w:rsidR="004477BD" w:rsidRPr="002342AB" w:rsidRDefault="004477BD" w:rsidP="0025407C">
      <w:pPr>
        <w:pStyle w:val="a3"/>
        <w:rPr>
          <w:lang w:val="en-US"/>
        </w:rPr>
      </w:pPr>
      <w:r w:rsidRPr="00EE5B08">
        <w:rPr>
          <w:rStyle w:val="a5"/>
          <w:rFonts w:ascii="Times New Roman" w:hAnsi="Times New Roman" w:cs="Times New Roman"/>
        </w:rPr>
        <w:footnoteRef/>
      </w:r>
      <w:r w:rsidRPr="00EE5B08">
        <w:rPr>
          <w:rFonts w:ascii="Times New Roman" w:hAnsi="Times New Roman" w:cs="Times New Roman"/>
          <w:lang w:val="en-US"/>
        </w:rPr>
        <w:t xml:space="preserve"> The lap of the regulator: BPO adoption down to capital allocation rules. [</w:t>
      </w:r>
      <w:proofErr w:type="spellStart"/>
      <w:r w:rsidRPr="00EE5B08">
        <w:rPr>
          <w:rFonts w:ascii="Times New Roman" w:hAnsi="Times New Roman" w:cs="Times New Roman"/>
          <w:lang w:val="en-US"/>
        </w:rPr>
        <w:t>Электронный</w:t>
      </w:r>
      <w:proofErr w:type="spellEnd"/>
      <w:r w:rsidRPr="00EE5B08">
        <w:rPr>
          <w:rFonts w:ascii="Times New Roman" w:hAnsi="Times New Roman" w:cs="Times New Roman"/>
          <w:lang w:val="en-US"/>
        </w:rPr>
        <w:t xml:space="preserve"> </w:t>
      </w:r>
      <w:proofErr w:type="spellStart"/>
      <w:r w:rsidRPr="00EE5B08">
        <w:rPr>
          <w:rFonts w:ascii="Times New Roman" w:hAnsi="Times New Roman" w:cs="Times New Roman"/>
          <w:lang w:val="en-US"/>
        </w:rPr>
        <w:t>ресурс</w:t>
      </w:r>
      <w:proofErr w:type="spellEnd"/>
      <w:r w:rsidRPr="00EE5B08">
        <w:rPr>
          <w:rFonts w:ascii="Times New Roman" w:hAnsi="Times New Roman" w:cs="Times New Roman"/>
          <w:lang w:val="en-US"/>
        </w:rPr>
        <w:t xml:space="preserve">]: Trade and Forfaiting Review. URL: </w:t>
      </w:r>
      <w:hyperlink r:id="rId8" w:history="1">
        <w:r w:rsidRPr="00EE5B08">
          <w:rPr>
            <w:rStyle w:val="a6"/>
            <w:rFonts w:ascii="Times New Roman" w:hAnsi="Times New Roman" w:cs="Times New Roman"/>
            <w:lang w:val="en-US"/>
          </w:rPr>
          <w:t>http://www.tfreview.com/news/treasury-management/lap-regulator-bpo-adoption-down-capital-allocation-rules</w:t>
        </w:r>
      </w:hyperlink>
      <w:r w:rsidRPr="00EE5B08">
        <w:rPr>
          <w:rFonts w:ascii="Times New Roman" w:hAnsi="Times New Roman" w:cs="Times New Roman"/>
          <w:lang w:val="en-US"/>
        </w:rPr>
        <w:t xml:space="preserve"> (</w:t>
      </w:r>
      <w:r w:rsidRPr="00EE5B08">
        <w:rPr>
          <w:rFonts w:ascii="Times New Roman" w:hAnsi="Times New Roman" w:cs="Times New Roman"/>
        </w:rPr>
        <w:t>дата</w:t>
      </w:r>
      <w:r w:rsidRPr="00EE5B08">
        <w:rPr>
          <w:rFonts w:ascii="Times New Roman" w:hAnsi="Times New Roman" w:cs="Times New Roman"/>
          <w:lang w:val="en-US"/>
        </w:rPr>
        <w:t xml:space="preserve"> </w:t>
      </w:r>
      <w:r w:rsidRPr="00EE5B08">
        <w:rPr>
          <w:rFonts w:ascii="Times New Roman" w:hAnsi="Times New Roman" w:cs="Times New Roman"/>
        </w:rPr>
        <w:t>обращения</w:t>
      </w:r>
      <w:r w:rsidRPr="00EE5B08">
        <w:rPr>
          <w:rFonts w:ascii="Times New Roman" w:hAnsi="Times New Roman" w:cs="Times New Roman"/>
          <w:lang w:val="en-US"/>
        </w:rPr>
        <w:t>: 25.02.2016).</w:t>
      </w:r>
    </w:p>
  </w:footnote>
  <w:footnote w:id="23">
    <w:p w:rsidR="004477BD" w:rsidRPr="00EB0B05" w:rsidRDefault="004477BD">
      <w:pPr>
        <w:pStyle w:val="a3"/>
        <w:rPr>
          <w:rFonts w:ascii="Times New Roman" w:hAnsi="Times New Roman" w:cs="Times New Roman"/>
        </w:rPr>
      </w:pPr>
      <w:r w:rsidRPr="00EB0B05">
        <w:rPr>
          <w:rStyle w:val="a5"/>
          <w:rFonts w:ascii="Times New Roman" w:hAnsi="Times New Roman" w:cs="Times New Roman"/>
        </w:rPr>
        <w:footnoteRef/>
      </w:r>
      <w:r w:rsidRPr="00EB0B05">
        <w:rPr>
          <w:rFonts w:ascii="Times New Roman" w:hAnsi="Times New Roman" w:cs="Times New Roman"/>
          <w:lang w:val="en-US"/>
        </w:rPr>
        <w:t xml:space="preserve"> Uniform Rules for Bank Payment Obligation (URBPO). ICC Publication No.750E. International Chamber of Commerce. </w:t>
      </w:r>
      <w:proofErr w:type="spellStart"/>
      <w:r w:rsidRPr="00EB0B05">
        <w:rPr>
          <w:rFonts w:ascii="Times New Roman" w:hAnsi="Times New Roman" w:cs="Times New Roman"/>
        </w:rPr>
        <w:t>Paris</w:t>
      </w:r>
      <w:proofErr w:type="spellEnd"/>
      <w:r w:rsidRPr="00EB0B05">
        <w:rPr>
          <w:rFonts w:ascii="Times New Roman" w:hAnsi="Times New Roman" w:cs="Times New Roman"/>
        </w:rPr>
        <w:t>, 2013.</w:t>
      </w:r>
    </w:p>
  </w:footnote>
  <w:footnote w:id="24">
    <w:p w:rsidR="004477BD" w:rsidRDefault="004477BD">
      <w:pPr>
        <w:pStyle w:val="a3"/>
      </w:pPr>
      <w:r w:rsidRPr="00EB0B05">
        <w:rPr>
          <w:rStyle w:val="a5"/>
          <w:rFonts w:ascii="Times New Roman" w:hAnsi="Times New Roman" w:cs="Times New Roman"/>
        </w:rPr>
        <w:footnoteRef/>
      </w:r>
      <w:r w:rsidRPr="00EB0B05">
        <w:rPr>
          <w:rFonts w:ascii="Times New Roman" w:hAnsi="Times New Roman" w:cs="Times New Roman"/>
        </w:rPr>
        <w:t xml:space="preserve"> Там же, статья 4.</w:t>
      </w:r>
    </w:p>
  </w:footnote>
  <w:footnote w:id="25">
    <w:p w:rsidR="004477BD" w:rsidRPr="00EB0B05" w:rsidRDefault="004477BD">
      <w:pPr>
        <w:pStyle w:val="a3"/>
        <w:rPr>
          <w:rFonts w:ascii="Times New Roman" w:hAnsi="Times New Roman" w:cs="Times New Roman"/>
        </w:rPr>
      </w:pPr>
      <w:r w:rsidRPr="00EB0B05">
        <w:rPr>
          <w:rStyle w:val="a5"/>
          <w:rFonts w:ascii="Times New Roman" w:hAnsi="Times New Roman" w:cs="Times New Roman"/>
        </w:rPr>
        <w:footnoteRef/>
      </w:r>
      <w:r w:rsidRPr="00EB0B05">
        <w:rPr>
          <w:rFonts w:ascii="Times New Roman" w:hAnsi="Times New Roman" w:cs="Times New Roman"/>
        </w:rPr>
        <w:t xml:space="preserve"> Там же, статья 6. </w:t>
      </w:r>
    </w:p>
  </w:footnote>
  <w:footnote w:id="26">
    <w:p w:rsidR="004477BD" w:rsidRPr="00EE5B08" w:rsidRDefault="004477BD">
      <w:pPr>
        <w:pStyle w:val="a3"/>
        <w:rPr>
          <w:rFonts w:ascii="Times New Roman" w:hAnsi="Times New Roman" w:cs="Times New Roman"/>
          <w:lang w:val="en-US"/>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Галенская</w:t>
      </w:r>
      <w:proofErr w:type="spellEnd"/>
      <w:r w:rsidRPr="00EE5B08">
        <w:rPr>
          <w:rFonts w:ascii="Times New Roman" w:hAnsi="Times New Roman" w:cs="Times New Roman"/>
        </w:rPr>
        <w:t xml:space="preserve"> Л.Н. Унифицированные правила для банковских платежных обязательств // Журнал международного частного права: - 2015. - № 1.- С</w:t>
      </w:r>
      <w:r w:rsidRPr="00EE5B08">
        <w:rPr>
          <w:rFonts w:ascii="Times New Roman" w:hAnsi="Times New Roman" w:cs="Times New Roman"/>
          <w:lang w:val="en-US"/>
        </w:rPr>
        <w:t>. 3-14.</w:t>
      </w:r>
    </w:p>
  </w:footnote>
  <w:footnote w:id="27">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lang w:val="en-US"/>
        </w:rPr>
        <w:t xml:space="preserve"> John </w:t>
      </w:r>
      <w:proofErr w:type="spellStart"/>
      <w:r w:rsidRPr="00EE5B08">
        <w:rPr>
          <w:rFonts w:ascii="Times New Roman" w:hAnsi="Times New Roman" w:cs="Times New Roman"/>
          <w:lang w:val="en-US"/>
        </w:rPr>
        <w:t>Bugeja</w:t>
      </w:r>
      <w:proofErr w:type="spellEnd"/>
      <w:r w:rsidRPr="00EE5B08">
        <w:rPr>
          <w:rFonts w:ascii="Times New Roman" w:hAnsi="Times New Roman" w:cs="Times New Roman"/>
          <w:lang w:val="en-US"/>
        </w:rPr>
        <w:t xml:space="preserve"> Bank payment obligation - where do we go from here? </w:t>
      </w:r>
      <w:r w:rsidRPr="00EE5B08">
        <w:rPr>
          <w:rFonts w:ascii="Times New Roman" w:hAnsi="Times New Roman" w:cs="Times New Roman"/>
        </w:rPr>
        <w:t xml:space="preserve">[Электронный ресурс]: </w:t>
      </w:r>
      <w:proofErr w:type="spellStart"/>
      <w:r w:rsidRPr="00EE5B08">
        <w:rPr>
          <w:rFonts w:ascii="Times New Roman" w:hAnsi="Times New Roman" w:cs="Times New Roman"/>
          <w:lang w:val="en-US"/>
        </w:rPr>
        <w:t>Willmington</w:t>
      </w:r>
      <w:proofErr w:type="spellEnd"/>
      <w:r w:rsidRPr="00EE5B08">
        <w:rPr>
          <w:rFonts w:ascii="Times New Roman" w:hAnsi="Times New Roman" w:cs="Times New Roman"/>
        </w:rPr>
        <w:t xml:space="preserve"> </w:t>
      </w:r>
      <w:r w:rsidRPr="00EE5B08">
        <w:rPr>
          <w:rFonts w:ascii="Times New Roman" w:hAnsi="Times New Roman" w:cs="Times New Roman"/>
          <w:lang w:val="en-US"/>
        </w:rPr>
        <w:t>legal</w:t>
      </w:r>
      <w:r w:rsidRPr="00EE5B08">
        <w:rPr>
          <w:rFonts w:ascii="Times New Roman" w:hAnsi="Times New Roman" w:cs="Times New Roman"/>
        </w:rPr>
        <w:t xml:space="preserve">. </w:t>
      </w:r>
      <w:r w:rsidRPr="00EE5B08">
        <w:rPr>
          <w:rFonts w:ascii="Times New Roman" w:hAnsi="Times New Roman" w:cs="Times New Roman"/>
          <w:lang w:val="en-US"/>
        </w:rPr>
        <w:t>URL</w:t>
      </w:r>
      <w:r w:rsidRPr="00EE5B08">
        <w:rPr>
          <w:rFonts w:ascii="Times New Roman" w:hAnsi="Times New Roman" w:cs="Times New Roman"/>
        </w:rPr>
        <w:t xml:space="preserve">: </w:t>
      </w:r>
      <w:hyperlink r:id="rId9" w:history="1">
        <w:r w:rsidRPr="00EE5B08">
          <w:rPr>
            <w:rStyle w:val="a6"/>
            <w:rFonts w:ascii="Times New Roman" w:hAnsi="Times New Roman" w:cs="Times New Roman"/>
            <w:lang w:val="en-US"/>
          </w:rPr>
          <w:t>http</w:t>
        </w:r>
        <w:r w:rsidRPr="00EE5B08">
          <w:rPr>
            <w:rStyle w:val="a6"/>
            <w:rFonts w:ascii="Times New Roman" w:hAnsi="Times New Roman" w:cs="Times New Roman"/>
          </w:rPr>
          <w:t>://</w:t>
        </w:r>
        <w:r w:rsidRPr="00EE5B08">
          <w:rPr>
            <w:rStyle w:val="a6"/>
            <w:rFonts w:ascii="Times New Roman" w:hAnsi="Times New Roman" w:cs="Times New Roman"/>
            <w:lang w:val="en-US"/>
          </w:rPr>
          <w:t>www</w:t>
        </w:r>
        <w:r w:rsidRPr="00EE5B08">
          <w:rPr>
            <w:rStyle w:val="a6"/>
            <w:rFonts w:ascii="Times New Roman" w:hAnsi="Times New Roman" w:cs="Times New Roman"/>
          </w:rPr>
          <w:t>.</w:t>
        </w:r>
        <w:proofErr w:type="spellStart"/>
        <w:r w:rsidRPr="00EE5B08">
          <w:rPr>
            <w:rStyle w:val="a6"/>
            <w:rFonts w:ascii="Times New Roman" w:hAnsi="Times New Roman" w:cs="Times New Roman"/>
            <w:lang w:val="en-US"/>
          </w:rPr>
          <w:t>tfreview</w:t>
        </w:r>
        <w:proofErr w:type="spellEnd"/>
        <w:r w:rsidRPr="00EE5B08">
          <w:rPr>
            <w:rStyle w:val="a6"/>
            <w:rFonts w:ascii="Times New Roman" w:hAnsi="Times New Roman" w:cs="Times New Roman"/>
          </w:rPr>
          <w:t>.</w:t>
        </w:r>
        <w:r w:rsidRPr="00EE5B08">
          <w:rPr>
            <w:rStyle w:val="a6"/>
            <w:rFonts w:ascii="Times New Roman" w:hAnsi="Times New Roman" w:cs="Times New Roman"/>
            <w:lang w:val="en-US"/>
          </w:rPr>
          <w:t>com</w:t>
        </w:r>
        <w:r w:rsidRPr="00EE5B08">
          <w:rPr>
            <w:rStyle w:val="a6"/>
            <w:rFonts w:ascii="Times New Roman" w:hAnsi="Times New Roman" w:cs="Times New Roman"/>
          </w:rPr>
          <w:t>/</w:t>
        </w:r>
        <w:r w:rsidRPr="00EE5B08">
          <w:rPr>
            <w:rStyle w:val="a6"/>
            <w:rFonts w:ascii="Times New Roman" w:hAnsi="Times New Roman" w:cs="Times New Roman"/>
            <w:lang w:val="en-US"/>
          </w:rPr>
          <w:t>blog</w:t>
        </w:r>
        <w:r w:rsidRPr="00EE5B08">
          <w:rPr>
            <w:rStyle w:val="a6"/>
            <w:rFonts w:ascii="Times New Roman" w:hAnsi="Times New Roman" w:cs="Times New Roman"/>
          </w:rPr>
          <w:t>/</w:t>
        </w:r>
        <w:r w:rsidRPr="00EE5B08">
          <w:rPr>
            <w:rStyle w:val="a6"/>
            <w:rFonts w:ascii="Times New Roman" w:hAnsi="Times New Roman" w:cs="Times New Roman"/>
            <w:lang w:val="en-US"/>
          </w:rPr>
          <w:t>bank</w:t>
        </w:r>
        <w:r w:rsidRPr="00EE5B08">
          <w:rPr>
            <w:rStyle w:val="a6"/>
            <w:rFonts w:ascii="Times New Roman" w:hAnsi="Times New Roman" w:cs="Times New Roman"/>
          </w:rPr>
          <w:t>-</w:t>
        </w:r>
        <w:r w:rsidRPr="00EE5B08">
          <w:rPr>
            <w:rStyle w:val="a6"/>
            <w:rFonts w:ascii="Times New Roman" w:hAnsi="Times New Roman" w:cs="Times New Roman"/>
            <w:lang w:val="en-US"/>
          </w:rPr>
          <w:t>payment</w:t>
        </w:r>
        <w:r w:rsidRPr="00EE5B08">
          <w:rPr>
            <w:rStyle w:val="a6"/>
            <w:rFonts w:ascii="Times New Roman" w:hAnsi="Times New Roman" w:cs="Times New Roman"/>
          </w:rPr>
          <w:t>-</w:t>
        </w:r>
        <w:r w:rsidRPr="00EE5B08">
          <w:rPr>
            <w:rStyle w:val="a6"/>
            <w:rFonts w:ascii="Times New Roman" w:hAnsi="Times New Roman" w:cs="Times New Roman"/>
            <w:lang w:val="en-US"/>
          </w:rPr>
          <w:t>obligation</w:t>
        </w:r>
        <w:r w:rsidRPr="00EE5B08">
          <w:rPr>
            <w:rStyle w:val="a6"/>
            <w:rFonts w:ascii="Times New Roman" w:hAnsi="Times New Roman" w:cs="Times New Roman"/>
          </w:rPr>
          <w:t>-</w:t>
        </w:r>
        <w:r w:rsidRPr="00EE5B08">
          <w:rPr>
            <w:rStyle w:val="a6"/>
            <w:rFonts w:ascii="Times New Roman" w:hAnsi="Times New Roman" w:cs="Times New Roman"/>
            <w:lang w:val="en-US"/>
          </w:rPr>
          <w:t>where</w:t>
        </w:r>
        <w:r w:rsidRPr="00EE5B08">
          <w:rPr>
            <w:rStyle w:val="a6"/>
            <w:rFonts w:ascii="Times New Roman" w:hAnsi="Times New Roman" w:cs="Times New Roman"/>
          </w:rPr>
          <w:t>-</w:t>
        </w:r>
        <w:r w:rsidRPr="00EE5B08">
          <w:rPr>
            <w:rStyle w:val="a6"/>
            <w:rFonts w:ascii="Times New Roman" w:hAnsi="Times New Roman" w:cs="Times New Roman"/>
            <w:lang w:val="en-US"/>
          </w:rPr>
          <w:t>do</w:t>
        </w:r>
        <w:r w:rsidRPr="00EE5B08">
          <w:rPr>
            <w:rStyle w:val="a6"/>
            <w:rFonts w:ascii="Times New Roman" w:hAnsi="Times New Roman" w:cs="Times New Roman"/>
          </w:rPr>
          <w:t>-</w:t>
        </w:r>
        <w:r w:rsidRPr="00EE5B08">
          <w:rPr>
            <w:rStyle w:val="a6"/>
            <w:rFonts w:ascii="Times New Roman" w:hAnsi="Times New Roman" w:cs="Times New Roman"/>
            <w:lang w:val="en-US"/>
          </w:rPr>
          <w:t>we</w:t>
        </w:r>
        <w:r w:rsidRPr="00EE5B08">
          <w:rPr>
            <w:rStyle w:val="a6"/>
            <w:rFonts w:ascii="Times New Roman" w:hAnsi="Times New Roman" w:cs="Times New Roman"/>
          </w:rPr>
          <w:t>-</w:t>
        </w:r>
        <w:r w:rsidRPr="00EE5B08">
          <w:rPr>
            <w:rStyle w:val="a6"/>
            <w:rFonts w:ascii="Times New Roman" w:hAnsi="Times New Roman" w:cs="Times New Roman"/>
            <w:lang w:val="en-US"/>
          </w:rPr>
          <w:t>go</w:t>
        </w:r>
        <w:r w:rsidRPr="00EE5B08">
          <w:rPr>
            <w:rStyle w:val="a6"/>
            <w:rFonts w:ascii="Times New Roman" w:hAnsi="Times New Roman" w:cs="Times New Roman"/>
          </w:rPr>
          <w:t>-</w:t>
        </w:r>
        <w:r w:rsidRPr="00EE5B08">
          <w:rPr>
            <w:rStyle w:val="a6"/>
            <w:rFonts w:ascii="Times New Roman" w:hAnsi="Times New Roman" w:cs="Times New Roman"/>
            <w:lang w:val="en-US"/>
          </w:rPr>
          <w:t>here</w:t>
        </w:r>
      </w:hyperlink>
      <w:r w:rsidRPr="00EE5B08">
        <w:rPr>
          <w:rFonts w:ascii="Times New Roman" w:hAnsi="Times New Roman" w:cs="Times New Roman"/>
        </w:rPr>
        <w:t>. (дата обращения: 01.03.2017).</w:t>
      </w:r>
    </w:p>
  </w:footnote>
  <w:footnote w:id="28">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Ерпылева</w:t>
      </w:r>
      <w:proofErr w:type="spellEnd"/>
      <w:r w:rsidRPr="00EE5B08">
        <w:rPr>
          <w:rFonts w:ascii="Times New Roman" w:hAnsi="Times New Roman" w:cs="Times New Roman"/>
        </w:rPr>
        <w:t xml:space="preserve"> Н.Ю. Международное банковское право. М., 2013. – С. 18</w:t>
      </w:r>
    </w:p>
  </w:footnote>
  <w:footnote w:id="29">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Мансуров </w:t>
      </w:r>
      <w:r>
        <w:rPr>
          <w:rFonts w:ascii="Times New Roman" w:hAnsi="Times New Roman" w:cs="Times New Roman"/>
        </w:rPr>
        <w:t xml:space="preserve">Г.З. </w:t>
      </w:r>
      <w:r w:rsidRPr="00EE5B08">
        <w:rPr>
          <w:rFonts w:ascii="Times New Roman" w:hAnsi="Times New Roman" w:cs="Times New Roman"/>
        </w:rPr>
        <w:t xml:space="preserve">Аккредитивная форма расчетов в международных экономических отношениях. </w:t>
      </w:r>
      <w:proofErr w:type="spellStart"/>
      <w:r w:rsidRPr="00EE5B08">
        <w:rPr>
          <w:rFonts w:ascii="Times New Roman" w:hAnsi="Times New Roman" w:cs="Times New Roman"/>
        </w:rPr>
        <w:t>дисс</w:t>
      </w:r>
      <w:proofErr w:type="spellEnd"/>
      <w:r w:rsidRPr="00EE5B08">
        <w:rPr>
          <w:rFonts w:ascii="Times New Roman" w:hAnsi="Times New Roman" w:cs="Times New Roman"/>
        </w:rPr>
        <w:t xml:space="preserve">. На </w:t>
      </w:r>
      <w:proofErr w:type="spellStart"/>
      <w:r w:rsidRPr="00EE5B08">
        <w:rPr>
          <w:rFonts w:ascii="Times New Roman" w:hAnsi="Times New Roman" w:cs="Times New Roman"/>
        </w:rPr>
        <w:t>соиск</w:t>
      </w:r>
      <w:proofErr w:type="spellEnd"/>
      <w:r w:rsidRPr="00EE5B08">
        <w:rPr>
          <w:rFonts w:ascii="Times New Roman" w:hAnsi="Times New Roman" w:cs="Times New Roman"/>
        </w:rPr>
        <w:t xml:space="preserve">. Степени </w:t>
      </w:r>
      <w:proofErr w:type="spellStart"/>
      <w:r w:rsidRPr="00EE5B08">
        <w:rPr>
          <w:rFonts w:ascii="Times New Roman" w:hAnsi="Times New Roman" w:cs="Times New Roman"/>
        </w:rPr>
        <w:t>к.ю.н</w:t>
      </w:r>
      <w:proofErr w:type="spellEnd"/>
      <w:r w:rsidRPr="00EE5B08">
        <w:rPr>
          <w:rFonts w:ascii="Times New Roman" w:hAnsi="Times New Roman" w:cs="Times New Roman"/>
        </w:rPr>
        <w:t>. СПб, 2014. - 27 С.</w:t>
      </w:r>
    </w:p>
  </w:footnote>
  <w:footnote w:id="30">
    <w:p w:rsidR="004477BD" w:rsidRPr="00341DEB"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Симатова</w:t>
      </w:r>
      <w:proofErr w:type="spellEnd"/>
      <w:r w:rsidRPr="00EE5B08">
        <w:rPr>
          <w:rFonts w:ascii="Times New Roman" w:hAnsi="Times New Roman" w:cs="Times New Roman"/>
        </w:rPr>
        <w:t xml:space="preserve"> Е.Л. Некоторые проблемы правового регулирования международных расчетных отношений. – Научный вестник ЮИМ, №1, 2014. –С.82-83</w:t>
      </w:r>
    </w:p>
  </w:footnote>
  <w:footnote w:id="31">
    <w:p w:rsidR="004477BD" w:rsidRPr="00EE5B08" w:rsidRDefault="004477BD" w:rsidP="002342AB">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Банковский Кодекс Республики Беларусь от 25 октября 2000 г. № 441-З [Электронный ресурс]: Национальный правовой портал. </w:t>
      </w:r>
      <w:r w:rsidRPr="00EE5B08">
        <w:rPr>
          <w:rFonts w:ascii="Times New Roman" w:hAnsi="Times New Roman" w:cs="Times New Roman"/>
          <w:lang w:val="en-US"/>
        </w:rPr>
        <w:t>URL</w:t>
      </w:r>
      <w:r w:rsidRPr="00EE5B08">
        <w:rPr>
          <w:rFonts w:ascii="Times New Roman" w:hAnsi="Times New Roman" w:cs="Times New Roman"/>
        </w:rPr>
        <w:t xml:space="preserve">: </w:t>
      </w:r>
      <w:hyperlink r:id="rId10" w:anchor="load_text_none_1_" w:history="1">
        <w:r w:rsidRPr="00EE5B08">
          <w:rPr>
            <w:rStyle w:val="a6"/>
            <w:rFonts w:ascii="Times New Roman" w:hAnsi="Times New Roman" w:cs="Times New Roman"/>
            <w:lang w:val="en-US"/>
          </w:rPr>
          <w:t>http</w:t>
        </w:r>
        <w:r w:rsidRPr="00EE5B08">
          <w:rPr>
            <w:rStyle w:val="a6"/>
            <w:rFonts w:ascii="Times New Roman" w:hAnsi="Times New Roman" w:cs="Times New Roman"/>
          </w:rPr>
          <w:t>://</w:t>
        </w:r>
        <w:proofErr w:type="spellStart"/>
        <w:r w:rsidRPr="00EE5B08">
          <w:rPr>
            <w:rStyle w:val="a6"/>
            <w:rFonts w:ascii="Times New Roman" w:hAnsi="Times New Roman" w:cs="Times New Roman"/>
            <w:lang w:val="en-US"/>
          </w:rPr>
          <w:t>etalonline</w:t>
        </w:r>
        <w:proofErr w:type="spellEnd"/>
        <w:r w:rsidRPr="00EE5B08">
          <w:rPr>
            <w:rStyle w:val="a6"/>
            <w:rFonts w:ascii="Times New Roman" w:hAnsi="Times New Roman" w:cs="Times New Roman"/>
          </w:rPr>
          <w:t>.</w:t>
        </w:r>
        <w:r w:rsidRPr="00EE5B08">
          <w:rPr>
            <w:rStyle w:val="a6"/>
            <w:rFonts w:ascii="Times New Roman" w:hAnsi="Times New Roman" w:cs="Times New Roman"/>
            <w:lang w:val="en-US"/>
          </w:rPr>
          <w:t>by</w:t>
        </w:r>
        <w:r w:rsidRPr="00EE5B08">
          <w:rPr>
            <w:rStyle w:val="a6"/>
            <w:rFonts w:ascii="Times New Roman" w:hAnsi="Times New Roman" w:cs="Times New Roman"/>
          </w:rPr>
          <w:t>/?</w:t>
        </w:r>
        <w:r w:rsidRPr="00EE5B08">
          <w:rPr>
            <w:rStyle w:val="a6"/>
            <w:rFonts w:ascii="Times New Roman" w:hAnsi="Times New Roman" w:cs="Times New Roman"/>
            <w:lang w:val="en-US"/>
          </w:rPr>
          <w:t>type</w:t>
        </w:r>
        <w:r w:rsidRPr="00EE5B08">
          <w:rPr>
            <w:rStyle w:val="a6"/>
            <w:rFonts w:ascii="Times New Roman" w:hAnsi="Times New Roman" w:cs="Times New Roman"/>
          </w:rPr>
          <w:t>=</w:t>
        </w:r>
        <w:r w:rsidRPr="00EE5B08">
          <w:rPr>
            <w:rStyle w:val="a6"/>
            <w:rFonts w:ascii="Times New Roman" w:hAnsi="Times New Roman" w:cs="Times New Roman"/>
            <w:lang w:val="en-US"/>
          </w:rPr>
          <w:t>text</w:t>
        </w:r>
        <w:r w:rsidRPr="00EE5B08">
          <w:rPr>
            <w:rStyle w:val="a6"/>
            <w:rFonts w:ascii="Times New Roman" w:hAnsi="Times New Roman" w:cs="Times New Roman"/>
          </w:rPr>
          <w:t>&amp;</w:t>
        </w:r>
        <w:r w:rsidRPr="00EE5B08">
          <w:rPr>
            <w:rStyle w:val="a6"/>
            <w:rFonts w:ascii="Times New Roman" w:hAnsi="Times New Roman" w:cs="Times New Roman"/>
            <w:lang w:val="en-US"/>
          </w:rPr>
          <w:t>regnum</w:t>
        </w:r>
        <w:r w:rsidRPr="00EE5B08">
          <w:rPr>
            <w:rStyle w:val="a6"/>
            <w:rFonts w:ascii="Times New Roman" w:hAnsi="Times New Roman" w:cs="Times New Roman"/>
          </w:rPr>
          <w:t>=</w:t>
        </w:r>
        <w:r w:rsidRPr="00EE5B08">
          <w:rPr>
            <w:rStyle w:val="a6"/>
            <w:rFonts w:ascii="Times New Roman" w:hAnsi="Times New Roman" w:cs="Times New Roman"/>
            <w:lang w:val="en-US"/>
          </w:rPr>
          <w:t>HK</w:t>
        </w:r>
        <w:r w:rsidRPr="00EE5B08">
          <w:rPr>
            <w:rStyle w:val="a6"/>
            <w:rFonts w:ascii="Times New Roman" w:hAnsi="Times New Roman" w:cs="Times New Roman"/>
          </w:rPr>
          <w:t>0000441#</w:t>
        </w:r>
        <w:r w:rsidRPr="00EE5B08">
          <w:rPr>
            <w:rStyle w:val="a6"/>
            <w:rFonts w:ascii="Times New Roman" w:hAnsi="Times New Roman" w:cs="Times New Roman"/>
            <w:lang w:val="en-US"/>
          </w:rPr>
          <w:t>load</w:t>
        </w:r>
        <w:r w:rsidRPr="00EE5B08">
          <w:rPr>
            <w:rStyle w:val="a6"/>
            <w:rFonts w:ascii="Times New Roman" w:hAnsi="Times New Roman" w:cs="Times New Roman"/>
          </w:rPr>
          <w:t>_</w:t>
        </w:r>
        <w:r w:rsidRPr="00EE5B08">
          <w:rPr>
            <w:rStyle w:val="a6"/>
            <w:rFonts w:ascii="Times New Roman" w:hAnsi="Times New Roman" w:cs="Times New Roman"/>
            <w:lang w:val="en-US"/>
          </w:rPr>
          <w:t>text</w:t>
        </w:r>
        <w:r w:rsidRPr="00EE5B08">
          <w:rPr>
            <w:rStyle w:val="a6"/>
            <w:rFonts w:ascii="Times New Roman" w:hAnsi="Times New Roman" w:cs="Times New Roman"/>
          </w:rPr>
          <w:t>_</w:t>
        </w:r>
        <w:r w:rsidRPr="00EE5B08">
          <w:rPr>
            <w:rStyle w:val="a6"/>
            <w:rFonts w:ascii="Times New Roman" w:hAnsi="Times New Roman" w:cs="Times New Roman"/>
            <w:lang w:val="en-US"/>
          </w:rPr>
          <w:t>none</w:t>
        </w:r>
        <w:r w:rsidRPr="00EE5B08">
          <w:rPr>
            <w:rStyle w:val="a6"/>
            <w:rFonts w:ascii="Times New Roman" w:hAnsi="Times New Roman" w:cs="Times New Roman"/>
          </w:rPr>
          <w:t>_1_</w:t>
        </w:r>
      </w:hyperlink>
      <w:r w:rsidRPr="00EE5B08">
        <w:rPr>
          <w:rFonts w:ascii="Times New Roman" w:hAnsi="Times New Roman" w:cs="Times New Roman"/>
        </w:rPr>
        <w:t xml:space="preserve"> (дата обращения: 28.02.2017).</w:t>
      </w:r>
    </w:p>
  </w:footnote>
  <w:footnote w:id="32">
    <w:p w:rsidR="004477BD" w:rsidRPr="00EE5B08" w:rsidRDefault="004477BD" w:rsidP="002342AB">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r w:rsidRPr="00EE5B08">
        <w:rPr>
          <w:rFonts w:ascii="Times New Roman" w:hAnsi="Times New Roman" w:cs="Times New Roman"/>
          <w:i/>
        </w:rPr>
        <w:t>Там же</w:t>
      </w:r>
      <w:r w:rsidRPr="00EE5B08">
        <w:rPr>
          <w:rFonts w:ascii="Times New Roman" w:hAnsi="Times New Roman" w:cs="Times New Roman"/>
        </w:rPr>
        <w:t>, статьи-254-257.</w:t>
      </w:r>
    </w:p>
  </w:footnote>
  <w:footnote w:id="33">
    <w:p w:rsidR="004477BD" w:rsidRPr="00EE5B08" w:rsidRDefault="004477BD" w:rsidP="002342AB">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r w:rsidRPr="00EE5B08">
        <w:rPr>
          <w:rFonts w:ascii="Times New Roman" w:hAnsi="Times New Roman" w:cs="Times New Roman"/>
          <w:i/>
        </w:rPr>
        <w:t>Там же</w:t>
      </w:r>
      <w:r w:rsidRPr="00EE5B08">
        <w:rPr>
          <w:rFonts w:ascii="Times New Roman" w:hAnsi="Times New Roman" w:cs="Times New Roman"/>
        </w:rPr>
        <w:t xml:space="preserve">, статьи 267-271. </w:t>
      </w:r>
    </w:p>
  </w:footnote>
  <w:footnote w:id="34">
    <w:p w:rsidR="004477BD" w:rsidRPr="000D631F" w:rsidRDefault="004477BD" w:rsidP="005E6157">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lang w:val="en-US"/>
        </w:rPr>
        <w:t xml:space="preserve"> Paragraph </w:t>
      </w:r>
      <w:proofErr w:type="gramStart"/>
      <w:r w:rsidRPr="00EE5B08">
        <w:rPr>
          <w:rFonts w:ascii="Times New Roman" w:hAnsi="Times New Roman" w:cs="Times New Roman"/>
          <w:lang w:val="en-US"/>
        </w:rPr>
        <w:t>5</w:t>
      </w:r>
      <w:proofErr w:type="gramEnd"/>
      <w:r w:rsidRPr="00EE5B08">
        <w:rPr>
          <w:rFonts w:ascii="Times New Roman" w:hAnsi="Times New Roman" w:cs="Times New Roman"/>
          <w:lang w:val="en-US"/>
        </w:rPr>
        <w:t>, Uniform Commercial Code [</w:t>
      </w:r>
      <w:r w:rsidRPr="00EE5B08">
        <w:rPr>
          <w:rFonts w:ascii="Times New Roman" w:hAnsi="Times New Roman" w:cs="Times New Roman"/>
        </w:rPr>
        <w:t>Электронный</w:t>
      </w:r>
      <w:r w:rsidRPr="00EE5B08">
        <w:rPr>
          <w:rFonts w:ascii="Times New Roman" w:hAnsi="Times New Roman" w:cs="Times New Roman"/>
          <w:lang w:val="en-US"/>
        </w:rPr>
        <w:t xml:space="preserve"> </w:t>
      </w:r>
      <w:r w:rsidRPr="00EE5B08">
        <w:rPr>
          <w:rFonts w:ascii="Times New Roman" w:hAnsi="Times New Roman" w:cs="Times New Roman"/>
        </w:rPr>
        <w:t>ресурс</w:t>
      </w:r>
      <w:r w:rsidRPr="00EE5B08">
        <w:rPr>
          <w:rFonts w:ascii="Times New Roman" w:hAnsi="Times New Roman" w:cs="Times New Roman"/>
          <w:lang w:val="en-US"/>
        </w:rPr>
        <w:t>]: Legal Information Institute. URL</w:t>
      </w:r>
      <w:r w:rsidRPr="000D631F">
        <w:rPr>
          <w:rFonts w:ascii="Times New Roman" w:hAnsi="Times New Roman" w:cs="Times New Roman"/>
        </w:rPr>
        <w:t xml:space="preserve">: </w:t>
      </w:r>
      <w:hyperlink r:id="rId11" w:history="1">
        <w:r w:rsidRPr="00EE5B08">
          <w:rPr>
            <w:rStyle w:val="a6"/>
            <w:rFonts w:ascii="Times New Roman" w:hAnsi="Times New Roman" w:cs="Times New Roman"/>
            <w:lang w:val="en-US"/>
          </w:rPr>
          <w:t>https</w:t>
        </w:r>
        <w:r w:rsidRPr="000D631F">
          <w:rPr>
            <w:rStyle w:val="a6"/>
            <w:rFonts w:ascii="Times New Roman" w:hAnsi="Times New Roman" w:cs="Times New Roman"/>
          </w:rPr>
          <w:t>://</w:t>
        </w:r>
        <w:r w:rsidRPr="00EE5B08">
          <w:rPr>
            <w:rStyle w:val="a6"/>
            <w:rFonts w:ascii="Times New Roman" w:hAnsi="Times New Roman" w:cs="Times New Roman"/>
            <w:lang w:val="en-US"/>
          </w:rPr>
          <w:t>www</w:t>
        </w:r>
        <w:r w:rsidRPr="000D631F">
          <w:rPr>
            <w:rStyle w:val="a6"/>
            <w:rFonts w:ascii="Times New Roman" w:hAnsi="Times New Roman" w:cs="Times New Roman"/>
          </w:rPr>
          <w:t>.</w:t>
        </w:r>
        <w:r w:rsidRPr="00EE5B08">
          <w:rPr>
            <w:rStyle w:val="a6"/>
            <w:rFonts w:ascii="Times New Roman" w:hAnsi="Times New Roman" w:cs="Times New Roman"/>
            <w:lang w:val="en-US"/>
          </w:rPr>
          <w:t>law</w:t>
        </w:r>
        <w:r w:rsidRPr="000D631F">
          <w:rPr>
            <w:rStyle w:val="a6"/>
            <w:rFonts w:ascii="Times New Roman" w:hAnsi="Times New Roman" w:cs="Times New Roman"/>
          </w:rPr>
          <w:t>.</w:t>
        </w:r>
        <w:proofErr w:type="spellStart"/>
        <w:r w:rsidRPr="00EE5B08">
          <w:rPr>
            <w:rStyle w:val="a6"/>
            <w:rFonts w:ascii="Times New Roman" w:hAnsi="Times New Roman" w:cs="Times New Roman"/>
            <w:lang w:val="en-US"/>
          </w:rPr>
          <w:t>cornell</w:t>
        </w:r>
        <w:proofErr w:type="spellEnd"/>
        <w:r w:rsidRPr="000D631F">
          <w:rPr>
            <w:rStyle w:val="a6"/>
            <w:rFonts w:ascii="Times New Roman" w:hAnsi="Times New Roman" w:cs="Times New Roman"/>
          </w:rPr>
          <w:t>.</w:t>
        </w:r>
        <w:proofErr w:type="spellStart"/>
        <w:r w:rsidRPr="00EE5B08">
          <w:rPr>
            <w:rStyle w:val="a6"/>
            <w:rFonts w:ascii="Times New Roman" w:hAnsi="Times New Roman" w:cs="Times New Roman"/>
            <w:lang w:val="en-US"/>
          </w:rPr>
          <w:t>edu</w:t>
        </w:r>
        <w:proofErr w:type="spellEnd"/>
        <w:r w:rsidRPr="000D631F">
          <w:rPr>
            <w:rStyle w:val="a6"/>
            <w:rFonts w:ascii="Times New Roman" w:hAnsi="Times New Roman" w:cs="Times New Roman"/>
          </w:rPr>
          <w:t>/</w:t>
        </w:r>
        <w:proofErr w:type="spellStart"/>
        <w:r w:rsidRPr="00EE5B08">
          <w:rPr>
            <w:rStyle w:val="a6"/>
            <w:rFonts w:ascii="Times New Roman" w:hAnsi="Times New Roman" w:cs="Times New Roman"/>
            <w:lang w:val="en-US"/>
          </w:rPr>
          <w:t>ucc</w:t>
        </w:r>
        <w:proofErr w:type="spellEnd"/>
        <w:r w:rsidRPr="000D631F">
          <w:rPr>
            <w:rStyle w:val="a6"/>
            <w:rFonts w:ascii="Times New Roman" w:hAnsi="Times New Roman" w:cs="Times New Roman"/>
          </w:rPr>
          <w:t>/</w:t>
        </w:r>
      </w:hyperlink>
      <w:r w:rsidRPr="000D631F">
        <w:rPr>
          <w:rFonts w:ascii="Times New Roman" w:hAnsi="Times New Roman" w:cs="Times New Roman"/>
        </w:rPr>
        <w:t xml:space="preserve"> (</w:t>
      </w:r>
      <w:r w:rsidRPr="00EE5B08">
        <w:rPr>
          <w:rFonts w:ascii="Times New Roman" w:hAnsi="Times New Roman" w:cs="Times New Roman"/>
        </w:rPr>
        <w:t>дата</w:t>
      </w:r>
      <w:r w:rsidRPr="000D631F">
        <w:rPr>
          <w:rFonts w:ascii="Times New Roman" w:hAnsi="Times New Roman" w:cs="Times New Roman"/>
        </w:rPr>
        <w:t xml:space="preserve"> </w:t>
      </w:r>
      <w:r w:rsidRPr="00EE5B08">
        <w:rPr>
          <w:rFonts w:ascii="Times New Roman" w:hAnsi="Times New Roman" w:cs="Times New Roman"/>
        </w:rPr>
        <w:t>обращения</w:t>
      </w:r>
      <w:r w:rsidRPr="000D631F">
        <w:rPr>
          <w:rFonts w:ascii="Times New Roman" w:hAnsi="Times New Roman" w:cs="Times New Roman"/>
        </w:rPr>
        <w:t>: 11/02/2017).</w:t>
      </w:r>
    </w:p>
  </w:footnote>
  <w:footnote w:id="35">
    <w:p w:rsidR="004477BD" w:rsidRPr="0086067B" w:rsidRDefault="004477BD">
      <w:pPr>
        <w:pStyle w:val="a3"/>
        <w:rPr>
          <w:rFonts w:ascii="Times New Roman" w:hAnsi="Times New Roman" w:cs="Times New Roman"/>
        </w:rPr>
      </w:pPr>
      <w:r w:rsidRPr="00EE5B08">
        <w:rPr>
          <w:rStyle w:val="a5"/>
          <w:rFonts w:ascii="Times New Roman" w:hAnsi="Times New Roman" w:cs="Times New Roman"/>
        </w:rPr>
        <w:footnoteRef/>
      </w:r>
      <w:r w:rsidRPr="000D631F">
        <w:rPr>
          <w:rFonts w:ascii="Times New Roman" w:hAnsi="Times New Roman" w:cs="Times New Roman"/>
        </w:rPr>
        <w:t xml:space="preserve"> </w:t>
      </w:r>
      <w:r w:rsidRPr="00EE5B08">
        <w:rPr>
          <w:rFonts w:ascii="Times New Roman" w:hAnsi="Times New Roman" w:cs="Times New Roman"/>
          <w:i/>
        </w:rPr>
        <w:t>Там</w:t>
      </w:r>
      <w:r w:rsidRPr="000D631F">
        <w:rPr>
          <w:rFonts w:ascii="Times New Roman" w:hAnsi="Times New Roman" w:cs="Times New Roman"/>
          <w:i/>
        </w:rPr>
        <w:t xml:space="preserve"> </w:t>
      </w:r>
      <w:r w:rsidRPr="00EE5B08">
        <w:rPr>
          <w:rFonts w:ascii="Times New Roman" w:hAnsi="Times New Roman" w:cs="Times New Roman"/>
          <w:i/>
        </w:rPr>
        <w:t>же</w:t>
      </w:r>
      <w:r w:rsidRPr="000D631F">
        <w:rPr>
          <w:rFonts w:ascii="Times New Roman" w:hAnsi="Times New Roman" w:cs="Times New Roman"/>
        </w:rPr>
        <w:t xml:space="preserve">, </w:t>
      </w:r>
      <w:r w:rsidRPr="00EE5B08">
        <w:rPr>
          <w:rFonts w:ascii="Times New Roman" w:hAnsi="Times New Roman" w:cs="Times New Roman"/>
          <w:lang w:val="en-US"/>
        </w:rPr>
        <w:t>para</w:t>
      </w:r>
      <w:r w:rsidRPr="000D631F">
        <w:rPr>
          <w:rFonts w:ascii="Times New Roman" w:hAnsi="Times New Roman" w:cs="Times New Roman"/>
        </w:rPr>
        <w:t xml:space="preserve">. </w:t>
      </w:r>
      <w:r w:rsidRPr="0086067B">
        <w:rPr>
          <w:rFonts w:ascii="Times New Roman" w:hAnsi="Times New Roman" w:cs="Times New Roman"/>
        </w:rPr>
        <w:t xml:space="preserve">4 </w:t>
      </w:r>
      <w:r w:rsidRPr="00EE5B08">
        <w:rPr>
          <w:rFonts w:ascii="Times New Roman" w:hAnsi="Times New Roman" w:cs="Times New Roman"/>
          <w:lang w:val="en-US"/>
        </w:rPr>
        <w:t>of</w:t>
      </w:r>
      <w:r w:rsidRPr="0086067B">
        <w:rPr>
          <w:rFonts w:ascii="Times New Roman" w:hAnsi="Times New Roman" w:cs="Times New Roman"/>
        </w:rPr>
        <w:t xml:space="preserve"> </w:t>
      </w:r>
      <w:r w:rsidRPr="00EE5B08">
        <w:rPr>
          <w:rFonts w:ascii="Times New Roman" w:hAnsi="Times New Roman" w:cs="Times New Roman"/>
          <w:lang w:val="en-US"/>
        </w:rPr>
        <w:t>the</w:t>
      </w:r>
      <w:r w:rsidRPr="0086067B">
        <w:rPr>
          <w:rFonts w:ascii="Times New Roman" w:hAnsi="Times New Roman" w:cs="Times New Roman"/>
        </w:rPr>
        <w:t xml:space="preserve"> </w:t>
      </w:r>
      <w:r w:rsidRPr="00EE5B08">
        <w:rPr>
          <w:rFonts w:ascii="Times New Roman" w:hAnsi="Times New Roman" w:cs="Times New Roman"/>
          <w:lang w:val="en-US"/>
        </w:rPr>
        <w:t>U</w:t>
      </w:r>
      <w:r w:rsidRPr="0086067B">
        <w:rPr>
          <w:rFonts w:ascii="Times New Roman" w:hAnsi="Times New Roman" w:cs="Times New Roman"/>
        </w:rPr>
        <w:t>.</w:t>
      </w:r>
      <w:r w:rsidRPr="00EE5B08">
        <w:rPr>
          <w:rFonts w:ascii="Times New Roman" w:hAnsi="Times New Roman" w:cs="Times New Roman"/>
          <w:lang w:val="en-US"/>
        </w:rPr>
        <w:t>C</w:t>
      </w:r>
      <w:r w:rsidRPr="0086067B">
        <w:rPr>
          <w:rFonts w:ascii="Times New Roman" w:hAnsi="Times New Roman" w:cs="Times New Roman"/>
        </w:rPr>
        <w:t>.</w:t>
      </w:r>
      <w:r w:rsidRPr="00EE5B08">
        <w:rPr>
          <w:rFonts w:ascii="Times New Roman" w:hAnsi="Times New Roman" w:cs="Times New Roman"/>
          <w:lang w:val="en-US"/>
        </w:rPr>
        <w:t>C</w:t>
      </w:r>
      <w:r w:rsidRPr="0086067B">
        <w:rPr>
          <w:rFonts w:ascii="Times New Roman" w:hAnsi="Times New Roman" w:cs="Times New Roman"/>
        </w:rPr>
        <w:t>.</w:t>
      </w:r>
    </w:p>
  </w:footnote>
  <w:footnote w:id="36">
    <w:p w:rsidR="004477BD" w:rsidRDefault="004477BD" w:rsidP="002519AF">
      <w:pPr>
        <w:pStyle w:val="a3"/>
        <w:jc w:val="both"/>
      </w:pPr>
      <w:r w:rsidRPr="00EE5B08">
        <w:rPr>
          <w:rStyle w:val="a5"/>
          <w:rFonts w:ascii="Times New Roman" w:hAnsi="Times New Roman" w:cs="Times New Roman"/>
        </w:rPr>
        <w:footnoteRef/>
      </w:r>
      <w:r w:rsidRPr="00EE5B08">
        <w:rPr>
          <w:rFonts w:ascii="Times New Roman" w:hAnsi="Times New Roman" w:cs="Times New Roman"/>
        </w:rPr>
        <w:t xml:space="preserve"> </w:t>
      </w:r>
      <w:r>
        <w:rPr>
          <w:rFonts w:ascii="Times New Roman" w:hAnsi="Times New Roman" w:cs="Times New Roman"/>
        </w:rPr>
        <w:t xml:space="preserve">Ефимова Л.Г. </w:t>
      </w:r>
      <w:r w:rsidRPr="00EE5B08">
        <w:rPr>
          <w:rFonts w:ascii="Times New Roman" w:hAnsi="Times New Roman" w:cs="Times New Roman"/>
        </w:rPr>
        <w:t>Зарубежное банковское право (банковское право Европейского Союза, Франции, Швейцарии, Германии, США, КНР, Велик</w:t>
      </w:r>
      <w:r>
        <w:rPr>
          <w:rFonts w:ascii="Times New Roman" w:hAnsi="Times New Roman" w:cs="Times New Roman"/>
        </w:rPr>
        <w:t>обритании): учебное пособие / п</w:t>
      </w:r>
      <w:r w:rsidRPr="00EE5B08">
        <w:rPr>
          <w:rFonts w:ascii="Times New Roman" w:hAnsi="Times New Roman" w:cs="Times New Roman"/>
        </w:rPr>
        <w:t xml:space="preserve">од ред. Ефимовой </w:t>
      </w:r>
      <w:r>
        <w:rPr>
          <w:rFonts w:ascii="Times New Roman" w:hAnsi="Times New Roman" w:cs="Times New Roman"/>
        </w:rPr>
        <w:t>Л.Г. "Издательство ""Проспект"</w:t>
      </w:r>
      <w:r w:rsidRPr="00EE5B08">
        <w:rPr>
          <w:rFonts w:ascii="Times New Roman" w:hAnsi="Times New Roman" w:cs="Times New Roman"/>
        </w:rPr>
        <w:t>, 2015. с. 677.</w:t>
      </w:r>
    </w:p>
  </w:footnote>
  <w:footnote w:id="37">
    <w:p w:rsidR="004477BD" w:rsidRPr="00EE5B08" w:rsidRDefault="004477BD" w:rsidP="002519AF">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Ерпылева</w:t>
      </w:r>
      <w:proofErr w:type="spellEnd"/>
      <w:r w:rsidRPr="00EE5B08">
        <w:rPr>
          <w:rFonts w:ascii="Times New Roman" w:hAnsi="Times New Roman" w:cs="Times New Roman"/>
        </w:rPr>
        <w:t xml:space="preserve"> Н.Ю. Международное банковское право. М., 201</w:t>
      </w:r>
      <w:r>
        <w:rPr>
          <w:rFonts w:ascii="Times New Roman" w:hAnsi="Times New Roman" w:cs="Times New Roman"/>
        </w:rPr>
        <w:t>3</w:t>
      </w:r>
      <w:r w:rsidRPr="00EE5B08">
        <w:rPr>
          <w:rFonts w:ascii="Times New Roman" w:hAnsi="Times New Roman" w:cs="Times New Roman"/>
        </w:rPr>
        <w:t>. С. 24</w:t>
      </w:r>
    </w:p>
  </w:footnote>
  <w:footnote w:id="38">
    <w:p w:rsidR="004477BD" w:rsidRDefault="004477BD" w:rsidP="002519AF">
      <w:pPr>
        <w:pStyle w:val="a3"/>
        <w:jc w:val="both"/>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Шамраев</w:t>
      </w:r>
      <w:proofErr w:type="spellEnd"/>
      <w:r w:rsidRPr="00EE5B08">
        <w:rPr>
          <w:rFonts w:ascii="Times New Roman" w:hAnsi="Times New Roman" w:cs="Times New Roman"/>
        </w:rPr>
        <w:t xml:space="preserve"> А.</w:t>
      </w:r>
      <w:r>
        <w:rPr>
          <w:rFonts w:ascii="Times New Roman" w:hAnsi="Times New Roman" w:cs="Times New Roman"/>
        </w:rPr>
        <w:t>В.</w:t>
      </w:r>
      <w:r w:rsidRPr="00EE5B08">
        <w:rPr>
          <w:rFonts w:ascii="Times New Roman" w:hAnsi="Times New Roman" w:cs="Times New Roman"/>
        </w:rPr>
        <w:t xml:space="preserve"> Правовое регулирование международных банковских сделок и сделок на международных финансовых рынках. М., 2017 г. С. 74</w:t>
      </w:r>
    </w:p>
  </w:footnote>
  <w:footnote w:id="39">
    <w:p w:rsidR="004477BD" w:rsidRPr="00EE5B08" w:rsidRDefault="004477BD" w:rsidP="008F3AAD">
      <w:pPr>
        <w:pStyle w:val="a3"/>
        <w:jc w:val="both"/>
      </w:pPr>
      <w:r w:rsidRPr="00EE5B08">
        <w:rPr>
          <w:rFonts w:ascii="Times New Roman" w:hAnsi="Times New Roman" w:cs="Times New Roman"/>
        </w:rPr>
        <w:footnoteRef/>
      </w:r>
      <w:r w:rsidRPr="00EE5B08">
        <w:t xml:space="preserve"> </w:t>
      </w:r>
      <w:proofErr w:type="spellStart"/>
      <w:r w:rsidRPr="00EE5B08">
        <w:rPr>
          <w:rFonts w:ascii="Times New Roman" w:hAnsi="Times New Roman" w:cs="Times New Roman"/>
        </w:rPr>
        <w:t>Канашевский</w:t>
      </w:r>
      <w:proofErr w:type="spellEnd"/>
      <w:r w:rsidRPr="00EE5B08">
        <w:rPr>
          <w:rFonts w:ascii="Times New Roman" w:hAnsi="Times New Roman" w:cs="Times New Roman"/>
        </w:rPr>
        <w:t xml:space="preserve"> В.А. Международный торговый обычай и его место в правовой системе Российской Федерации // Журнал российского права. 2003. № 8. С. 134</w:t>
      </w:r>
      <w:r>
        <w:rPr>
          <w:rFonts w:ascii="Times New Roman" w:hAnsi="Times New Roman" w:cs="Times New Roman"/>
        </w:rPr>
        <w:t>.</w:t>
      </w:r>
    </w:p>
  </w:footnote>
  <w:footnote w:id="40">
    <w:p w:rsidR="004477BD" w:rsidRPr="00887BB7" w:rsidRDefault="004477BD" w:rsidP="008F3AAD">
      <w:pPr>
        <w:pStyle w:val="a3"/>
        <w:jc w:val="both"/>
        <w:rPr>
          <w:rFonts w:ascii="Times New Roman" w:hAnsi="Times New Roman" w:cs="Times New Roman"/>
        </w:rPr>
      </w:pPr>
      <w:r w:rsidRPr="00EE5B08">
        <w:rPr>
          <w:rFonts w:ascii="Times New Roman" w:hAnsi="Times New Roman" w:cs="Times New Roman"/>
        </w:rPr>
        <w:footnoteRef/>
      </w:r>
      <w:r w:rsidRPr="00EE5B08">
        <w:rPr>
          <w:rFonts w:ascii="Times New Roman" w:hAnsi="Times New Roman" w:cs="Times New Roman"/>
        </w:rPr>
        <w:t xml:space="preserve"> Лазарева Т.П. Влияние актов международной частноправовой унификации на национальное законодательство стран СНГ (на примере расчетных отношений) // Журнал российского права. 2011. - № 5 (май)</w:t>
      </w:r>
      <w:r>
        <w:rPr>
          <w:rFonts w:ascii="Times New Roman" w:hAnsi="Times New Roman" w:cs="Times New Roman"/>
        </w:rPr>
        <w:t>.</w:t>
      </w:r>
    </w:p>
  </w:footnote>
  <w:footnote w:id="41">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Суханов Е.А. Гражданское право. Учебник. / Под ред. Е.А. Суханова: В 2-х т. М., 1994.</w:t>
      </w:r>
      <w:r>
        <w:rPr>
          <w:rFonts w:ascii="Times New Roman" w:hAnsi="Times New Roman" w:cs="Times New Roman"/>
        </w:rPr>
        <w:t xml:space="preserve"> -</w:t>
      </w:r>
      <w:r w:rsidRPr="008E46EF">
        <w:rPr>
          <w:rFonts w:ascii="Times New Roman" w:hAnsi="Times New Roman" w:cs="Times New Roman"/>
        </w:rPr>
        <w:t xml:space="preserve"> </w:t>
      </w:r>
      <w:r w:rsidRPr="00EE5B08">
        <w:rPr>
          <w:rFonts w:ascii="Times New Roman" w:hAnsi="Times New Roman" w:cs="Times New Roman"/>
        </w:rPr>
        <w:t xml:space="preserve">Т.2. </w:t>
      </w:r>
      <w:r>
        <w:rPr>
          <w:rFonts w:ascii="Times New Roman" w:hAnsi="Times New Roman" w:cs="Times New Roman"/>
        </w:rPr>
        <w:t>-</w:t>
      </w:r>
      <w:r w:rsidRPr="00EE5B08">
        <w:rPr>
          <w:rFonts w:ascii="Times New Roman" w:hAnsi="Times New Roman" w:cs="Times New Roman"/>
        </w:rPr>
        <w:t xml:space="preserve"> С. 324.</w:t>
      </w:r>
    </w:p>
  </w:footnote>
  <w:footnote w:id="42">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Ерпылева</w:t>
      </w:r>
      <w:proofErr w:type="spellEnd"/>
      <w:r w:rsidRPr="00EE5B08">
        <w:rPr>
          <w:rFonts w:ascii="Times New Roman" w:hAnsi="Times New Roman" w:cs="Times New Roman"/>
        </w:rPr>
        <w:t xml:space="preserve"> Н.Ю. Внешнеэкономическая деятельность: международное частное право и российское законодательство. Сб. норм, актов. М., 1997. С. 18-19.</w:t>
      </w:r>
    </w:p>
  </w:footnote>
  <w:footnote w:id="43">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Ануфриева Л.П. Международное частное право. В 3-х </w:t>
      </w:r>
      <w:proofErr w:type="spellStart"/>
      <w:r w:rsidRPr="00EE5B08">
        <w:rPr>
          <w:rFonts w:ascii="Times New Roman" w:hAnsi="Times New Roman" w:cs="Times New Roman"/>
        </w:rPr>
        <w:t>тг</w:t>
      </w:r>
      <w:proofErr w:type="spellEnd"/>
      <w:r w:rsidRPr="00EE5B08">
        <w:rPr>
          <w:rFonts w:ascii="Times New Roman" w:hAnsi="Times New Roman" w:cs="Times New Roman"/>
        </w:rPr>
        <w:t>. Том 2. Особенная часть. М., 2000. С. 371.</w:t>
      </w:r>
    </w:p>
  </w:footnote>
  <w:footnote w:id="44">
    <w:p w:rsidR="004477BD" w:rsidRPr="00D63344" w:rsidRDefault="004477BD" w:rsidP="008F3AAD">
      <w:pPr>
        <w:pStyle w:val="a3"/>
        <w:jc w:val="both"/>
        <w:rPr>
          <w:rFonts w:ascii="Times New Roman" w:hAnsi="Times New Roman" w:cs="Times New Roman"/>
          <w:sz w:val="22"/>
          <w:szCs w:val="22"/>
        </w:rPr>
      </w:pPr>
      <w:r w:rsidRPr="00EE5B08">
        <w:rPr>
          <w:rStyle w:val="a5"/>
          <w:rFonts w:ascii="Times New Roman" w:hAnsi="Times New Roman" w:cs="Times New Roman"/>
        </w:rPr>
        <w:footnoteRef/>
      </w:r>
      <w:r w:rsidRPr="00EE5B08">
        <w:rPr>
          <w:rFonts w:ascii="Times New Roman" w:hAnsi="Times New Roman" w:cs="Times New Roman"/>
        </w:rPr>
        <w:t xml:space="preserve"> Зыкин И.С. Внешнеэкономические операции: Право и практика. М., 1994. С. 237</w:t>
      </w:r>
    </w:p>
  </w:footnote>
  <w:footnote w:id="45">
    <w:p w:rsidR="004477BD" w:rsidRPr="00EE5B08" w:rsidRDefault="004477BD" w:rsidP="008F3AA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Звеков</w:t>
      </w:r>
      <w:proofErr w:type="spellEnd"/>
      <w:r w:rsidRPr="00EE5B08">
        <w:rPr>
          <w:rFonts w:ascii="Times New Roman" w:hAnsi="Times New Roman" w:cs="Times New Roman"/>
        </w:rPr>
        <w:t xml:space="preserve"> В. П. Международное частное право. Учебник. М., 2004. С. 413</w:t>
      </w:r>
    </w:p>
  </w:footnote>
  <w:footnote w:id="46">
    <w:p w:rsidR="004477BD" w:rsidRPr="00EE5B08" w:rsidRDefault="004477BD" w:rsidP="008F3AAD">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Лунц</w:t>
      </w:r>
      <w:proofErr w:type="spellEnd"/>
      <w:r w:rsidRPr="00EE5B08">
        <w:rPr>
          <w:rFonts w:ascii="Times New Roman" w:hAnsi="Times New Roman" w:cs="Times New Roman"/>
        </w:rPr>
        <w:t xml:space="preserve"> Л.А. Курс международного частного права: Особенная часть. М., 1975. С. 341-343.</w:t>
      </w:r>
    </w:p>
  </w:footnote>
  <w:footnote w:id="47">
    <w:p w:rsidR="004477BD" w:rsidRPr="00D46BDD" w:rsidRDefault="004477BD" w:rsidP="008F3AA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Павлович Я.А. Независимые документарные обязательства: науч.-</w:t>
      </w:r>
      <w:proofErr w:type="spellStart"/>
      <w:r w:rsidRPr="00EE5B08">
        <w:rPr>
          <w:rFonts w:ascii="Times New Roman" w:hAnsi="Times New Roman" w:cs="Times New Roman"/>
        </w:rPr>
        <w:t>практич.изд</w:t>
      </w:r>
      <w:proofErr w:type="spellEnd"/>
      <w:r w:rsidRPr="00EE5B08">
        <w:rPr>
          <w:rFonts w:ascii="Times New Roman" w:hAnsi="Times New Roman" w:cs="Times New Roman"/>
        </w:rPr>
        <w:t>. М., 2006. С. 227.</w:t>
      </w:r>
    </w:p>
  </w:footnote>
  <w:footnote w:id="48">
    <w:p w:rsidR="004477BD" w:rsidRPr="00EE5B08" w:rsidRDefault="004477BD" w:rsidP="0059104A">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Гражданский кодекс Российской Федерации: вторая часть [Электронный ресурс]: принят Гос. Думой 22 дек. 1995 г. (ред. от 28.03.2017). Доступ из </w:t>
      </w:r>
      <w:proofErr w:type="gramStart"/>
      <w:r w:rsidRPr="00EE5B08">
        <w:rPr>
          <w:rFonts w:ascii="Times New Roman" w:hAnsi="Times New Roman" w:cs="Times New Roman"/>
        </w:rPr>
        <w:t>справ.-</w:t>
      </w:r>
      <w:proofErr w:type="gramEnd"/>
      <w:r w:rsidRPr="00EE5B08">
        <w:rPr>
          <w:rFonts w:ascii="Times New Roman" w:hAnsi="Times New Roman" w:cs="Times New Roman"/>
        </w:rPr>
        <w:t>правовой системы Консультант-Плюс.</w:t>
      </w:r>
    </w:p>
  </w:footnote>
  <w:footnote w:id="49">
    <w:p w:rsidR="004477BD" w:rsidRPr="00EE5B08" w:rsidRDefault="004477BD" w:rsidP="0059104A">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Венская конвенция о договорах международной купли-продажи товаров, 1980 г. [Электронный ресурс]: международная редакция CISG.ru. </w:t>
      </w:r>
      <w:r w:rsidRPr="00EE5B08">
        <w:rPr>
          <w:rFonts w:ascii="Times New Roman" w:hAnsi="Times New Roman" w:cs="Times New Roman"/>
          <w:lang w:val="en-US"/>
        </w:rPr>
        <w:t>URL</w:t>
      </w:r>
      <w:r w:rsidRPr="00EE5B08">
        <w:rPr>
          <w:rFonts w:ascii="Times New Roman" w:hAnsi="Times New Roman" w:cs="Times New Roman"/>
        </w:rPr>
        <w:t xml:space="preserve">: </w:t>
      </w:r>
      <w:hyperlink r:id="rId12" w:history="1">
        <w:r w:rsidRPr="00EE5B08">
          <w:rPr>
            <w:rStyle w:val="a6"/>
            <w:rFonts w:ascii="Times New Roman" w:hAnsi="Times New Roman" w:cs="Times New Roman"/>
          </w:rPr>
          <w:t>http://www.cisg.ru/tekst-venskoj-konvencii-polnostyu.php</w:t>
        </w:r>
      </w:hyperlink>
      <w:r w:rsidRPr="00EE5B08">
        <w:rPr>
          <w:rFonts w:ascii="Times New Roman" w:hAnsi="Times New Roman" w:cs="Times New Roman"/>
        </w:rPr>
        <w:t xml:space="preserve"> (дата обращения: 22.02.2017).</w:t>
      </w:r>
    </w:p>
  </w:footnote>
  <w:footnote w:id="50">
    <w:p w:rsidR="004477BD" w:rsidRPr="00EE5B08" w:rsidRDefault="004477BD">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3ыкин И.С. Обычаи и обыкновения в международной торговле. М., 1983. С. 13.</w:t>
      </w:r>
    </w:p>
  </w:footnote>
  <w:footnote w:id="51">
    <w:p w:rsidR="004477BD" w:rsidRPr="00C76021" w:rsidRDefault="004477BD" w:rsidP="0059104A">
      <w:pPr>
        <w:pStyle w:val="a3"/>
        <w:jc w:val="both"/>
        <w:rPr>
          <w:sz w:val="22"/>
          <w:szCs w:val="22"/>
        </w:rPr>
      </w:pPr>
      <w:r w:rsidRPr="00EE5B08">
        <w:rPr>
          <w:rStyle w:val="a5"/>
          <w:rFonts w:ascii="Times New Roman" w:hAnsi="Times New Roman" w:cs="Times New Roman"/>
        </w:rPr>
        <w:footnoteRef/>
      </w:r>
      <w:r w:rsidRPr="00EE5B08">
        <w:rPr>
          <w:rFonts w:ascii="Times New Roman" w:hAnsi="Times New Roman" w:cs="Times New Roman"/>
        </w:rPr>
        <w:t xml:space="preserve"> Сулейменов М. К. Гражданское право. Том I. Учебник для вузов (ак</w:t>
      </w:r>
      <w:r>
        <w:rPr>
          <w:rFonts w:ascii="Times New Roman" w:hAnsi="Times New Roman" w:cs="Times New Roman"/>
        </w:rPr>
        <w:t>адемический курс) / Отв. ред. М.</w:t>
      </w:r>
      <w:r w:rsidRPr="00EE5B08">
        <w:rPr>
          <w:rFonts w:ascii="Times New Roman" w:hAnsi="Times New Roman" w:cs="Times New Roman"/>
        </w:rPr>
        <w:t>К</w:t>
      </w:r>
      <w:r>
        <w:rPr>
          <w:rFonts w:ascii="Times New Roman" w:hAnsi="Times New Roman" w:cs="Times New Roman"/>
        </w:rPr>
        <w:t xml:space="preserve"> </w:t>
      </w:r>
      <w:proofErr w:type="gramStart"/>
      <w:r>
        <w:rPr>
          <w:rFonts w:ascii="Times New Roman" w:hAnsi="Times New Roman" w:cs="Times New Roman"/>
        </w:rPr>
        <w:t>Сулейменов</w:t>
      </w:r>
      <w:r w:rsidRPr="00EE5B08">
        <w:rPr>
          <w:rFonts w:ascii="Times New Roman" w:hAnsi="Times New Roman" w:cs="Times New Roman"/>
        </w:rPr>
        <w:t>.,</w:t>
      </w:r>
      <w:proofErr w:type="gramEnd"/>
      <w:r w:rsidRPr="00EE5B08">
        <w:rPr>
          <w:rFonts w:ascii="Times New Roman" w:hAnsi="Times New Roman" w:cs="Times New Roman"/>
        </w:rPr>
        <w:t xml:space="preserve"> Ю. Г. </w:t>
      </w:r>
      <w:proofErr w:type="spellStart"/>
      <w:r w:rsidRPr="00EE5B08">
        <w:rPr>
          <w:rFonts w:ascii="Times New Roman" w:hAnsi="Times New Roman" w:cs="Times New Roman"/>
        </w:rPr>
        <w:t>Басин</w:t>
      </w:r>
      <w:proofErr w:type="spellEnd"/>
      <w:r w:rsidRPr="00EE5B08">
        <w:rPr>
          <w:rFonts w:ascii="Times New Roman" w:hAnsi="Times New Roman" w:cs="Times New Roman"/>
        </w:rPr>
        <w:t>. Алматы. 2000. С. 36.</w:t>
      </w:r>
    </w:p>
  </w:footnote>
  <w:footnote w:id="52">
    <w:p w:rsidR="004477BD" w:rsidRPr="00EE5B08" w:rsidRDefault="004477BD" w:rsidP="00C76021">
      <w:pPr>
        <w:pStyle w:val="a3"/>
        <w:jc w:val="both"/>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rPr>
        <w:t xml:space="preserve"> </w:t>
      </w:r>
      <w:proofErr w:type="spellStart"/>
      <w:r w:rsidRPr="00EE5B08">
        <w:rPr>
          <w:rFonts w:ascii="Times New Roman" w:hAnsi="Times New Roman" w:cs="Times New Roman"/>
        </w:rPr>
        <w:t>Канашевский</w:t>
      </w:r>
      <w:proofErr w:type="spellEnd"/>
      <w:r w:rsidRPr="00EE5B08">
        <w:rPr>
          <w:rFonts w:ascii="Times New Roman" w:hAnsi="Times New Roman" w:cs="Times New Roman"/>
        </w:rPr>
        <w:t xml:space="preserve"> В.А. Внешнеэкономические сделки: материально-правовое и коллизионное регулирование. М., 2008. С. 457.</w:t>
      </w:r>
    </w:p>
  </w:footnote>
  <w:footnote w:id="53">
    <w:p w:rsidR="004477BD" w:rsidRPr="00C76021" w:rsidRDefault="004477BD" w:rsidP="008F3AAD">
      <w:pPr>
        <w:pStyle w:val="a3"/>
        <w:rPr>
          <w:sz w:val="22"/>
          <w:szCs w:val="22"/>
        </w:rPr>
      </w:pPr>
      <w:r w:rsidRPr="00EE5B08">
        <w:rPr>
          <w:rFonts w:ascii="Times New Roman" w:hAnsi="Times New Roman" w:cs="Times New Roman"/>
        </w:rPr>
        <w:footnoteRef/>
      </w:r>
      <w:r w:rsidRPr="00EE5B08">
        <w:rPr>
          <w:rFonts w:ascii="Times New Roman" w:hAnsi="Times New Roman" w:cs="Times New Roman"/>
        </w:rPr>
        <w:t xml:space="preserve"> Брагинский М. И., </w:t>
      </w:r>
      <w:proofErr w:type="spellStart"/>
      <w:r w:rsidRPr="00EE5B08">
        <w:rPr>
          <w:rFonts w:ascii="Times New Roman" w:hAnsi="Times New Roman" w:cs="Times New Roman"/>
        </w:rPr>
        <w:t>Витрянский</w:t>
      </w:r>
      <w:proofErr w:type="spellEnd"/>
      <w:r w:rsidRPr="00EE5B08">
        <w:rPr>
          <w:rFonts w:ascii="Times New Roman" w:hAnsi="Times New Roman" w:cs="Times New Roman"/>
        </w:rPr>
        <w:t xml:space="preserve"> В. В. Договорное право. Книга первая. Общие положения. М., 1999. С. 71.</w:t>
      </w:r>
    </w:p>
  </w:footnote>
  <w:footnote w:id="54">
    <w:p w:rsidR="004477BD" w:rsidRPr="00EE5B08" w:rsidRDefault="004477BD" w:rsidP="008F3AAD">
      <w:pPr>
        <w:pStyle w:val="a3"/>
        <w:rPr>
          <w:lang w:val="en-US"/>
        </w:rPr>
      </w:pPr>
      <w:r w:rsidRPr="00EE5B08">
        <w:rPr>
          <w:rFonts w:ascii="Times New Roman" w:hAnsi="Times New Roman" w:cs="Times New Roman"/>
        </w:rPr>
        <w:footnoteRef/>
      </w:r>
      <w:r w:rsidRPr="00EE5B08">
        <w:rPr>
          <w:rFonts w:ascii="Times New Roman" w:hAnsi="Times New Roman" w:cs="Times New Roman"/>
        </w:rPr>
        <w:t xml:space="preserve"> </w:t>
      </w:r>
      <w:proofErr w:type="spellStart"/>
      <w:r w:rsidRPr="00EF688A">
        <w:rPr>
          <w:rFonts w:ascii="Times New Roman" w:hAnsi="Times New Roman" w:cs="Times New Roman"/>
        </w:rPr>
        <w:t>Лунц</w:t>
      </w:r>
      <w:proofErr w:type="spellEnd"/>
      <w:r w:rsidRPr="00EF688A">
        <w:rPr>
          <w:rFonts w:ascii="Times New Roman" w:hAnsi="Times New Roman" w:cs="Times New Roman"/>
        </w:rPr>
        <w:t xml:space="preserve"> Л.А. Курс международного частного права: Особенная часть. М</w:t>
      </w:r>
      <w:r w:rsidRPr="00FF3972">
        <w:rPr>
          <w:rFonts w:ascii="Times New Roman" w:hAnsi="Times New Roman" w:cs="Times New Roman"/>
          <w:lang w:val="en-US"/>
        </w:rPr>
        <w:t xml:space="preserve">., 1975. </w:t>
      </w:r>
      <w:r w:rsidRPr="00EE5B08">
        <w:rPr>
          <w:rFonts w:ascii="Times New Roman" w:hAnsi="Times New Roman" w:cs="Times New Roman"/>
        </w:rPr>
        <w:t>С</w:t>
      </w:r>
      <w:r w:rsidRPr="00EE5B08">
        <w:rPr>
          <w:rFonts w:ascii="Times New Roman" w:hAnsi="Times New Roman" w:cs="Times New Roman"/>
          <w:lang w:val="en-US"/>
        </w:rPr>
        <w:t>. 243.</w:t>
      </w:r>
    </w:p>
  </w:footnote>
  <w:footnote w:id="55">
    <w:p w:rsidR="004477BD" w:rsidRPr="00EE5B08" w:rsidRDefault="004477BD" w:rsidP="00690BDC">
      <w:pPr>
        <w:pStyle w:val="a3"/>
        <w:rPr>
          <w:rFonts w:ascii="Times New Roman" w:hAnsi="Times New Roman" w:cs="Times New Roman"/>
          <w:lang w:val="en-US"/>
        </w:rPr>
      </w:pPr>
      <w:r w:rsidRPr="00EE5B08">
        <w:rPr>
          <w:rStyle w:val="a5"/>
          <w:rFonts w:ascii="Times New Roman" w:hAnsi="Times New Roman" w:cs="Times New Roman"/>
        </w:rPr>
        <w:footnoteRef/>
      </w:r>
      <w:r w:rsidRPr="00EE5B08">
        <w:rPr>
          <w:rFonts w:ascii="Times New Roman" w:hAnsi="Times New Roman" w:cs="Times New Roman"/>
          <w:lang w:val="en-US"/>
        </w:rPr>
        <w:t xml:space="preserve"> International Chamber of Commerce Policy and Business Practices Bank Payment Obligation (BPO): FAQs for Banks, prepared by the ICC Banking Commission. – Section 1. International Chamber of Commerce. Paris. 2014.</w:t>
      </w:r>
    </w:p>
  </w:footnote>
  <w:footnote w:id="56">
    <w:p w:rsidR="004477BD" w:rsidRPr="002C1807" w:rsidRDefault="004477BD" w:rsidP="00690BDC">
      <w:pPr>
        <w:pStyle w:val="a3"/>
        <w:rPr>
          <w:rFonts w:ascii="Times New Roman" w:hAnsi="Times New Roman" w:cs="Times New Roman"/>
        </w:rPr>
      </w:pPr>
      <w:r w:rsidRPr="00EE5B08">
        <w:rPr>
          <w:rStyle w:val="a5"/>
          <w:rFonts w:ascii="Times New Roman" w:hAnsi="Times New Roman" w:cs="Times New Roman"/>
        </w:rPr>
        <w:footnoteRef/>
      </w:r>
      <w:r w:rsidRPr="00EE5B08">
        <w:rPr>
          <w:rFonts w:ascii="Times New Roman" w:hAnsi="Times New Roman" w:cs="Times New Roman"/>
          <w:lang w:val="en-US"/>
        </w:rPr>
        <w:t xml:space="preserve"> Uniform Rules for Bank Payment Obligation (URBPO). ICC Publication No.750E. International Chamber of Commerce. Paris</w:t>
      </w:r>
      <w:r w:rsidRPr="002C1807">
        <w:rPr>
          <w:rFonts w:ascii="Times New Roman" w:hAnsi="Times New Roman" w:cs="Times New Roman"/>
        </w:rPr>
        <w:t>, 2013.</w:t>
      </w:r>
    </w:p>
  </w:footnote>
  <w:footnote w:id="57">
    <w:p w:rsidR="004477BD" w:rsidRPr="002C1807" w:rsidRDefault="004477BD">
      <w:pPr>
        <w:pStyle w:val="a3"/>
        <w:rPr>
          <w:rFonts w:ascii="Times New Roman" w:hAnsi="Times New Roman" w:cs="Times New Roman"/>
        </w:rPr>
      </w:pPr>
      <w:r w:rsidRPr="00EE5B08">
        <w:rPr>
          <w:rStyle w:val="a5"/>
          <w:rFonts w:ascii="Times New Roman" w:hAnsi="Times New Roman" w:cs="Times New Roman"/>
        </w:rPr>
        <w:footnoteRef/>
      </w:r>
      <w:r w:rsidRPr="002C1807">
        <w:rPr>
          <w:rFonts w:ascii="Times New Roman" w:hAnsi="Times New Roman" w:cs="Times New Roman"/>
        </w:rPr>
        <w:t xml:space="preserve"> </w:t>
      </w:r>
      <w:r w:rsidRPr="00EE5B08">
        <w:rPr>
          <w:rFonts w:ascii="Times New Roman" w:hAnsi="Times New Roman" w:cs="Times New Roman"/>
          <w:i/>
        </w:rPr>
        <w:t>Там</w:t>
      </w:r>
      <w:r w:rsidRPr="002C1807">
        <w:rPr>
          <w:rFonts w:ascii="Times New Roman" w:hAnsi="Times New Roman" w:cs="Times New Roman"/>
          <w:i/>
        </w:rPr>
        <w:t xml:space="preserve"> </w:t>
      </w:r>
      <w:r w:rsidRPr="00EE5B08">
        <w:rPr>
          <w:rFonts w:ascii="Times New Roman" w:hAnsi="Times New Roman" w:cs="Times New Roman"/>
          <w:i/>
        </w:rPr>
        <w:t>же</w:t>
      </w:r>
      <w:r w:rsidRPr="002C1807">
        <w:rPr>
          <w:rFonts w:ascii="Times New Roman" w:hAnsi="Times New Roman" w:cs="Times New Roman"/>
        </w:rPr>
        <w:t xml:space="preserve">, </w:t>
      </w:r>
      <w:r w:rsidRPr="00EE5B08">
        <w:rPr>
          <w:rFonts w:ascii="Times New Roman" w:hAnsi="Times New Roman" w:cs="Times New Roman"/>
        </w:rPr>
        <w:t>ст</w:t>
      </w:r>
      <w:r w:rsidRPr="002C1807">
        <w:rPr>
          <w:rFonts w:ascii="Times New Roman" w:hAnsi="Times New Roman" w:cs="Times New Roman"/>
        </w:rPr>
        <w:t xml:space="preserve">. 4 </w:t>
      </w:r>
    </w:p>
  </w:footnote>
  <w:footnote w:id="58">
    <w:p w:rsidR="004477BD" w:rsidRPr="00AD237A" w:rsidRDefault="004477BD">
      <w:pPr>
        <w:pStyle w:val="a3"/>
        <w:rPr>
          <w:rFonts w:ascii="Times New Roman" w:hAnsi="Times New Roman" w:cs="Times New Roman"/>
        </w:rPr>
      </w:pPr>
      <w:r w:rsidRPr="00AD237A">
        <w:rPr>
          <w:rStyle w:val="a5"/>
          <w:rFonts w:ascii="Times New Roman" w:hAnsi="Times New Roman" w:cs="Times New Roman"/>
        </w:rPr>
        <w:footnoteRef/>
      </w:r>
      <w:r w:rsidRPr="002C1807">
        <w:rPr>
          <w:rFonts w:ascii="Times New Roman" w:hAnsi="Times New Roman" w:cs="Times New Roman"/>
        </w:rPr>
        <w:t xml:space="preserve"> </w:t>
      </w:r>
      <w:r w:rsidRPr="00AD237A">
        <w:rPr>
          <w:rFonts w:ascii="Times New Roman" w:hAnsi="Times New Roman" w:cs="Times New Roman"/>
          <w:i/>
        </w:rPr>
        <w:t>Там же</w:t>
      </w:r>
      <w:r>
        <w:rPr>
          <w:rFonts w:ascii="Times New Roman" w:hAnsi="Times New Roman" w:cs="Times New Roman"/>
          <w:i/>
        </w:rPr>
        <w:t>,</w:t>
      </w:r>
      <w:r>
        <w:rPr>
          <w:rFonts w:ascii="Times New Roman" w:hAnsi="Times New Roman" w:cs="Times New Roman"/>
        </w:rPr>
        <w:t xml:space="preserve"> статья 6.</w:t>
      </w:r>
    </w:p>
  </w:footnote>
  <w:footnote w:id="59">
    <w:p w:rsidR="004477BD" w:rsidRPr="00AD237A" w:rsidRDefault="004477BD">
      <w:pPr>
        <w:pStyle w:val="a3"/>
      </w:pPr>
      <w:r w:rsidRPr="00AD237A">
        <w:rPr>
          <w:rStyle w:val="a5"/>
          <w:rFonts w:ascii="Times New Roman" w:hAnsi="Times New Roman" w:cs="Times New Roman"/>
        </w:rPr>
        <w:footnoteRef/>
      </w:r>
      <w:r w:rsidRPr="00AD237A">
        <w:rPr>
          <w:rFonts w:ascii="Times New Roman" w:hAnsi="Times New Roman" w:cs="Times New Roman"/>
        </w:rPr>
        <w:t xml:space="preserve"> </w:t>
      </w:r>
      <w:r w:rsidRPr="00AD237A">
        <w:rPr>
          <w:rFonts w:ascii="Times New Roman" w:hAnsi="Times New Roman" w:cs="Times New Roman"/>
          <w:i/>
        </w:rPr>
        <w:t>Там же</w:t>
      </w:r>
      <w:r w:rsidRPr="00AD237A">
        <w:rPr>
          <w:rFonts w:ascii="Times New Roman" w:hAnsi="Times New Roman" w:cs="Times New Roman"/>
        </w:rPr>
        <w:t>, статья 16.</w:t>
      </w:r>
    </w:p>
  </w:footnote>
  <w:footnote w:id="60">
    <w:p w:rsidR="004477BD" w:rsidRPr="00AD237A" w:rsidRDefault="004477BD">
      <w:pPr>
        <w:pStyle w:val="a3"/>
        <w:rPr>
          <w:rFonts w:ascii="Times New Roman" w:hAnsi="Times New Roman" w:cs="Times New Roman"/>
        </w:rPr>
      </w:pPr>
      <w:r w:rsidRPr="00AD237A">
        <w:rPr>
          <w:rStyle w:val="a5"/>
          <w:rFonts w:ascii="Times New Roman" w:hAnsi="Times New Roman" w:cs="Times New Roman"/>
        </w:rPr>
        <w:footnoteRef/>
      </w:r>
      <w:r w:rsidRPr="00AD237A">
        <w:rPr>
          <w:rFonts w:ascii="Times New Roman" w:hAnsi="Times New Roman" w:cs="Times New Roman"/>
        </w:rPr>
        <w:t xml:space="preserve"> </w:t>
      </w:r>
      <w:r w:rsidRPr="00AD237A">
        <w:rPr>
          <w:rFonts w:ascii="Times New Roman" w:hAnsi="Times New Roman" w:cs="Times New Roman"/>
          <w:i/>
        </w:rPr>
        <w:t>Там же</w:t>
      </w:r>
      <w:r w:rsidRPr="00AD237A">
        <w:rPr>
          <w:rFonts w:ascii="Times New Roman" w:hAnsi="Times New Roman" w:cs="Times New Roman"/>
        </w:rPr>
        <w:t>, статья 10.</w:t>
      </w:r>
    </w:p>
  </w:footnote>
  <w:footnote w:id="61">
    <w:p w:rsidR="004477BD" w:rsidRPr="00F86B2B" w:rsidRDefault="004477BD">
      <w:pPr>
        <w:pStyle w:val="a3"/>
        <w:rPr>
          <w:rFonts w:ascii="Times New Roman" w:hAnsi="Times New Roman" w:cs="Times New Roman"/>
        </w:rPr>
      </w:pPr>
      <w:r w:rsidRPr="00EE5B08">
        <w:rPr>
          <w:rStyle w:val="a5"/>
          <w:rFonts w:ascii="Times New Roman" w:hAnsi="Times New Roman" w:cs="Times New Roman"/>
        </w:rPr>
        <w:footnoteRef/>
      </w:r>
      <w:r w:rsidRPr="00F86B2B">
        <w:rPr>
          <w:rFonts w:ascii="Times New Roman" w:hAnsi="Times New Roman" w:cs="Times New Roman"/>
        </w:rPr>
        <w:t xml:space="preserve"> </w:t>
      </w:r>
      <w:r w:rsidRPr="00EE5B08">
        <w:rPr>
          <w:rFonts w:ascii="Times New Roman" w:hAnsi="Times New Roman" w:cs="Times New Roman"/>
          <w:i/>
        </w:rPr>
        <w:t>Там</w:t>
      </w:r>
      <w:r w:rsidRPr="00F86B2B">
        <w:rPr>
          <w:rFonts w:ascii="Times New Roman" w:hAnsi="Times New Roman" w:cs="Times New Roman"/>
          <w:i/>
        </w:rPr>
        <w:t xml:space="preserve"> </w:t>
      </w:r>
      <w:r w:rsidRPr="00EE5B08">
        <w:rPr>
          <w:rFonts w:ascii="Times New Roman" w:hAnsi="Times New Roman" w:cs="Times New Roman"/>
          <w:i/>
        </w:rPr>
        <w:t>же</w:t>
      </w:r>
      <w:r w:rsidRPr="00F86B2B">
        <w:rPr>
          <w:rFonts w:ascii="Times New Roman" w:hAnsi="Times New Roman" w:cs="Times New Roman"/>
        </w:rPr>
        <w:t xml:space="preserve">, </w:t>
      </w:r>
      <w:r w:rsidRPr="00EE5B08">
        <w:rPr>
          <w:rFonts w:ascii="Times New Roman" w:hAnsi="Times New Roman" w:cs="Times New Roman"/>
        </w:rPr>
        <w:t>ст</w:t>
      </w:r>
      <w:r w:rsidRPr="00F86B2B">
        <w:rPr>
          <w:rFonts w:ascii="Times New Roman" w:hAnsi="Times New Roman" w:cs="Times New Roman"/>
        </w:rPr>
        <w:t>. 10</w:t>
      </w:r>
      <w:r w:rsidRPr="00EE5B08">
        <w:rPr>
          <w:rFonts w:ascii="Times New Roman" w:hAnsi="Times New Roman" w:cs="Times New Roman"/>
        </w:rPr>
        <w:t>а</w:t>
      </w:r>
    </w:p>
  </w:footnote>
  <w:footnote w:id="62">
    <w:p w:rsidR="004477BD" w:rsidRPr="00AD237A" w:rsidRDefault="004477BD">
      <w:pPr>
        <w:pStyle w:val="a3"/>
      </w:pPr>
      <w:r>
        <w:rPr>
          <w:rStyle w:val="a5"/>
        </w:rPr>
        <w:footnoteRef/>
      </w:r>
      <w:r w:rsidRPr="00AD237A">
        <w:t xml:space="preserve"> </w:t>
      </w:r>
      <w:r w:rsidRPr="00AD237A">
        <w:rPr>
          <w:rFonts w:ascii="Times New Roman" w:hAnsi="Times New Roman" w:cs="Times New Roman"/>
          <w:i/>
        </w:rPr>
        <w:t>Там же,</w:t>
      </w:r>
      <w:r w:rsidRPr="00AD237A">
        <w:rPr>
          <w:rFonts w:ascii="Times New Roman" w:hAnsi="Times New Roman" w:cs="Times New Roman"/>
        </w:rPr>
        <w:t xml:space="preserve"> статья 3</w:t>
      </w:r>
    </w:p>
  </w:footnote>
  <w:footnote w:id="63">
    <w:p w:rsidR="004477BD" w:rsidRDefault="004477BD">
      <w:pPr>
        <w:pStyle w:val="a3"/>
      </w:pPr>
      <w:r>
        <w:rPr>
          <w:rStyle w:val="a5"/>
        </w:rPr>
        <w:footnoteRef/>
      </w:r>
      <w:r>
        <w:t xml:space="preserve"> </w:t>
      </w:r>
      <w:r w:rsidRPr="00253F98">
        <w:rPr>
          <w:rFonts w:ascii="Times New Roman" w:hAnsi="Times New Roman" w:cs="Times New Roman"/>
          <w:i/>
        </w:rPr>
        <w:t>Там же</w:t>
      </w:r>
      <w:r w:rsidRPr="00253F98">
        <w:rPr>
          <w:rFonts w:ascii="Times New Roman" w:hAnsi="Times New Roman" w:cs="Times New Roman"/>
        </w:rPr>
        <w:t>, статья 12.</w:t>
      </w:r>
    </w:p>
  </w:footnote>
  <w:footnote w:id="64">
    <w:p w:rsidR="004477BD" w:rsidRPr="002C1807" w:rsidRDefault="004477BD">
      <w:pPr>
        <w:pStyle w:val="a3"/>
        <w:rPr>
          <w:lang w:val="en-US"/>
        </w:rPr>
      </w:pPr>
      <w:r>
        <w:rPr>
          <w:rStyle w:val="a5"/>
        </w:rPr>
        <w:footnoteRef/>
      </w:r>
      <w:r w:rsidRPr="002C1807">
        <w:rPr>
          <w:lang w:val="en-US"/>
        </w:rPr>
        <w:t xml:space="preserve"> </w:t>
      </w:r>
      <w:r w:rsidRPr="00AD237A">
        <w:rPr>
          <w:rFonts w:ascii="Times New Roman" w:hAnsi="Times New Roman" w:cs="Times New Roman"/>
          <w:i/>
        </w:rPr>
        <w:t>Там</w:t>
      </w:r>
      <w:r w:rsidRPr="002C1807">
        <w:rPr>
          <w:rFonts w:ascii="Times New Roman" w:hAnsi="Times New Roman" w:cs="Times New Roman"/>
          <w:i/>
          <w:lang w:val="en-US"/>
        </w:rPr>
        <w:t xml:space="preserve"> </w:t>
      </w:r>
      <w:r w:rsidRPr="00AD237A">
        <w:rPr>
          <w:rFonts w:ascii="Times New Roman" w:hAnsi="Times New Roman" w:cs="Times New Roman"/>
          <w:i/>
        </w:rPr>
        <w:t>же</w:t>
      </w:r>
      <w:r w:rsidRPr="002C1807">
        <w:rPr>
          <w:rFonts w:ascii="Times New Roman" w:hAnsi="Times New Roman" w:cs="Times New Roman"/>
          <w:i/>
          <w:lang w:val="en-US"/>
        </w:rPr>
        <w:t>,</w:t>
      </w:r>
      <w:r w:rsidRPr="002C1807">
        <w:rPr>
          <w:rFonts w:ascii="Times New Roman" w:hAnsi="Times New Roman" w:cs="Times New Roman"/>
          <w:lang w:val="en-US"/>
        </w:rPr>
        <w:t xml:space="preserve"> </w:t>
      </w:r>
      <w:r w:rsidRPr="00AD237A">
        <w:rPr>
          <w:rFonts w:ascii="Times New Roman" w:hAnsi="Times New Roman" w:cs="Times New Roman"/>
        </w:rPr>
        <w:t>статья</w:t>
      </w:r>
      <w:r w:rsidRPr="002C1807">
        <w:rPr>
          <w:rFonts w:ascii="Times New Roman" w:hAnsi="Times New Roman" w:cs="Times New Roman"/>
          <w:lang w:val="en-US"/>
        </w:rPr>
        <w:t xml:space="preserve"> 13</w:t>
      </w:r>
    </w:p>
  </w:footnote>
  <w:footnote w:id="65">
    <w:p w:rsidR="004477BD" w:rsidRPr="000D631F" w:rsidRDefault="004477BD" w:rsidP="00155E6B">
      <w:pPr>
        <w:pStyle w:val="a3"/>
        <w:jc w:val="both"/>
        <w:rPr>
          <w:rFonts w:ascii="Times New Roman" w:hAnsi="Times New Roman" w:cs="Times New Roman"/>
          <w:lang w:val="en-US"/>
        </w:rPr>
      </w:pPr>
      <w:r w:rsidRPr="00EE5B08">
        <w:rPr>
          <w:rStyle w:val="a5"/>
          <w:rFonts w:ascii="Times New Roman" w:hAnsi="Times New Roman" w:cs="Times New Roman"/>
        </w:rPr>
        <w:footnoteRef/>
      </w:r>
      <w:r w:rsidRPr="00EE5B08">
        <w:rPr>
          <w:rFonts w:ascii="Times New Roman" w:hAnsi="Times New Roman" w:cs="Times New Roman"/>
          <w:lang w:val="en-US"/>
        </w:rPr>
        <w:t xml:space="preserve">Bank Payment Obligation (BPO) Case study - </w:t>
      </w:r>
      <w:proofErr w:type="gramStart"/>
      <w:r w:rsidRPr="00EE5B08">
        <w:rPr>
          <w:rFonts w:ascii="Times New Roman" w:hAnsi="Times New Roman" w:cs="Times New Roman"/>
          <w:lang w:val="en-US"/>
        </w:rPr>
        <w:t>Getting</w:t>
      </w:r>
      <w:proofErr w:type="gramEnd"/>
      <w:r w:rsidRPr="00EE5B08">
        <w:rPr>
          <w:rFonts w:ascii="Times New Roman" w:hAnsi="Times New Roman" w:cs="Times New Roman"/>
          <w:lang w:val="en-US"/>
        </w:rPr>
        <w:t xml:space="preserve"> paid on time and increase competitiveness using the BPO and SWIFT’s TSU. </w:t>
      </w:r>
      <w:r w:rsidRPr="000D631F">
        <w:rPr>
          <w:rFonts w:ascii="Times New Roman" w:hAnsi="Times New Roman" w:cs="Times New Roman"/>
          <w:lang w:val="en-US"/>
        </w:rPr>
        <w:t>[</w:t>
      </w:r>
      <w:r w:rsidRPr="00EE5B08">
        <w:rPr>
          <w:rFonts w:ascii="Times New Roman" w:hAnsi="Times New Roman" w:cs="Times New Roman"/>
        </w:rPr>
        <w:t>Электронный</w:t>
      </w:r>
      <w:r w:rsidRPr="000D631F">
        <w:rPr>
          <w:rFonts w:ascii="Times New Roman" w:hAnsi="Times New Roman" w:cs="Times New Roman"/>
          <w:lang w:val="en-US"/>
        </w:rPr>
        <w:t xml:space="preserve"> </w:t>
      </w:r>
      <w:r w:rsidRPr="00EE5B08">
        <w:rPr>
          <w:rFonts w:ascii="Times New Roman" w:hAnsi="Times New Roman" w:cs="Times New Roman"/>
        </w:rPr>
        <w:t>ресурс</w:t>
      </w:r>
      <w:r w:rsidRPr="000D631F">
        <w:rPr>
          <w:rFonts w:ascii="Times New Roman" w:hAnsi="Times New Roman" w:cs="Times New Roman"/>
          <w:lang w:val="en-US"/>
        </w:rPr>
        <w:t xml:space="preserve">]: </w:t>
      </w:r>
      <w:r w:rsidRPr="00EE5B08">
        <w:rPr>
          <w:rFonts w:ascii="Times New Roman" w:hAnsi="Times New Roman" w:cs="Times New Roman"/>
          <w:lang w:val="en-US"/>
        </w:rPr>
        <w:t>International Chamber of Commerce</w:t>
      </w:r>
      <w:r w:rsidRPr="000D631F">
        <w:rPr>
          <w:rFonts w:ascii="Times New Roman" w:hAnsi="Times New Roman" w:cs="Times New Roman"/>
          <w:lang w:val="en-US"/>
        </w:rPr>
        <w:t xml:space="preserve">. </w:t>
      </w:r>
      <w:r w:rsidRPr="00EE5B08">
        <w:rPr>
          <w:rFonts w:ascii="Times New Roman" w:hAnsi="Times New Roman" w:cs="Times New Roman"/>
          <w:lang w:val="en-US"/>
        </w:rPr>
        <w:t>URL</w:t>
      </w:r>
      <w:r w:rsidRPr="000D631F">
        <w:rPr>
          <w:rFonts w:ascii="Times New Roman" w:hAnsi="Times New Roman" w:cs="Times New Roman"/>
          <w:lang w:val="en-US"/>
        </w:rPr>
        <w:t xml:space="preserve">: </w:t>
      </w:r>
      <w:hyperlink r:id="rId13" w:history="1">
        <w:r w:rsidRPr="00EE5B08">
          <w:rPr>
            <w:rStyle w:val="a6"/>
            <w:rFonts w:ascii="Times New Roman" w:hAnsi="Times New Roman" w:cs="Times New Roman"/>
            <w:lang w:val="en-US"/>
          </w:rPr>
          <w:t>http</w:t>
        </w:r>
        <w:r w:rsidRPr="000D631F">
          <w:rPr>
            <w:rStyle w:val="a6"/>
            <w:rFonts w:ascii="Times New Roman" w:hAnsi="Times New Roman" w:cs="Times New Roman"/>
            <w:lang w:val="en-US"/>
          </w:rPr>
          <w:t>://</w:t>
        </w:r>
        <w:r w:rsidRPr="00EE5B08">
          <w:rPr>
            <w:rStyle w:val="a6"/>
            <w:rFonts w:ascii="Times New Roman" w:hAnsi="Times New Roman" w:cs="Times New Roman"/>
            <w:lang w:val="en-US"/>
          </w:rPr>
          <w:t>www</w:t>
        </w:r>
        <w:r w:rsidRPr="000D631F">
          <w:rPr>
            <w:rStyle w:val="a6"/>
            <w:rFonts w:ascii="Times New Roman" w:hAnsi="Times New Roman" w:cs="Times New Roman"/>
            <w:lang w:val="en-US"/>
          </w:rPr>
          <w:t>.</w:t>
        </w:r>
        <w:r w:rsidRPr="00EE5B08">
          <w:rPr>
            <w:rStyle w:val="a6"/>
            <w:rFonts w:ascii="Times New Roman" w:hAnsi="Times New Roman" w:cs="Times New Roman"/>
            <w:lang w:val="en-US"/>
          </w:rPr>
          <w:t>iccwbo</w:t>
        </w:r>
        <w:r w:rsidRPr="000D631F">
          <w:rPr>
            <w:rStyle w:val="a6"/>
            <w:rFonts w:ascii="Times New Roman" w:hAnsi="Times New Roman" w:cs="Times New Roman"/>
            <w:lang w:val="en-US"/>
          </w:rPr>
          <w:t>.</w:t>
        </w:r>
        <w:r w:rsidRPr="00EE5B08">
          <w:rPr>
            <w:rStyle w:val="a6"/>
            <w:rFonts w:ascii="Times New Roman" w:hAnsi="Times New Roman" w:cs="Times New Roman"/>
            <w:lang w:val="en-US"/>
          </w:rPr>
          <w:t>org</w:t>
        </w:r>
        <w:r w:rsidRPr="000D631F">
          <w:rPr>
            <w:rStyle w:val="a6"/>
            <w:rFonts w:ascii="Times New Roman" w:hAnsi="Times New Roman" w:cs="Times New Roman"/>
            <w:lang w:val="en-US"/>
          </w:rPr>
          <w:t>/</w:t>
        </w:r>
        <w:r w:rsidRPr="00EE5B08">
          <w:rPr>
            <w:rStyle w:val="a6"/>
            <w:rFonts w:ascii="Times New Roman" w:hAnsi="Times New Roman" w:cs="Times New Roman"/>
            <w:lang w:val="en-US"/>
          </w:rPr>
          <w:t>Data</w:t>
        </w:r>
        <w:r w:rsidRPr="000D631F">
          <w:rPr>
            <w:rStyle w:val="a6"/>
            <w:rFonts w:ascii="Times New Roman" w:hAnsi="Times New Roman" w:cs="Times New Roman"/>
            <w:lang w:val="en-US"/>
          </w:rPr>
          <w:t>/</w:t>
        </w:r>
        <w:r w:rsidRPr="00EE5B08">
          <w:rPr>
            <w:rStyle w:val="a6"/>
            <w:rFonts w:ascii="Times New Roman" w:hAnsi="Times New Roman" w:cs="Times New Roman"/>
            <w:lang w:val="en-US"/>
          </w:rPr>
          <w:t>Documents</w:t>
        </w:r>
        <w:r w:rsidRPr="000D631F">
          <w:rPr>
            <w:rStyle w:val="a6"/>
            <w:rFonts w:ascii="Times New Roman" w:hAnsi="Times New Roman" w:cs="Times New Roman"/>
            <w:lang w:val="en-US"/>
          </w:rPr>
          <w:t>/</w:t>
        </w:r>
        <w:r w:rsidRPr="00EE5B08">
          <w:rPr>
            <w:rStyle w:val="a6"/>
            <w:rFonts w:ascii="Times New Roman" w:hAnsi="Times New Roman" w:cs="Times New Roman"/>
            <w:lang w:val="en-US"/>
          </w:rPr>
          <w:t>Banking</w:t>
        </w:r>
        <w:r w:rsidRPr="000D631F">
          <w:rPr>
            <w:rStyle w:val="a6"/>
            <w:rFonts w:ascii="Times New Roman" w:hAnsi="Times New Roman" w:cs="Times New Roman"/>
            <w:lang w:val="en-US"/>
          </w:rPr>
          <w:t>/</w:t>
        </w:r>
        <w:r w:rsidRPr="00EE5B08">
          <w:rPr>
            <w:rStyle w:val="a6"/>
            <w:rFonts w:ascii="Times New Roman" w:hAnsi="Times New Roman" w:cs="Times New Roman"/>
            <w:lang w:val="en-US"/>
          </w:rPr>
          <w:t>General</w:t>
        </w:r>
        <w:r w:rsidRPr="000D631F">
          <w:rPr>
            <w:rStyle w:val="a6"/>
            <w:rFonts w:ascii="Times New Roman" w:hAnsi="Times New Roman" w:cs="Times New Roman"/>
            <w:lang w:val="en-US"/>
          </w:rPr>
          <w:t>-</w:t>
        </w:r>
        <w:r w:rsidRPr="00EE5B08">
          <w:rPr>
            <w:rStyle w:val="a6"/>
            <w:rFonts w:ascii="Times New Roman" w:hAnsi="Times New Roman" w:cs="Times New Roman"/>
            <w:lang w:val="en-US"/>
          </w:rPr>
          <w:t>PDFs</w:t>
        </w:r>
        <w:r w:rsidRPr="000D631F">
          <w:rPr>
            <w:rStyle w:val="a6"/>
            <w:rFonts w:ascii="Times New Roman" w:hAnsi="Times New Roman" w:cs="Times New Roman"/>
            <w:lang w:val="en-US"/>
          </w:rPr>
          <w:t>/1205-</w:t>
        </w:r>
        <w:r w:rsidRPr="00EE5B08">
          <w:rPr>
            <w:rStyle w:val="a6"/>
            <w:rFonts w:ascii="Times New Roman" w:hAnsi="Times New Roman" w:cs="Times New Roman"/>
            <w:lang w:val="en-US"/>
          </w:rPr>
          <w:t>rev</w:t>
        </w:r>
        <w:r w:rsidRPr="000D631F">
          <w:rPr>
            <w:rStyle w:val="a6"/>
            <w:rFonts w:ascii="Times New Roman" w:hAnsi="Times New Roman" w:cs="Times New Roman"/>
            <w:lang w:val="en-US"/>
          </w:rPr>
          <w:t>-</w:t>
        </w:r>
        <w:r w:rsidRPr="00EE5B08">
          <w:rPr>
            <w:rStyle w:val="a6"/>
            <w:rFonts w:ascii="Times New Roman" w:hAnsi="Times New Roman" w:cs="Times New Roman"/>
            <w:lang w:val="en-US"/>
          </w:rPr>
          <w:t>BPO</w:t>
        </w:r>
        <w:r w:rsidRPr="000D631F">
          <w:rPr>
            <w:rStyle w:val="a6"/>
            <w:rFonts w:ascii="Times New Roman" w:hAnsi="Times New Roman" w:cs="Times New Roman"/>
            <w:lang w:val="en-US"/>
          </w:rPr>
          <w:t>-</w:t>
        </w:r>
        <w:r w:rsidRPr="00EE5B08">
          <w:rPr>
            <w:rStyle w:val="a6"/>
            <w:rFonts w:ascii="Times New Roman" w:hAnsi="Times New Roman" w:cs="Times New Roman"/>
            <w:lang w:val="en-US"/>
          </w:rPr>
          <w:t>Frequently</w:t>
        </w:r>
        <w:r w:rsidRPr="000D631F">
          <w:rPr>
            <w:rStyle w:val="a6"/>
            <w:rFonts w:ascii="Times New Roman" w:hAnsi="Times New Roman" w:cs="Times New Roman"/>
            <w:lang w:val="en-US"/>
          </w:rPr>
          <w:t>-</w:t>
        </w:r>
        <w:r w:rsidRPr="00EE5B08">
          <w:rPr>
            <w:rStyle w:val="a6"/>
            <w:rFonts w:ascii="Times New Roman" w:hAnsi="Times New Roman" w:cs="Times New Roman"/>
            <w:lang w:val="en-US"/>
          </w:rPr>
          <w:t>Asked</w:t>
        </w:r>
        <w:r w:rsidRPr="000D631F">
          <w:rPr>
            <w:rStyle w:val="a6"/>
            <w:rFonts w:ascii="Times New Roman" w:hAnsi="Times New Roman" w:cs="Times New Roman"/>
            <w:lang w:val="en-US"/>
          </w:rPr>
          <w:t>-</w:t>
        </w:r>
        <w:r w:rsidRPr="00EE5B08">
          <w:rPr>
            <w:rStyle w:val="a6"/>
            <w:rFonts w:ascii="Times New Roman" w:hAnsi="Times New Roman" w:cs="Times New Roman"/>
            <w:lang w:val="en-US"/>
          </w:rPr>
          <w:t>Questions</w:t>
        </w:r>
        <w:r w:rsidRPr="000D631F">
          <w:rPr>
            <w:rStyle w:val="a6"/>
            <w:rFonts w:ascii="Times New Roman" w:hAnsi="Times New Roman" w:cs="Times New Roman"/>
            <w:lang w:val="en-US"/>
          </w:rPr>
          <w:t>_</w:t>
        </w:r>
        <w:r w:rsidRPr="00EE5B08">
          <w:rPr>
            <w:rStyle w:val="a6"/>
            <w:rFonts w:ascii="Times New Roman" w:hAnsi="Times New Roman" w:cs="Times New Roman"/>
            <w:lang w:val="en-US"/>
          </w:rPr>
          <w:t>Banks</w:t>
        </w:r>
        <w:r w:rsidRPr="000D631F">
          <w:rPr>
            <w:rStyle w:val="a6"/>
            <w:rFonts w:ascii="Times New Roman" w:hAnsi="Times New Roman" w:cs="Times New Roman"/>
            <w:lang w:val="en-US"/>
          </w:rPr>
          <w:t>_28-</w:t>
        </w:r>
        <w:r w:rsidRPr="00EE5B08">
          <w:rPr>
            <w:rStyle w:val="a6"/>
            <w:rFonts w:ascii="Times New Roman" w:hAnsi="Times New Roman" w:cs="Times New Roman"/>
            <w:lang w:val="en-US"/>
          </w:rPr>
          <w:t>October</w:t>
        </w:r>
        <w:r w:rsidRPr="000D631F">
          <w:rPr>
            <w:rStyle w:val="a6"/>
            <w:rFonts w:ascii="Times New Roman" w:hAnsi="Times New Roman" w:cs="Times New Roman"/>
            <w:lang w:val="en-US"/>
          </w:rPr>
          <w:t>-2014/</w:t>
        </w:r>
      </w:hyperlink>
      <w:r w:rsidRPr="000D631F">
        <w:rPr>
          <w:rFonts w:ascii="Times New Roman" w:hAnsi="Times New Roman" w:cs="Times New Roman"/>
          <w:lang w:val="en-US"/>
        </w:rPr>
        <w:t xml:space="preserve"> (</w:t>
      </w:r>
      <w:r w:rsidRPr="00EE5B08">
        <w:rPr>
          <w:rFonts w:ascii="Times New Roman" w:hAnsi="Times New Roman" w:cs="Times New Roman"/>
        </w:rPr>
        <w:t>дата</w:t>
      </w:r>
      <w:r w:rsidRPr="000D631F">
        <w:rPr>
          <w:rFonts w:ascii="Times New Roman" w:hAnsi="Times New Roman" w:cs="Times New Roman"/>
          <w:lang w:val="en-US"/>
        </w:rPr>
        <w:t xml:space="preserve"> </w:t>
      </w:r>
      <w:r w:rsidRPr="00EE5B08">
        <w:rPr>
          <w:rFonts w:ascii="Times New Roman" w:hAnsi="Times New Roman" w:cs="Times New Roman"/>
        </w:rPr>
        <w:t>обращения</w:t>
      </w:r>
      <w:r w:rsidRPr="000D631F">
        <w:rPr>
          <w:rFonts w:ascii="Times New Roman" w:hAnsi="Times New Roman" w:cs="Times New Roman"/>
          <w:lang w:val="en-US"/>
        </w:rPr>
        <w:t>: 01.03.2017).</w:t>
      </w:r>
    </w:p>
  </w:footnote>
  <w:footnote w:id="66">
    <w:p w:rsidR="004477BD" w:rsidRPr="00EE5B08" w:rsidRDefault="004477BD" w:rsidP="004B0DF2">
      <w:pPr>
        <w:pStyle w:val="a3"/>
        <w:jc w:val="both"/>
        <w:rPr>
          <w:rFonts w:ascii="Times New Roman" w:hAnsi="Times New Roman" w:cs="Times New Roman"/>
          <w:sz w:val="22"/>
          <w:szCs w:val="22"/>
        </w:rPr>
      </w:pPr>
      <w:r w:rsidRPr="00EE5B08">
        <w:rPr>
          <w:rStyle w:val="a5"/>
          <w:rFonts w:ascii="Times New Roman" w:hAnsi="Times New Roman" w:cs="Times New Roman"/>
          <w:szCs w:val="22"/>
        </w:rPr>
        <w:footnoteRef/>
      </w:r>
      <w:r w:rsidRPr="000D631F">
        <w:rPr>
          <w:rFonts w:ascii="Times New Roman" w:hAnsi="Times New Roman" w:cs="Times New Roman"/>
          <w:szCs w:val="22"/>
        </w:rPr>
        <w:t xml:space="preserve"> </w:t>
      </w:r>
      <w:r w:rsidRPr="00EE5B08">
        <w:rPr>
          <w:rFonts w:ascii="Times New Roman" w:hAnsi="Times New Roman" w:cs="Times New Roman"/>
          <w:i/>
          <w:szCs w:val="22"/>
        </w:rPr>
        <w:t>Там же</w:t>
      </w:r>
      <w:r w:rsidRPr="00EE5B08">
        <w:rPr>
          <w:rFonts w:ascii="Times New Roman" w:hAnsi="Times New Roman" w:cs="Times New Roman"/>
          <w:szCs w:val="22"/>
        </w:rPr>
        <w:t>, п. 6</w:t>
      </w:r>
    </w:p>
  </w:footnote>
  <w:footnote w:id="67">
    <w:p w:rsidR="004477BD" w:rsidRPr="007E3BB0" w:rsidRDefault="004477BD">
      <w:pPr>
        <w:pStyle w:val="a3"/>
        <w:rPr>
          <w:rFonts w:ascii="Times New Roman" w:hAnsi="Times New Roman" w:cs="Times New Roman"/>
          <w:sz w:val="22"/>
          <w:szCs w:val="22"/>
        </w:rPr>
      </w:pPr>
      <w:r w:rsidRPr="007E3BB0">
        <w:rPr>
          <w:rStyle w:val="a5"/>
          <w:rFonts w:ascii="Times New Roman" w:hAnsi="Times New Roman" w:cs="Times New Roman"/>
          <w:szCs w:val="22"/>
        </w:rPr>
        <w:footnoteRef/>
      </w:r>
      <w:r w:rsidRPr="007E3BB0">
        <w:rPr>
          <w:rFonts w:ascii="Times New Roman" w:hAnsi="Times New Roman" w:cs="Times New Roman"/>
          <w:szCs w:val="22"/>
        </w:rPr>
        <w:t xml:space="preserve"> Гражданский кодекс Российской Федерации: вторая часть [Электронный ресурс]: принят Гос. Думой 22 дек. 1995 г. (ред. от 28.03.2017). Доступ из </w:t>
      </w:r>
      <w:proofErr w:type="gramStart"/>
      <w:r w:rsidRPr="007E3BB0">
        <w:rPr>
          <w:rFonts w:ascii="Times New Roman" w:hAnsi="Times New Roman" w:cs="Times New Roman"/>
          <w:szCs w:val="22"/>
        </w:rPr>
        <w:t>справ.-</w:t>
      </w:r>
      <w:proofErr w:type="gramEnd"/>
      <w:r w:rsidRPr="007E3BB0">
        <w:rPr>
          <w:rFonts w:ascii="Times New Roman" w:hAnsi="Times New Roman" w:cs="Times New Roman"/>
          <w:szCs w:val="22"/>
        </w:rPr>
        <w:t>правовой системы Консультант-Плюс.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2291"/>
    <w:multiLevelType w:val="hybridMultilevel"/>
    <w:tmpl w:val="257A01E2"/>
    <w:lvl w:ilvl="0" w:tplc="24902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9D6B26"/>
    <w:multiLevelType w:val="hybridMultilevel"/>
    <w:tmpl w:val="A3BC01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D09AF"/>
    <w:multiLevelType w:val="hybridMultilevel"/>
    <w:tmpl w:val="B67436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037BD"/>
    <w:multiLevelType w:val="hybridMultilevel"/>
    <w:tmpl w:val="32AE8A00"/>
    <w:lvl w:ilvl="0" w:tplc="8BBAEDBC">
      <w:start w:val="1"/>
      <w:numFmt w:val="lowerRoman"/>
      <w:lvlText w:val="(%1)"/>
      <w:lvlJc w:val="left"/>
      <w:pPr>
        <w:ind w:left="1996" w:hanging="72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8D25B97"/>
    <w:multiLevelType w:val="hybridMultilevel"/>
    <w:tmpl w:val="CA70B570"/>
    <w:lvl w:ilvl="0" w:tplc="2DDEF85C">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63726"/>
    <w:multiLevelType w:val="hybridMultilevel"/>
    <w:tmpl w:val="35C8BAB4"/>
    <w:lvl w:ilvl="0" w:tplc="D3982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C6584B"/>
    <w:multiLevelType w:val="hybridMultilevel"/>
    <w:tmpl w:val="B67436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04C8A"/>
    <w:multiLevelType w:val="hybridMultilevel"/>
    <w:tmpl w:val="B67436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E073E"/>
    <w:multiLevelType w:val="hybridMultilevel"/>
    <w:tmpl w:val="22B86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46D27"/>
    <w:multiLevelType w:val="hybridMultilevel"/>
    <w:tmpl w:val="142EAD7A"/>
    <w:lvl w:ilvl="0" w:tplc="6D1C4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B260DC"/>
    <w:multiLevelType w:val="hybridMultilevel"/>
    <w:tmpl w:val="CA70B570"/>
    <w:lvl w:ilvl="0" w:tplc="2DDEF85C">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9430B3"/>
    <w:multiLevelType w:val="hybridMultilevel"/>
    <w:tmpl w:val="CA70B570"/>
    <w:lvl w:ilvl="0" w:tplc="2DDEF85C">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716729"/>
    <w:multiLevelType w:val="multilevel"/>
    <w:tmpl w:val="905A42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E07655"/>
    <w:multiLevelType w:val="hybridMultilevel"/>
    <w:tmpl w:val="CA70B570"/>
    <w:lvl w:ilvl="0" w:tplc="2DDEF85C">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5E291B"/>
    <w:multiLevelType w:val="hybridMultilevel"/>
    <w:tmpl w:val="B674366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AD10F4"/>
    <w:multiLevelType w:val="hybridMultilevel"/>
    <w:tmpl w:val="32AE8A00"/>
    <w:lvl w:ilvl="0" w:tplc="8BBAEDBC">
      <w:start w:val="1"/>
      <w:numFmt w:val="lowerRoman"/>
      <w:lvlText w:val="(%1)"/>
      <w:lvlJc w:val="left"/>
      <w:pPr>
        <w:ind w:left="1996" w:hanging="72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591C419F"/>
    <w:multiLevelType w:val="hybridMultilevel"/>
    <w:tmpl w:val="32AE8A00"/>
    <w:lvl w:ilvl="0" w:tplc="8BBAEDBC">
      <w:start w:val="1"/>
      <w:numFmt w:val="lowerRoman"/>
      <w:lvlText w:val="(%1)"/>
      <w:lvlJc w:val="left"/>
      <w:pPr>
        <w:ind w:left="1996" w:hanging="72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5F6B5C66"/>
    <w:multiLevelType w:val="hybridMultilevel"/>
    <w:tmpl w:val="B6743664"/>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455A0"/>
    <w:multiLevelType w:val="hybridMultilevel"/>
    <w:tmpl w:val="3BFEED6A"/>
    <w:lvl w:ilvl="0" w:tplc="7906598A">
      <w:start w:val="1"/>
      <w:numFmt w:val="lowerRoman"/>
      <w:lvlText w:val="(%1)"/>
      <w:lvlJc w:val="left"/>
      <w:pPr>
        <w:ind w:left="1996" w:hanging="72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610670E8"/>
    <w:multiLevelType w:val="hybridMultilevel"/>
    <w:tmpl w:val="7A5C993A"/>
    <w:lvl w:ilvl="0" w:tplc="BB32DD92">
      <w:start w:val="1"/>
      <w:numFmt w:val="lowerRoman"/>
      <w:lvlText w:val="(%1)"/>
      <w:lvlJc w:val="left"/>
      <w:pPr>
        <w:ind w:left="1996" w:hanging="72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nsid w:val="613C7B51"/>
    <w:multiLevelType w:val="multilevel"/>
    <w:tmpl w:val="5FB28C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15A1437"/>
    <w:multiLevelType w:val="hybridMultilevel"/>
    <w:tmpl w:val="41AC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515DC"/>
    <w:multiLevelType w:val="multilevel"/>
    <w:tmpl w:val="A43ABA5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70EF4CC4"/>
    <w:multiLevelType w:val="hybridMultilevel"/>
    <w:tmpl w:val="CA70B570"/>
    <w:lvl w:ilvl="0" w:tplc="2DDEF85C">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8"/>
  </w:num>
  <w:num w:numId="5">
    <w:abstractNumId w:val="22"/>
  </w:num>
  <w:num w:numId="6">
    <w:abstractNumId w:val="9"/>
  </w:num>
  <w:num w:numId="7">
    <w:abstractNumId w:val="12"/>
  </w:num>
  <w:num w:numId="8">
    <w:abstractNumId w:val="1"/>
  </w:num>
  <w:num w:numId="9">
    <w:abstractNumId w:val="0"/>
  </w:num>
  <w:num w:numId="10">
    <w:abstractNumId w:val="7"/>
  </w:num>
  <w:num w:numId="11">
    <w:abstractNumId w:val="14"/>
  </w:num>
  <w:num w:numId="12">
    <w:abstractNumId w:val="6"/>
  </w:num>
  <w:num w:numId="13">
    <w:abstractNumId w:val="2"/>
  </w:num>
  <w:num w:numId="14">
    <w:abstractNumId w:val="17"/>
  </w:num>
  <w:num w:numId="15">
    <w:abstractNumId w:val="3"/>
  </w:num>
  <w:num w:numId="16">
    <w:abstractNumId w:val="13"/>
  </w:num>
  <w:num w:numId="17">
    <w:abstractNumId w:val="15"/>
  </w:num>
  <w:num w:numId="18">
    <w:abstractNumId w:val="16"/>
  </w:num>
  <w:num w:numId="19">
    <w:abstractNumId w:val="18"/>
  </w:num>
  <w:num w:numId="20">
    <w:abstractNumId w:val="11"/>
  </w:num>
  <w:num w:numId="21">
    <w:abstractNumId w:val="19"/>
  </w:num>
  <w:num w:numId="22">
    <w:abstractNumId w:val="1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34"/>
    <w:rsid w:val="00000C65"/>
    <w:rsid w:val="000019C3"/>
    <w:rsid w:val="0001244B"/>
    <w:rsid w:val="00022288"/>
    <w:rsid w:val="00034A7C"/>
    <w:rsid w:val="000370C7"/>
    <w:rsid w:val="00042F24"/>
    <w:rsid w:val="0004578D"/>
    <w:rsid w:val="00046708"/>
    <w:rsid w:val="0004680D"/>
    <w:rsid w:val="0005192B"/>
    <w:rsid w:val="00052CF0"/>
    <w:rsid w:val="00065011"/>
    <w:rsid w:val="000665BA"/>
    <w:rsid w:val="000728F6"/>
    <w:rsid w:val="00075C2A"/>
    <w:rsid w:val="00077ACF"/>
    <w:rsid w:val="000803A7"/>
    <w:rsid w:val="000809AD"/>
    <w:rsid w:val="00085249"/>
    <w:rsid w:val="0008768E"/>
    <w:rsid w:val="00090A95"/>
    <w:rsid w:val="00096C6B"/>
    <w:rsid w:val="000A02E4"/>
    <w:rsid w:val="000C1249"/>
    <w:rsid w:val="000C4515"/>
    <w:rsid w:val="000C458D"/>
    <w:rsid w:val="000D3622"/>
    <w:rsid w:val="000D631F"/>
    <w:rsid w:val="000D7200"/>
    <w:rsid w:val="000E163E"/>
    <w:rsid w:val="000F0135"/>
    <w:rsid w:val="000F0571"/>
    <w:rsid w:val="000F5A26"/>
    <w:rsid w:val="000F6403"/>
    <w:rsid w:val="000F76A9"/>
    <w:rsid w:val="00102CA0"/>
    <w:rsid w:val="001113BF"/>
    <w:rsid w:val="00111FB6"/>
    <w:rsid w:val="00113168"/>
    <w:rsid w:val="00113DFB"/>
    <w:rsid w:val="00115993"/>
    <w:rsid w:val="0012325B"/>
    <w:rsid w:val="00126040"/>
    <w:rsid w:val="00126A32"/>
    <w:rsid w:val="00130C4E"/>
    <w:rsid w:val="001413C0"/>
    <w:rsid w:val="001430F1"/>
    <w:rsid w:val="00146616"/>
    <w:rsid w:val="00152AD4"/>
    <w:rsid w:val="001545F3"/>
    <w:rsid w:val="00155E6B"/>
    <w:rsid w:val="00156829"/>
    <w:rsid w:val="001658B9"/>
    <w:rsid w:val="0018656D"/>
    <w:rsid w:val="001931D4"/>
    <w:rsid w:val="001935A4"/>
    <w:rsid w:val="001A085E"/>
    <w:rsid w:val="001A2719"/>
    <w:rsid w:val="001B0024"/>
    <w:rsid w:val="001B57B6"/>
    <w:rsid w:val="001C4F1B"/>
    <w:rsid w:val="001D175D"/>
    <w:rsid w:val="001D4CCC"/>
    <w:rsid w:val="001D62D5"/>
    <w:rsid w:val="001D663D"/>
    <w:rsid w:val="001E09CA"/>
    <w:rsid w:val="001E2F25"/>
    <w:rsid w:val="001E4180"/>
    <w:rsid w:val="00202EE9"/>
    <w:rsid w:val="00206E49"/>
    <w:rsid w:val="002108F3"/>
    <w:rsid w:val="00211D30"/>
    <w:rsid w:val="002141DB"/>
    <w:rsid w:val="00216D03"/>
    <w:rsid w:val="002207EA"/>
    <w:rsid w:val="00224A2D"/>
    <w:rsid w:val="0023385D"/>
    <w:rsid w:val="002342AB"/>
    <w:rsid w:val="00234344"/>
    <w:rsid w:val="00234631"/>
    <w:rsid w:val="00234C38"/>
    <w:rsid w:val="00234C94"/>
    <w:rsid w:val="00236AC4"/>
    <w:rsid w:val="00237CCC"/>
    <w:rsid w:val="002402E4"/>
    <w:rsid w:val="002519AF"/>
    <w:rsid w:val="00253F98"/>
    <w:rsid w:val="0025407C"/>
    <w:rsid w:val="0026039A"/>
    <w:rsid w:val="00265143"/>
    <w:rsid w:val="00275523"/>
    <w:rsid w:val="002815CB"/>
    <w:rsid w:val="002907D1"/>
    <w:rsid w:val="002978F8"/>
    <w:rsid w:val="002A333D"/>
    <w:rsid w:val="002A38D3"/>
    <w:rsid w:val="002A72D7"/>
    <w:rsid w:val="002B0C61"/>
    <w:rsid w:val="002B1BA7"/>
    <w:rsid w:val="002B4B14"/>
    <w:rsid w:val="002B5398"/>
    <w:rsid w:val="002C1807"/>
    <w:rsid w:val="002C3D5D"/>
    <w:rsid w:val="002D71D2"/>
    <w:rsid w:val="002E58E3"/>
    <w:rsid w:val="002F39F3"/>
    <w:rsid w:val="0030247D"/>
    <w:rsid w:val="00302D26"/>
    <w:rsid w:val="00305CF3"/>
    <w:rsid w:val="003074B7"/>
    <w:rsid w:val="00310B93"/>
    <w:rsid w:val="00317F55"/>
    <w:rsid w:val="00321978"/>
    <w:rsid w:val="003370EE"/>
    <w:rsid w:val="00341DEB"/>
    <w:rsid w:val="00344A37"/>
    <w:rsid w:val="003469A4"/>
    <w:rsid w:val="0034782D"/>
    <w:rsid w:val="00362492"/>
    <w:rsid w:val="00366CBC"/>
    <w:rsid w:val="00381BD2"/>
    <w:rsid w:val="003839DE"/>
    <w:rsid w:val="00385592"/>
    <w:rsid w:val="003A393E"/>
    <w:rsid w:val="003B5A59"/>
    <w:rsid w:val="003C29D5"/>
    <w:rsid w:val="003D6B3D"/>
    <w:rsid w:val="003E0CCC"/>
    <w:rsid w:val="003F4673"/>
    <w:rsid w:val="003F4C7E"/>
    <w:rsid w:val="003F745E"/>
    <w:rsid w:val="0040133F"/>
    <w:rsid w:val="004033FB"/>
    <w:rsid w:val="004078D1"/>
    <w:rsid w:val="00411936"/>
    <w:rsid w:val="004122FB"/>
    <w:rsid w:val="0041499D"/>
    <w:rsid w:val="00415498"/>
    <w:rsid w:val="00417CDD"/>
    <w:rsid w:val="00421F34"/>
    <w:rsid w:val="00432B3A"/>
    <w:rsid w:val="00434CD7"/>
    <w:rsid w:val="00444D56"/>
    <w:rsid w:val="004477BD"/>
    <w:rsid w:val="004511B0"/>
    <w:rsid w:val="00451ED5"/>
    <w:rsid w:val="00452E55"/>
    <w:rsid w:val="0045410A"/>
    <w:rsid w:val="00462ECF"/>
    <w:rsid w:val="00463362"/>
    <w:rsid w:val="00464E27"/>
    <w:rsid w:val="00465870"/>
    <w:rsid w:val="00465FA1"/>
    <w:rsid w:val="004771EB"/>
    <w:rsid w:val="004801EB"/>
    <w:rsid w:val="00484076"/>
    <w:rsid w:val="0049013A"/>
    <w:rsid w:val="00491A0D"/>
    <w:rsid w:val="00492D9A"/>
    <w:rsid w:val="004A5393"/>
    <w:rsid w:val="004B0DF2"/>
    <w:rsid w:val="004B19A0"/>
    <w:rsid w:val="004B236A"/>
    <w:rsid w:val="004B2775"/>
    <w:rsid w:val="004B6A03"/>
    <w:rsid w:val="004D7A4F"/>
    <w:rsid w:val="004E0FCA"/>
    <w:rsid w:val="004E2481"/>
    <w:rsid w:val="004E61D0"/>
    <w:rsid w:val="004F1031"/>
    <w:rsid w:val="004F22E2"/>
    <w:rsid w:val="00500BAA"/>
    <w:rsid w:val="00500E9B"/>
    <w:rsid w:val="005054B2"/>
    <w:rsid w:val="005069E8"/>
    <w:rsid w:val="005154AC"/>
    <w:rsid w:val="00516102"/>
    <w:rsid w:val="00521DBC"/>
    <w:rsid w:val="00522A46"/>
    <w:rsid w:val="005309AD"/>
    <w:rsid w:val="00533034"/>
    <w:rsid w:val="00537116"/>
    <w:rsid w:val="005411A1"/>
    <w:rsid w:val="005417BF"/>
    <w:rsid w:val="00542447"/>
    <w:rsid w:val="0054267B"/>
    <w:rsid w:val="005448D1"/>
    <w:rsid w:val="00551020"/>
    <w:rsid w:val="00556869"/>
    <w:rsid w:val="00560383"/>
    <w:rsid w:val="00564ADE"/>
    <w:rsid w:val="0056792E"/>
    <w:rsid w:val="00577985"/>
    <w:rsid w:val="00577B16"/>
    <w:rsid w:val="00581DCB"/>
    <w:rsid w:val="00583516"/>
    <w:rsid w:val="00585FF2"/>
    <w:rsid w:val="0059104A"/>
    <w:rsid w:val="00593276"/>
    <w:rsid w:val="00593B39"/>
    <w:rsid w:val="0059579A"/>
    <w:rsid w:val="0059590D"/>
    <w:rsid w:val="0059627C"/>
    <w:rsid w:val="005B39A9"/>
    <w:rsid w:val="005C352B"/>
    <w:rsid w:val="005C4FC3"/>
    <w:rsid w:val="005D1A86"/>
    <w:rsid w:val="005D4414"/>
    <w:rsid w:val="005E4C08"/>
    <w:rsid w:val="005E6157"/>
    <w:rsid w:val="005F2623"/>
    <w:rsid w:val="00600174"/>
    <w:rsid w:val="00601F94"/>
    <w:rsid w:val="0060201D"/>
    <w:rsid w:val="00605FDF"/>
    <w:rsid w:val="00607DC7"/>
    <w:rsid w:val="006156D4"/>
    <w:rsid w:val="00637A2C"/>
    <w:rsid w:val="0064341E"/>
    <w:rsid w:val="006477EE"/>
    <w:rsid w:val="00654484"/>
    <w:rsid w:val="00664D3D"/>
    <w:rsid w:val="006750DB"/>
    <w:rsid w:val="00681C34"/>
    <w:rsid w:val="00682004"/>
    <w:rsid w:val="00685647"/>
    <w:rsid w:val="00685C7C"/>
    <w:rsid w:val="00690BDC"/>
    <w:rsid w:val="00693E7D"/>
    <w:rsid w:val="00697029"/>
    <w:rsid w:val="006C2619"/>
    <w:rsid w:val="006C3373"/>
    <w:rsid w:val="006C7664"/>
    <w:rsid w:val="006D0AB1"/>
    <w:rsid w:val="006D20DF"/>
    <w:rsid w:val="006D270D"/>
    <w:rsid w:val="006D6AFC"/>
    <w:rsid w:val="006E6DFE"/>
    <w:rsid w:val="006F1AAD"/>
    <w:rsid w:val="006F3D54"/>
    <w:rsid w:val="00707F9E"/>
    <w:rsid w:val="007144E8"/>
    <w:rsid w:val="00715D0C"/>
    <w:rsid w:val="007224C5"/>
    <w:rsid w:val="00723242"/>
    <w:rsid w:val="007278F1"/>
    <w:rsid w:val="00730C02"/>
    <w:rsid w:val="00733CA2"/>
    <w:rsid w:val="00734825"/>
    <w:rsid w:val="00735549"/>
    <w:rsid w:val="007410F9"/>
    <w:rsid w:val="00755468"/>
    <w:rsid w:val="007628D9"/>
    <w:rsid w:val="00770E3F"/>
    <w:rsid w:val="00771EDD"/>
    <w:rsid w:val="0077474A"/>
    <w:rsid w:val="00780CC5"/>
    <w:rsid w:val="00781165"/>
    <w:rsid w:val="00797570"/>
    <w:rsid w:val="007A4878"/>
    <w:rsid w:val="007A7E33"/>
    <w:rsid w:val="007B3C9F"/>
    <w:rsid w:val="007B3CED"/>
    <w:rsid w:val="007C04BA"/>
    <w:rsid w:val="007C2E61"/>
    <w:rsid w:val="007D4501"/>
    <w:rsid w:val="007D500D"/>
    <w:rsid w:val="007D6143"/>
    <w:rsid w:val="007D641F"/>
    <w:rsid w:val="007E0960"/>
    <w:rsid w:val="007E09DD"/>
    <w:rsid w:val="007E250A"/>
    <w:rsid w:val="007E3BB0"/>
    <w:rsid w:val="007F0094"/>
    <w:rsid w:val="007F3FC6"/>
    <w:rsid w:val="00802F7B"/>
    <w:rsid w:val="008109C8"/>
    <w:rsid w:val="0081109D"/>
    <w:rsid w:val="00822B93"/>
    <w:rsid w:val="00824184"/>
    <w:rsid w:val="00825CF4"/>
    <w:rsid w:val="00835AC2"/>
    <w:rsid w:val="00835B1C"/>
    <w:rsid w:val="0084182A"/>
    <w:rsid w:val="00844184"/>
    <w:rsid w:val="0086067B"/>
    <w:rsid w:val="0087027D"/>
    <w:rsid w:val="00872821"/>
    <w:rsid w:val="00875018"/>
    <w:rsid w:val="008850EB"/>
    <w:rsid w:val="0089014C"/>
    <w:rsid w:val="0089166F"/>
    <w:rsid w:val="008A1595"/>
    <w:rsid w:val="008B2861"/>
    <w:rsid w:val="008B6072"/>
    <w:rsid w:val="008B613F"/>
    <w:rsid w:val="008C0CAD"/>
    <w:rsid w:val="008C6012"/>
    <w:rsid w:val="008C7544"/>
    <w:rsid w:val="008D306B"/>
    <w:rsid w:val="008E46EF"/>
    <w:rsid w:val="008F00A8"/>
    <w:rsid w:val="008F3AAD"/>
    <w:rsid w:val="00902912"/>
    <w:rsid w:val="0091040D"/>
    <w:rsid w:val="009140E6"/>
    <w:rsid w:val="0091448F"/>
    <w:rsid w:val="00915B3E"/>
    <w:rsid w:val="0091702E"/>
    <w:rsid w:val="009241ED"/>
    <w:rsid w:val="00934A4C"/>
    <w:rsid w:val="00936F24"/>
    <w:rsid w:val="009374ED"/>
    <w:rsid w:val="0094157C"/>
    <w:rsid w:val="009453C3"/>
    <w:rsid w:val="00951EAB"/>
    <w:rsid w:val="009658B7"/>
    <w:rsid w:val="00970896"/>
    <w:rsid w:val="00974277"/>
    <w:rsid w:val="00977FD3"/>
    <w:rsid w:val="0098402A"/>
    <w:rsid w:val="0098432A"/>
    <w:rsid w:val="00994C08"/>
    <w:rsid w:val="009969D8"/>
    <w:rsid w:val="009A4286"/>
    <w:rsid w:val="009B0EF8"/>
    <w:rsid w:val="009C04F7"/>
    <w:rsid w:val="009C1818"/>
    <w:rsid w:val="009C45DF"/>
    <w:rsid w:val="009C5B02"/>
    <w:rsid w:val="009D1178"/>
    <w:rsid w:val="009D36E2"/>
    <w:rsid w:val="009D3BF9"/>
    <w:rsid w:val="009E1F5F"/>
    <w:rsid w:val="009E7E7F"/>
    <w:rsid w:val="009F36E1"/>
    <w:rsid w:val="009F5F3C"/>
    <w:rsid w:val="00A00972"/>
    <w:rsid w:val="00A07788"/>
    <w:rsid w:val="00A15D81"/>
    <w:rsid w:val="00A202E7"/>
    <w:rsid w:val="00A323B1"/>
    <w:rsid w:val="00A348ED"/>
    <w:rsid w:val="00A5043F"/>
    <w:rsid w:val="00A50801"/>
    <w:rsid w:val="00A612D3"/>
    <w:rsid w:val="00A6697E"/>
    <w:rsid w:val="00A70E07"/>
    <w:rsid w:val="00A73992"/>
    <w:rsid w:val="00A81A2D"/>
    <w:rsid w:val="00A820FD"/>
    <w:rsid w:val="00A87400"/>
    <w:rsid w:val="00A87E6C"/>
    <w:rsid w:val="00A9202A"/>
    <w:rsid w:val="00A92767"/>
    <w:rsid w:val="00A93103"/>
    <w:rsid w:val="00A9714A"/>
    <w:rsid w:val="00AA6980"/>
    <w:rsid w:val="00AA6A3E"/>
    <w:rsid w:val="00AC08F8"/>
    <w:rsid w:val="00AC2476"/>
    <w:rsid w:val="00AD237A"/>
    <w:rsid w:val="00AD6E54"/>
    <w:rsid w:val="00AE1FB7"/>
    <w:rsid w:val="00AE79FD"/>
    <w:rsid w:val="00AF5BEE"/>
    <w:rsid w:val="00AF639E"/>
    <w:rsid w:val="00B00997"/>
    <w:rsid w:val="00B021F7"/>
    <w:rsid w:val="00B05643"/>
    <w:rsid w:val="00B05793"/>
    <w:rsid w:val="00B103D2"/>
    <w:rsid w:val="00B105BB"/>
    <w:rsid w:val="00B11F95"/>
    <w:rsid w:val="00B155C4"/>
    <w:rsid w:val="00B233B1"/>
    <w:rsid w:val="00B27F38"/>
    <w:rsid w:val="00B31521"/>
    <w:rsid w:val="00B333DE"/>
    <w:rsid w:val="00B3397F"/>
    <w:rsid w:val="00B351C0"/>
    <w:rsid w:val="00B37A04"/>
    <w:rsid w:val="00B46394"/>
    <w:rsid w:val="00B465B6"/>
    <w:rsid w:val="00B474C2"/>
    <w:rsid w:val="00B5106A"/>
    <w:rsid w:val="00B704A8"/>
    <w:rsid w:val="00B725C9"/>
    <w:rsid w:val="00B773FC"/>
    <w:rsid w:val="00B8357A"/>
    <w:rsid w:val="00B87D35"/>
    <w:rsid w:val="00BA0A1C"/>
    <w:rsid w:val="00BA2C81"/>
    <w:rsid w:val="00BA573E"/>
    <w:rsid w:val="00BB0FF5"/>
    <w:rsid w:val="00BB5DA0"/>
    <w:rsid w:val="00BB5F62"/>
    <w:rsid w:val="00BC3869"/>
    <w:rsid w:val="00BC541B"/>
    <w:rsid w:val="00BC76A8"/>
    <w:rsid w:val="00BD1938"/>
    <w:rsid w:val="00BD3B54"/>
    <w:rsid w:val="00BE22A9"/>
    <w:rsid w:val="00BE445C"/>
    <w:rsid w:val="00BE6D6D"/>
    <w:rsid w:val="00BF7131"/>
    <w:rsid w:val="00C01D21"/>
    <w:rsid w:val="00C0543D"/>
    <w:rsid w:val="00C116A7"/>
    <w:rsid w:val="00C23406"/>
    <w:rsid w:val="00C26919"/>
    <w:rsid w:val="00C33F88"/>
    <w:rsid w:val="00C3495B"/>
    <w:rsid w:val="00C37E6C"/>
    <w:rsid w:val="00C456E4"/>
    <w:rsid w:val="00C5588A"/>
    <w:rsid w:val="00C65C7A"/>
    <w:rsid w:val="00C76021"/>
    <w:rsid w:val="00C77333"/>
    <w:rsid w:val="00C8353D"/>
    <w:rsid w:val="00C97D53"/>
    <w:rsid w:val="00CA27A3"/>
    <w:rsid w:val="00CA4379"/>
    <w:rsid w:val="00CC0689"/>
    <w:rsid w:val="00CC2461"/>
    <w:rsid w:val="00CC4C47"/>
    <w:rsid w:val="00CD12B5"/>
    <w:rsid w:val="00CD1CE1"/>
    <w:rsid w:val="00CD2DA9"/>
    <w:rsid w:val="00CD2EE9"/>
    <w:rsid w:val="00CD41B6"/>
    <w:rsid w:val="00CD5FE4"/>
    <w:rsid w:val="00CD7D78"/>
    <w:rsid w:val="00CE480C"/>
    <w:rsid w:val="00CE50E1"/>
    <w:rsid w:val="00CF214A"/>
    <w:rsid w:val="00CF3DB3"/>
    <w:rsid w:val="00CF6A39"/>
    <w:rsid w:val="00D01FE3"/>
    <w:rsid w:val="00D05372"/>
    <w:rsid w:val="00D05DC7"/>
    <w:rsid w:val="00D3176D"/>
    <w:rsid w:val="00D42302"/>
    <w:rsid w:val="00D44936"/>
    <w:rsid w:val="00D4493B"/>
    <w:rsid w:val="00D55EF8"/>
    <w:rsid w:val="00D63344"/>
    <w:rsid w:val="00D663A3"/>
    <w:rsid w:val="00D871DC"/>
    <w:rsid w:val="00DB14E6"/>
    <w:rsid w:val="00DB1A3E"/>
    <w:rsid w:val="00DB3674"/>
    <w:rsid w:val="00DB577B"/>
    <w:rsid w:val="00DC2D5C"/>
    <w:rsid w:val="00DC6B6B"/>
    <w:rsid w:val="00DD4DDF"/>
    <w:rsid w:val="00DD58A1"/>
    <w:rsid w:val="00DE18BE"/>
    <w:rsid w:val="00DF0556"/>
    <w:rsid w:val="00DF4113"/>
    <w:rsid w:val="00E12B62"/>
    <w:rsid w:val="00E12E60"/>
    <w:rsid w:val="00E1301F"/>
    <w:rsid w:val="00E214A6"/>
    <w:rsid w:val="00E4345A"/>
    <w:rsid w:val="00E47B1D"/>
    <w:rsid w:val="00E500AA"/>
    <w:rsid w:val="00E553E9"/>
    <w:rsid w:val="00E60BAF"/>
    <w:rsid w:val="00E62209"/>
    <w:rsid w:val="00E635B4"/>
    <w:rsid w:val="00E63896"/>
    <w:rsid w:val="00E66DEB"/>
    <w:rsid w:val="00E677A3"/>
    <w:rsid w:val="00E67F3D"/>
    <w:rsid w:val="00E810B6"/>
    <w:rsid w:val="00E83B18"/>
    <w:rsid w:val="00EB0B05"/>
    <w:rsid w:val="00EB17E7"/>
    <w:rsid w:val="00EB187C"/>
    <w:rsid w:val="00EC3CD3"/>
    <w:rsid w:val="00EC763D"/>
    <w:rsid w:val="00EC77D4"/>
    <w:rsid w:val="00ED1066"/>
    <w:rsid w:val="00ED7EE8"/>
    <w:rsid w:val="00EE279E"/>
    <w:rsid w:val="00EE4636"/>
    <w:rsid w:val="00EE478F"/>
    <w:rsid w:val="00EE5B08"/>
    <w:rsid w:val="00EE783F"/>
    <w:rsid w:val="00EE7B6D"/>
    <w:rsid w:val="00EF0502"/>
    <w:rsid w:val="00EF686D"/>
    <w:rsid w:val="00EF688A"/>
    <w:rsid w:val="00F0060C"/>
    <w:rsid w:val="00F00E86"/>
    <w:rsid w:val="00F0532D"/>
    <w:rsid w:val="00F06C0A"/>
    <w:rsid w:val="00F148EA"/>
    <w:rsid w:val="00F1783A"/>
    <w:rsid w:val="00F37C1D"/>
    <w:rsid w:val="00F40B4D"/>
    <w:rsid w:val="00F40BA3"/>
    <w:rsid w:val="00F44E61"/>
    <w:rsid w:val="00F45952"/>
    <w:rsid w:val="00F45ADD"/>
    <w:rsid w:val="00F469E4"/>
    <w:rsid w:val="00F62D5A"/>
    <w:rsid w:val="00F70662"/>
    <w:rsid w:val="00F742A0"/>
    <w:rsid w:val="00F774E7"/>
    <w:rsid w:val="00F84C91"/>
    <w:rsid w:val="00F86B2B"/>
    <w:rsid w:val="00F86C19"/>
    <w:rsid w:val="00F8719D"/>
    <w:rsid w:val="00F87EFF"/>
    <w:rsid w:val="00F9047C"/>
    <w:rsid w:val="00F911DD"/>
    <w:rsid w:val="00F96091"/>
    <w:rsid w:val="00F9761C"/>
    <w:rsid w:val="00F978D0"/>
    <w:rsid w:val="00FA13AC"/>
    <w:rsid w:val="00FA42A0"/>
    <w:rsid w:val="00FB0EEB"/>
    <w:rsid w:val="00FB79BE"/>
    <w:rsid w:val="00FC211D"/>
    <w:rsid w:val="00FD54D6"/>
    <w:rsid w:val="00FE04CF"/>
    <w:rsid w:val="00FE6C92"/>
    <w:rsid w:val="00FF0926"/>
    <w:rsid w:val="00FF3972"/>
    <w:rsid w:val="00FF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FDD69-8DB0-48E2-AC67-766109F4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E4"/>
  </w:style>
  <w:style w:type="paragraph" w:styleId="1">
    <w:name w:val="heading 1"/>
    <w:basedOn w:val="a"/>
    <w:next w:val="a"/>
    <w:link w:val="10"/>
    <w:uiPriority w:val="9"/>
    <w:qFormat/>
    <w:rsid w:val="00FD54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D5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C04BA"/>
    <w:pPr>
      <w:spacing w:after="0" w:line="240" w:lineRule="auto"/>
    </w:pPr>
    <w:rPr>
      <w:sz w:val="20"/>
      <w:szCs w:val="20"/>
    </w:rPr>
  </w:style>
  <w:style w:type="character" w:customStyle="1" w:styleId="a4">
    <w:name w:val="Текст сноски Знак"/>
    <w:basedOn w:val="a0"/>
    <w:link w:val="a3"/>
    <w:uiPriority w:val="99"/>
    <w:rsid w:val="007C04BA"/>
    <w:rPr>
      <w:sz w:val="20"/>
      <w:szCs w:val="20"/>
    </w:rPr>
  </w:style>
  <w:style w:type="character" w:styleId="a5">
    <w:name w:val="footnote reference"/>
    <w:basedOn w:val="a0"/>
    <w:uiPriority w:val="99"/>
    <w:semiHidden/>
    <w:unhideWhenUsed/>
    <w:rsid w:val="007C04BA"/>
    <w:rPr>
      <w:vertAlign w:val="superscript"/>
    </w:rPr>
  </w:style>
  <w:style w:type="character" w:styleId="a6">
    <w:name w:val="Hyperlink"/>
    <w:basedOn w:val="a0"/>
    <w:uiPriority w:val="99"/>
    <w:unhideWhenUsed/>
    <w:rsid w:val="007C04BA"/>
    <w:rPr>
      <w:color w:val="0563C1" w:themeColor="hyperlink"/>
      <w:u w:val="single"/>
    </w:rPr>
  </w:style>
  <w:style w:type="paragraph" w:styleId="a7">
    <w:name w:val="header"/>
    <w:basedOn w:val="a"/>
    <w:link w:val="a8"/>
    <w:uiPriority w:val="99"/>
    <w:unhideWhenUsed/>
    <w:rsid w:val="004033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33FB"/>
  </w:style>
  <w:style w:type="paragraph" w:styleId="a9">
    <w:name w:val="footer"/>
    <w:basedOn w:val="a"/>
    <w:link w:val="aa"/>
    <w:uiPriority w:val="99"/>
    <w:unhideWhenUsed/>
    <w:rsid w:val="004033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33FB"/>
  </w:style>
  <w:style w:type="character" w:customStyle="1" w:styleId="ab">
    <w:name w:val="Сноска_"/>
    <w:basedOn w:val="a0"/>
    <w:link w:val="ac"/>
    <w:uiPriority w:val="99"/>
    <w:rsid w:val="001B0024"/>
    <w:rPr>
      <w:rFonts w:ascii="Times New Roman" w:hAnsi="Times New Roman" w:cs="Times New Roman"/>
      <w:b/>
      <w:bCs/>
      <w:sz w:val="16"/>
      <w:szCs w:val="16"/>
      <w:shd w:val="clear" w:color="auto" w:fill="FFFFFF"/>
    </w:rPr>
  </w:style>
  <w:style w:type="character" w:customStyle="1" w:styleId="ad">
    <w:name w:val="Сноска + Курсив"/>
    <w:basedOn w:val="ab"/>
    <w:uiPriority w:val="99"/>
    <w:rsid w:val="001B0024"/>
    <w:rPr>
      <w:rFonts w:ascii="Times New Roman" w:hAnsi="Times New Roman" w:cs="Times New Roman"/>
      <w:b/>
      <w:bCs/>
      <w:i/>
      <w:iCs/>
      <w:sz w:val="16"/>
      <w:szCs w:val="16"/>
      <w:shd w:val="clear" w:color="auto" w:fill="FFFFFF"/>
    </w:rPr>
  </w:style>
  <w:style w:type="paragraph" w:customStyle="1" w:styleId="ac">
    <w:name w:val="Сноска"/>
    <w:basedOn w:val="a"/>
    <w:link w:val="ab"/>
    <w:uiPriority w:val="99"/>
    <w:rsid w:val="001B0024"/>
    <w:pPr>
      <w:widowControl w:val="0"/>
      <w:shd w:val="clear" w:color="auto" w:fill="FFFFFF"/>
      <w:spacing w:after="0" w:line="317" w:lineRule="exact"/>
    </w:pPr>
    <w:rPr>
      <w:rFonts w:ascii="Times New Roman" w:hAnsi="Times New Roman" w:cs="Times New Roman"/>
      <w:b/>
      <w:bCs/>
      <w:sz w:val="16"/>
      <w:szCs w:val="16"/>
    </w:rPr>
  </w:style>
  <w:style w:type="paragraph" w:styleId="ae">
    <w:name w:val="List Paragraph"/>
    <w:basedOn w:val="a"/>
    <w:uiPriority w:val="34"/>
    <w:qFormat/>
    <w:rsid w:val="00A348ED"/>
    <w:pPr>
      <w:ind w:left="720"/>
      <w:contextualSpacing/>
    </w:pPr>
  </w:style>
  <w:style w:type="character" w:styleId="af">
    <w:name w:val="FollowedHyperlink"/>
    <w:basedOn w:val="a0"/>
    <w:uiPriority w:val="99"/>
    <w:semiHidden/>
    <w:unhideWhenUsed/>
    <w:rsid w:val="001D4CCC"/>
    <w:rPr>
      <w:color w:val="954F72" w:themeColor="followedHyperlink"/>
      <w:u w:val="single"/>
    </w:rPr>
  </w:style>
  <w:style w:type="character" w:customStyle="1" w:styleId="10">
    <w:name w:val="Заголовок 1 Знак"/>
    <w:basedOn w:val="a0"/>
    <w:link w:val="1"/>
    <w:uiPriority w:val="9"/>
    <w:rsid w:val="00FD54D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D54D6"/>
    <w:rPr>
      <w:rFonts w:asciiTheme="majorHAnsi" w:eastAsiaTheme="majorEastAsia" w:hAnsiTheme="majorHAnsi" w:cstheme="majorBidi"/>
      <w:color w:val="2E74B5" w:themeColor="accent1" w:themeShade="BF"/>
      <w:sz w:val="26"/>
      <w:szCs w:val="26"/>
    </w:rPr>
  </w:style>
  <w:style w:type="paragraph" w:styleId="af0">
    <w:name w:val="TOC Heading"/>
    <w:basedOn w:val="1"/>
    <w:next w:val="a"/>
    <w:uiPriority w:val="39"/>
    <w:unhideWhenUsed/>
    <w:qFormat/>
    <w:rsid w:val="00FD54D6"/>
    <w:pPr>
      <w:outlineLvl w:val="9"/>
    </w:pPr>
    <w:rPr>
      <w:lang w:eastAsia="ru-RU"/>
    </w:rPr>
  </w:style>
  <w:style w:type="paragraph" w:styleId="11">
    <w:name w:val="toc 1"/>
    <w:basedOn w:val="a"/>
    <w:next w:val="a"/>
    <w:autoRedefine/>
    <w:uiPriority w:val="39"/>
    <w:unhideWhenUsed/>
    <w:rsid w:val="00F45952"/>
    <w:pPr>
      <w:tabs>
        <w:tab w:val="right" w:leader="dot" w:pos="9911"/>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rsid w:val="00F45952"/>
    <w:pPr>
      <w:tabs>
        <w:tab w:val="right" w:leader="dot" w:pos="9921"/>
      </w:tabs>
      <w:spacing w:after="100"/>
      <w:jc w:val="both"/>
    </w:pPr>
    <w:rPr>
      <w:rFonts w:ascii="Times New Roman" w:hAnsi="Times New Roman" w:cs="Times New Roman"/>
      <w:b/>
      <w:noProof/>
      <w:sz w:val="28"/>
      <w:szCs w:val="28"/>
    </w:rPr>
  </w:style>
  <w:style w:type="paragraph" w:styleId="af1">
    <w:name w:val="Balloon Text"/>
    <w:basedOn w:val="a"/>
    <w:link w:val="af2"/>
    <w:uiPriority w:val="99"/>
    <w:semiHidden/>
    <w:unhideWhenUsed/>
    <w:rsid w:val="000D631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D631F"/>
    <w:rPr>
      <w:rFonts w:ascii="Tahoma" w:hAnsi="Tahoma" w:cs="Tahoma"/>
      <w:sz w:val="16"/>
      <w:szCs w:val="16"/>
    </w:rPr>
  </w:style>
  <w:style w:type="character" w:customStyle="1" w:styleId="apple-converted-space">
    <w:name w:val="apple-converted-space"/>
    <w:basedOn w:val="a0"/>
    <w:rsid w:val="0045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196898">
      <w:bodyDiv w:val="1"/>
      <w:marLeft w:val="0"/>
      <w:marRight w:val="0"/>
      <w:marTop w:val="0"/>
      <w:marBottom w:val="0"/>
      <w:divBdr>
        <w:top w:val="none" w:sz="0" w:space="0" w:color="auto"/>
        <w:left w:val="none" w:sz="0" w:space="0" w:color="auto"/>
        <w:bottom w:val="none" w:sz="0" w:space="0" w:color="auto"/>
        <w:right w:val="none" w:sz="0" w:space="0" w:color="auto"/>
      </w:divBdr>
      <w:divsChild>
        <w:div w:id="1111433903">
          <w:marLeft w:val="0"/>
          <w:marRight w:val="0"/>
          <w:marTop w:val="0"/>
          <w:marBottom w:val="0"/>
          <w:divBdr>
            <w:top w:val="none" w:sz="0" w:space="0" w:color="auto"/>
            <w:left w:val="none" w:sz="0" w:space="0" w:color="auto"/>
            <w:bottom w:val="none" w:sz="0" w:space="0" w:color="auto"/>
            <w:right w:val="none" w:sz="0" w:space="0" w:color="auto"/>
          </w:divBdr>
        </w:div>
        <w:div w:id="761415647">
          <w:marLeft w:val="0"/>
          <w:marRight w:val="0"/>
          <w:marTop w:val="0"/>
          <w:marBottom w:val="0"/>
          <w:divBdr>
            <w:top w:val="none" w:sz="0" w:space="0" w:color="auto"/>
            <w:left w:val="none" w:sz="0" w:space="0" w:color="auto"/>
            <w:bottom w:val="none" w:sz="0" w:space="0" w:color="auto"/>
            <w:right w:val="none" w:sz="0" w:space="0" w:color="auto"/>
          </w:divBdr>
        </w:div>
        <w:div w:id="1263340803">
          <w:marLeft w:val="0"/>
          <w:marRight w:val="0"/>
          <w:marTop w:val="0"/>
          <w:marBottom w:val="0"/>
          <w:divBdr>
            <w:top w:val="none" w:sz="0" w:space="0" w:color="auto"/>
            <w:left w:val="none" w:sz="0" w:space="0" w:color="auto"/>
            <w:bottom w:val="none" w:sz="0" w:space="0" w:color="auto"/>
            <w:right w:val="none" w:sz="0" w:space="0" w:color="auto"/>
          </w:divBdr>
        </w:div>
        <w:div w:id="782848834">
          <w:marLeft w:val="0"/>
          <w:marRight w:val="0"/>
          <w:marTop w:val="0"/>
          <w:marBottom w:val="0"/>
          <w:divBdr>
            <w:top w:val="none" w:sz="0" w:space="0" w:color="auto"/>
            <w:left w:val="none" w:sz="0" w:space="0" w:color="auto"/>
            <w:bottom w:val="none" w:sz="0" w:space="0" w:color="auto"/>
            <w:right w:val="none" w:sz="0" w:space="0" w:color="auto"/>
          </w:divBdr>
        </w:div>
        <w:div w:id="52174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g.ru/tekst-venskoj-konvencii-polnostyu.php" TargetMode="External"/><Relationship Id="rId13" Type="http://schemas.openxmlformats.org/officeDocument/2006/relationships/hyperlink" Target="http://www.cfin.ru/press/afa/2001-4/04.shtml" TargetMode="External"/><Relationship Id="rId18" Type="http://schemas.openxmlformats.org/officeDocument/2006/relationships/hyperlink" Target="http://www.iccwbo.org/Data/Documents/Banking/General-PDFs/1205-rev-BPO-Frequently-Asked-Questions_Banks_28-October-201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talonline.by/?type=text&amp;regnum=HK0000441" TargetMode="External"/><Relationship Id="rId17" Type="http://schemas.openxmlformats.org/officeDocument/2006/relationships/hyperlink" Target="https://www.law.cornell.edu/ucc/" TargetMode="External"/><Relationship Id="rId2" Type="http://schemas.openxmlformats.org/officeDocument/2006/relationships/numbering" Target="numbering.xml"/><Relationship Id="rId16" Type="http://schemas.openxmlformats.org/officeDocument/2006/relationships/hyperlink" Target="http://www.tfreview.com/news/treasury-management/lap-regulator-bpo-adoption-down-capital-allocation-ru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arozhegova.ru/word.php?wordid=34006" TargetMode="External"/><Relationship Id="rId5" Type="http://schemas.openxmlformats.org/officeDocument/2006/relationships/webSettings" Target="webSettings.xml"/><Relationship Id="rId15" Type="http://schemas.openxmlformats.org/officeDocument/2006/relationships/hyperlink" Target="https://corporates.swift.com/sites/sdccor/files/trade_tsu_c2b_guidelines.pdf" TargetMode="External"/><Relationship Id="rId10" Type="http://schemas.openxmlformats.org/officeDocument/2006/relationships/hyperlink" Target="http://www.finkredit.com/banks7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5.biz/ekonomika/etea/85.htm" TargetMode="External"/><Relationship Id="rId14" Type="http://schemas.openxmlformats.org/officeDocument/2006/relationships/hyperlink" Target="http://pure.au.dk/portal-asb-student/en/studentprojects/international-trade(96131af3-4a77-4464-90a6-bd3dcc766209).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freview.com/news/treasury-management/lap-regulator-bpo-adoption-down-capital-allocation-rules" TargetMode="External"/><Relationship Id="rId13" Type="http://schemas.openxmlformats.org/officeDocument/2006/relationships/hyperlink" Target="http://www.iccwbo.org/Data/Documents/Banking/General-PDFs/1205-rev-BPO-Frequently-Asked-Questions_Banks_28-October-2014/" TargetMode="External"/><Relationship Id="rId3" Type="http://schemas.openxmlformats.org/officeDocument/2006/relationships/hyperlink" Target="http://slovarozhegova.ru/word.php?wordid=34006" TargetMode="External"/><Relationship Id="rId7" Type="http://schemas.openxmlformats.org/officeDocument/2006/relationships/hyperlink" Target="https://corporates.swift.com/sites/sdccor/files/trade_tsu_c2b_guidelines.pdf" TargetMode="External"/><Relationship Id="rId12" Type="http://schemas.openxmlformats.org/officeDocument/2006/relationships/hyperlink" Target="http://www.cisg.ru/tekst-venskoj-konvencii-polnostyu.php" TargetMode="External"/><Relationship Id="rId2" Type="http://schemas.openxmlformats.org/officeDocument/2006/relationships/hyperlink" Target="http://www.finkredit.com/banks76.html" TargetMode="External"/><Relationship Id="rId1" Type="http://schemas.openxmlformats.org/officeDocument/2006/relationships/hyperlink" Target="http://be5.biz/ekonomika/etea/85.htm" TargetMode="External"/><Relationship Id="rId6" Type="http://schemas.openxmlformats.org/officeDocument/2006/relationships/hyperlink" Target="http://pure.au.dk/portal-asb-student/en/studentprojects/international-trade(96131af3-4a77-4464-90a6-bd3dcc766209).html" TargetMode="External"/><Relationship Id="rId11" Type="http://schemas.openxmlformats.org/officeDocument/2006/relationships/hyperlink" Target="https://www.law.cornell.edu/ucc/" TargetMode="External"/><Relationship Id="rId5" Type="http://schemas.openxmlformats.org/officeDocument/2006/relationships/hyperlink" Target="http://www.cfin.ru/press/afa/2001-4/04.shtml" TargetMode="External"/><Relationship Id="rId10" Type="http://schemas.openxmlformats.org/officeDocument/2006/relationships/hyperlink" Target="http://etalonline.by/?type=text&amp;regnum=HK0000441" TargetMode="External"/><Relationship Id="rId4" Type="http://schemas.openxmlformats.org/officeDocument/2006/relationships/hyperlink" Target="http://etalonline.by/?type=text&amp;regnum=HK0000441" TargetMode="External"/><Relationship Id="rId9" Type="http://schemas.openxmlformats.org/officeDocument/2006/relationships/hyperlink" Target="http://www.tfreview.com/blog/bank-payment-obligation-where-do-we-go-he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719AA77C-62A2-41A6-B7E2-98D98DF6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89</Pages>
  <Words>24700</Words>
  <Characters>140790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Ульяна Павлючук</cp:lastModifiedBy>
  <cp:revision>5</cp:revision>
  <dcterms:created xsi:type="dcterms:W3CDTF">2017-05-09T10:09:00Z</dcterms:created>
  <dcterms:modified xsi:type="dcterms:W3CDTF">2017-05-11T08:50:00Z</dcterms:modified>
</cp:coreProperties>
</file>