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lang w:val="en-US"/>
        </w:rPr>
      </w:pPr>
      <w:r w:rsidRPr="007A2622">
        <w:rPr>
          <w:rFonts w:cs="Times New Roman"/>
          <w:color w:val="000000"/>
          <w:sz w:val="28"/>
          <w:szCs w:val="28"/>
          <w:lang w:val="en-US"/>
        </w:rPr>
        <w:t>St. Petersburg University</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lang w:val="en-US"/>
        </w:rPr>
      </w:pPr>
      <w:r w:rsidRPr="007A2622">
        <w:rPr>
          <w:rFonts w:cs="Times New Roman"/>
          <w:color w:val="000000"/>
          <w:sz w:val="28"/>
          <w:szCs w:val="28"/>
          <w:lang w:val="en-US"/>
        </w:rPr>
        <w:t>Graduate School of Management</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lang w:val="en-US"/>
        </w:rPr>
      </w:pPr>
    </w:p>
    <w:p w:rsidR="00EE4AD8" w:rsidRPr="007A2622" w:rsidRDefault="00C10B61"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lang w:val="en-US"/>
        </w:rPr>
      </w:pPr>
      <w:r w:rsidRPr="007A2622">
        <w:rPr>
          <w:rFonts w:cs="Times New Roman"/>
          <w:color w:val="000000"/>
          <w:sz w:val="28"/>
          <w:szCs w:val="28"/>
          <w:lang w:val="en-US"/>
        </w:rPr>
        <w:t>Master in Corporate Finance</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rPr>
          <w:rFonts w:cs="Times New Roman"/>
          <w:color w:val="000000"/>
          <w:sz w:val="23"/>
          <w:szCs w:val="23"/>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rPr>
          <w:rFonts w:cs="Times New Roman"/>
          <w:color w:val="000000"/>
          <w:sz w:val="23"/>
          <w:szCs w:val="23"/>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36"/>
          <w:szCs w:val="36"/>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36"/>
          <w:szCs w:val="36"/>
          <w:lang w:val="en-US"/>
        </w:rPr>
      </w:pPr>
    </w:p>
    <w:p w:rsidR="00C43221" w:rsidRPr="007A2622" w:rsidRDefault="009C38E3" w:rsidP="009C38E3">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36"/>
          <w:szCs w:val="36"/>
          <w:lang w:val="en-US"/>
        </w:rPr>
      </w:pPr>
      <w:r w:rsidRPr="007A2622">
        <w:rPr>
          <w:rFonts w:cs="Times New Roman"/>
          <w:color w:val="000000"/>
          <w:sz w:val="36"/>
          <w:szCs w:val="36"/>
          <w:lang w:val="en-US"/>
        </w:rPr>
        <w:t xml:space="preserve">THE RELATIONSHIP BETWEEN HUMAN </w:t>
      </w:r>
      <w:proofErr w:type="gramStart"/>
      <w:r w:rsidRPr="007A2622">
        <w:rPr>
          <w:rFonts w:cs="Times New Roman"/>
          <w:color w:val="000000"/>
          <w:sz w:val="36"/>
          <w:szCs w:val="36"/>
          <w:lang w:val="en-US"/>
        </w:rPr>
        <w:t>CAPITAL</w:t>
      </w:r>
      <w:proofErr w:type="gramEnd"/>
      <w:r w:rsidRPr="007A2622">
        <w:rPr>
          <w:rFonts w:cs="Times New Roman"/>
          <w:color w:val="000000"/>
          <w:sz w:val="36"/>
          <w:szCs w:val="36"/>
          <w:lang w:val="en-US"/>
        </w:rPr>
        <w:t xml:space="preserve"> OF FEMALE MEMBERS OF BOARD OF DIRECTORS </w:t>
      </w:r>
    </w:p>
    <w:p w:rsidR="009C38E3" w:rsidRPr="007A2622" w:rsidRDefault="009C38E3" w:rsidP="009C38E3">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36"/>
          <w:szCs w:val="36"/>
          <w:lang w:val="en-US"/>
        </w:rPr>
      </w:pPr>
      <w:proofErr w:type="gramStart"/>
      <w:r w:rsidRPr="007A2622">
        <w:rPr>
          <w:rFonts w:cs="Times New Roman"/>
          <w:color w:val="000000"/>
          <w:sz w:val="36"/>
          <w:szCs w:val="36"/>
          <w:lang w:val="en-US"/>
        </w:rPr>
        <w:t>AND</w:t>
      </w:r>
      <w:proofErr w:type="gramEnd"/>
      <w:r w:rsidRPr="007A2622">
        <w:rPr>
          <w:rFonts w:cs="Times New Roman"/>
          <w:color w:val="000000"/>
          <w:sz w:val="36"/>
          <w:szCs w:val="36"/>
          <w:lang w:val="en-US"/>
        </w:rPr>
        <w:t xml:space="preserve"> FINANCIAL PERFORMANCE INDICATORS: RUSSIAN EVIDENCE</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rPr>
          <w:rFonts w:cs="Times New Roman"/>
          <w:color w:val="000000"/>
          <w:sz w:val="23"/>
          <w:szCs w:val="23"/>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rPr>
          <w:rFonts w:cs="Times New Roman"/>
          <w:color w:val="000000"/>
          <w:sz w:val="23"/>
          <w:szCs w:val="23"/>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rPr>
          <w:rFonts w:cs="Times New Roman"/>
          <w:color w:val="000000"/>
          <w:sz w:val="23"/>
          <w:szCs w:val="23"/>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rPr>
          <w:rFonts w:cs="Times New Roman"/>
          <w:color w:val="000000"/>
          <w:sz w:val="23"/>
          <w:szCs w:val="23"/>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ind w:firstLine="4500"/>
        <w:rPr>
          <w:rFonts w:cs="Times New Roman"/>
          <w:color w:val="000000"/>
          <w:sz w:val="28"/>
          <w:szCs w:val="28"/>
          <w:lang w:val="en-US"/>
        </w:rPr>
      </w:pPr>
      <w:r w:rsidRPr="007A2622">
        <w:rPr>
          <w:rFonts w:cs="Times New Roman"/>
          <w:color w:val="000000"/>
          <w:sz w:val="28"/>
          <w:szCs w:val="28"/>
          <w:lang w:val="en-US"/>
        </w:rPr>
        <w:t>Master’s Thesis by the 2</w:t>
      </w:r>
      <w:r w:rsidRPr="007A2622">
        <w:rPr>
          <w:rFonts w:cs="Times New Roman"/>
          <w:color w:val="000000"/>
          <w:sz w:val="28"/>
          <w:szCs w:val="28"/>
          <w:vertAlign w:val="superscript"/>
          <w:lang w:val="en-US"/>
        </w:rPr>
        <w:t>nd</w:t>
      </w:r>
      <w:r w:rsidRPr="007A2622">
        <w:rPr>
          <w:rFonts w:cs="Times New Roman"/>
          <w:color w:val="000000"/>
          <w:sz w:val="28"/>
          <w:szCs w:val="28"/>
          <w:lang w:val="en-US"/>
        </w:rPr>
        <w:t xml:space="preserve"> year student:</w:t>
      </w:r>
    </w:p>
    <w:p w:rsidR="00C10B61" w:rsidRPr="007A2622" w:rsidRDefault="00C10B61" w:rsidP="00EE4AD8">
      <w:pPr>
        <w:pBdr>
          <w:top w:val="single" w:sz="4" w:space="31" w:color="auto"/>
          <w:left w:val="single" w:sz="4" w:space="28" w:color="auto"/>
          <w:bottom w:val="single" w:sz="4" w:space="31" w:color="auto"/>
          <w:right w:val="single" w:sz="4" w:space="21" w:color="auto"/>
        </w:pBdr>
        <w:autoSpaceDE w:val="0"/>
        <w:autoSpaceDN w:val="0"/>
        <w:adjustRightInd w:val="0"/>
        <w:ind w:firstLine="4500"/>
        <w:rPr>
          <w:rFonts w:cs="Times New Roman"/>
          <w:color w:val="000000"/>
          <w:sz w:val="28"/>
          <w:szCs w:val="28"/>
          <w:lang w:val="en-US"/>
        </w:rPr>
      </w:pPr>
      <w:r w:rsidRPr="007A2622">
        <w:rPr>
          <w:rFonts w:cs="Times New Roman"/>
          <w:color w:val="000000"/>
          <w:sz w:val="28"/>
          <w:szCs w:val="28"/>
          <w:lang w:val="en-US"/>
        </w:rPr>
        <w:t xml:space="preserve">Concentration – Corporate Finance </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ind w:firstLine="4500"/>
        <w:rPr>
          <w:rFonts w:cs="Times New Roman"/>
          <w:color w:val="000000"/>
          <w:sz w:val="28"/>
          <w:szCs w:val="28"/>
          <w:lang w:val="en-US"/>
        </w:rPr>
      </w:pPr>
      <w:proofErr w:type="spellStart"/>
      <w:r w:rsidRPr="007A2622">
        <w:rPr>
          <w:rFonts w:cs="Times New Roman"/>
          <w:color w:val="000000"/>
          <w:sz w:val="28"/>
          <w:szCs w:val="28"/>
          <w:lang w:val="en-US"/>
        </w:rPr>
        <w:t>Anastasiia</w:t>
      </w:r>
      <w:proofErr w:type="spellEnd"/>
      <w:r w:rsidRPr="007A2622">
        <w:rPr>
          <w:rFonts w:cs="Times New Roman"/>
          <w:color w:val="000000"/>
          <w:sz w:val="28"/>
          <w:szCs w:val="28"/>
          <w:lang w:val="en-US"/>
        </w:rPr>
        <w:t xml:space="preserve"> Butyrina</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ind w:firstLine="4500"/>
        <w:rPr>
          <w:rFonts w:cs="Times New Roman"/>
          <w:color w:val="000000"/>
          <w:sz w:val="28"/>
          <w:szCs w:val="28"/>
          <w:lang w:val="en-US"/>
        </w:rPr>
      </w:pP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ind w:firstLine="4500"/>
        <w:rPr>
          <w:rFonts w:cs="Times New Roman"/>
          <w:color w:val="000000"/>
          <w:sz w:val="28"/>
          <w:szCs w:val="28"/>
          <w:lang w:val="en-US"/>
        </w:rPr>
      </w:pPr>
      <w:r w:rsidRPr="007A2622">
        <w:rPr>
          <w:rFonts w:cs="Times New Roman"/>
          <w:color w:val="000000"/>
          <w:sz w:val="28"/>
          <w:szCs w:val="28"/>
          <w:lang w:val="en-US"/>
        </w:rPr>
        <w:t>Research advisor:</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ind w:firstLine="4500"/>
        <w:rPr>
          <w:rFonts w:cs="Times New Roman"/>
          <w:color w:val="000000"/>
          <w:sz w:val="28"/>
          <w:szCs w:val="28"/>
          <w:lang w:val="en-US"/>
        </w:rPr>
      </w:pPr>
      <w:r w:rsidRPr="007A2622">
        <w:rPr>
          <w:rFonts w:cs="Times New Roman"/>
          <w:color w:val="000000"/>
          <w:sz w:val="28"/>
          <w:szCs w:val="28"/>
          <w:lang w:val="en-US"/>
        </w:rPr>
        <w:t xml:space="preserve">Associate Professor, Tatiana A. </w:t>
      </w:r>
      <w:proofErr w:type="spellStart"/>
      <w:r w:rsidRPr="007A2622">
        <w:rPr>
          <w:rFonts w:cs="Times New Roman"/>
          <w:color w:val="000000"/>
          <w:sz w:val="28"/>
          <w:szCs w:val="28"/>
          <w:lang w:val="en-US"/>
        </w:rPr>
        <w:t>Garanina</w:t>
      </w:r>
      <w:proofErr w:type="spellEnd"/>
    </w:p>
    <w:p w:rsidR="009C38E3" w:rsidRPr="007A2622" w:rsidRDefault="009C38E3"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lang w:val="en-US"/>
        </w:rPr>
      </w:pPr>
    </w:p>
    <w:p w:rsidR="009C38E3" w:rsidRPr="007A2622" w:rsidRDefault="009C38E3"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lang w:val="en-US"/>
        </w:rPr>
      </w:pPr>
    </w:p>
    <w:p w:rsidR="00EE4AD8" w:rsidRPr="000524B8"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lang w:val="en-US"/>
        </w:rPr>
      </w:pPr>
      <w:r w:rsidRPr="007A2622">
        <w:rPr>
          <w:rFonts w:cs="Times New Roman"/>
          <w:color w:val="000000"/>
          <w:sz w:val="28"/>
          <w:szCs w:val="28"/>
          <w:lang w:val="en-US"/>
        </w:rPr>
        <w:t>St</w:t>
      </w:r>
      <w:r w:rsidRPr="000524B8">
        <w:rPr>
          <w:rFonts w:cs="Times New Roman"/>
          <w:color w:val="000000"/>
          <w:sz w:val="28"/>
          <w:szCs w:val="28"/>
          <w:lang w:val="en-US"/>
        </w:rPr>
        <w:t xml:space="preserve">. </w:t>
      </w:r>
      <w:r w:rsidRPr="007A2622">
        <w:rPr>
          <w:rFonts w:cs="Times New Roman"/>
          <w:color w:val="000000"/>
          <w:sz w:val="28"/>
          <w:szCs w:val="28"/>
          <w:lang w:val="en-US"/>
        </w:rPr>
        <w:t>Petersburg</w:t>
      </w:r>
    </w:p>
    <w:p w:rsidR="00EE4AD8" w:rsidRPr="007A2622" w:rsidRDefault="00EE4AD8" w:rsidP="00EE4AD8">
      <w:pPr>
        <w:pBdr>
          <w:top w:val="single" w:sz="4" w:space="31" w:color="auto"/>
          <w:left w:val="single" w:sz="4" w:space="28" w:color="auto"/>
          <w:bottom w:val="single" w:sz="4" w:space="31" w:color="auto"/>
          <w:right w:val="single" w:sz="4" w:space="21" w:color="auto"/>
        </w:pBdr>
        <w:autoSpaceDE w:val="0"/>
        <w:autoSpaceDN w:val="0"/>
        <w:adjustRightInd w:val="0"/>
        <w:jc w:val="center"/>
        <w:rPr>
          <w:rFonts w:cs="Times New Roman"/>
          <w:color w:val="000000"/>
          <w:sz w:val="28"/>
          <w:szCs w:val="28"/>
        </w:rPr>
      </w:pPr>
      <w:r w:rsidRPr="007A2622">
        <w:rPr>
          <w:rFonts w:cs="Times New Roman"/>
          <w:color w:val="000000"/>
          <w:sz w:val="28"/>
          <w:szCs w:val="28"/>
        </w:rPr>
        <w:t>2017</w:t>
      </w:r>
    </w:p>
    <w:p w:rsidR="00EE4AD8" w:rsidRPr="007A2622" w:rsidRDefault="00EE4AD8" w:rsidP="00EE4AD8">
      <w:pPr>
        <w:rPr>
          <w:rFonts w:cs="Times New Roman"/>
          <w:szCs w:val="24"/>
        </w:rPr>
      </w:pPr>
    </w:p>
    <w:p w:rsidR="00872FA3" w:rsidRPr="007A2622" w:rsidRDefault="00872FA3" w:rsidP="00872FA3">
      <w:pPr>
        <w:tabs>
          <w:tab w:val="left" w:pos="720"/>
        </w:tabs>
        <w:spacing w:line="276" w:lineRule="auto"/>
        <w:ind w:left="284"/>
        <w:jc w:val="center"/>
        <w:rPr>
          <w:rFonts w:eastAsia="Calibri" w:cs="Times New Roman"/>
          <w:szCs w:val="24"/>
          <w:lang w:val="x-none"/>
        </w:rPr>
      </w:pPr>
      <w:bookmarkStart w:id="0" w:name="_Toc480930162"/>
      <w:r w:rsidRPr="007A2622">
        <w:rPr>
          <w:rFonts w:eastAsia="Calibri" w:cs="Times New Roman"/>
          <w:szCs w:val="24"/>
          <w:lang w:val="x-none"/>
        </w:rPr>
        <w:lastRenderedPageBreak/>
        <w:t>ЗАЯВЛЕНИЕ О САМОСТОЯТЕЛЬНОМ ХАРАКТЕРЕ ВЫПОЛНЕНИЯ</w:t>
      </w:r>
    </w:p>
    <w:p w:rsidR="00872FA3" w:rsidRPr="007A2622" w:rsidRDefault="00872FA3" w:rsidP="00872FA3">
      <w:pPr>
        <w:tabs>
          <w:tab w:val="left" w:pos="720"/>
        </w:tabs>
        <w:spacing w:line="276" w:lineRule="auto"/>
        <w:ind w:left="284"/>
        <w:jc w:val="center"/>
        <w:rPr>
          <w:rFonts w:eastAsia="Calibri" w:cs="Times New Roman"/>
          <w:szCs w:val="24"/>
          <w:lang w:val="x-none"/>
        </w:rPr>
      </w:pPr>
      <w:r w:rsidRPr="007A2622">
        <w:rPr>
          <w:rFonts w:eastAsia="Calibri" w:cs="Times New Roman"/>
          <w:szCs w:val="24"/>
          <w:lang w:val="x-none"/>
        </w:rPr>
        <w:t>ВЫПУСКНОЙ КВАЛИФИКАЦИОННОЙ РАБОТЫ</w:t>
      </w:r>
    </w:p>
    <w:p w:rsidR="00872FA3" w:rsidRPr="007A2622" w:rsidRDefault="00872FA3" w:rsidP="00872FA3">
      <w:pPr>
        <w:tabs>
          <w:tab w:val="left" w:pos="720"/>
        </w:tabs>
        <w:spacing w:line="276" w:lineRule="auto"/>
        <w:ind w:left="284"/>
        <w:jc w:val="center"/>
        <w:rPr>
          <w:rFonts w:eastAsia="Calibri" w:cs="Times New Roman"/>
          <w:szCs w:val="24"/>
          <w:lang w:val="x-none"/>
        </w:rPr>
      </w:pPr>
    </w:p>
    <w:p w:rsidR="00546D9B" w:rsidRPr="007A2622" w:rsidRDefault="00872FA3" w:rsidP="00546D9B">
      <w:pPr>
        <w:tabs>
          <w:tab w:val="left" w:pos="720"/>
        </w:tabs>
        <w:spacing w:after="120"/>
        <w:rPr>
          <w:rFonts w:eastAsia="Calibri" w:cs="Times New Roman"/>
          <w:color w:val="000000"/>
          <w:szCs w:val="24"/>
        </w:rPr>
      </w:pPr>
      <w:r w:rsidRPr="007A2622">
        <w:rPr>
          <w:rFonts w:eastAsia="Calibri" w:cs="Times New Roman"/>
          <w:color w:val="000000"/>
          <w:szCs w:val="24"/>
          <w:lang w:val="x-none"/>
        </w:rPr>
        <w:t>Я, _</w:t>
      </w:r>
      <w:r w:rsidRPr="007A2622">
        <w:rPr>
          <w:rFonts w:eastAsia="Calibri" w:cs="Times New Roman"/>
          <w:color w:val="000000"/>
          <w:szCs w:val="24"/>
          <w:u w:val="single"/>
        </w:rPr>
        <w:t xml:space="preserve">     Бутырина Анастасия Романовна</w:t>
      </w:r>
      <w:r w:rsidRPr="007A2622">
        <w:rPr>
          <w:rFonts w:eastAsia="Calibri" w:cs="Times New Roman"/>
          <w:color w:val="000000"/>
          <w:szCs w:val="24"/>
          <w:lang w:val="x-none"/>
        </w:rPr>
        <w:t>_____, студент</w:t>
      </w:r>
      <w:r w:rsidRPr="007A2622">
        <w:rPr>
          <w:rFonts w:eastAsia="Calibri" w:cs="Times New Roman"/>
          <w:color w:val="000000"/>
          <w:szCs w:val="24"/>
        </w:rPr>
        <w:t>ка</w:t>
      </w:r>
      <w:r w:rsidRPr="007A2622">
        <w:rPr>
          <w:rFonts w:eastAsia="Calibri" w:cs="Times New Roman"/>
          <w:color w:val="000000"/>
          <w:szCs w:val="24"/>
          <w:lang w:val="x-none"/>
        </w:rPr>
        <w:t xml:space="preserve"> </w:t>
      </w:r>
      <w:r w:rsidRPr="007A2622">
        <w:rPr>
          <w:rFonts w:eastAsia="Calibri" w:cs="Times New Roman"/>
          <w:color w:val="000000"/>
          <w:szCs w:val="24"/>
        </w:rPr>
        <w:t>второго</w:t>
      </w:r>
      <w:r w:rsidRPr="007A2622">
        <w:rPr>
          <w:rFonts w:eastAsia="Calibri" w:cs="Times New Roman"/>
          <w:color w:val="000000"/>
          <w:szCs w:val="24"/>
          <w:lang w:val="x-none"/>
        </w:rPr>
        <w:t xml:space="preserve"> курса магистратуры направления «М</w:t>
      </w:r>
      <w:r w:rsidR="00546D9B" w:rsidRPr="007A2622">
        <w:rPr>
          <w:rFonts w:eastAsia="Calibri" w:cs="Times New Roman"/>
          <w:color w:val="000000"/>
          <w:szCs w:val="24"/>
          <w:lang w:val="x-none"/>
        </w:rPr>
        <w:t xml:space="preserve">енеджмент», заявляю, что в моей </w:t>
      </w:r>
      <w:r w:rsidR="00546D9B" w:rsidRPr="007A2622">
        <w:rPr>
          <w:rFonts w:eastAsia="Calibri" w:cs="Times New Roman"/>
          <w:color w:val="000000"/>
          <w:szCs w:val="24"/>
        </w:rPr>
        <w:t>ВКР</w:t>
      </w:r>
      <w:r w:rsidRPr="007A2622">
        <w:rPr>
          <w:rFonts w:eastAsia="Calibri" w:cs="Times New Roman"/>
          <w:color w:val="000000"/>
          <w:szCs w:val="24"/>
          <w:lang w:val="x-none"/>
        </w:rPr>
        <w:t xml:space="preserve"> на тему «</w:t>
      </w:r>
      <w:r w:rsidR="00546D9B" w:rsidRPr="007A2622">
        <w:rPr>
          <w:rFonts w:cs="Times New Roman"/>
        </w:rPr>
        <w:t xml:space="preserve"> </w:t>
      </w:r>
      <w:r w:rsidR="00546D9B" w:rsidRPr="007A2622">
        <w:rPr>
          <w:rFonts w:eastAsia="Calibri" w:cs="Times New Roman"/>
          <w:color w:val="000000"/>
          <w:szCs w:val="24"/>
        </w:rPr>
        <w:t>Взаимосвязь человеческого капитала женщин-членов совета директоров и финансовых показателей деятельности: российская практика</w:t>
      </w:r>
      <w:r w:rsidRPr="007A2622">
        <w:rPr>
          <w:rFonts w:eastAsia="Calibri" w:cs="Times New Roman"/>
          <w:color w:val="000000"/>
          <w:szCs w:val="24"/>
          <w:lang w:val="x-none"/>
        </w:rPr>
        <w:t>»,</w:t>
      </w:r>
      <w:r w:rsidR="00546D9B" w:rsidRPr="007A2622">
        <w:rPr>
          <w:rFonts w:eastAsia="Calibri" w:cs="Times New Roman"/>
          <w:color w:val="000000"/>
          <w:szCs w:val="24"/>
        </w:rPr>
        <w:t xml:space="preserve">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w:t>
      </w:r>
    </w:p>
    <w:p w:rsidR="00546D9B" w:rsidRPr="007A2622" w:rsidRDefault="00546D9B" w:rsidP="00546D9B">
      <w:pPr>
        <w:tabs>
          <w:tab w:val="left" w:pos="720"/>
        </w:tabs>
        <w:spacing w:after="120"/>
        <w:rPr>
          <w:rFonts w:eastAsia="Calibri" w:cs="Times New Roman"/>
          <w:color w:val="000000"/>
          <w:szCs w:val="24"/>
        </w:rPr>
      </w:pPr>
      <w:r w:rsidRPr="007A2622">
        <w:rPr>
          <w:rFonts w:eastAsia="Calibri" w:cs="Times New Roman"/>
          <w:color w:val="000000"/>
          <w:szCs w:val="24"/>
        </w:rPr>
        <w:t xml:space="preserve">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 </w:t>
      </w:r>
    </w:p>
    <w:p w:rsidR="00546D9B" w:rsidRPr="007A2622" w:rsidRDefault="00546D9B" w:rsidP="00546D9B">
      <w:pPr>
        <w:tabs>
          <w:tab w:val="left" w:pos="720"/>
        </w:tabs>
        <w:spacing w:after="120"/>
        <w:rPr>
          <w:rFonts w:eastAsia="Calibri" w:cs="Times New Roman"/>
          <w:color w:val="000000"/>
          <w:szCs w:val="24"/>
        </w:rPr>
      </w:pPr>
      <w:r w:rsidRPr="007A2622">
        <w:rPr>
          <w:rFonts w:eastAsia="Calibri" w:cs="Times New Roman"/>
          <w:color w:val="000000"/>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872FA3" w:rsidRPr="007A2622" w:rsidRDefault="000A1319" w:rsidP="00872FA3">
      <w:pPr>
        <w:tabs>
          <w:tab w:val="left" w:pos="720"/>
        </w:tabs>
        <w:spacing w:before="120" w:after="120" w:line="240" w:lineRule="auto"/>
        <w:ind w:left="283"/>
        <w:rPr>
          <w:rFonts w:eastAsia="Calibri" w:cs="Times New Roman"/>
          <w:color w:val="000000"/>
          <w:szCs w:val="24"/>
          <w:lang w:val="en-US"/>
        </w:rPr>
      </w:pPr>
      <w:r w:rsidRPr="000A1319">
        <w:rPr>
          <w:rFonts w:eastAsia="Calibri" w:cs="Times New Roman"/>
          <w:noProof/>
          <w:color w:val="000000"/>
          <w:szCs w:val="24"/>
          <w:lang w:eastAsia="ru-RU"/>
        </w:rPr>
        <w:drawing>
          <wp:inline distT="0" distB="0" distL="0" distR="0" wp14:anchorId="789279E6" wp14:editId="265B62DE">
            <wp:extent cx="866775" cy="504825"/>
            <wp:effectExtent l="0" t="0" r="9525" b="9525"/>
            <wp:docPr id="4" name="Рисунок 4" descr="C:\Users\Nastya\Documents\ДОКУМЕНТЫ\225517863_83288_1462370462573112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Documents\ДОКУМЕНТЫ\225517863_83288_146237046257311286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637"/>
                    <a:stretch/>
                  </pic:blipFill>
                  <pic:spPr bwMode="auto">
                    <a:xfrm>
                      <a:off x="0" y="0"/>
                      <a:ext cx="866871" cy="504881"/>
                    </a:xfrm>
                    <a:prstGeom prst="rect">
                      <a:avLst/>
                    </a:prstGeom>
                    <a:noFill/>
                    <a:ln>
                      <a:noFill/>
                    </a:ln>
                    <a:extLst>
                      <a:ext uri="{53640926-AAD7-44D8-BBD7-CCE9431645EC}">
                        <a14:shadowObscured xmlns:a14="http://schemas.microsoft.com/office/drawing/2010/main"/>
                      </a:ext>
                    </a:extLst>
                  </pic:spPr>
                </pic:pic>
              </a:graphicData>
            </a:graphic>
          </wp:inline>
        </w:drawing>
      </w:r>
      <w:r w:rsidR="00C07B56">
        <w:rPr>
          <w:rFonts w:eastAsia="Calibri" w:cs="Times New Roman"/>
          <w:color w:val="000000"/>
          <w:szCs w:val="24"/>
          <w:lang w:val="en-US"/>
        </w:rPr>
        <w:tab/>
      </w:r>
      <w:r w:rsidR="00872FA3" w:rsidRPr="007A2622">
        <w:rPr>
          <w:rFonts w:eastAsia="Calibri" w:cs="Times New Roman"/>
          <w:color w:val="000000"/>
          <w:szCs w:val="24"/>
          <w:lang w:val="en-US"/>
        </w:rPr>
        <w:t xml:space="preserve"> (</w:t>
      </w:r>
      <w:r w:rsidR="00872FA3" w:rsidRPr="007A2622">
        <w:rPr>
          <w:rFonts w:eastAsia="Calibri" w:cs="Times New Roman"/>
          <w:color w:val="000000"/>
          <w:szCs w:val="24"/>
          <w:lang w:val="x-none"/>
        </w:rPr>
        <w:t>Подпись</w:t>
      </w:r>
      <w:r w:rsidR="00872FA3" w:rsidRPr="007A2622">
        <w:rPr>
          <w:rFonts w:eastAsia="Calibri" w:cs="Times New Roman"/>
          <w:color w:val="000000"/>
          <w:szCs w:val="24"/>
          <w:lang w:val="en-US"/>
        </w:rPr>
        <w:t xml:space="preserve"> </w:t>
      </w:r>
      <w:r w:rsidR="00872FA3" w:rsidRPr="007A2622">
        <w:rPr>
          <w:rFonts w:eastAsia="Calibri" w:cs="Times New Roman"/>
          <w:color w:val="000000"/>
          <w:szCs w:val="24"/>
          <w:lang w:val="x-none"/>
        </w:rPr>
        <w:t>студента</w:t>
      </w:r>
      <w:r w:rsidR="00872FA3" w:rsidRPr="007A2622">
        <w:rPr>
          <w:rFonts w:eastAsia="Calibri" w:cs="Times New Roman"/>
          <w:color w:val="000000"/>
          <w:szCs w:val="24"/>
          <w:lang w:val="en-US"/>
        </w:rPr>
        <w:t>)</w:t>
      </w:r>
    </w:p>
    <w:p w:rsidR="00872FA3" w:rsidRPr="007A2622" w:rsidRDefault="000A1319" w:rsidP="00872FA3">
      <w:pPr>
        <w:tabs>
          <w:tab w:val="left" w:pos="720"/>
        </w:tabs>
        <w:spacing w:before="120" w:after="120" w:line="240" w:lineRule="auto"/>
        <w:ind w:left="283"/>
        <w:rPr>
          <w:rFonts w:eastAsia="Calibri" w:cs="Times New Roman"/>
          <w:color w:val="000000"/>
          <w:szCs w:val="24"/>
          <w:lang w:val="en-US"/>
        </w:rPr>
      </w:pPr>
      <w:r>
        <w:rPr>
          <w:rFonts w:eastAsia="Calibri" w:cs="Times New Roman"/>
          <w:color w:val="000000"/>
          <w:szCs w:val="24"/>
          <w:lang w:val="en-US"/>
        </w:rPr>
        <w:t xml:space="preserve">29.05.2017   </w:t>
      </w:r>
      <w:r w:rsidR="00C07B56">
        <w:rPr>
          <w:rFonts w:eastAsia="Calibri" w:cs="Times New Roman"/>
          <w:color w:val="000000"/>
          <w:szCs w:val="24"/>
          <w:lang w:val="en-US"/>
        </w:rPr>
        <w:tab/>
      </w:r>
      <w:r>
        <w:rPr>
          <w:rFonts w:eastAsia="Calibri" w:cs="Times New Roman"/>
          <w:color w:val="000000"/>
          <w:szCs w:val="24"/>
          <w:lang w:val="en-US"/>
        </w:rPr>
        <w:t xml:space="preserve"> </w:t>
      </w:r>
      <w:r w:rsidR="00872FA3" w:rsidRPr="007A2622">
        <w:rPr>
          <w:rFonts w:eastAsia="Calibri" w:cs="Times New Roman"/>
          <w:color w:val="000000"/>
          <w:szCs w:val="24"/>
          <w:lang w:val="en-US"/>
        </w:rPr>
        <w:t>(</w:t>
      </w:r>
      <w:r w:rsidR="00872FA3" w:rsidRPr="007A2622">
        <w:rPr>
          <w:rFonts w:eastAsia="Calibri" w:cs="Times New Roman"/>
          <w:color w:val="000000"/>
          <w:szCs w:val="24"/>
          <w:lang w:val="x-none"/>
        </w:rPr>
        <w:t>Дата</w:t>
      </w:r>
      <w:r w:rsidR="00872FA3" w:rsidRPr="007A2622">
        <w:rPr>
          <w:rFonts w:eastAsia="Calibri" w:cs="Times New Roman"/>
          <w:color w:val="000000"/>
          <w:szCs w:val="24"/>
          <w:lang w:val="en-US"/>
        </w:rPr>
        <w:t>)</w:t>
      </w:r>
    </w:p>
    <w:p w:rsidR="00872FA3" w:rsidRPr="007A2622" w:rsidRDefault="00872FA3" w:rsidP="00872FA3">
      <w:pPr>
        <w:rPr>
          <w:rFonts w:eastAsia="Times New Roman" w:cs="Times New Roman"/>
          <w:color w:val="000000"/>
          <w:szCs w:val="24"/>
          <w:lang w:val="en-US"/>
        </w:rPr>
      </w:pPr>
      <w:r w:rsidRPr="007A2622">
        <w:rPr>
          <w:rFonts w:eastAsia="Times New Roman" w:cs="Times New Roman"/>
          <w:color w:val="000000"/>
          <w:szCs w:val="24"/>
          <w:lang w:val="en-US"/>
        </w:rPr>
        <w:br w:type="page"/>
      </w:r>
    </w:p>
    <w:p w:rsidR="00872FA3" w:rsidRPr="007A2622" w:rsidRDefault="00872FA3" w:rsidP="00872FA3">
      <w:pPr>
        <w:tabs>
          <w:tab w:val="left" w:pos="720"/>
        </w:tabs>
        <w:spacing w:line="276" w:lineRule="auto"/>
        <w:ind w:left="284"/>
        <w:jc w:val="center"/>
        <w:rPr>
          <w:rFonts w:eastAsia="Calibri" w:cs="Times New Roman"/>
          <w:szCs w:val="24"/>
          <w:lang w:val="x-none"/>
        </w:rPr>
      </w:pPr>
      <w:r w:rsidRPr="007A2622">
        <w:rPr>
          <w:rFonts w:eastAsia="Calibri" w:cs="Times New Roman"/>
          <w:szCs w:val="24"/>
          <w:lang w:val="x-none"/>
        </w:rPr>
        <w:lastRenderedPageBreak/>
        <w:t xml:space="preserve">STATEMENT ABOUT THE INDEPENDENT CHARACTER OF </w:t>
      </w:r>
    </w:p>
    <w:p w:rsidR="00872FA3" w:rsidRPr="007A2622" w:rsidRDefault="00872FA3" w:rsidP="00872FA3">
      <w:pPr>
        <w:tabs>
          <w:tab w:val="left" w:pos="720"/>
        </w:tabs>
        <w:spacing w:line="276" w:lineRule="auto"/>
        <w:ind w:left="284"/>
        <w:jc w:val="center"/>
        <w:rPr>
          <w:rFonts w:eastAsia="Calibri" w:cs="Times New Roman"/>
          <w:szCs w:val="24"/>
          <w:lang w:val="x-none"/>
        </w:rPr>
      </w:pPr>
      <w:r w:rsidRPr="007A2622">
        <w:rPr>
          <w:rFonts w:eastAsia="Calibri" w:cs="Times New Roman"/>
          <w:szCs w:val="24"/>
          <w:lang w:val="x-none"/>
        </w:rPr>
        <w:t>THE MASTER THESIS</w:t>
      </w:r>
    </w:p>
    <w:p w:rsidR="00872FA3" w:rsidRPr="007A2622" w:rsidRDefault="00872FA3" w:rsidP="00872FA3">
      <w:pPr>
        <w:tabs>
          <w:tab w:val="left" w:pos="720"/>
        </w:tabs>
        <w:spacing w:line="276" w:lineRule="auto"/>
        <w:ind w:left="284"/>
        <w:jc w:val="center"/>
        <w:rPr>
          <w:rFonts w:eastAsia="Calibri" w:cs="Times New Roman"/>
          <w:szCs w:val="24"/>
          <w:lang w:val="x-none"/>
        </w:rPr>
      </w:pPr>
    </w:p>
    <w:p w:rsidR="0022082C" w:rsidRPr="007A2622" w:rsidRDefault="00872FA3" w:rsidP="0022082C">
      <w:pPr>
        <w:tabs>
          <w:tab w:val="left" w:pos="720"/>
        </w:tabs>
        <w:spacing w:after="120"/>
        <w:rPr>
          <w:rFonts w:eastAsia="Calibri" w:cs="Times New Roman"/>
          <w:color w:val="000000"/>
          <w:szCs w:val="24"/>
          <w:lang w:val="x-none"/>
        </w:rPr>
      </w:pPr>
      <w:r w:rsidRPr="007A2622">
        <w:rPr>
          <w:rFonts w:eastAsia="Calibri" w:cs="Times New Roman"/>
          <w:color w:val="000000"/>
          <w:szCs w:val="24"/>
          <w:lang w:val="x-none"/>
        </w:rPr>
        <w:t>I, ___</w:t>
      </w:r>
      <w:r w:rsidRPr="007A2622">
        <w:rPr>
          <w:rFonts w:eastAsia="Calibri" w:cs="Times New Roman"/>
          <w:color w:val="000000"/>
          <w:szCs w:val="24"/>
          <w:lang w:val="en-US"/>
        </w:rPr>
        <w:t xml:space="preserve">Butyrina </w:t>
      </w:r>
      <w:proofErr w:type="spellStart"/>
      <w:r w:rsidRPr="007A2622">
        <w:rPr>
          <w:rFonts w:eastAsia="Calibri" w:cs="Times New Roman"/>
          <w:color w:val="000000"/>
          <w:szCs w:val="24"/>
          <w:lang w:val="en-US"/>
        </w:rPr>
        <w:t>Anastasiia</w:t>
      </w:r>
      <w:proofErr w:type="spellEnd"/>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en-US"/>
        </w:rPr>
        <w:t>Romanovna</w:t>
      </w:r>
      <w:proofErr w:type="spellEnd"/>
      <w:r w:rsidRPr="007A2622">
        <w:rPr>
          <w:rFonts w:eastAsia="Calibri" w:cs="Times New Roman"/>
          <w:color w:val="000000"/>
          <w:szCs w:val="24"/>
          <w:lang w:val="x-none"/>
        </w:rPr>
        <w:t xml:space="preserve">____, a </w:t>
      </w:r>
      <w:proofErr w:type="spellStart"/>
      <w:r w:rsidRPr="007A2622">
        <w:rPr>
          <w:rFonts w:eastAsia="Calibri" w:cs="Times New Roman"/>
          <w:color w:val="000000"/>
          <w:szCs w:val="24"/>
          <w:lang w:val="x-none"/>
        </w:rPr>
        <w:t>second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year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master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student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MCF_program</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Management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state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that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my</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master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thesis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topic</w:t>
      </w:r>
      <w:proofErr w:type="spellEnd"/>
      <w:r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en-US"/>
        </w:rPr>
        <w:t>The</w:t>
      </w:r>
      <w:proofErr w:type="spellEnd"/>
      <w:r w:rsidR="0022082C" w:rsidRPr="007A2622">
        <w:rPr>
          <w:rFonts w:eastAsia="Calibri" w:cs="Times New Roman"/>
          <w:color w:val="000000"/>
          <w:szCs w:val="24"/>
          <w:lang w:val="en-US"/>
        </w:rPr>
        <w:t xml:space="preserve"> Relationship Between Human Capital of Female Members of Board of Directors and Financial Performance Indicators: Russian Evidence</w:t>
      </w:r>
      <w:r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which</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is</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presented</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to</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the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Master</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Office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to</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be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submitted</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to</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the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Official</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Defense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Committee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for</w:t>
      </w:r>
      <w:proofErr w:type="spellEnd"/>
      <w:r w:rsidR="0022082C" w:rsidRPr="007A2622">
        <w:rPr>
          <w:rFonts w:eastAsia="Calibri" w:cs="Times New Roman"/>
          <w:color w:val="000000"/>
          <w:szCs w:val="24"/>
          <w:lang w:val="en-US"/>
        </w:rPr>
        <w:t xml:space="preserve"> </w:t>
      </w:r>
      <w:proofErr w:type="spellStart"/>
      <w:r w:rsidR="0022082C" w:rsidRPr="007A2622">
        <w:rPr>
          <w:rFonts w:eastAsia="Calibri" w:cs="Times New Roman"/>
          <w:color w:val="000000"/>
          <w:szCs w:val="24"/>
          <w:lang w:val="x-none"/>
        </w:rPr>
        <w:t>the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public</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defense</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does</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not</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contain</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any</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elements</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of</w:t>
      </w:r>
      <w:proofErr w:type="spellEnd"/>
      <w:r w:rsidR="0022082C" w:rsidRPr="007A2622">
        <w:rPr>
          <w:rFonts w:eastAsia="Calibri" w:cs="Times New Roman"/>
          <w:color w:val="000000"/>
          <w:szCs w:val="24"/>
          <w:lang w:val="x-none"/>
        </w:rPr>
        <w:t xml:space="preserve"> </w:t>
      </w:r>
      <w:proofErr w:type="spellStart"/>
      <w:r w:rsidR="0022082C" w:rsidRPr="007A2622">
        <w:rPr>
          <w:rFonts w:eastAsia="Calibri" w:cs="Times New Roman"/>
          <w:color w:val="000000"/>
          <w:szCs w:val="24"/>
          <w:lang w:val="x-none"/>
        </w:rPr>
        <w:t>plagiarism</w:t>
      </w:r>
      <w:proofErr w:type="spellEnd"/>
      <w:r w:rsidR="0022082C" w:rsidRPr="007A2622">
        <w:rPr>
          <w:rFonts w:eastAsia="Calibri" w:cs="Times New Roman"/>
          <w:color w:val="000000"/>
          <w:szCs w:val="24"/>
          <w:lang w:val="x-none"/>
        </w:rPr>
        <w:t>.</w:t>
      </w:r>
    </w:p>
    <w:p w:rsidR="0022082C" w:rsidRPr="007A2622" w:rsidRDefault="0022082C" w:rsidP="0022082C">
      <w:pPr>
        <w:tabs>
          <w:tab w:val="left" w:pos="720"/>
        </w:tabs>
        <w:spacing w:after="120"/>
        <w:rPr>
          <w:rFonts w:eastAsia="Calibri" w:cs="Times New Roman"/>
          <w:color w:val="000000"/>
          <w:szCs w:val="24"/>
          <w:lang w:val="en-US"/>
        </w:rPr>
      </w:pPr>
      <w:proofErr w:type="spellStart"/>
      <w:r w:rsidRPr="007A2622">
        <w:rPr>
          <w:rFonts w:eastAsia="Calibri" w:cs="Times New Roman"/>
          <w:color w:val="000000"/>
          <w:szCs w:val="24"/>
          <w:lang w:val="x-none"/>
        </w:rPr>
        <w:t>All</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direct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borrowings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from</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printed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and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electronic</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sources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well</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from</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master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theses</w:t>
      </w:r>
      <w:proofErr w:type="spellEnd"/>
      <w:r w:rsidRPr="007A2622">
        <w:rPr>
          <w:rFonts w:eastAsia="Calibri" w:cs="Times New Roman"/>
          <w:color w:val="000000"/>
          <w:szCs w:val="24"/>
          <w:lang w:val="x-none"/>
        </w:rPr>
        <w:t>,</w:t>
      </w:r>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x-none"/>
        </w:rPr>
        <w:t>PhD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and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doctorate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theses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which</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were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defended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earlier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have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appropriate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references</w:t>
      </w:r>
      <w:proofErr w:type="spellEnd"/>
      <w:r w:rsidRPr="007A2622">
        <w:rPr>
          <w:rFonts w:eastAsia="Calibri" w:cs="Times New Roman"/>
          <w:color w:val="000000"/>
          <w:szCs w:val="24"/>
          <w:lang w:val="x-none"/>
        </w:rPr>
        <w:t>.</w:t>
      </w:r>
      <w:r w:rsidRPr="007A2622">
        <w:rPr>
          <w:rFonts w:eastAsia="Calibri" w:cs="Times New Roman"/>
          <w:color w:val="000000"/>
          <w:szCs w:val="24"/>
          <w:lang w:val="en-US"/>
        </w:rPr>
        <w:t xml:space="preserve"> </w:t>
      </w:r>
    </w:p>
    <w:p w:rsidR="0022082C" w:rsidRPr="007A2622" w:rsidRDefault="0022082C" w:rsidP="0022082C">
      <w:pPr>
        <w:tabs>
          <w:tab w:val="left" w:pos="720"/>
        </w:tabs>
        <w:spacing w:after="120"/>
        <w:rPr>
          <w:rFonts w:eastAsia="Calibri" w:cs="Times New Roman"/>
          <w:color w:val="000000"/>
          <w:szCs w:val="24"/>
          <w:lang w:val="x-none"/>
        </w:rPr>
      </w:pPr>
      <w:r w:rsidRPr="007A2622">
        <w:rPr>
          <w:rFonts w:eastAsia="Calibri" w:cs="Times New Roman"/>
          <w:color w:val="000000"/>
          <w:szCs w:val="24"/>
          <w:lang w:val="x-none"/>
        </w:rPr>
        <w:t xml:space="preserve">I </w:t>
      </w:r>
      <w:proofErr w:type="spellStart"/>
      <w:r w:rsidRPr="007A2622">
        <w:rPr>
          <w:rFonts w:eastAsia="Calibri" w:cs="Times New Roman"/>
          <w:color w:val="000000"/>
          <w:szCs w:val="24"/>
          <w:lang w:val="x-none"/>
        </w:rPr>
        <w:t>am</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aware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that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according</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to</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paragraph</w:t>
      </w:r>
      <w:proofErr w:type="spellEnd"/>
      <w:r w:rsidRPr="007A2622">
        <w:rPr>
          <w:rFonts w:eastAsia="Calibri" w:cs="Times New Roman"/>
          <w:color w:val="000000"/>
          <w:szCs w:val="24"/>
          <w:lang w:val="x-none"/>
        </w:rPr>
        <w:t xml:space="preserve"> 9.7.1.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Guidelines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for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instruction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in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major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curriculum</w:t>
      </w:r>
      <w:proofErr w:type="spellEnd"/>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x-none"/>
        </w:rPr>
        <w:t>programs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higher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and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secondary</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professional</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education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St.Petersburg</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University</w:t>
      </w:r>
      <w:proofErr w:type="spellEnd"/>
      <w:r w:rsidRPr="007A2622">
        <w:rPr>
          <w:rFonts w:eastAsia="Calibri" w:cs="Times New Roman"/>
          <w:color w:val="000000"/>
          <w:szCs w:val="24"/>
          <w:lang w:val="x-none"/>
        </w:rPr>
        <w:t xml:space="preserve"> «А</w:t>
      </w:r>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x-none"/>
        </w:rPr>
        <w:t>master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thesis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must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be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completed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by</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each</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degree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candidates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individually</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under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supervision</w:t>
      </w:r>
      <w:proofErr w:type="spellEnd"/>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his</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her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advisor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and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according</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to</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paragraph</w:t>
      </w:r>
      <w:proofErr w:type="spellEnd"/>
      <w:r w:rsidRPr="007A2622">
        <w:rPr>
          <w:rFonts w:eastAsia="Calibri" w:cs="Times New Roman"/>
          <w:color w:val="000000"/>
          <w:szCs w:val="24"/>
          <w:lang w:val="x-none"/>
        </w:rPr>
        <w:t xml:space="preserve"> 51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Charter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Federal</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State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Institution</w:t>
      </w:r>
      <w:proofErr w:type="spellEnd"/>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Higher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Professional</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Education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Saint-Petersburg</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State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University</w:t>
      </w:r>
      <w:proofErr w:type="spellEnd"/>
      <w:r w:rsidRPr="007A2622">
        <w:rPr>
          <w:rFonts w:eastAsia="Calibri" w:cs="Times New Roman"/>
          <w:color w:val="000000"/>
          <w:szCs w:val="24"/>
          <w:lang w:val="x-none"/>
        </w:rPr>
        <w:t xml:space="preserve"> «a </w:t>
      </w:r>
      <w:proofErr w:type="spellStart"/>
      <w:r w:rsidRPr="007A2622">
        <w:rPr>
          <w:rFonts w:eastAsia="Calibri" w:cs="Times New Roman"/>
          <w:color w:val="000000"/>
          <w:szCs w:val="24"/>
          <w:lang w:val="x-none"/>
        </w:rPr>
        <w:t>student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can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be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expelled</w:t>
      </w:r>
      <w:proofErr w:type="spellEnd"/>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x-none"/>
        </w:rPr>
        <w:t>from</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St</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Petersburg</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University</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for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submitting</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of</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the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course</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graduation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qualification</w:t>
      </w:r>
      <w:proofErr w:type="spellEnd"/>
      <w:r w:rsidRPr="007A2622">
        <w:rPr>
          <w:rFonts w:eastAsia="Calibri" w:cs="Times New Roman"/>
          <w:color w:val="000000"/>
          <w:szCs w:val="24"/>
          <w:lang w:val="en-US"/>
        </w:rPr>
        <w:t xml:space="preserve"> </w:t>
      </w:r>
      <w:proofErr w:type="spellStart"/>
      <w:r w:rsidRPr="007A2622">
        <w:rPr>
          <w:rFonts w:eastAsia="Calibri" w:cs="Times New Roman"/>
          <w:color w:val="000000"/>
          <w:szCs w:val="24"/>
          <w:lang w:val="x-none"/>
        </w:rPr>
        <w:t>work</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developed</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by</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other</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person</w:t>
      </w:r>
      <w:proofErr w:type="spellEnd"/>
      <w:r w:rsidRPr="007A2622">
        <w:rPr>
          <w:rFonts w:eastAsia="Calibri" w:cs="Times New Roman"/>
          <w:color w:val="000000"/>
          <w:szCs w:val="24"/>
          <w:lang w:val="x-none"/>
        </w:rPr>
        <w:t xml:space="preserve"> (</w:t>
      </w:r>
      <w:proofErr w:type="spellStart"/>
      <w:r w:rsidRPr="007A2622">
        <w:rPr>
          <w:rFonts w:eastAsia="Calibri" w:cs="Times New Roman"/>
          <w:color w:val="000000"/>
          <w:szCs w:val="24"/>
          <w:lang w:val="x-none"/>
        </w:rPr>
        <w:t>persons</w:t>
      </w:r>
      <w:proofErr w:type="spellEnd"/>
      <w:r w:rsidRPr="007A2622">
        <w:rPr>
          <w:rFonts w:eastAsia="Calibri" w:cs="Times New Roman"/>
          <w:color w:val="000000"/>
          <w:szCs w:val="24"/>
          <w:lang w:val="x-none"/>
        </w:rPr>
        <w:t xml:space="preserve">)». </w:t>
      </w:r>
    </w:p>
    <w:p w:rsidR="00872FA3" w:rsidRPr="007A2622" w:rsidRDefault="000A1319" w:rsidP="0022082C">
      <w:pPr>
        <w:tabs>
          <w:tab w:val="left" w:pos="720"/>
        </w:tabs>
        <w:spacing w:after="120"/>
        <w:rPr>
          <w:rFonts w:eastAsia="Calibri" w:cs="Times New Roman"/>
          <w:color w:val="000000"/>
          <w:szCs w:val="24"/>
          <w:lang w:val="x-none"/>
        </w:rPr>
      </w:pPr>
      <w:r w:rsidRPr="000A1319">
        <w:rPr>
          <w:rFonts w:eastAsia="Calibri" w:cs="Times New Roman"/>
          <w:noProof/>
          <w:color w:val="000000"/>
          <w:szCs w:val="24"/>
          <w:lang w:eastAsia="ru-RU"/>
        </w:rPr>
        <w:drawing>
          <wp:inline distT="0" distB="0" distL="0" distR="0">
            <wp:extent cx="866775" cy="504825"/>
            <wp:effectExtent l="0" t="0" r="9525" b="9525"/>
            <wp:docPr id="2" name="Рисунок 2" descr="C:\Users\Nastya\Documents\ДОКУМЕНТЫ\225517863_83288_1462370462573112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Documents\ДОКУМЕНТЫ\225517863_83288_146237046257311286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637"/>
                    <a:stretch/>
                  </pic:blipFill>
                  <pic:spPr bwMode="auto">
                    <a:xfrm>
                      <a:off x="0" y="0"/>
                      <a:ext cx="866871" cy="504881"/>
                    </a:xfrm>
                    <a:prstGeom prst="rect">
                      <a:avLst/>
                    </a:prstGeom>
                    <a:noFill/>
                    <a:ln>
                      <a:noFill/>
                    </a:ln>
                    <a:extLst>
                      <a:ext uri="{53640926-AAD7-44D8-BBD7-CCE9431645EC}">
                        <a14:shadowObscured xmlns:a14="http://schemas.microsoft.com/office/drawing/2010/main"/>
                      </a:ext>
                    </a:extLst>
                  </pic:spPr>
                </pic:pic>
              </a:graphicData>
            </a:graphic>
          </wp:inline>
        </w:drawing>
      </w:r>
      <w:r w:rsidR="00872FA3" w:rsidRPr="007A2622">
        <w:rPr>
          <w:rFonts w:eastAsia="Calibri" w:cs="Times New Roman"/>
          <w:color w:val="000000"/>
          <w:szCs w:val="24"/>
          <w:lang w:val="x-none"/>
        </w:rPr>
        <w:t xml:space="preserve"> </w:t>
      </w:r>
      <w:r w:rsidR="00C07B56">
        <w:rPr>
          <w:rFonts w:eastAsia="Calibri" w:cs="Times New Roman"/>
          <w:color w:val="000000"/>
          <w:szCs w:val="24"/>
          <w:lang w:val="x-none"/>
        </w:rPr>
        <w:tab/>
      </w:r>
      <w:r w:rsidR="00872FA3" w:rsidRPr="007A2622">
        <w:rPr>
          <w:rFonts w:eastAsia="Calibri" w:cs="Times New Roman"/>
          <w:color w:val="000000"/>
          <w:szCs w:val="24"/>
          <w:lang w:val="x-none"/>
        </w:rPr>
        <w:t>(</w:t>
      </w:r>
      <w:proofErr w:type="spellStart"/>
      <w:r w:rsidR="00872FA3" w:rsidRPr="007A2622">
        <w:rPr>
          <w:rFonts w:eastAsia="Calibri" w:cs="Times New Roman"/>
          <w:color w:val="000000"/>
          <w:szCs w:val="24"/>
          <w:lang w:val="x-none"/>
        </w:rPr>
        <w:t>Student’s</w:t>
      </w:r>
      <w:proofErr w:type="spellEnd"/>
      <w:r w:rsidR="00872FA3" w:rsidRPr="007A2622">
        <w:rPr>
          <w:rFonts w:eastAsia="Calibri" w:cs="Times New Roman"/>
          <w:color w:val="000000"/>
          <w:szCs w:val="24"/>
          <w:lang w:val="x-none"/>
        </w:rPr>
        <w:t xml:space="preserve"> </w:t>
      </w:r>
      <w:proofErr w:type="spellStart"/>
      <w:r w:rsidR="00872FA3" w:rsidRPr="007A2622">
        <w:rPr>
          <w:rFonts w:eastAsia="Calibri" w:cs="Times New Roman"/>
          <w:color w:val="000000"/>
          <w:szCs w:val="24"/>
          <w:lang w:val="x-none"/>
        </w:rPr>
        <w:t>signature</w:t>
      </w:r>
      <w:proofErr w:type="spellEnd"/>
      <w:r w:rsidR="00872FA3" w:rsidRPr="007A2622">
        <w:rPr>
          <w:rFonts w:eastAsia="Calibri" w:cs="Times New Roman"/>
          <w:color w:val="000000"/>
          <w:szCs w:val="24"/>
          <w:lang w:val="x-none"/>
        </w:rPr>
        <w:t>)</w:t>
      </w:r>
    </w:p>
    <w:p w:rsidR="00872FA3" w:rsidRPr="007A2622" w:rsidRDefault="000A1319" w:rsidP="00872FA3">
      <w:pPr>
        <w:tabs>
          <w:tab w:val="left" w:pos="720"/>
        </w:tabs>
        <w:spacing w:after="120"/>
        <w:rPr>
          <w:rFonts w:eastAsia="Calibri" w:cs="Times New Roman"/>
          <w:color w:val="000000"/>
          <w:szCs w:val="24"/>
          <w:lang w:val="x-none"/>
        </w:rPr>
      </w:pPr>
      <w:r w:rsidRPr="00C07B56">
        <w:rPr>
          <w:rFonts w:eastAsia="Calibri" w:cs="Times New Roman"/>
          <w:color w:val="000000"/>
          <w:szCs w:val="24"/>
        </w:rPr>
        <w:t xml:space="preserve">29.05.2017    </w:t>
      </w:r>
      <w:r w:rsidR="00C07B56" w:rsidRPr="00C07B56">
        <w:rPr>
          <w:rFonts w:eastAsia="Calibri" w:cs="Times New Roman"/>
          <w:color w:val="000000"/>
          <w:szCs w:val="24"/>
        </w:rPr>
        <w:tab/>
      </w:r>
      <w:r w:rsidR="00C07B56">
        <w:rPr>
          <w:rFonts w:eastAsia="Calibri" w:cs="Times New Roman"/>
          <w:color w:val="000000"/>
          <w:szCs w:val="24"/>
        </w:rPr>
        <w:tab/>
      </w:r>
      <w:r w:rsidR="00872FA3" w:rsidRPr="007A2622">
        <w:rPr>
          <w:rFonts w:eastAsia="Calibri" w:cs="Times New Roman"/>
          <w:color w:val="000000"/>
          <w:szCs w:val="24"/>
          <w:lang w:val="x-none"/>
        </w:rPr>
        <w:t>(</w:t>
      </w:r>
      <w:proofErr w:type="spellStart"/>
      <w:r w:rsidR="00872FA3" w:rsidRPr="007A2622">
        <w:rPr>
          <w:rFonts w:eastAsia="Calibri" w:cs="Times New Roman"/>
          <w:color w:val="000000"/>
          <w:szCs w:val="24"/>
          <w:lang w:val="x-none"/>
        </w:rPr>
        <w:t>Date</w:t>
      </w:r>
      <w:proofErr w:type="spellEnd"/>
      <w:r w:rsidR="00872FA3" w:rsidRPr="007A2622">
        <w:rPr>
          <w:rFonts w:eastAsia="Calibri" w:cs="Times New Roman"/>
          <w:color w:val="000000"/>
          <w:szCs w:val="24"/>
          <w:lang w:val="x-none"/>
        </w:rPr>
        <w:t>)</w:t>
      </w:r>
    </w:p>
    <w:p w:rsidR="00872FA3" w:rsidRPr="00C07B56" w:rsidRDefault="00872FA3" w:rsidP="002B726A">
      <w:pPr>
        <w:pStyle w:val="1"/>
        <w:jc w:val="center"/>
        <w:rPr>
          <w:rFonts w:eastAsia="MS Mincho" w:cs="Times New Roman"/>
        </w:rPr>
      </w:pPr>
      <w:r w:rsidRPr="00C07B56">
        <w:rPr>
          <w:rFonts w:cs="Times New Roman"/>
          <w:lang w:eastAsia="ru-RU"/>
        </w:rPr>
        <w:br w:type="page"/>
      </w:r>
      <w:bookmarkStart w:id="1" w:name="_Toc483814477"/>
      <w:bookmarkStart w:id="2" w:name="_Toc483814523"/>
      <w:bookmarkStart w:id="3" w:name="_Toc483814571"/>
      <w:bookmarkStart w:id="4" w:name="_Toc483835233"/>
      <w:bookmarkStart w:id="5" w:name="_Toc483836346"/>
      <w:bookmarkStart w:id="6" w:name="_Toc483836930"/>
      <w:r w:rsidRPr="00C07B56">
        <w:rPr>
          <w:rFonts w:eastAsia="MS Mincho" w:cs="Times New Roman"/>
        </w:rPr>
        <w:lastRenderedPageBreak/>
        <w:t>АННОТАЦИЯ</w:t>
      </w:r>
      <w:bookmarkEnd w:id="1"/>
      <w:bookmarkEnd w:id="2"/>
      <w:bookmarkEnd w:id="3"/>
      <w:bookmarkEnd w:id="4"/>
      <w:bookmarkEnd w:id="5"/>
      <w:bookmarkEnd w:id="6"/>
    </w:p>
    <w:p w:rsidR="004F6518" w:rsidRPr="00C07B56" w:rsidRDefault="004F6518" w:rsidP="00872FA3">
      <w:pPr>
        <w:jc w:val="center"/>
        <w:rPr>
          <w:rFonts w:cs="Times New Roman"/>
          <w:lang w:eastAsia="ru-RU"/>
        </w:rPr>
      </w:pPr>
    </w:p>
    <w:tbl>
      <w:tblPr>
        <w:tblStyle w:val="13"/>
        <w:tblW w:w="0" w:type="auto"/>
        <w:tblLook w:val="04A0" w:firstRow="1" w:lastRow="0" w:firstColumn="1" w:lastColumn="0" w:noHBand="0" w:noVBand="1"/>
      </w:tblPr>
      <w:tblGrid>
        <w:gridCol w:w="2830"/>
        <w:gridCol w:w="6515"/>
      </w:tblGrid>
      <w:tr w:rsidR="00872FA3" w:rsidRPr="007A2622" w:rsidTr="00B0715F">
        <w:tc>
          <w:tcPr>
            <w:tcW w:w="2830" w:type="dxa"/>
          </w:tcPr>
          <w:p w:rsidR="00872FA3" w:rsidRPr="00C07B56" w:rsidRDefault="00872FA3" w:rsidP="00854678">
            <w:pPr>
              <w:spacing w:before="120" w:after="120" w:line="240" w:lineRule="auto"/>
              <w:ind w:firstLine="0"/>
              <w:jc w:val="left"/>
              <w:rPr>
                <w:rFonts w:cs="Times New Roman"/>
              </w:rPr>
            </w:pPr>
            <w:r w:rsidRPr="00C07B56">
              <w:rPr>
                <w:rFonts w:cs="Times New Roman"/>
              </w:rPr>
              <w:t>Автор</w:t>
            </w:r>
          </w:p>
        </w:tc>
        <w:tc>
          <w:tcPr>
            <w:tcW w:w="6515" w:type="dxa"/>
          </w:tcPr>
          <w:p w:rsidR="00872FA3" w:rsidRPr="007A2622" w:rsidRDefault="00872FA3" w:rsidP="00B0715F">
            <w:pPr>
              <w:spacing w:before="120" w:after="120" w:line="240" w:lineRule="auto"/>
              <w:ind w:firstLine="0"/>
              <w:rPr>
                <w:rFonts w:cs="Times New Roman"/>
              </w:rPr>
            </w:pPr>
            <w:r w:rsidRPr="007A2622">
              <w:rPr>
                <w:rFonts w:cs="Times New Roman"/>
              </w:rPr>
              <w:t xml:space="preserve">Бутырина Анастасия Романовна </w:t>
            </w:r>
          </w:p>
        </w:tc>
      </w:tr>
      <w:tr w:rsidR="00872FA3" w:rsidRPr="007A2622" w:rsidTr="00B0715F">
        <w:tc>
          <w:tcPr>
            <w:tcW w:w="2830" w:type="dxa"/>
          </w:tcPr>
          <w:p w:rsidR="00872FA3" w:rsidRPr="007A2622" w:rsidRDefault="00872FA3" w:rsidP="00854678">
            <w:pPr>
              <w:spacing w:before="120" w:after="120" w:line="240" w:lineRule="auto"/>
              <w:ind w:firstLine="0"/>
              <w:jc w:val="left"/>
              <w:rPr>
                <w:rFonts w:cs="Times New Roman"/>
              </w:rPr>
            </w:pPr>
            <w:r w:rsidRPr="00C07B56">
              <w:rPr>
                <w:rFonts w:cs="Times New Roman"/>
              </w:rPr>
              <w:t xml:space="preserve">Название </w:t>
            </w:r>
            <w:r w:rsidR="00EE6D5F" w:rsidRPr="007A2622">
              <w:rPr>
                <w:rFonts w:cs="Times New Roman"/>
              </w:rPr>
              <w:t>ВКР</w:t>
            </w:r>
          </w:p>
        </w:tc>
        <w:tc>
          <w:tcPr>
            <w:tcW w:w="6515" w:type="dxa"/>
            <w:vAlign w:val="center"/>
          </w:tcPr>
          <w:p w:rsidR="00872FA3" w:rsidRPr="007A2622" w:rsidRDefault="00EE6D5F" w:rsidP="00B0715F">
            <w:pPr>
              <w:spacing w:before="120" w:after="120" w:line="240" w:lineRule="auto"/>
              <w:ind w:firstLine="0"/>
              <w:rPr>
                <w:rFonts w:cs="Times New Roman"/>
              </w:rPr>
            </w:pPr>
            <w:r w:rsidRPr="007A2622">
              <w:rPr>
                <w:rFonts w:eastAsia="Calibri" w:cs="Times New Roman"/>
                <w:color w:val="000000"/>
              </w:rPr>
              <w:t>Взаимосвязь человеческого капитала женщин-членов совета директоров и финансовых показателей деятельности: российская практика</w:t>
            </w:r>
          </w:p>
        </w:tc>
      </w:tr>
      <w:tr w:rsidR="00872FA3" w:rsidRPr="007A2622" w:rsidTr="00B0715F">
        <w:tc>
          <w:tcPr>
            <w:tcW w:w="2830" w:type="dxa"/>
          </w:tcPr>
          <w:p w:rsidR="00872FA3" w:rsidRPr="007A2622" w:rsidRDefault="00872FA3" w:rsidP="00854678">
            <w:pPr>
              <w:spacing w:before="120" w:after="120" w:line="240" w:lineRule="auto"/>
              <w:ind w:firstLine="0"/>
              <w:jc w:val="left"/>
              <w:rPr>
                <w:rFonts w:cs="Times New Roman"/>
                <w:lang w:val="en-US"/>
              </w:rPr>
            </w:pPr>
            <w:proofErr w:type="spellStart"/>
            <w:r w:rsidRPr="007A2622">
              <w:rPr>
                <w:rFonts w:cs="Times New Roman"/>
                <w:lang w:val="en-US"/>
              </w:rPr>
              <w:t>Направление</w:t>
            </w:r>
            <w:proofErr w:type="spellEnd"/>
            <w:r w:rsidRPr="007A2622">
              <w:rPr>
                <w:rFonts w:cs="Times New Roman"/>
                <w:lang w:val="en-US"/>
              </w:rPr>
              <w:t xml:space="preserve"> </w:t>
            </w:r>
            <w:proofErr w:type="spellStart"/>
            <w:r w:rsidRPr="007A2622">
              <w:rPr>
                <w:rFonts w:cs="Times New Roman"/>
                <w:lang w:val="en-US"/>
              </w:rPr>
              <w:t>подготовки</w:t>
            </w:r>
            <w:proofErr w:type="spellEnd"/>
          </w:p>
        </w:tc>
        <w:tc>
          <w:tcPr>
            <w:tcW w:w="6515" w:type="dxa"/>
          </w:tcPr>
          <w:p w:rsidR="00872FA3" w:rsidRPr="007A2622" w:rsidRDefault="00872FA3" w:rsidP="00B0715F">
            <w:pPr>
              <w:spacing w:before="120" w:after="120" w:line="240" w:lineRule="auto"/>
              <w:ind w:firstLine="0"/>
              <w:rPr>
                <w:rFonts w:cs="Times New Roman"/>
                <w:lang w:val="en-US"/>
              </w:rPr>
            </w:pPr>
            <w:r w:rsidRPr="007A2622">
              <w:rPr>
                <w:rFonts w:cs="Times New Roman"/>
                <w:lang w:val="en-US"/>
              </w:rPr>
              <w:t>080200 “</w:t>
            </w:r>
            <w:proofErr w:type="spellStart"/>
            <w:r w:rsidRPr="007A2622">
              <w:rPr>
                <w:rFonts w:cs="Times New Roman"/>
                <w:lang w:val="en-US"/>
              </w:rPr>
              <w:t>Менеджмент</w:t>
            </w:r>
            <w:proofErr w:type="spellEnd"/>
            <w:r w:rsidRPr="007A2622">
              <w:rPr>
                <w:rFonts w:cs="Times New Roman"/>
                <w:lang w:val="en-US"/>
              </w:rPr>
              <w:t>” (</w:t>
            </w:r>
            <w:proofErr w:type="spellStart"/>
            <w:r w:rsidRPr="007A2622">
              <w:rPr>
                <w:rFonts w:cs="Times New Roman"/>
                <w:lang w:val="en-US"/>
              </w:rPr>
              <w:t>Профиль</w:t>
            </w:r>
            <w:proofErr w:type="spellEnd"/>
            <w:r w:rsidRPr="007A2622">
              <w:rPr>
                <w:rFonts w:cs="Times New Roman"/>
                <w:lang w:val="en-US"/>
              </w:rPr>
              <w:t xml:space="preserve">: </w:t>
            </w:r>
            <w:proofErr w:type="spellStart"/>
            <w:r w:rsidRPr="007A2622">
              <w:rPr>
                <w:rFonts w:cs="Times New Roman"/>
                <w:lang w:val="en-US"/>
              </w:rPr>
              <w:t>Корпоративные</w:t>
            </w:r>
            <w:proofErr w:type="spellEnd"/>
            <w:r w:rsidRPr="007A2622">
              <w:rPr>
                <w:rFonts w:cs="Times New Roman"/>
                <w:lang w:val="en-US"/>
              </w:rPr>
              <w:t xml:space="preserve"> </w:t>
            </w:r>
            <w:proofErr w:type="spellStart"/>
            <w:r w:rsidRPr="007A2622">
              <w:rPr>
                <w:rFonts w:cs="Times New Roman"/>
                <w:lang w:val="en-US"/>
              </w:rPr>
              <w:t>финансы</w:t>
            </w:r>
            <w:proofErr w:type="spellEnd"/>
            <w:r w:rsidRPr="007A2622">
              <w:rPr>
                <w:rFonts w:cs="Times New Roman"/>
                <w:lang w:val="en-US"/>
              </w:rPr>
              <w:t>)</w:t>
            </w:r>
          </w:p>
        </w:tc>
      </w:tr>
      <w:tr w:rsidR="00872FA3" w:rsidRPr="007A2622" w:rsidTr="00B0715F">
        <w:tc>
          <w:tcPr>
            <w:tcW w:w="2830" w:type="dxa"/>
          </w:tcPr>
          <w:p w:rsidR="00872FA3" w:rsidRPr="007A2622" w:rsidRDefault="00872FA3" w:rsidP="00854678">
            <w:pPr>
              <w:spacing w:before="120" w:after="120" w:line="240" w:lineRule="auto"/>
              <w:ind w:firstLine="0"/>
              <w:jc w:val="left"/>
              <w:rPr>
                <w:rFonts w:cs="Times New Roman"/>
                <w:lang w:val="en-US"/>
              </w:rPr>
            </w:pPr>
            <w:proofErr w:type="spellStart"/>
            <w:r w:rsidRPr="007A2622">
              <w:rPr>
                <w:rFonts w:cs="Times New Roman"/>
                <w:lang w:val="en-US"/>
              </w:rPr>
              <w:t>Год</w:t>
            </w:r>
            <w:proofErr w:type="spellEnd"/>
          </w:p>
        </w:tc>
        <w:tc>
          <w:tcPr>
            <w:tcW w:w="6515" w:type="dxa"/>
          </w:tcPr>
          <w:p w:rsidR="00872FA3" w:rsidRPr="007A2622" w:rsidRDefault="00872FA3" w:rsidP="00B0715F">
            <w:pPr>
              <w:spacing w:before="120" w:after="120" w:line="240" w:lineRule="auto"/>
              <w:ind w:firstLine="0"/>
              <w:rPr>
                <w:rFonts w:cs="Times New Roman"/>
                <w:lang w:val="en-US"/>
              </w:rPr>
            </w:pPr>
            <w:r w:rsidRPr="007A2622">
              <w:rPr>
                <w:rFonts w:cs="Times New Roman"/>
                <w:lang w:val="en-US"/>
              </w:rPr>
              <w:t>2017</w:t>
            </w:r>
          </w:p>
        </w:tc>
      </w:tr>
      <w:tr w:rsidR="00872FA3" w:rsidRPr="007A2622" w:rsidTr="00B0715F">
        <w:tc>
          <w:tcPr>
            <w:tcW w:w="2830" w:type="dxa"/>
          </w:tcPr>
          <w:p w:rsidR="00872FA3" w:rsidRPr="007A2622" w:rsidRDefault="00872FA3" w:rsidP="00854678">
            <w:pPr>
              <w:spacing w:before="120" w:after="120" w:line="240" w:lineRule="auto"/>
              <w:ind w:firstLine="0"/>
              <w:jc w:val="left"/>
              <w:rPr>
                <w:rFonts w:cs="Times New Roman"/>
                <w:lang w:val="en-US"/>
              </w:rPr>
            </w:pPr>
            <w:proofErr w:type="spellStart"/>
            <w:r w:rsidRPr="007A2622">
              <w:rPr>
                <w:rFonts w:cs="Times New Roman"/>
                <w:lang w:val="en-US"/>
              </w:rPr>
              <w:t>Научный</w:t>
            </w:r>
            <w:proofErr w:type="spellEnd"/>
            <w:r w:rsidRPr="007A2622">
              <w:rPr>
                <w:rFonts w:cs="Times New Roman"/>
                <w:lang w:val="en-US"/>
              </w:rPr>
              <w:t xml:space="preserve"> </w:t>
            </w:r>
            <w:proofErr w:type="spellStart"/>
            <w:r w:rsidRPr="007A2622">
              <w:rPr>
                <w:rFonts w:cs="Times New Roman"/>
                <w:lang w:val="en-US"/>
              </w:rPr>
              <w:t>руководитель</w:t>
            </w:r>
            <w:proofErr w:type="spellEnd"/>
          </w:p>
        </w:tc>
        <w:tc>
          <w:tcPr>
            <w:tcW w:w="6515" w:type="dxa"/>
          </w:tcPr>
          <w:p w:rsidR="00872FA3" w:rsidRPr="007A2622" w:rsidRDefault="00872FA3" w:rsidP="00B0715F">
            <w:pPr>
              <w:spacing w:before="120" w:after="120" w:line="240" w:lineRule="auto"/>
              <w:ind w:firstLine="0"/>
              <w:rPr>
                <w:rFonts w:cs="Times New Roman"/>
              </w:rPr>
            </w:pPr>
            <w:r w:rsidRPr="007A2622">
              <w:rPr>
                <w:rFonts w:cs="Times New Roman"/>
              </w:rPr>
              <w:t>Гаранина Татьяна Александровна</w:t>
            </w:r>
          </w:p>
        </w:tc>
      </w:tr>
      <w:tr w:rsidR="00872FA3" w:rsidRPr="007A2622" w:rsidTr="00B0715F">
        <w:tc>
          <w:tcPr>
            <w:tcW w:w="2830" w:type="dxa"/>
          </w:tcPr>
          <w:p w:rsidR="00872FA3" w:rsidRPr="007A2622" w:rsidRDefault="00872FA3" w:rsidP="00854678">
            <w:pPr>
              <w:spacing w:before="120" w:after="120" w:line="240" w:lineRule="auto"/>
              <w:ind w:firstLine="0"/>
              <w:jc w:val="left"/>
              <w:rPr>
                <w:rFonts w:cs="Times New Roman"/>
              </w:rPr>
            </w:pPr>
            <w:r w:rsidRPr="007A2622">
              <w:rPr>
                <w:rFonts w:cs="Times New Roman"/>
              </w:rPr>
              <w:t>Описание цели, задач и основных результатов</w:t>
            </w:r>
          </w:p>
        </w:tc>
        <w:tc>
          <w:tcPr>
            <w:tcW w:w="6515" w:type="dxa"/>
          </w:tcPr>
          <w:p w:rsidR="00894893" w:rsidRPr="007A2622" w:rsidRDefault="00894893" w:rsidP="00B0715F">
            <w:pPr>
              <w:spacing w:after="120" w:line="240" w:lineRule="auto"/>
              <w:ind w:firstLine="0"/>
              <w:rPr>
                <w:rFonts w:cs="Times New Roman"/>
              </w:rPr>
            </w:pPr>
            <w:r w:rsidRPr="007A2622">
              <w:rPr>
                <w:rFonts w:cs="Times New Roman"/>
              </w:rPr>
              <w:t>Цель данного исследования - исследование взаимосвязи между человеческим капиталом женщин-представителей в совете директоров и финансовыми показателями российских компаний. Для достижения основной цели были поставлены следующие задачи:</w:t>
            </w:r>
          </w:p>
          <w:p w:rsidR="00894893" w:rsidRPr="007A2622" w:rsidRDefault="00894893" w:rsidP="00B0715F">
            <w:pPr>
              <w:spacing w:after="120" w:line="240" w:lineRule="auto"/>
              <w:ind w:firstLine="0"/>
              <w:rPr>
                <w:rFonts w:cs="Times New Roman"/>
              </w:rPr>
            </w:pPr>
            <w:r w:rsidRPr="007A2622">
              <w:rPr>
                <w:rFonts w:cs="Times New Roman"/>
              </w:rPr>
              <w:t xml:space="preserve">- проанализировать предыдущие исследования интеллектуального капитала женщин-представителей в </w:t>
            </w:r>
            <w:r w:rsidR="00A836F3" w:rsidRPr="007A2622">
              <w:rPr>
                <w:rFonts w:cs="Times New Roman"/>
              </w:rPr>
              <w:t>с</w:t>
            </w:r>
            <w:r w:rsidRPr="007A2622">
              <w:rPr>
                <w:rFonts w:cs="Times New Roman"/>
              </w:rPr>
              <w:t>овете директоров и его связь с результатам</w:t>
            </w:r>
            <w:r w:rsidR="00A836F3" w:rsidRPr="007A2622">
              <w:rPr>
                <w:rFonts w:cs="Times New Roman"/>
              </w:rPr>
              <w:t>и деятельности компании и выявить новые возможные направления исследования</w:t>
            </w:r>
            <w:r w:rsidRPr="007A2622">
              <w:rPr>
                <w:rFonts w:cs="Times New Roman"/>
              </w:rPr>
              <w:t>;</w:t>
            </w:r>
          </w:p>
          <w:p w:rsidR="00894893" w:rsidRPr="007A2622" w:rsidRDefault="00894893" w:rsidP="00B0715F">
            <w:pPr>
              <w:spacing w:after="120" w:line="240" w:lineRule="auto"/>
              <w:ind w:firstLine="0"/>
              <w:rPr>
                <w:rFonts w:cs="Times New Roman"/>
              </w:rPr>
            </w:pPr>
            <w:r w:rsidRPr="007A2622">
              <w:rPr>
                <w:rFonts w:cs="Times New Roman"/>
              </w:rPr>
              <w:t>- изучить особенности совета директоров в России;</w:t>
            </w:r>
          </w:p>
          <w:p w:rsidR="00894893" w:rsidRPr="007A2622" w:rsidRDefault="00894893" w:rsidP="00B0715F">
            <w:pPr>
              <w:spacing w:after="120" w:line="240" w:lineRule="auto"/>
              <w:ind w:firstLine="0"/>
              <w:rPr>
                <w:rFonts w:cs="Times New Roman"/>
              </w:rPr>
            </w:pPr>
            <w:r w:rsidRPr="007A2622">
              <w:rPr>
                <w:rFonts w:cs="Times New Roman"/>
              </w:rPr>
              <w:t>- определить роль человеческого</w:t>
            </w:r>
            <w:r w:rsidR="005973DB" w:rsidRPr="007A2622">
              <w:rPr>
                <w:rFonts w:cs="Times New Roman"/>
              </w:rPr>
              <w:t xml:space="preserve"> капитала женщин в совете директоров</w:t>
            </w:r>
            <w:r w:rsidRPr="007A2622">
              <w:rPr>
                <w:rFonts w:cs="Times New Roman"/>
              </w:rPr>
              <w:t>;</w:t>
            </w:r>
          </w:p>
          <w:p w:rsidR="00894893" w:rsidRPr="007A2622" w:rsidRDefault="00894893" w:rsidP="00B0715F">
            <w:pPr>
              <w:spacing w:after="120" w:line="240" w:lineRule="auto"/>
              <w:ind w:firstLine="0"/>
              <w:rPr>
                <w:rFonts w:cs="Times New Roman"/>
              </w:rPr>
            </w:pPr>
            <w:r w:rsidRPr="007A2622">
              <w:rPr>
                <w:rFonts w:cs="Times New Roman"/>
              </w:rPr>
              <w:t xml:space="preserve">- разработать модель регрессии для оценки взаимосвязи между человеческим капиталом </w:t>
            </w:r>
            <w:r w:rsidR="00827BB9" w:rsidRPr="007A2622">
              <w:rPr>
                <w:rFonts w:cs="Times New Roman"/>
              </w:rPr>
              <w:t>женщин-</w:t>
            </w:r>
            <w:r w:rsidRPr="007A2622">
              <w:rPr>
                <w:rFonts w:cs="Times New Roman"/>
              </w:rPr>
              <w:t>членов совета</w:t>
            </w:r>
            <w:r w:rsidR="00827BB9" w:rsidRPr="007A2622">
              <w:rPr>
                <w:rFonts w:cs="Times New Roman"/>
              </w:rPr>
              <w:t xml:space="preserve"> директоров</w:t>
            </w:r>
            <w:r w:rsidRPr="007A2622">
              <w:rPr>
                <w:rFonts w:cs="Times New Roman"/>
              </w:rPr>
              <w:t xml:space="preserve"> и финансовыми результатами;</w:t>
            </w:r>
          </w:p>
          <w:p w:rsidR="00894893" w:rsidRPr="007A2622" w:rsidRDefault="00A97913" w:rsidP="00B0715F">
            <w:pPr>
              <w:spacing w:after="120" w:line="240" w:lineRule="auto"/>
              <w:ind w:firstLine="0"/>
              <w:rPr>
                <w:rFonts w:cs="Times New Roman"/>
              </w:rPr>
            </w:pPr>
            <w:r>
              <w:rPr>
                <w:rFonts w:cs="Times New Roman"/>
              </w:rPr>
              <w:t xml:space="preserve">- </w:t>
            </w:r>
            <w:r w:rsidR="00894893" w:rsidRPr="007A2622">
              <w:rPr>
                <w:rFonts w:cs="Times New Roman"/>
              </w:rPr>
              <w:t>получ</w:t>
            </w:r>
            <w:r w:rsidR="00827BB9" w:rsidRPr="007A2622">
              <w:rPr>
                <w:rFonts w:cs="Times New Roman"/>
              </w:rPr>
              <w:t>ить</w:t>
            </w:r>
            <w:r w:rsidR="00894893" w:rsidRPr="007A2622">
              <w:rPr>
                <w:rFonts w:cs="Times New Roman"/>
              </w:rPr>
              <w:t xml:space="preserve"> необходимы</w:t>
            </w:r>
            <w:r w:rsidR="00827BB9" w:rsidRPr="007A2622">
              <w:rPr>
                <w:rFonts w:cs="Times New Roman"/>
              </w:rPr>
              <w:t xml:space="preserve">е </w:t>
            </w:r>
            <w:r w:rsidR="00894893" w:rsidRPr="007A2622">
              <w:rPr>
                <w:rFonts w:cs="Times New Roman"/>
              </w:rPr>
              <w:t>данны</w:t>
            </w:r>
            <w:r w:rsidR="00827BB9" w:rsidRPr="007A2622">
              <w:rPr>
                <w:rFonts w:cs="Times New Roman"/>
              </w:rPr>
              <w:t xml:space="preserve">е </w:t>
            </w:r>
            <w:r w:rsidR="00894893" w:rsidRPr="007A2622">
              <w:rPr>
                <w:rFonts w:cs="Times New Roman"/>
              </w:rPr>
              <w:t>для эмпирического исследования;</w:t>
            </w:r>
          </w:p>
          <w:p w:rsidR="00872FA3" w:rsidRPr="007A2622" w:rsidRDefault="00894893" w:rsidP="00B0715F">
            <w:pPr>
              <w:spacing w:after="120" w:line="240" w:lineRule="auto"/>
              <w:ind w:firstLine="0"/>
              <w:rPr>
                <w:rFonts w:cs="Times New Roman"/>
              </w:rPr>
            </w:pPr>
            <w:r w:rsidRPr="007A2622">
              <w:rPr>
                <w:rFonts w:cs="Times New Roman"/>
              </w:rPr>
              <w:t xml:space="preserve">- предложить управленческие </w:t>
            </w:r>
            <w:r w:rsidR="00827BB9" w:rsidRPr="007A2622">
              <w:rPr>
                <w:rFonts w:cs="Times New Roman"/>
              </w:rPr>
              <w:t>рекомендации на основе</w:t>
            </w:r>
            <w:r w:rsidRPr="007A2622">
              <w:rPr>
                <w:rFonts w:cs="Times New Roman"/>
              </w:rPr>
              <w:t xml:space="preserve"> достигнутых результатов.</w:t>
            </w:r>
          </w:p>
          <w:p w:rsidR="00827BB9" w:rsidRPr="007A2622" w:rsidRDefault="00D0129C" w:rsidP="00B0715F">
            <w:pPr>
              <w:spacing w:after="120" w:line="240" w:lineRule="auto"/>
              <w:ind w:firstLine="0"/>
              <w:rPr>
                <w:rFonts w:cs="Times New Roman"/>
              </w:rPr>
            </w:pPr>
            <w:r w:rsidRPr="00D0129C">
              <w:rPr>
                <w:rFonts w:cs="Times New Roman"/>
              </w:rPr>
              <w:t>Результат</w:t>
            </w:r>
            <w:r>
              <w:rPr>
                <w:rFonts w:cs="Times New Roman"/>
              </w:rPr>
              <w:t xml:space="preserve">ы, полученные </w:t>
            </w:r>
            <w:r w:rsidRPr="00D0129C">
              <w:rPr>
                <w:rFonts w:cs="Times New Roman"/>
              </w:rPr>
              <w:t>в ходе исследования, показал</w:t>
            </w:r>
            <w:r>
              <w:rPr>
                <w:rFonts w:cs="Times New Roman"/>
              </w:rPr>
              <w:t>и</w:t>
            </w:r>
            <w:r w:rsidRPr="00D0129C">
              <w:rPr>
                <w:rFonts w:cs="Times New Roman"/>
              </w:rPr>
              <w:t xml:space="preserve">, что количество лет опыта работы в отрасли и </w:t>
            </w:r>
            <w:r>
              <w:rPr>
                <w:rFonts w:cs="Times New Roman"/>
              </w:rPr>
              <w:t xml:space="preserve">диплом </w:t>
            </w:r>
            <w:proofErr w:type="spellStart"/>
            <w:r w:rsidRPr="00D0129C">
              <w:rPr>
                <w:rFonts w:cs="Times New Roman"/>
              </w:rPr>
              <w:t>PhD</w:t>
            </w:r>
            <w:proofErr w:type="spellEnd"/>
            <w:r w:rsidRPr="00D0129C">
              <w:rPr>
                <w:rFonts w:cs="Times New Roman"/>
              </w:rPr>
              <w:t xml:space="preserve"> </w:t>
            </w:r>
            <w:r w:rsidR="00B21B3B">
              <w:rPr>
                <w:rFonts w:cs="Times New Roman"/>
              </w:rPr>
              <w:t xml:space="preserve">женщин-членов совета директоров </w:t>
            </w:r>
            <w:r w:rsidR="00530C42">
              <w:rPr>
                <w:rFonts w:cs="Times New Roman"/>
              </w:rPr>
              <w:t xml:space="preserve">положительно </w:t>
            </w:r>
            <w:r w:rsidRPr="00D0129C">
              <w:rPr>
                <w:rFonts w:cs="Times New Roman"/>
              </w:rPr>
              <w:t xml:space="preserve">влияют на </w:t>
            </w:r>
            <w:r w:rsidR="002637B1">
              <w:rPr>
                <w:rFonts w:cs="Times New Roman"/>
              </w:rPr>
              <w:t>рентабельность активов и рентабельность собственного капитала</w:t>
            </w:r>
            <w:r w:rsidRPr="00D0129C">
              <w:rPr>
                <w:rFonts w:cs="Times New Roman"/>
              </w:rPr>
              <w:t xml:space="preserve">, в то время как наличие опыта работы в отрасли, количество лет такого опыта и </w:t>
            </w:r>
            <w:r>
              <w:rPr>
                <w:rFonts w:cs="Times New Roman"/>
              </w:rPr>
              <w:t>количество лет в качестве члена совета директоров</w:t>
            </w:r>
            <w:r w:rsidRPr="00D0129C">
              <w:rPr>
                <w:rFonts w:cs="Times New Roman"/>
              </w:rPr>
              <w:t xml:space="preserve"> оказывают </w:t>
            </w:r>
            <w:r w:rsidR="00530C42">
              <w:rPr>
                <w:rFonts w:cs="Times New Roman"/>
              </w:rPr>
              <w:t xml:space="preserve">положительное </w:t>
            </w:r>
            <w:r w:rsidRPr="00D0129C">
              <w:rPr>
                <w:rFonts w:cs="Times New Roman"/>
              </w:rPr>
              <w:t>влияние на рыночную капитализацию</w:t>
            </w:r>
            <w:r>
              <w:rPr>
                <w:rFonts w:cs="Times New Roman"/>
              </w:rPr>
              <w:t>.</w:t>
            </w:r>
          </w:p>
        </w:tc>
      </w:tr>
      <w:tr w:rsidR="00872FA3" w:rsidRPr="007A2622" w:rsidTr="00B0715F">
        <w:trPr>
          <w:trHeight w:val="365"/>
        </w:trPr>
        <w:tc>
          <w:tcPr>
            <w:tcW w:w="2830" w:type="dxa"/>
          </w:tcPr>
          <w:p w:rsidR="00872FA3" w:rsidRPr="007A2622" w:rsidRDefault="00872FA3" w:rsidP="00854678">
            <w:pPr>
              <w:spacing w:before="120" w:after="120" w:line="240" w:lineRule="auto"/>
              <w:ind w:firstLine="0"/>
              <w:jc w:val="left"/>
              <w:rPr>
                <w:rFonts w:cs="Times New Roman"/>
                <w:lang w:val="en-US"/>
              </w:rPr>
            </w:pPr>
            <w:proofErr w:type="spellStart"/>
            <w:r w:rsidRPr="007A2622">
              <w:rPr>
                <w:rFonts w:cs="Times New Roman"/>
                <w:lang w:val="en-US"/>
              </w:rPr>
              <w:t>Ключевые</w:t>
            </w:r>
            <w:proofErr w:type="spellEnd"/>
            <w:r w:rsidRPr="007A2622">
              <w:rPr>
                <w:rFonts w:cs="Times New Roman"/>
                <w:lang w:val="en-US"/>
              </w:rPr>
              <w:t xml:space="preserve"> </w:t>
            </w:r>
            <w:proofErr w:type="spellStart"/>
            <w:r w:rsidRPr="007A2622">
              <w:rPr>
                <w:rFonts w:cs="Times New Roman"/>
                <w:lang w:val="en-US"/>
              </w:rPr>
              <w:t>слова</w:t>
            </w:r>
            <w:proofErr w:type="spellEnd"/>
          </w:p>
        </w:tc>
        <w:tc>
          <w:tcPr>
            <w:tcW w:w="6515" w:type="dxa"/>
          </w:tcPr>
          <w:p w:rsidR="00872FA3" w:rsidRPr="007A2622" w:rsidRDefault="00872FA3" w:rsidP="00B0715F">
            <w:pPr>
              <w:spacing w:before="120" w:after="120" w:line="240" w:lineRule="auto"/>
              <w:ind w:firstLine="0"/>
              <w:rPr>
                <w:rFonts w:cs="Times New Roman"/>
              </w:rPr>
            </w:pPr>
            <w:r w:rsidRPr="007A2622">
              <w:rPr>
                <w:rFonts w:cs="Times New Roman"/>
              </w:rPr>
              <w:t>Человеческий капитал, совет директоров, финансов</w:t>
            </w:r>
            <w:r w:rsidR="001B7F5B" w:rsidRPr="007A2622">
              <w:rPr>
                <w:rFonts w:cs="Times New Roman"/>
              </w:rPr>
              <w:t>ые показатели компании, женщины-</w:t>
            </w:r>
            <w:r w:rsidRPr="007A2622">
              <w:rPr>
                <w:rFonts w:cs="Times New Roman"/>
              </w:rPr>
              <w:t>члены совета директоров</w:t>
            </w:r>
          </w:p>
        </w:tc>
      </w:tr>
    </w:tbl>
    <w:p w:rsidR="00872FA3" w:rsidRPr="007A2622" w:rsidRDefault="00872FA3" w:rsidP="00872FA3">
      <w:pPr>
        <w:rPr>
          <w:rFonts w:cs="Times New Roman"/>
          <w:lang w:eastAsia="ru-RU"/>
        </w:rPr>
      </w:pPr>
    </w:p>
    <w:p w:rsidR="00855BC5" w:rsidRPr="007A2622" w:rsidRDefault="00855BC5" w:rsidP="002B726A">
      <w:pPr>
        <w:pStyle w:val="1"/>
        <w:jc w:val="center"/>
        <w:rPr>
          <w:rFonts w:cs="Times New Roman"/>
        </w:rPr>
      </w:pPr>
      <w:bookmarkStart w:id="7" w:name="_Toc451883892"/>
      <w:bookmarkStart w:id="8" w:name="_Toc483814478"/>
      <w:bookmarkStart w:id="9" w:name="_Toc483814524"/>
      <w:bookmarkStart w:id="10" w:name="_Toc483814572"/>
      <w:bookmarkStart w:id="11" w:name="_Toc483835234"/>
      <w:bookmarkStart w:id="12" w:name="_Toc483836347"/>
      <w:bookmarkStart w:id="13" w:name="_Toc483836931"/>
      <w:r w:rsidRPr="007A2622">
        <w:rPr>
          <w:rFonts w:cs="Times New Roman"/>
        </w:rPr>
        <w:lastRenderedPageBreak/>
        <w:t>ABSTRACT</w:t>
      </w:r>
      <w:bookmarkEnd w:id="7"/>
      <w:bookmarkEnd w:id="8"/>
      <w:bookmarkEnd w:id="9"/>
      <w:bookmarkEnd w:id="10"/>
      <w:bookmarkEnd w:id="11"/>
      <w:bookmarkEnd w:id="12"/>
      <w:bookmarkEnd w:id="13"/>
    </w:p>
    <w:p w:rsidR="00855BC5" w:rsidRPr="007A2622" w:rsidRDefault="00855BC5" w:rsidP="00855BC5">
      <w:pPr>
        <w:rPr>
          <w:rFonts w:cs="Times New Roman"/>
          <w:lang w:val="en-US"/>
        </w:rPr>
      </w:pPr>
    </w:p>
    <w:tbl>
      <w:tblPr>
        <w:tblStyle w:val="af0"/>
        <w:tblW w:w="0" w:type="auto"/>
        <w:tblLook w:val="04A0" w:firstRow="1" w:lastRow="0" w:firstColumn="1" w:lastColumn="0" w:noHBand="0" w:noVBand="1"/>
      </w:tblPr>
      <w:tblGrid>
        <w:gridCol w:w="2689"/>
        <w:gridCol w:w="6650"/>
      </w:tblGrid>
      <w:tr w:rsidR="00855BC5" w:rsidRPr="007A2622" w:rsidTr="00B0715F">
        <w:tc>
          <w:tcPr>
            <w:tcW w:w="2689" w:type="dxa"/>
          </w:tcPr>
          <w:p w:rsidR="00855BC5" w:rsidRPr="007A2622" w:rsidRDefault="00855BC5" w:rsidP="00A97913">
            <w:pPr>
              <w:spacing w:line="240" w:lineRule="auto"/>
              <w:ind w:firstLine="0"/>
              <w:jc w:val="left"/>
              <w:rPr>
                <w:rFonts w:cs="Times New Roman"/>
                <w:lang w:val="en-US"/>
              </w:rPr>
            </w:pPr>
            <w:r w:rsidRPr="007A2622">
              <w:rPr>
                <w:rFonts w:cs="Times New Roman"/>
                <w:lang w:val="en-US"/>
              </w:rPr>
              <w:t>Master Student’s Name</w:t>
            </w:r>
          </w:p>
        </w:tc>
        <w:tc>
          <w:tcPr>
            <w:tcW w:w="6650" w:type="dxa"/>
          </w:tcPr>
          <w:p w:rsidR="00855BC5" w:rsidRPr="007A2622" w:rsidRDefault="00855BC5" w:rsidP="00854678">
            <w:pPr>
              <w:spacing w:line="240" w:lineRule="auto"/>
              <w:ind w:firstLine="0"/>
              <w:rPr>
                <w:rFonts w:cs="Times New Roman"/>
                <w:lang w:val="en-US"/>
              </w:rPr>
            </w:pPr>
            <w:proofErr w:type="spellStart"/>
            <w:r w:rsidRPr="007A2622">
              <w:rPr>
                <w:rFonts w:cs="Times New Roman"/>
                <w:lang w:val="en-US"/>
              </w:rPr>
              <w:t>Anastasiia</w:t>
            </w:r>
            <w:proofErr w:type="spellEnd"/>
            <w:r w:rsidRPr="007A2622">
              <w:rPr>
                <w:rFonts w:cs="Times New Roman"/>
                <w:lang w:val="en-US"/>
              </w:rPr>
              <w:t xml:space="preserve"> R. B</w:t>
            </w:r>
            <w:r w:rsidR="006432C5" w:rsidRPr="007A2622">
              <w:rPr>
                <w:rFonts w:cs="Times New Roman"/>
                <w:lang w:val="en-US"/>
              </w:rPr>
              <w:t>utyrina</w:t>
            </w:r>
          </w:p>
        </w:tc>
      </w:tr>
      <w:tr w:rsidR="00855BC5" w:rsidRPr="000524B8" w:rsidTr="00B0715F">
        <w:tc>
          <w:tcPr>
            <w:tcW w:w="2689" w:type="dxa"/>
          </w:tcPr>
          <w:p w:rsidR="00855BC5" w:rsidRPr="007A2622" w:rsidRDefault="00855BC5" w:rsidP="00A97913">
            <w:pPr>
              <w:spacing w:line="240" w:lineRule="auto"/>
              <w:ind w:firstLine="0"/>
              <w:jc w:val="left"/>
              <w:rPr>
                <w:rFonts w:cs="Times New Roman"/>
                <w:lang w:val="en-US"/>
              </w:rPr>
            </w:pPr>
            <w:r w:rsidRPr="007A2622">
              <w:rPr>
                <w:rFonts w:cs="Times New Roman"/>
                <w:lang w:val="en-US"/>
              </w:rPr>
              <w:t>Master Thesis Title</w:t>
            </w:r>
          </w:p>
        </w:tc>
        <w:tc>
          <w:tcPr>
            <w:tcW w:w="6650" w:type="dxa"/>
          </w:tcPr>
          <w:p w:rsidR="00855BC5" w:rsidRPr="007A2622" w:rsidRDefault="002B726A" w:rsidP="00854678">
            <w:pPr>
              <w:spacing w:line="240" w:lineRule="auto"/>
              <w:ind w:firstLine="0"/>
              <w:rPr>
                <w:rFonts w:cs="Times New Roman"/>
                <w:lang w:val="en-US"/>
              </w:rPr>
            </w:pPr>
            <w:r w:rsidRPr="007A2622">
              <w:rPr>
                <w:rFonts w:eastAsia="Calibri" w:cs="Times New Roman"/>
                <w:color w:val="000000"/>
                <w:szCs w:val="24"/>
                <w:lang w:val="en-US"/>
              </w:rPr>
              <w:t>The Relationship Between Human Capital of Female Members of Board of Directors and Financial Performance Indicators: Russian Evidence</w:t>
            </w:r>
          </w:p>
        </w:tc>
      </w:tr>
      <w:tr w:rsidR="00855BC5" w:rsidRPr="007A2622" w:rsidTr="00B0715F">
        <w:tc>
          <w:tcPr>
            <w:tcW w:w="2689" w:type="dxa"/>
          </w:tcPr>
          <w:p w:rsidR="00855BC5" w:rsidRPr="007A2622" w:rsidRDefault="008A74F0" w:rsidP="00A97913">
            <w:pPr>
              <w:spacing w:line="240" w:lineRule="auto"/>
              <w:ind w:firstLine="0"/>
              <w:jc w:val="left"/>
              <w:rPr>
                <w:rFonts w:cs="Times New Roman"/>
                <w:lang w:val="en-US"/>
              </w:rPr>
            </w:pPr>
            <w:proofErr w:type="spellStart"/>
            <w:r w:rsidRPr="007A2622">
              <w:rPr>
                <w:rFonts w:cs="Times New Roman"/>
              </w:rPr>
              <w:t>Main</w:t>
            </w:r>
            <w:proofErr w:type="spellEnd"/>
            <w:r w:rsidRPr="007A2622">
              <w:rPr>
                <w:rFonts w:cs="Times New Roman"/>
              </w:rPr>
              <w:t xml:space="preserve"> </w:t>
            </w:r>
            <w:proofErr w:type="spellStart"/>
            <w:r w:rsidRPr="007A2622">
              <w:rPr>
                <w:rFonts w:cs="Times New Roman"/>
              </w:rPr>
              <w:t>field</w:t>
            </w:r>
            <w:proofErr w:type="spellEnd"/>
            <w:r w:rsidRPr="007A2622">
              <w:rPr>
                <w:rFonts w:cs="Times New Roman"/>
              </w:rPr>
              <w:t xml:space="preserve"> </w:t>
            </w:r>
            <w:proofErr w:type="spellStart"/>
            <w:r w:rsidRPr="007A2622">
              <w:rPr>
                <w:rFonts w:cs="Times New Roman"/>
              </w:rPr>
              <w:t>of</w:t>
            </w:r>
            <w:proofErr w:type="spellEnd"/>
            <w:r w:rsidRPr="007A2622">
              <w:rPr>
                <w:rFonts w:cs="Times New Roman"/>
              </w:rPr>
              <w:t xml:space="preserve"> </w:t>
            </w:r>
            <w:proofErr w:type="spellStart"/>
            <w:r w:rsidRPr="007A2622">
              <w:rPr>
                <w:rFonts w:cs="Times New Roman"/>
              </w:rPr>
              <w:t>study</w:t>
            </w:r>
            <w:proofErr w:type="spellEnd"/>
          </w:p>
        </w:tc>
        <w:tc>
          <w:tcPr>
            <w:tcW w:w="6650" w:type="dxa"/>
          </w:tcPr>
          <w:p w:rsidR="00855BC5" w:rsidRPr="007A2622" w:rsidRDefault="008A74F0" w:rsidP="00854678">
            <w:pPr>
              <w:spacing w:line="240" w:lineRule="auto"/>
              <w:ind w:firstLine="0"/>
              <w:rPr>
                <w:rFonts w:cs="Times New Roman"/>
                <w:lang w:val="en-US"/>
              </w:rPr>
            </w:pPr>
            <w:r w:rsidRPr="007A2622">
              <w:rPr>
                <w:rFonts w:cs="Times New Roman"/>
                <w:lang w:val="en-US"/>
              </w:rPr>
              <w:t>Corporate Finance</w:t>
            </w:r>
          </w:p>
        </w:tc>
      </w:tr>
      <w:tr w:rsidR="00855BC5" w:rsidRPr="007A2622" w:rsidTr="00B0715F">
        <w:tc>
          <w:tcPr>
            <w:tcW w:w="2689" w:type="dxa"/>
          </w:tcPr>
          <w:p w:rsidR="00855BC5" w:rsidRPr="007A2622" w:rsidRDefault="00855BC5" w:rsidP="00A97913">
            <w:pPr>
              <w:spacing w:line="240" w:lineRule="auto"/>
              <w:ind w:firstLine="0"/>
              <w:jc w:val="left"/>
              <w:rPr>
                <w:rFonts w:cs="Times New Roman"/>
                <w:lang w:val="en-US"/>
              </w:rPr>
            </w:pPr>
            <w:r w:rsidRPr="007A2622">
              <w:rPr>
                <w:rFonts w:cs="Times New Roman"/>
                <w:lang w:val="en-US"/>
              </w:rPr>
              <w:t>Year</w:t>
            </w:r>
          </w:p>
        </w:tc>
        <w:tc>
          <w:tcPr>
            <w:tcW w:w="6650" w:type="dxa"/>
          </w:tcPr>
          <w:p w:rsidR="00855BC5" w:rsidRPr="007A2622" w:rsidRDefault="00855BC5" w:rsidP="00854678">
            <w:pPr>
              <w:spacing w:line="240" w:lineRule="auto"/>
              <w:ind w:firstLine="0"/>
              <w:rPr>
                <w:rFonts w:cs="Times New Roman"/>
                <w:lang w:val="en-US"/>
              </w:rPr>
            </w:pPr>
            <w:r w:rsidRPr="007A2622">
              <w:rPr>
                <w:rFonts w:cs="Times New Roman"/>
                <w:lang w:val="en-US"/>
              </w:rPr>
              <w:t>2017</w:t>
            </w:r>
          </w:p>
        </w:tc>
      </w:tr>
      <w:tr w:rsidR="00855BC5" w:rsidRPr="007A2622" w:rsidTr="00B0715F">
        <w:tc>
          <w:tcPr>
            <w:tcW w:w="2689" w:type="dxa"/>
          </w:tcPr>
          <w:p w:rsidR="00855BC5" w:rsidRPr="007A2622" w:rsidRDefault="00855BC5" w:rsidP="00A97913">
            <w:pPr>
              <w:spacing w:line="240" w:lineRule="auto"/>
              <w:ind w:firstLine="0"/>
              <w:jc w:val="left"/>
              <w:rPr>
                <w:rFonts w:cs="Times New Roman"/>
                <w:lang w:val="en-US"/>
              </w:rPr>
            </w:pPr>
            <w:r w:rsidRPr="007A2622">
              <w:rPr>
                <w:rFonts w:cs="Times New Roman"/>
                <w:lang w:val="en-US"/>
              </w:rPr>
              <w:t>Academic Advisor’s Name</w:t>
            </w:r>
          </w:p>
        </w:tc>
        <w:tc>
          <w:tcPr>
            <w:tcW w:w="6650" w:type="dxa"/>
          </w:tcPr>
          <w:p w:rsidR="00855BC5" w:rsidRPr="007A2622" w:rsidRDefault="00855BC5" w:rsidP="00854678">
            <w:pPr>
              <w:spacing w:line="240" w:lineRule="auto"/>
              <w:ind w:firstLine="0"/>
              <w:rPr>
                <w:rFonts w:cs="Times New Roman"/>
                <w:lang w:val="en-US"/>
              </w:rPr>
            </w:pPr>
            <w:r w:rsidRPr="007A2622">
              <w:rPr>
                <w:rFonts w:cs="Times New Roman"/>
                <w:lang w:val="en-US"/>
              </w:rPr>
              <w:t xml:space="preserve">Tatiana A. </w:t>
            </w:r>
            <w:proofErr w:type="spellStart"/>
            <w:r w:rsidRPr="007A2622">
              <w:rPr>
                <w:rFonts w:cs="Times New Roman"/>
                <w:lang w:val="en-US"/>
              </w:rPr>
              <w:t>Garanina</w:t>
            </w:r>
            <w:proofErr w:type="spellEnd"/>
          </w:p>
        </w:tc>
      </w:tr>
      <w:tr w:rsidR="00855BC5" w:rsidRPr="000524B8" w:rsidTr="00B0715F">
        <w:tc>
          <w:tcPr>
            <w:tcW w:w="2689" w:type="dxa"/>
          </w:tcPr>
          <w:p w:rsidR="00855BC5" w:rsidRPr="007A2622" w:rsidRDefault="00855BC5" w:rsidP="00A97913">
            <w:pPr>
              <w:spacing w:line="240" w:lineRule="auto"/>
              <w:ind w:firstLine="0"/>
              <w:jc w:val="left"/>
              <w:rPr>
                <w:rFonts w:cs="Times New Roman"/>
                <w:lang w:val="en-US"/>
              </w:rPr>
            </w:pPr>
            <w:r w:rsidRPr="007A2622">
              <w:rPr>
                <w:rFonts w:cs="Times New Roman"/>
                <w:lang w:val="en-US"/>
              </w:rPr>
              <w:t>Description of the goal, tasks and main results</w:t>
            </w:r>
          </w:p>
        </w:tc>
        <w:tc>
          <w:tcPr>
            <w:tcW w:w="6650" w:type="dxa"/>
          </w:tcPr>
          <w:p w:rsidR="00854678" w:rsidRPr="007A2622" w:rsidRDefault="00854678" w:rsidP="00854678">
            <w:pPr>
              <w:spacing w:line="240" w:lineRule="auto"/>
              <w:ind w:firstLine="0"/>
              <w:rPr>
                <w:rFonts w:cs="Times New Roman"/>
                <w:lang w:val="en-US"/>
              </w:rPr>
            </w:pPr>
            <w:r w:rsidRPr="007A2622">
              <w:rPr>
                <w:rFonts w:cs="Times New Roman"/>
                <w:lang w:val="en-US"/>
              </w:rPr>
              <w:t xml:space="preserve">The goal of this research is to investigate the relationship between human capital of female representatives </w:t>
            </w:r>
            <w:r w:rsidR="00D72090" w:rsidRPr="007A2622">
              <w:rPr>
                <w:rFonts w:cs="Times New Roman"/>
                <w:lang w:val="en-US"/>
              </w:rPr>
              <w:t>in</w:t>
            </w:r>
            <w:r w:rsidRPr="007A2622">
              <w:rPr>
                <w:rFonts w:cs="Times New Roman"/>
                <w:lang w:val="en-US"/>
              </w:rPr>
              <w:t xml:space="preserve"> board of directors and financial performance of Russian companies. In order to achieve main goal, the following objectives </w:t>
            </w:r>
            <w:r w:rsidR="00D72090" w:rsidRPr="007A2622">
              <w:rPr>
                <w:rFonts w:cs="Times New Roman"/>
                <w:lang w:val="en-US"/>
              </w:rPr>
              <w:t>are</w:t>
            </w:r>
            <w:r w:rsidRPr="007A2622">
              <w:rPr>
                <w:rFonts w:cs="Times New Roman"/>
                <w:lang w:val="en-US"/>
              </w:rPr>
              <w:t xml:space="preserve"> set:</w:t>
            </w:r>
          </w:p>
          <w:p w:rsidR="00854678" w:rsidRPr="007A2622" w:rsidRDefault="00854678" w:rsidP="00854678">
            <w:pPr>
              <w:spacing w:line="240" w:lineRule="auto"/>
              <w:ind w:firstLine="0"/>
              <w:rPr>
                <w:rFonts w:cs="Times New Roman"/>
                <w:lang w:val="en-US"/>
              </w:rPr>
            </w:pPr>
            <w:r w:rsidRPr="007A2622">
              <w:rPr>
                <w:rFonts w:cs="Times New Roman"/>
                <w:lang w:val="en-US"/>
              </w:rPr>
              <w:t>-</w:t>
            </w:r>
            <w:r w:rsidRPr="007A2622">
              <w:rPr>
                <w:rFonts w:cs="Times New Roman"/>
                <w:lang w:val="en-US"/>
              </w:rPr>
              <w:tab/>
              <w:t>to analyze previous studies of intellectual capital of female representatives in BoD and its relationship with company’s performance and find research gap;</w:t>
            </w:r>
          </w:p>
          <w:p w:rsidR="00854678" w:rsidRPr="007A2622" w:rsidRDefault="00854678" w:rsidP="00854678">
            <w:pPr>
              <w:spacing w:line="240" w:lineRule="auto"/>
              <w:ind w:firstLine="0"/>
              <w:rPr>
                <w:rFonts w:cs="Times New Roman"/>
                <w:lang w:val="en-US"/>
              </w:rPr>
            </w:pPr>
            <w:r w:rsidRPr="007A2622">
              <w:rPr>
                <w:rFonts w:cs="Times New Roman"/>
                <w:lang w:val="en-US"/>
              </w:rPr>
              <w:t>-</w:t>
            </w:r>
            <w:r w:rsidRPr="007A2622">
              <w:rPr>
                <w:rFonts w:cs="Times New Roman"/>
                <w:lang w:val="en-US"/>
              </w:rPr>
              <w:tab/>
              <w:t>to study the specifics of board of directors in Russia;</w:t>
            </w:r>
          </w:p>
          <w:p w:rsidR="00854678" w:rsidRPr="007A2622" w:rsidRDefault="00854678" w:rsidP="00854678">
            <w:pPr>
              <w:spacing w:line="240" w:lineRule="auto"/>
              <w:ind w:firstLine="0"/>
              <w:rPr>
                <w:rFonts w:cs="Times New Roman"/>
                <w:lang w:val="en-US"/>
              </w:rPr>
            </w:pPr>
            <w:r w:rsidRPr="007A2622">
              <w:rPr>
                <w:rFonts w:cs="Times New Roman"/>
                <w:lang w:val="en-US"/>
              </w:rPr>
              <w:t>-</w:t>
            </w:r>
            <w:r w:rsidRPr="007A2622">
              <w:rPr>
                <w:rFonts w:cs="Times New Roman"/>
                <w:lang w:val="en-US"/>
              </w:rPr>
              <w:tab/>
            </w:r>
            <w:r w:rsidR="006D6004">
              <w:rPr>
                <w:rFonts w:cs="Times New Roman"/>
                <w:lang w:val="en-US"/>
              </w:rPr>
              <w:t xml:space="preserve">to </w:t>
            </w:r>
            <w:r w:rsidRPr="007A2622">
              <w:rPr>
                <w:rFonts w:cs="Times New Roman"/>
                <w:lang w:val="en-US"/>
              </w:rPr>
              <w:t>define the role of human capital of women on board;</w:t>
            </w:r>
          </w:p>
          <w:p w:rsidR="00854678" w:rsidRPr="007A2622" w:rsidRDefault="00854678" w:rsidP="00854678">
            <w:pPr>
              <w:spacing w:line="240" w:lineRule="auto"/>
              <w:ind w:firstLine="0"/>
              <w:rPr>
                <w:rFonts w:cs="Times New Roman"/>
                <w:lang w:val="en-US"/>
              </w:rPr>
            </w:pPr>
            <w:r w:rsidRPr="007A2622">
              <w:rPr>
                <w:rFonts w:cs="Times New Roman"/>
                <w:lang w:val="en-US"/>
              </w:rPr>
              <w:t>-</w:t>
            </w:r>
            <w:r w:rsidRPr="007A2622">
              <w:rPr>
                <w:rFonts w:cs="Times New Roman"/>
                <w:lang w:val="en-US"/>
              </w:rPr>
              <w:tab/>
              <w:t>to develop the regression model to estimate the relationship between human capital of female board members and financial results;</w:t>
            </w:r>
          </w:p>
          <w:p w:rsidR="00854678" w:rsidRPr="007A2622" w:rsidRDefault="00854678" w:rsidP="00854678">
            <w:pPr>
              <w:spacing w:line="240" w:lineRule="auto"/>
              <w:ind w:firstLine="0"/>
              <w:rPr>
                <w:rFonts w:cs="Times New Roman"/>
                <w:lang w:val="en-US"/>
              </w:rPr>
            </w:pPr>
            <w:r w:rsidRPr="007A2622">
              <w:rPr>
                <w:rFonts w:cs="Times New Roman"/>
                <w:lang w:val="en-US"/>
              </w:rPr>
              <w:t>-</w:t>
            </w:r>
            <w:r w:rsidRPr="007A2622">
              <w:rPr>
                <w:rFonts w:cs="Times New Roman"/>
                <w:lang w:val="en-US"/>
              </w:rPr>
              <w:tab/>
              <w:t>to obtain necessary data for the empirical study;</w:t>
            </w:r>
          </w:p>
          <w:p w:rsidR="00854678" w:rsidRPr="007A2622" w:rsidRDefault="00854678" w:rsidP="00854678">
            <w:pPr>
              <w:spacing w:line="240" w:lineRule="auto"/>
              <w:ind w:firstLine="0"/>
              <w:rPr>
                <w:rFonts w:cs="Times New Roman"/>
                <w:lang w:val="en-US"/>
              </w:rPr>
            </w:pPr>
            <w:r w:rsidRPr="007A2622">
              <w:rPr>
                <w:rFonts w:cs="Times New Roman"/>
                <w:lang w:val="en-US"/>
              </w:rPr>
              <w:t>-</w:t>
            </w:r>
            <w:r w:rsidRPr="007A2622">
              <w:rPr>
                <w:rFonts w:cs="Times New Roman"/>
                <w:lang w:val="en-US"/>
              </w:rPr>
              <w:tab/>
            </w:r>
            <w:proofErr w:type="gramStart"/>
            <w:r w:rsidRPr="007A2622">
              <w:rPr>
                <w:rFonts w:cs="Times New Roman"/>
                <w:lang w:val="en-US"/>
              </w:rPr>
              <w:t>to</w:t>
            </w:r>
            <w:proofErr w:type="gramEnd"/>
            <w:r w:rsidRPr="007A2622">
              <w:rPr>
                <w:rFonts w:cs="Times New Roman"/>
                <w:lang w:val="en-US"/>
              </w:rPr>
              <w:t xml:space="preserve"> suggest managerial implications of the achieved results.</w:t>
            </w:r>
          </w:p>
          <w:p w:rsidR="00855BC5" w:rsidRPr="007A2622" w:rsidRDefault="002934C3" w:rsidP="0090152A">
            <w:pPr>
              <w:spacing w:line="240" w:lineRule="auto"/>
              <w:ind w:firstLine="0"/>
              <w:rPr>
                <w:rFonts w:cs="Times New Roman"/>
                <w:lang w:val="en-US"/>
              </w:rPr>
            </w:pPr>
            <w:r w:rsidRPr="007F4AFF">
              <w:rPr>
                <w:rFonts w:cs="Times New Roman"/>
                <w:lang w:val="en-US"/>
              </w:rPr>
              <w:t>The result obtained in the study</w:t>
            </w:r>
            <w:r w:rsidR="007F4AFF" w:rsidRPr="007F4AFF">
              <w:rPr>
                <w:rFonts w:cs="Times New Roman"/>
                <w:lang w:val="en-US"/>
              </w:rPr>
              <w:t xml:space="preserve"> showed that number of years in industry working experience and PhD accomplishment</w:t>
            </w:r>
            <w:r w:rsidR="00B21B3B">
              <w:rPr>
                <w:rFonts w:cs="Times New Roman"/>
                <w:lang w:val="en-US"/>
              </w:rPr>
              <w:t xml:space="preserve"> by a female board member</w:t>
            </w:r>
            <w:r w:rsidR="00530C42">
              <w:rPr>
                <w:rFonts w:cs="Times New Roman"/>
                <w:lang w:val="en-US"/>
              </w:rPr>
              <w:t xml:space="preserve"> positively</w:t>
            </w:r>
            <w:r w:rsidR="007F4AFF" w:rsidRPr="007F4AFF">
              <w:rPr>
                <w:rFonts w:cs="Times New Roman"/>
                <w:lang w:val="en-US"/>
              </w:rPr>
              <w:t xml:space="preserve"> influence ROA and ROE, while the existence of industry working experience, number of yea</w:t>
            </w:r>
            <w:r w:rsidR="0090152A">
              <w:rPr>
                <w:rFonts w:cs="Times New Roman"/>
                <w:lang w:val="en-US"/>
              </w:rPr>
              <w:t xml:space="preserve">rs of such experience and board </w:t>
            </w:r>
            <w:r w:rsidR="007F4AFF" w:rsidRPr="007F4AFF">
              <w:rPr>
                <w:rFonts w:cs="Times New Roman"/>
                <w:lang w:val="en-US"/>
              </w:rPr>
              <w:t xml:space="preserve">tenure have </w:t>
            </w:r>
            <w:r w:rsidR="00530C42">
              <w:rPr>
                <w:rFonts w:cs="Times New Roman"/>
                <w:lang w:val="en-US"/>
              </w:rPr>
              <w:t xml:space="preserve">positive </w:t>
            </w:r>
            <w:r w:rsidR="007F4AFF" w:rsidRPr="007F4AFF">
              <w:rPr>
                <w:rFonts w:cs="Times New Roman"/>
                <w:lang w:val="en-US"/>
              </w:rPr>
              <w:t>impact on market capitalization.</w:t>
            </w:r>
          </w:p>
        </w:tc>
      </w:tr>
      <w:tr w:rsidR="00855BC5" w:rsidRPr="000524B8" w:rsidTr="00B0715F">
        <w:tc>
          <w:tcPr>
            <w:tcW w:w="2689" w:type="dxa"/>
          </w:tcPr>
          <w:p w:rsidR="00855BC5" w:rsidRPr="007A2622" w:rsidRDefault="00855BC5" w:rsidP="00A97913">
            <w:pPr>
              <w:spacing w:line="240" w:lineRule="auto"/>
              <w:ind w:firstLine="0"/>
              <w:jc w:val="left"/>
              <w:rPr>
                <w:rFonts w:cs="Times New Roman"/>
                <w:lang w:val="en-US"/>
              </w:rPr>
            </w:pPr>
            <w:r w:rsidRPr="007A2622">
              <w:rPr>
                <w:rFonts w:cs="Times New Roman"/>
                <w:lang w:val="en-US"/>
              </w:rPr>
              <w:t>Keywords</w:t>
            </w:r>
          </w:p>
        </w:tc>
        <w:tc>
          <w:tcPr>
            <w:tcW w:w="6650" w:type="dxa"/>
          </w:tcPr>
          <w:p w:rsidR="00855BC5" w:rsidRPr="007A2622" w:rsidRDefault="00855BC5" w:rsidP="00854678">
            <w:pPr>
              <w:spacing w:line="240" w:lineRule="auto"/>
              <w:ind w:firstLine="0"/>
              <w:rPr>
                <w:rFonts w:cs="Times New Roman"/>
                <w:lang w:val="en-US"/>
              </w:rPr>
            </w:pPr>
            <w:r w:rsidRPr="007A2622">
              <w:rPr>
                <w:rFonts w:cs="Times New Roman"/>
                <w:lang w:val="en-US"/>
              </w:rPr>
              <w:t>Human capital, board of directors, financial performance, female board membership</w:t>
            </w:r>
          </w:p>
        </w:tc>
      </w:tr>
    </w:tbl>
    <w:p w:rsidR="00855BC5" w:rsidRPr="007A2622" w:rsidRDefault="00855BC5" w:rsidP="00855BC5">
      <w:pPr>
        <w:rPr>
          <w:rFonts w:cs="Times New Roman"/>
          <w:lang w:val="en-US"/>
        </w:rPr>
      </w:pPr>
    </w:p>
    <w:p w:rsidR="00855BC5" w:rsidRPr="007A2622" w:rsidRDefault="00855BC5" w:rsidP="00855BC5">
      <w:pPr>
        <w:rPr>
          <w:rFonts w:eastAsia="Times New Roman" w:cs="Times New Roman"/>
          <w:lang w:val="en-US"/>
        </w:rPr>
      </w:pPr>
    </w:p>
    <w:p w:rsidR="00872FA3" w:rsidRPr="007A2622" w:rsidRDefault="00872FA3" w:rsidP="00872FA3">
      <w:pPr>
        <w:pStyle w:val="1"/>
        <w:rPr>
          <w:rFonts w:cs="Times New Roman"/>
          <w:lang w:val="en-US" w:eastAsia="ru-RU"/>
        </w:rPr>
      </w:pPr>
      <w:r w:rsidRPr="007A2622">
        <w:rPr>
          <w:rFonts w:cs="Times New Roman"/>
          <w:lang w:val="en-US" w:eastAsia="ru-RU"/>
        </w:rPr>
        <w:br w:type="page"/>
      </w:r>
    </w:p>
    <w:p w:rsidR="00620637" w:rsidRPr="00FF2D0E" w:rsidRDefault="00BC72B6" w:rsidP="00B21B3B">
      <w:pPr>
        <w:jc w:val="center"/>
        <w:rPr>
          <w:rFonts w:cs="Times New Roman"/>
          <w:b/>
          <w:szCs w:val="24"/>
          <w:lang w:val="en-US"/>
        </w:rPr>
      </w:pPr>
      <w:r w:rsidRPr="00FF2D0E">
        <w:rPr>
          <w:rFonts w:cs="Times New Roman"/>
          <w:b/>
          <w:szCs w:val="24"/>
          <w:lang w:val="en-US"/>
        </w:rPr>
        <w:lastRenderedPageBreak/>
        <w:t xml:space="preserve">Table of </w:t>
      </w:r>
      <w:r w:rsidR="00620637" w:rsidRPr="00FF2D0E">
        <w:rPr>
          <w:rFonts w:cs="Times New Roman"/>
          <w:b/>
          <w:szCs w:val="24"/>
          <w:lang w:val="en-US"/>
        </w:rPr>
        <w:t>Contents</w:t>
      </w:r>
    </w:p>
    <w:sdt>
      <w:sdtPr>
        <w:rPr>
          <w:rFonts w:eastAsiaTheme="minorHAnsi" w:cs="Times New Roman"/>
          <w:b w:val="0"/>
          <w:color w:val="auto"/>
          <w:sz w:val="24"/>
          <w:szCs w:val="24"/>
          <w:lang w:eastAsia="en-US"/>
        </w:rPr>
        <w:id w:val="2099364941"/>
        <w:docPartObj>
          <w:docPartGallery w:val="Table of Contents"/>
          <w:docPartUnique/>
        </w:docPartObj>
      </w:sdtPr>
      <w:sdtEndPr>
        <w:rPr>
          <w:bCs/>
        </w:rPr>
      </w:sdtEndPr>
      <w:sdtContent>
        <w:p w:rsidR="00620637" w:rsidRPr="00FF2D0E" w:rsidRDefault="00620637" w:rsidP="00FF2D0E">
          <w:pPr>
            <w:pStyle w:val="a9"/>
            <w:jc w:val="both"/>
            <w:rPr>
              <w:rFonts w:cs="Times New Roman"/>
              <w:sz w:val="24"/>
              <w:szCs w:val="24"/>
            </w:rPr>
          </w:pPr>
        </w:p>
        <w:p w:rsidR="000524B8" w:rsidRDefault="00620637">
          <w:pPr>
            <w:pStyle w:val="12"/>
            <w:tabs>
              <w:tab w:val="right" w:leader="dot" w:pos="9345"/>
            </w:tabs>
            <w:rPr>
              <w:rFonts w:asciiTheme="minorHAnsi" w:eastAsiaTheme="minorEastAsia" w:hAnsiTheme="minorHAnsi"/>
              <w:noProof/>
              <w:sz w:val="22"/>
              <w:lang w:eastAsia="ru-RU"/>
            </w:rPr>
          </w:pPr>
          <w:r w:rsidRPr="00FF2D0E">
            <w:rPr>
              <w:rFonts w:cs="Times New Roman"/>
              <w:szCs w:val="24"/>
            </w:rPr>
            <w:fldChar w:fldCharType="begin"/>
          </w:r>
          <w:r w:rsidRPr="00FF2D0E">
            <w:rPr>
              <w:rFonts w:cs="Times New Roman"/>
              <w:szCs w:val="24"/>
            </w:rPr>
            <w:instrText xml:space="preserve"> TOC \o "1-3" \h \z \u </w:instrText>
          </w:r>
          <w:r w:rsidRPr="00FF2D0E">
            <w:rPr>
              <w:rFonts w:cs="Times New Roman"/>
              <w:szCs w:val="24"/>
            </w:rPr>
            <w:fldChar w:fldCharType="separate"/>
          </w:r>
          <w:hyperlink w:anchor="_Toc483836932" w:history="1">
            <w:r w:rsidR="000524B8" w:rsidRPr="00361584">
              <w:rPr>
                <w:rStyle w:val="a3"/>
                <w:rFonts w:cs="Times New Roman"/>
                <w:noProof/>
                <w:lang w:val="en-US"/>
              </w:rPr>
              <w:t>INTRODUCTION</w:t>
            </w:r>
            <w:r w:rsidR="000524B8">
              <w:rPr>
                <w:noProof/>
                <w:webHidden/>
              </w:rPr>
              <w:tab/>
            </w:r>
            <w:r w:rsidR="000524B8">
              <w:rPr>
                <w:noProof/>
                <w:webHidden/>
              </w:rPr>
              <w:fldChar w:fldCharType="begin"/>
            </w:r>
            <w:r w:rsidR="000524B8">
              <w:rPr>
                <w:noProof/>
                <w:webHidden/>
              </w:rPr>
              <w:instrText xml:space="preserve"> PAGEREF _Toc483836932 \h </w:instrText>
            </w:r>
            <w:r w:rsidR="000524B8">
              <w:rPr>
                <w:noProof/>
                <w:webHidden/>
              </w:rPr>
            </w:r>
            <w:r w:rsidR="000524B8">
              <w:rPr>
                <w:noProof/>
                <w:webHidden/>
              </w:rPr>
              <w:fldChar w:fldCharType="separate"/>
            </w:r>
            <w:r w:rsidR="000524B8">
              <w:rPr>
                <w:noProof/>
                <w:webHidden/>
              </w:rPr>
              <w:t>7</w:t>
            </w:r>
            <w:r w:rsidR="000524B8">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33" w:history="1">
            <w:r w:rsidRPr="00361584">
              <w:rPr>
                <w:rStyle w:val="a3"/>
                <w:rFonts w:cs="Times New Roman"/>
                <w:noProof/>
                <w:lang w:val="en-US"/>
              </w:rPr>
              <w:t>1. CHAPTER 1. THEORETICAL BACKGROUND AND LITERATURE REVIEW</w:t>
            </w:r>
            <w:r>
              <w:rPr>
                <w:noProof/>
                <w:webHidden/>
              </w:rPr>
              <w:tab/>
            </w:r>
            <w:r>
              <w:rPr>
                <w:noProof/>
                <w:webHidden/>
              </w:rPr>
              <w:fldChar w:fldCharType="begin"/>
            </w:r>
            <w:r>
              <w:rPr>
                <w:noProof/>
                <w:webHidden/>
              </w:rPr>
              <w:instrText xml:space="preserve"> PAGEREF _Toc483836933 \h </w:instrText>
            </w:r>
            <w:r>
              <w:rPr>
                <w:noProof/>
                <w:webHidden/>
              </w:rPr>
            </w:r>
            <w:r>
              <w:rPr>
                <w:noProof/>
                <w:webHidden/>
              </w:rPr>
              <w:fldChar w:fldCharType="separate"/>
            </w:r>
            <w:r>
              <w:rPr>
                <w:noProof/>
                <w:webHidden/>
              </w:rPr>
              <w:t>10</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34" w:history="1">
            <w:r w:rsidRPr="00361584">
              <w:rPr>
                <w:rStyle w:val="a3"/>
                <w:rFonts w:cs="Times New Roman"/>
                <w:noProof/>
                <w:lang w:val="en-US"/>
              </w:rPr>
              <w:t>1.1 Intellectual capital of a company: definition and characteristics</w:t>
            </w:r>
            <w:r>
              <w:rPr>
                <w:noProof/>
                <w:webHidden/>
              </w:rPr>
              <w:tab/>
            </w:r>
            <w:r>
              <w:rPr>
                <w:noProof/>
                <w:webHidden/>
              </w:rPr>
              <w:fldChar w:fldCharType="begin"/>
            </w:r>
            <w:r>
              <w:rPr>
                <w:noProof/>
                <w:webHidden/>
              </w:rPr>
              <w:instrText xml:space="preserve"> PAGEREF _Toc483836934 \h </w:instrText>
            </w:r>
            <w:r>
              <w:rPr>
                <w:noProof/>
                <w:webHidden/>
              </w:rPr>
            </w:r>
            <w:r>
              <w:rPr>
                <w:noProof/>
                <w:webHidden/>
              </w:rPr>
              <w:fldChar w:fldCharType="separate"/>
            </w:r>
            <w:r>
              <w:rPr>
                <w:noProof/>
                <w:webHidden/>
              </w:rPr>
              <w:t>10</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35" w:history="1">
            <w:r w:rsidRPr="00361584">
              <w:rPr>
                <w:rStyle w:val="a3"/>
                <w:rFonts w:cs="Times New Roman"/>
                <w:noProof/>
                <w:lang w:val="en-US"/>
              </w:rPr>
              <w:t>1.2 Board of directors and its functions</w:t>
            </w:r>
            <w:r>
              <w:rPr>
                <w:noProof/>
                <w:webHidden/>
              </w:rPr>
              <w:tab/>
            </w:r>
            <w:r>
              <w:rPr>
                <w:noProof/>
                <w:webHidden/>
              </w:rPr>
              <w:fldChar w:fldCharType="begin"/>
            </w:r>
            <w:r>
              <w:rPr>
                <w:noProof/>
                <w:webHidden/>
              </w:rPr>
              <w:instrText xml:space="preserve"> PAGEREF _Toc483836935 \h </w:instrText>
            </w:r>
            <w:r>
              <w:rPr>
                <w:noProof/>
                <w:webHidden/>
              </w:rPr>
            </w:r>
            <w:r>
              <w:rPr>
                <w:noProof/>
                <w:webHidden/>
              </w:rPr>
              <w:fldChar w:fldCharType="separate"/>
            </w:r>
            <w:r>
              <w:rPr>
                <w:noProof/>
                <w:webHidden/>
              </w:rPr>
              <w:t>12</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36" w:history="1">
            <w:r w:rsidRPr="00361584">
              <w:rPr>
                <w:rStyle w:val="a3"/>
                <w:rFonts w:cs="Times New Roman"/>
                <w:noProof/>
                <w:lang w:val="en-US"/>
              </w:rPr>
              <w:t>1.3 Specifics of board of directors in Russian companies</w:t>
            </w:r>
            <w:r>
              <w:rPr>
                <w:noProof/>
                <w:webHidden/>
              </w:rPr>
              <w:tab/>
            </w:r>
            <w:r>
              <w:rPr>
                <w:noProof/>
                <w:webHidden/>
              </w:rPr>
              <w:fldChar w:fldCharType="begin"/>
            </w:r>
            <w:r>
              <w:rPr>
                <w:noProof/>
                <w:webHidden/>
              </w:rPr>
              <w:instrText xml:space="preserve"> PAGEREF _Toc483836936 \h </w:instrText>
            </w:r>
            <w:r>
              <w:rPr>
                <w:noProof/>
                <w:webHidden/>
              </w:rPr>
            </w:r>
            <w:r>
              <w:rPr>
                <w:noProof/>
                <w:webHidden/>
              </w:rPr>
              <w:fldChar w:fldCharType="separate"/>
            </w:r>
            <w:r>
              <w:rPr>
                <w:noProof/>
                <w:webHidden/>
              </w:rPr>
              <w:t>14</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37" w:history="1">
            <w:r w:rsidRPr="00361584">
              <w:rPr>
                <w:rStyle w:val="a3"/>
                <w:rFonts w:cs="Times New Roman"/>
                <w:noProof/>
                <w:lang w:val="en-US"/>
              </w:rPr>
              <w:t>1.4 Intellectual capital of board of directors: definition, characteristics and structure</w:t>
            </w:r>
            <w:r>
              <w:rPr>
                <w:noProof/>
                <w:webHidden/>
              </w:rPr>
              <w:tab/>
            </w:r>
            <w:r>
              <w:rPr>
                <w:noProof/>
                <w:webHidden/>
              </w:rPr>
              <w:fldChar w:fldCharType="begin"/>
            </w:r>
            <w:r>
              <w:rPr>
                <w:noProof/>
                <w:webHidden/>
              </w:rPr>
              <w:instrText xml:space="preserve"> PAGEREF _Toc483836937 \h </w:instrText>
            </w:r>
            <w:r>
              <w:rPr>
                <w:noProof/>
                <w:webHidden/>
              </w:rPr>
            </w:r>
            <w:r>
              <w:rPr>
                <w:noProof/>
                <w:webHidden/>
              </w:rPr>
              <w:fldChar w:fldCharType="separate"/>
            </w:r>
            <w:r>
              <w:rPr>
                <w:noProof/>
                <w:webHidden/>
              </w:rPr>
              <w:t>19</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38" w:history="1">
            <w:r w:rsidRPr="00361584">
              <w:rPr>
                <w:rStyle w:val="a3"/>
                <w:rFonts w:cs="Times New Roman"/>
                <w:noProof/>
                <w:lang w:val="en-US"/>
              </w:rPr>
              <w:t>1.5 Empirical research on human capital of board of directors and company’s performance indicators</w:t>
            </w:r>
            <w:r>
              <w:rPr>
                <w:noProof/>
                <w:webHidden/>
              </w:rPr>
              <w:tab/>
            </w:r>
            <w:r>
              <w:rPr>
                <w:noProof/>
                <w:webHidden/>
              </w:rPr>
              <w:fldChar w:fldCharType="begin"/>
            </w:r>
            <w:r>
              <w:rPr>
                <w:noProof/>
                <w:webHidden/>
              </w:rPr>
              <w:instrText xml:space="preserve"> PAGEREF _Toc483836938 \h </w:instrText>
            </w:r>
            <w:r>
              <w:rPr>
                <w:noProof/>
                <w:webHidden/>
              </w:rPr>
            </w:r>
            <w:r>
              <w:rPr>
                <w:noProof/>
                <w:webHidden/>
              </w:rPr>
              <w:fldChar w:fldCharType="separate"/>
            </w:r>
            <w:r>
              <w:rPr>
                <w:noProof/>
                <w:webHidden/>
              </w:rPr>
              <w:t>21</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39" w:history="1">
            <w:r w:rsidRPr="00361584">
              <w:rPr>
                <w:rStyle w:val="a3"/>
                <w:rFonts w:cs="Times New Roman"/>
                <w:noProof/>
                <w:lang w:val="en-US"/>
              </w:rPr>
              <w:t>1.6 Empirical research on the role of female members of board of directors and company’s performance indicators</w:t>
            </w:r>
            <w:r>
              <w:rPr>
                <w:noProof/>
                <w:webHidden/>
              </w:rPr>
              <w:tab/>
            </w:r>
            <w:r>
              <w:rPr>
                <w:noProof/>
                <w:webHidden/>
              </w:rPr>
              <w:fldChar w:fldCharType="begin"/>
            </w:r>
            <w:r>
              <w:rPr>
                <w:noProof/>
                <w:webHidden/>
              </w:rPr>
              <w:instrText xml:space="preserve"> PAGEREF _Toc483836939 \h </w:instrText>
            </w:r>
            <w:r>
              <w:rPr>
                <w:noProof/>
                <w:webHidden/>
              </w:rPr>
            </w:r>
            <w:r>
              <w:rPr>
                <w:noProof/>
                <w:webHidden/>
              </w:rPr>
              <w:fldChar w:fldCharType="separate"/>
            </w:r>
            <w:r>
              <w:rPr>
                <w:noProof/>
                <w:webHidden/>
              </w:rPr>
              <w:t>24</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0" w:history="1">
            <w:r w:rsidRPr="00361584">
              <w:rPr>
                <w:rStyle w:val="a3"/>
                <w:rFonts w:eastAsia="Times New Roman" w:cs="Times New Roman"/>
                <w:noProof/>
                <w:lang w:val="en-US" w:eastAsia="ru-RU"/>
              </w:rPr>
              <w:t>2. CHAPTER 2. EMPIRICAL STUDY</w:t>
            </w:r>
            <w:r>
              <w:rPr>
                <w:noProof/>
                <w:webHidden/>
              </w:rPr>
              <w:tab/>
            </w:r>
            <w:r>
              <w:rPr>
                <w:noProof/>
                <w:webHidden/>
              </w:rPr>
              <w:fldChar w:fldCharType="begin"/>
            </w:r>
            <w:r>
              <w:rPr>
                <w:noProof/>
                <w:webHidden/>
              </w:rPr>
              <w:instrText xml:space="preserve"> PAGEREF _Toc483836940 \h </w:instrText>
            </w:r>
            <w:r>
              <w:rPr>
                <w:noProof/>
                <w:webHidden/>
              </w:rPr>
            </w:r>
            <w:r>
              <w:rPr>
                <w:noProof/>
                <w:webHidden/>
              </w:rPr>
              <w:fldChar w:fldCharType="separate"/>
            </w:r>
            <w:r>
              <w:rPr>
                <w:noProof/>
                <w:webHidden/>
              </w:rPr>
              <w:t>29</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1" w:history="1">
            <w:r w:rsidRPr="00361584">
              <w:rPr>
                <w:rStyle w:val="a3"/>
                <w:rFonts w:cs="Times New Roman"/>
                <w:noProof/>
                <w:lang w:val="en-US"/>
              </w:rPr>
              <w:t>2.1 Hypotheses development</w:t>
            </w:r>
            <w:r>
              <w:rPr>
                <w:noProof/>
                <w:webHidden/>
              </w:rPr>
              <w:tab/>
            </w:r>
            <w:r>
              <w:rPr>
                <w:noProof/>
                <w:webHidden/>
              </w:rPr>
              <w:fldChar w:fldCharType="begin"/>
            </w:r>
            <w:r>
              <w:rPr>
                <w:noProof/>
                <w:webHidden/>
              </w:rPr>
              <w:instrText xml:space="preserve"> PAGEREF _Toc483836941 \h </w:instrText>
            </w:r>
            <w:r>
              <w:rPr>
                <w:noProof/>
                <w:webHidden/>
              </w:rPr>
            </w:r>
            <w:r>
              <w:rPr>
                <w:noProof/>
                <w:webHidden/>
              </w:rPr>
              <w:fldChar w:fldCharType="separate"/>
            </w:r>
            <w:r>
              <w:rPr>
                <w:noProof/>
                <w:webHidden/>
              </w:rPr>
              <w:t>29</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2" w:history="1">
            <w:r w:rsidRPr="00361584">
              <w:rPr>
                <w:rStyle w:val="a3"/>
                <w:rFonts w:cs="Times New Roman"/>
                <w:noProof/>
                <w:lang w:val="en-US"/>
              </w:rPr>
              <w:t>2.2 Model specification</w:t>
            </w:r>
            <w:r>
              <w:rPr>
                <w:noProof/>
                <w:webHidden/>
              </w:rPr>
              <w:tab/>
            </w:r>
            <w:r>
              <w:rPr>
                <w:noProof/>
                <w:webHidden/>
              </w:rPr>
              <w:fldChar w:fldCharType="begin"/>
            </w:r>
            <w:r>
              <w:rPr>
                <w:noProof/>
                <w:webHidden/>
              </w:rPr>
              <w:instrText xml:space="preserve"> PAGEREF _Toc483836942 \h </w:instrText>
            </w:r>
            <w:r>
              <w:rPr>
                <w:noProof/>
                <w:webHidden/>
              </w:rPr>
            </w:r>
            <w:r>
              <w:rPr>
                <w:noProof/>
                <w:webHidden/>
              </w:rPr>
              <w:fldChar w:fldCharType="separate"/>
            </w:r>
            <w:r>
              <w:rPr>
                <w:noProof/>
                <w:webHidden/>
              </w:rPr>
              <w:t>33</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3" w:history="1">
            <w:r w:rsidRPr="00361584">
              <w:rPr>
                <w:rStyle w:val="a3"/>
                <w:rFonts w:cs="Times New Roman"/>
                <w:noProof/>
                <w:lang w:val="en-US"/>
              </w:rPr>
              <w:t>2.3 Sample description</w:t>
            </w:r>
            <w:r>
              <w:rPr>
                <w:noProof/>
                <w:webHidden/>
              </w:rPr>
              <w:tab/>
            </w:r>
            <w:r>
              <w:rPr>
                <w:noProof/>
                <w:webHidden/>
              </w:rPr>
              <w:fldChar w:fldCharType="begin"/>
            </w:r>
            <w:r>
              <w:rPr>
                <w:noProof/>
                <w:webHidden/>
              </w:rPr>
              <w:instrText xml:space="preserve"> PAGEREF _Toc483836943 \h </w:instrText>
            </w:r>
            <w:r>
              <w:rPr>
                <w:noProof/>
                <w:webHidden/>
              </w:rPr>
            </w:r>
            <w:r>
              <w:rPr>
                <w:noProof/>
                <w:webHidden/>
              </w:rPr>
              <w:fldChar w:fldCharType="separate"/>
            </w:r>
            <w:r>
              <w:rPr>
                <w:noProof/>
                <w:webHidden/>
              </w:rPr>
              <w:t>35</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4" w:history="1">
            <w:r w:rsidRPr="00361584">
              <w:rPr>
                <w:rStyle w:val="a3"/>
                <w:rFonts w:cs="Times New Roman"/>
                <w:noProof/>
                <w:lang w:val="en-US" w:eastAsia="ru-RU"/>
              </w:rPr>
              <w:t>2.4 Model findings</w:t>
            </w:r>
            <w:r>
              <w:rPr>
                <w:noProof/>
                <w:webHidden/>
              </w:rPr>
              <w:tab/>
            </w:r>
            <w:r>
              <w:rPr>
                <w:noProof/>
                <w:webHidden/>
              </w:rPr>
              <w:fldChar w:fldCharType="begin"/>
            </w:r>
            <w:r>
              <w:rPr>
                <w:noProof/>
                <w:webHidden/>
              </w:rPr>
              <w:instrText xml:space="preserve"> PAGEREF _Toc483836944 \h </w:instrText>
            </w:r>
            <w:r>
              <w:rPr>
                <w:noProof/>
                <w:webHidden/>
              </w:rPr>
            </w:r>
            <w:r>
              <w:rPr>
                <w:noProof/>
                <w:webHidden/>
              </w:rPr>
              <w:fldChar w:fldCharType="separate"/>
            </w:r>
            <w:r>
              <w:rPr>
                <w:noProof/>
                <w:webHidden/>
              </w:rPr>
              <w:t>36</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5" w:history="1">
            <w:r w:rsidRPr="00361584">
              <w:rPr>
                <w:rStyle w:val="a3"/>
                <w:rFonts w:cs="Times New Roman"/>
                <w:noProof/>
                <w:lang w:val="en-US"/>
              </w:rPr>
              <w:t>2.5 Managerial implications</w:t>
            </w:r>
            <w:r>
              <w:rPr>
                <w:noProof/>
                <w:webHidden/>
              </w:rPr>
              <w:tab/>
            </w:r>
            <w:r>
              <w:rPr>
                <w:noProof/>
                <w:webHidden/>
              </w:rPr>
              <w:fldChar w:fldCharType="begin"/>
            </w:r>
            <w:r>
              <w:rPr>
                <w:noProof/>
                <w:webHidden/>
              </w:rPr>
              <w:instrText xml:space="preserve"> PAGEREF _Toc483836945 \h </w:instrText>
            </w:r>
            <w:r>
              <w:rPr>
                <w:noProof/>
                <w:webHidden/>
              </w:rPr>
            </w:r>
            <w:r>
              <w:rPr>
                <w:noProof/>
                <w:webHidden/>
              </w:rPr>
              <w:fldChar w:fldCharType="separate"/>
            </w:r>
            <w:r>
              <w:rPr>
                <w:noProof/>
                <w:webHidden/>
              </w:rPr>
              <w:t>40</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6" w:history="1">
            <w:r w:rsidRPr="00361584">
              <w:rPr>
                <w:rStyle w:val="a3"/>
                <w:rFonts w:cs="Times New Roman"/>
                <w:noProof/>
                <w:lang w:val="en-US"/>
              </w:rPr>
              <w:t>CONCLUSION</w:t>
            </w:r>
            <w:r>
              <w:rPr>
                <w:noProof/>
                <w:webHidden/>
              </w:rPr>
              <w:tab/>
            </w:r>
            <w:r>
              <w:rPr>
                <w:noProof/>
                <w:webHidden/>
              </w:rPr>
              <w:fldChar w:fldCharType="begin"/>
            </w:r>
            <w:r>
              <w:rPr>
                <w:noProof/>
                <w:webHidden/>
              </w:rPr>
              <w:instrText xml:space="preserve"> PAGEREF _Toc483836946 \h </w:instrText>
            </w:r>
            <w:r>
              <w:rPr>
                <w:noProof/>
                <w:webHidden/>
              </w:rPr>
            </w:r>
            <w:r>
              <w:rPr>
                <w:noProof/>
                <w:webHidden/>
              </w:rPr>
              <w:fldChar w:fldCharType="separate"/>
            </w:r>
            <w:r>
              <w:rPr>
                <w:noProof/>
                <w:webHidden/>
              </w:rPr>
              <w:t>42</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7" w:history="1">
            <w:r w:rsidRPr="00361584">
              <w:rPr>
                <w:rStyle w:val="a3"/>
                <w:rFonts w:cs="Times New Roman"/>
                <w:noProof/>
                <w:lang w:val="en-US"/>
              </w:rPr>
              <w:t>List of References</w:t>
            </w:r>
            <w:r>
              <w:rPr>
                <w:noProof/>
                <w:webHidden/>
              </w:rPr>
              <w:tab/>
            </w:r>
            <w:r>
              <w:rPr>
                <w:noProof/>
                <w:webHidden/>
              </w:rPr>
              <w:fldChar w:fldCharType="begin"/>
            </w:r>
            <w:r>
              <w:rPr>
                <w:noProof/>
                <w:webHidden/>
              </w:rPr>
              <w:instrText xml:space="preserve"> PAGEREF _Toc483836947 \h </w:instrText>
            </w:r>
            <w:r>
              <w:rPr>
                <w:noProof/>
                <w:webHidden/>
              </w:rPr>
            </w:r>
            <w:r>
              <w:rPr>
                <w:noProof/>
                <w:webHidden/>
              </w:rPr>
              <w:fldChar w:fldCharType="separate"/>
            </w:r>
            <w:r>
              <w:rPr>
                <w:noProof/>
                <w:webHidden/>
              </w:rPr>
              <w:t>44</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8" w:history="1">
            <w:r w:rsidRPr="00361584">
              <w:rPr>
                <w:rStyle w:val="a3"/>
                <w:rFonts w:cs="Times New Roman"/>
                <w:noProof/>
                <w:lang w:val="en-US"/>
              </w:rPr>
              <w:t>Appendix 1. Russian companies included in the sample</w:t>
            </w:r>
            <w:r>
              <w:rPr>
                <w:noProof/>
                <w:webHidden/>
              </w:rPr>
              <w:tab/>
            </w:r>
            <w:r>
              <w:rPr>
                <w:noProof/>
                <w:webHidden/>
              </w:rPr>
              <w:fldChar w:fldCharType="begin"/>
            </w:r>
            <w:r>
              <w:rPr>
                <w:noProof/>
                <w:webHidden/>
              </w:rPr>
              <w:instrText xml:space="preserve"> PAGEREF _Toc483836948 \h </w:instrText>
            </w:r>
            <w:r>
              <w:rPr>
                <w:noProof/>
                <w:webHidden/>
              </w:rPr>
            </w:r>
            <w:r>
              <w:rPr>
                <w:noProof/>
                <w:webHidden/>
              </w:rPr>
              <w:fldChar w:fldCharType="separate"/>
            </w:r>
            <w:r>
              <w:rPr>
                <w:noProof/>
                <w:webHidden/>
              </w:rPr>
              <w:t>50</w:t>
            </w:r>
            <w:r>
              <w:rPr>
                <w:noProof/>
                <w:webHidden/>
              </w:rPr>
              <w:fldChar w:fldCharType="end"/>
            </w:r>
          </w:hyperlink>
        </w:p>
        <w:p w:rsidR="000524B8" w:rsidRDefault="000524B8">
          <w:pPr>
            <w:pStyle w:val="12"/>
            <w:tabs>
              <w:tab w:val="right" w:leader="dot" w:pos="9345"/>
            </w:tabs>
            <w:rPr>
              <w:rFonts w:asciiTheme="minorHAnsi" w:eastAsiaTheme="minorEastAsia" w:hAnsiTheme="minorHAnsi"/>
              <w:noProof/>
              <w:sz w:val="22"/>
              <w:lang w:eastAsia="ru-RU"/>
            </w:rPr>
          </w:pPr>
          <w:hyperlink w:anchor="_Toc483836949" w:history="1">
            <w:r w:rsidRPr="00361584">
              <w:rPr>
                <w:rStyle w:val="a3"/>
                <w:rFonts w:cs="Times New Roman"/>
                <w:noProof/>
                <w:lang w:val="en-US"/>
              </w:rPr>
              <w:t>Appendix 2. Correlation matrix for regression analysis</w:t>
            </w:r>
            <w:r>
              <w:rPr>
                <w:noProof/>
                <w:webHidden/>
              </w:rPr>
              <w:tab/>
            </w:r>
            <w:r>
              <w:rPr>
                <w:noProof/>
                <w:webHidden/>
              </w:rPr>
              <w:fldChar w:fldCharType="begin"/>
            </w:r>
            <w:r>
              <w:rPr>
                <w:noProof/>
                <w:webHidden/>
              </w:rPr>
              <w:instrText xml:space="preserve"> PAGEREF _Toc483836949 \h </w:instrText>
            </w:r>
            <w:r>
              <w:rPr>
                <w:noProof/>
                <w:webHidden/>
              </w:rPr>
            </w:r>
            <w:r>
              <w:rPr>
                <w:noProof/>
                <w:webHidden/>
              </w:rPr>
              <w:fldChar w:fldCharType="separate"/>
            </w:r>
            <w:r>
              <w:rPr>
                <w:noProof/>
                <w:webHidden/>
              </w:rPr>
              <w:t>53</w:t>
            </w:r>
            <w:r>
              <w:rPr>
                <w:noProof/>
                <w:webHidden/>
              </w:rPr>
              <w:fldChar w:fldCharType="end"/>
            </w:r>
          </w:hyperlink>
        </w:p>
        <w:p w:rsidR="00620637" w:rsidRPr="00FF2D0E" w:rsidRDefault="00620637" w:rsidP="00FF2D0E">
          <w:pPr>
            <w:rPr>
              <w:rFonts w:cs="Times New Roman"/>
              <w:szCs w:val="24"/>
            </w:rPr>
          </w:pPr>
          <w:r w:rsidRPr="00FF2D0E">
            <w:rPr>
              <w:rFonts w:cs="Times New Roman"/>
              <w:b/>
              <w:bCs/>
              <w:szCs w:val="24"/>
            </w:rPr>
            <w:fldChar w:fldCharType="end"/>
          </w:r>
        </w:p>
      </w:sdtContent>
    </w:sdt>
    <w:p w:rsidR="00620637" w:rsidRPr="00FF2D0E" w:rsidRDefault="00620637" w:rsidP="00FF2D0E">
      <w:pPr>
        <w:rPr>
          <w:rFonts w:cs="Times New Roman"/>
          <w:szCs w:val="24"/>
          <w:lang w:eastAsia="ru-RU"/>
        </w:rPr>
      </w:pPr>
    </w:p>
    <w:p w:rsidR="00C92E52" w:rsidRPr="00FF2D0E" w:rsidRDefault="00C92E52" w:rsidP="00FF2D0E">
      <w:pPr>
        <w:rPr>
          <w:rFonts w:cs="Times New Roman"/>
          <w:szCs w:val="24"/>
          <w:lang w:eastAsia="ru-RU"/>
        </w:rPr>
      </w:pPr>
    </w:p>
    <w:p w:rsidR="00C92E52" w:rsidRPr="00FF2D0E" w:rsidRDefault="00C92E52" w:rsidP="00FF2D0E">
      <w:pPr>
        <w:rPr>
          <w:rFonts w:cs="Times New Roman"/>
          <w:szCs w:val="24"/>
          <w:lang w:eastAsia="ru-RU"/>
        </w:rPr>
      </w:pPr>
    </w:p>
    <w:p w:rsidR="00620637" w:rsidRPr="00FF2D0E" w:rsidRDefault="00620637" w:rsidP="00FF2D0E">
      <w:pPr>
        <w:rPr>
          <w:rFonts w:cs="Times New Roman"/>
          <w:szCs w:val="24"/>
          <w:lang w:eastAsia="ru-RU"/>
        </w:rPr>
      </w:pPr>
    </w:p>
    <w:p w:rsidR="00620637" w:rsidRPr="00FF2D0E" w:rsidRDefault="00620637" w:rsidP="00FF2D0E">
      <w:pPr>
        <w:rPr>
          <w:rFonts w:cs="Times New Roman"/>
          <w:szCs w:val="24"/>
          <w:lang w:eastAsia="ru-RU"/>
        </w:rPr>
      </w:pPr>
      <w:bookmarkStart w:id="14" w:name="_GoBack"/>
      <w:bookmarkEnd w:id="14"/>
    </w:p>
    <w:p w:rsidR="00B23A78" w:rsidRPr="00FF2D0E" w:rsidRDefault="00FF2D0E" w:rsidP="000217F5">
      <w:pPr>
        <w:pStyle w:val="1"/>
        <w:spacing w:before="0"/>
        <w:rPr>
          <w:rFonts w:cs="Times New Roman"/>
          <w:sz w:val="24"/>
          <w:szCs w:val="24"/>
          <w:lang w:val="en-US"/>
        </w:rPr>
      </w:pPr>
      <w:bookmarkStart w:id="15" w:name="_Toc483836932"/>
      <w:r w:rsidRPr="00FF2D0E">
        <w:rPr>
          <w:rFonts w:cs="Times New Roman"/>
          <w:sz w:val="24"/>
          <w:szCs w:val="24"/>
          <w:lang w:val="en-US"/>
        </w:rPr>
        <w:lastRenderedPageBreak/>
        <w:t>INTRODUCTION</w:t>
      </w:r>
      <w:bookmarkEnd w:id="15"/>
    </w:p>
    <w:p w:rsidR="00F45CAC" w:rsidRPr="00FF2D0E" w:rsidRDefault="0078365E" w:rsidP="000217F5">
      <w:pPr>
        <w:autoSpaceDE w:val="0"/>
        <w:autoSpaceDN w:val="0"/>
        <w:adjustRightInd w:val="0"/>
        <w:rPr>
          <w:rFonts w:cs="Times New Roman"/>
          <w:szCs w:val="24"/>
          <w:lang w:val="en-US"/>
        </w:rPr>
      </w:pPr>
      <w:r w:rsidRPr="00FF2D0E">
        <w:rPr>
          <w:rFonts w:cs="Times New Roman"/>
          <w:szCs w:val="24"/>
          <w:lang w:val="en-US"/>
        </w:rPr>
        <w:t xml:space="preserve">The presence of women in the management and on boards of companies has a positive impact on economic performance. </w:t>
      </w:r>
      <w:r w:rsidR="00A5156F" w:rsidRPr="00FF2D0E">
        <w:rPr>
          <w:rFonts w:cs="Times New Roman"/>
          <w:szCs w:val="24"/>
          <w:lang w:val="en-US"/>
        </w:rPr>
        <w:t>Based on previous research, better performance of c</w:t>
      </w:r>
      <w:r w:rsidR="00F45CAC" w:rsidRPr="00FF2D0E">
        <w:rPr>
          <w:rFonts w:cs="Times New Roman"/>
          <w:szCs w:val="24"/>
          <w:lang w:val="en-US"/>
        </w:rPr>
        <w:t xml:space="preserve">ompanies </w:t>
      </w:r>
      <w:proofErr w:type="gramStart"/>
      <w:r w:rsidR="008D488A" w:rsidRPr="00FF2D0E">
        <w:rPr>
          <w:rFonts w:cs="Times New Roman"/>
          <w:szCs w:val="24"/>
          <w:lang w:val="en-US"/>
        </w:rPr>
        <w:t xml:space="preserve">is </w:t>
      </w:r>
      <w:r w:rsidR="00A5156F" w:rsidRPr="00FF2D0E">
        <w:rPr>
          <w:rFonts w:cs="Times New Roman"/>
          <w:szCs w:val="24"/>
          <w:lang w:val="en-US"/>
        </w:rPr>
        <w:t>achieved</w:t>
      </w:r>
      <w:proofErr w:type="gramEnd"/>
      <w:r w:rsidR="00A5156F" w:rsidRPr="00FF2D0E">
        <w:rPr>
          <w:rFonts w:cs="Times New Roman"/>
          <w:szCs w:val="24"/>
          <w:lang w:val="en-US"/>
        </w:rPr>
        <w:t xml:space="preserve"> with</w:t>
      </w:r>
      <w:r w:rsidR="00F45CAC" w:rsidRPr="00FF2D0E">
        <w:rPr>
          <w:rFonts w:cs="Times New Roman"/>
          <w:szCs w:val="24"/>
          <w:lang w:val="en-US"/>
        </w:rPr>
        <w:t xml:space="preserve"> more diverse </w:t>
      </w:r>
      <w:r w:rsidR="00E02799" w:rsidRPr="00FF2D0E">
        <w:rPr>
          <w:rFonts w:cs="Times New Roman"/>
          <w:szCs w:val="24"/>
          <w:lang w:val="en-US"/>
        </w:rPr>
        <w:t>top management and board of directors</w:t>
      </w:r>
      <w:r w:rsidR="00F87527" w:rsidRPr="00FF2D0E">
        <w:rPr>
          <w:rFonts w:cs="Times New Roman"/>
          <w:szCs w:val="24"/>
          <w:lang w:val="en-US"/>
        </w:rPr>
        <w:t xml:space="preserve"> (Smith et al., 2005)</w:t>
      </w:r>
      <w:r w:rsidR="00E02799" w:rsidRPr="00FF2D0E">
        <w:rPr>
          <w:rFonts w:cs="Times New Roman"/>
          <w:szCs w:val="24"/>
          <w:lang w:val="en-US"/>
        </w:rPr>
        <w:t xml:space="preserve">. </w:t>
      </w:r>
      <w:r w:rsidR="001125CB" w:rsidRPr="00FF2D0E">
        <w:rPr>
          <w:rFonts w:cs="Times New Roman"/>
          <w:szCs w:val="24"/>
          <w:lang w:val="en-US"/>
        </w:rPr>
        <w:t xml:space="preserve">Recent reports found </w:t>
      </w:r>
      <w:r w:rsidR="00C560F9" w:rsidRPr="00FF2D0E">
        <w:rPr>
          <w:rFonts w:cs="Times New Roman"/>
          <w:szCs w:val="24"/>
          <w:lang w:val="en-US"/>
        </w:rPr>
        <w:t>the correlation between higher diversity on boards and better financial performance</w:t>
      </w:r>
      <w:r w:rsidR="004808C6" w:rsidRPr="00FF2D0E">
        <w:rPr>
          <w:rFonts w:cs="Times New Roman"/>
          <w:szCs w:val="24"/>
          <w:lang w:val="en-US"/>
        </w:rPr>
        <w:t xml:space="preserve"> (</w:t>
      </w:r>
      <w:proofErr w:type="spellStart"/>
      <w:r w:rsidR="004808C6" w:rsidRPr="00FF2D0E">
        <w:rPr>
          <w:rFonts w:cs="Times New Roman"/>
          <w:szCs w:val="24"/>
          <w:lang w:val="en-US"/>
        </w:rPr>
        <w:t>Joecks</w:t>
      </w:r>
      <w:proofErr w:type="spellEnd"/>
      <w:r w:rsidR="004808C6" w:rsidRPr="00FF2D0E">
        <w:rPr>
          <w:rFonts w:cs="Times New Roman"/>
          <w:szCs w:val="24"/>
          <w:lang w:val="en-US"/>
        </w:rPr>
        <w:t xml:space="preserve"> et al., 2013)</w:t>
      </w:r>
      <w:r w:rsidR="00C560F9" w:rsidRPr="00FF2D0E">
        <w:rPr>
          <w:rFonts w:cs="Times New Roman"/>
          <w:szCs w:val="24"/>
          <w:lang w:val="en-US"/>
        </w:rPr>
        <w:t>.</w:t>
      </w:r>
      <w:r w:rsidR="00FC6E47" w:rsidRPr="00FF2D0E">
        <w:rPr>
          <w:rFonts w:cs="Times New Roman"/>
          <w:szCs w:val="24"/>
          <w:lang w:val="en-US"/>
        </w:rPr>
        <w:t xml:space="preserve"> For example, in 2015 companies with highest coefficients of racial and ethnic diversity were 35 percent more likely to be above national median in firm performance. Moreover, </w:t>
      </w:r>
      <w:r w:rsidR="00C560F9" w:rsidRPr="00FF2D0E">
        <w:rPr>
          <w:rFonts w:cs="Times New Roman"/>
          <w:szCs w:val="24"/>
          <w:lang w:val="en-US"/>
        </w:rPr>
        <w:t xml:space="preserve">companies with highest gender diversity percentage </w:t>
      </w:r>
      <w:r w:rsidR="0002398A" w:rsidRPr="00FF2D0E">
        <w:rPr>
          <w:rFonts w:cs="Times New Roman"/>
          <w:szCs w:val="24"/>
          <w:lang w:val="en-US"/>
        </w:rPr>
        <w:t xml:space="preserve">were 15 percent </w:t>
      </w:r>
      <w:r w:rsidR="001246F8" w:rsidRPr="00FF2D0E">
        <w:rPr>
          <w:rFonts w:cs="Times New Roman"/>
          <w:szCs w:val="24"/>
          <w:lang w:val="en-US"/>
        </w:rPr>
        <w:t>more probable of having</w:t>
      </w:r>
      <w:r w:rsidR="0002398A" w:rsidRPr="00FF2D0E">
        <w:rPr>
          <w:rFonts w:cs="Times New Roman"/>
          <w:szCs w:val="24"/>
          <w:lang w:val="en-US"/>
        </w:rPr>
        <w:t xml:space="preserve"> </w:t>
      </w:r>
      <w:r w:rsidR="001246F8" w:rsidRPr="00FF2D0E">
        <w:rPr>
          <w:rFonts w:cs="Times New Roman"/>
          <w:szCs w:val="24"/>
          <w:lang w:val="en-US"/>
        </w:rPr>
        <w:t xml:space="preserve">better </w:t>
      </w:r>
      <w:r w:rsidR="0002398A" w:rsidRPr="00FF2D0E">
        <w:rPr>
          <w:rFonts w:cs="Times New Roman"/>
          <w:szCs w:val="24"/>
          <w:lang w:val="en-US"/>
        </w:rPr>
        <w:t xml:space="preserve">financial returns </w:t>
      </w:r>
      <w:r w:rsidR="001246F8" w:rsidRPr="00FF2D0E">
        <w:rPr>
          <w:rFonts w:cs="Times New Roman"/>
          <w:szCs w:val="24"/>
          <w:lang w:val="en-US"/>
        </w:rPr>
        <w:t>than their respective national industry median</w:t>
      </w:r>
      <w:r w:rsidR="0048041E" w:rsidRPr="00FF2D0E">
        <w:rPr>
          <w:rFonts w:cs="Times New Roman"/>
          <w:szCs w:val="24"/>
          <w:lang w:val="en-US"/>
        </w:rPr>
        <w:t xml:space="preserve"> </w:t>
      </w:r>
      <w:r w:rsidR="00DF08EA" w:rsidRPr="00FF2D0E">
        <w:rPr>
          <w:rFonts w:cs="Times New Roman"/>
          <w:szCs w:val="24"/>
          <w:lang w:val="en-US"/>
        </w:rPr>
        <w:t>(McKinsey, 2015)</w:t>
      </w:r>
      <w:r w:rsidR="00AF6073" w:rsidRPr="00FF2D0E">
        <w:rPr>
          <w:rFonts w:cs="Times New Roman"/>
          <w:szCs w:val="24"/>
          <w:lang w:val="en-US"/>
        </w:rPr>
        <w:t>.</w:t>
      </w:r>
    </w:p>
    <w:p w:rsidR="00C560F9" w:rsidRPr="00FF2D0E" w:rsidRDefault="00AF6073" w:rsidP="000217F5">
      <w:pPr>
        <w:autoSpaceDE w:val="0"/>
        <w:autoSpaceDN w:val="0"/>
        <w:adjustRightInd w:val="0"/>
        <w:rPr>
          <w:rFonts w:cs="Times New Roman"/>
          <w:szCs w:val="24"/>
          <w:lang w:val="en-US"/>
        </w:rPr>
      </w:pPr>
      <w:r w:rsidRPr="00FF2D0E">
        <w:rPr>
          <w:rFonts w:cs="Times New Roman"/>
          <w:szCs w:val="24"/>
          <w:lang w:val="en-US"/>
        </w:rPr>
        <w:t xml:space="preserve">It </w:t>
      </w:r>
      <w:proofErr w:type="gramStart"/>
      <w:r w:rsidRPr="00FF2D0E">
        <w:rPr>
          <w:rFonts w:cs="Times New Roman"/>
          <w:szCs w:val="24"/>
          <w:lang w:val="en-US"/>
        </w:rPr>
        <w:t>is believed</w:t>
      </w:r>
      <w:proofErr w:type="gramEnd"/>
      <w:r w:rsidRPr="00FF2D0E">
        <w:rPr>
          <w:rFonts w:cs="Times New Roman"/>
          <w:szCs w:val="24"/>
          <w:lang w:val="en-US"/>
        </w:rPr>
        <w:t xml:space="preserve"> that more </w:t>
      </w:r>
      <w:r w:rsidR="00C54B6C" w:rsidRPr="00FF2D0E">
        <w:rPr>
          <w:rFonts w:cs="Times New Roman"/>
          <w:szCs w:val="24"/>
          <w:lang w:val="en-US"/>
        </w:rPr>
        <w:t xml:space="preserve">gender </w:t>
      </w:r>
      <w:r w:rsidRPr="00FF2D0E">
        <w:rPr>
          <w:rFonts w:cs="Times New Roman"/>
          <w:szCs w:val="24"/>
          <w:lang w:val="en-US"/>
        </w:rPr>
        <w:t xml:space="preserve">diverse companies </w:t>
      </w:r>
      <w:r w:rsidR="00C54B6C" w:rsidRPr="00FF2D0E">
        <w:rPr>
          <w:rFonts w:cs="Times New Roman"/>
          <w:szCs w:val="24"/>
          <w:lang w:val="en-US"/>
        </w:rPr>
        <w:t xml:space="preserve">tend to perform better in decision-making due to the </w:t>
      </w:r>
      <w:r w:rsidR="00A8693B" w:rsidRPr="00FF2D0E">
        <w:rPr>
          <w:rFonts w:cs="Times New Roman"/>
          <w:szCs w:val="24"/>
          <w:lang w:val="en-US"/>
        </w:rPr>
        <w:t>higher level</w:t>
      </w:r>
      <w:r w:rsidR="00C54B6C" w:rsidRPr="00FF2D0E">
        <w:rPr>
          <w:rFonts w:cs="Times New Roman"/>
          <w:szCs w:val="24"/>
          <w:lang w:val="en-US"/>
        </w:rPr>
        <w:t xml:space="preserve"> of </w:t>
      </w:r>
      <w:r w:rsidR="00A8693B" w:rsidRPr="00FF2D0E">
        <w:rPr>
          <w:rFonts w:cs="Times New Roman"/>
          <w:szCs w:val="24"/>
          <w:lang w:val="en-US"/>
        </w:rPr>
        <w:t xml:space="preserve">creativeness and different backgrounds of </w:t>
      </w:r>
      <w:r w:rsidR="00DE6BC7" w:rsidRPr="00FF2D0E">
        <w:rPr>
          <w:rFonts w:cs="Times New Roman"/>
          <w:szCs w:val="24"/>
          <w:lang w:val="en-US"/>
        </w:rPr>
        <w:t>employees</w:t>
      </w:r>
      <w:r w:rsidR="00A8693B" w:rsidRPr="00FF2D0E">
        <w:rPr>
          <w:rFonts w:cs="Times New Roman"/>
          <w:szCs w:val="24"/>
          <w:lang w:val="en-US"/>
        </w:rPr>
        <w:t xml:space="preserve">. </w:t>
      </w:r>
      <w:r w:rsidR="008A2870" w:rsidRPr="00FF2D0E">
        <w:rPr>
          <w:rFonts w:cs="Times New Roman"/>
          <w:szCs w:val="24"/>
          <w:lang w:val="en-US"/>
        </w:rPr>
        <w:t>In addition,</w:t>
      </w:r>
      <w:r w:rsidR="00613725" w:rsidRPr="00FF2D0E">
        <w:rPr>
          <w:rFonts w:cs="Times New Roman"/>
          <w:szCs w:val="24"/>
          <w:lang w:val="en-US"/>
        </w:rPr>
        <w:t xml:space="preserve"> gender diversity brings higher returns because women managers can provide </w:t>
      </w:r>
      <w:r w:rsidR="004F6A6E" w:rsidRPr="00FF2D0E">
        <w:rPr>
          <w:rFonts w:cs="Times New Roman"/>
          <w:szCs w:val="24"/>
          <w:lang w:val="en-US"/>
        </w:rPr>
        <w:t>wider</w:t>
      </w:r>
      <w:r w:rsidR="00613725" w:rsidRPr="00FF2D0E">
        <w:rPr>
          <w:rFonts w:cs="Times New Roman"/>
          <w:szCs w:val="24"/>
          <w:lang w:val="en-US"/>
        </w:rPr>
        <w:t xml:space="preserve"> </w:t>
      </w:r>
      <w:r w:rsidR="004F6A6E" w:rsidRPr="00FF2D0E">
        <w:rPr>
          <w:rFonts w:cs="Times New Roman"/>
          <w:szCs w:val="24"/>
          <w:lang w:val="en-US"/>
        </w:rPr>
        <w:t>understanding of customer behavior and improve company’s customer orientation.</w:t>
      </w:r>
    </w:p>
    <w:p w:rsidR="00222968" w:rsidRPr="00FF2D0E" w:rsidRDefault="00222968" w:rsidP="000217F5">
      <w:pPr>
        <w:autoSpaceDE w:val="0"/>
        <w:autoSpaceDN w:val="0"/>
        <w:adjustRightInd w:val="0"/>
        <w:rPr>
          <w:rFonts w:cs="Times New Roman"/>
          <w:szCs w:val="24"/>
          <w:lang w:val="en-US"/>
        </w:rPr>
      </w:pPr>
      <w:r w:rsidRPr="00FF2D0E">
        <w:rPr>
          <w:rFonts w:cs="Times New Roman"/>
          <w:szCs w:val="24"/>
          <w:lang w:val="en-US"/>
        </w:rPr>
        <w:t>One of the main board of directors’</w:t>
      </w:r>
      <w:r w:rsidR="00FD79AD" w:rsidRPr="00FF2D0E">
        <w:rPr>
          <w:rFonts w:cs="Times New Roman"/>
          <w:szCs w:val="24"/>
          <w:lang w:val="en-US"/>
        </w:rPr>
        <w:t xml:space="preserve"> (BoD)</w:t>
      </w:r>
      <w:r w:rsidRPr="00FF2D0E">
        <w:rPr>
          <w:rFonts w:cs="Times New Roman"/>
          <w:szCs w:val="24"/>
          <w:lang w:val="en-US"/>
        </w:rPr>
        <w:t xml:space="preserve"> role is monitoring</w:t>
      </w:r>
      <w:r w:rsidR="00AE6CDA" w:rsidRPr="00FF2D0E">
        <w:rPr>
          <w:rFonts w:cs="Times New Roman"/>
          <w:szCs w:val="24"/>
          <w:lang w:val="en-US"/>
        </w:rPr>
        <w:t xml:space="preserve"> top management </w:t>
      </w:r>
      <w:r w:rsidRPr="00FF2D0E">
        <w:rPr>
          <w:rFonts w:cs="Times New Roman"/>
          <w:szCs w:val="24"/>
          <w:lang w:val="en-US"/>
        </w:rPr>
        <w:t xml:space="preserve">and supervising </w:t>
      </w:r>
      <w:r w:rsidR="00AE6CDA" w:rsidRPr="00FF2D0E">
        <w:rPr>
          <w:rFonts w:cs="Times New Roman"/>
          <w:szCs w:val="24"/>
          <w:lang w:val="en-US"/>
        </w:rPr>
        <w:t>decision</w:t>
      </w:r>
      <w:r w:rsidR="00344711">
        <w:rPr>
          <w:rFonts w:cs="Times New Roman"/>
          <w:szCs w:val="24"/>
          <w:lang w:val="en-US"/>
        </w:rPr>
        <w:t>s</w:t>
      </w:r>
      <w:r w:rsidR="00AE6CDA" w:rsidRPr="00FF2D0E">
        <w:rPr>
          <w:rFonts w:cs="Times New Roman"/>
          <w:szCs w:val="24"/>
          <w:lang w:val="en-US"/>
        </w:rPr>
        <w:t xml:space="preserve"> in the company. </w:t>
      </w:r>
      <w:r w:rsidRPr="00FF2D0E">
        <w:rPr>
          <w:rFonts w:cs="Times New Roman"/>
          <w:szCs w:val="24"/>
          <w:lang w:val="en-US"/>
        </w:rPr>
        <w:t>Gender diversity on board</w:t>
      </w:r>
      <w:r w:rsidR="00AE6CDA" w:rsidRPr="00FF2D0E">
        <w:rPr>
          <w:rFonts w:cs="Times New Roman"/>
          <w:szCs w:val="24"/>
          <w:lang w:val="en-US"/>
        </w:rPr>
        <w:t xml:space="preserve"> </w:t>
      </w:r>
      <w:r w:rsidR="00F35FD6" w:rsidRPr="00FF2D0E">
        <w:rPr>
          <w:rFonts w:cs="Times New Roman"/>
          <w:szCs w:val="24"/>
          <w:lang w:val="en-US"/>
        </w:rPr>
        <w:t>is considered to improve monitoring</w:t>
      </w:r>
      <w:r w:rsidR="00192FCB" w:rsidRPr="00FF2D0E">
        <w:rPr>
          <w:rFonts w:cs="Times New Roman"/>
          <w:szCs w:val="24"/>
          <w:lang w:val="en-US"/>
        </w:rPr>
        <w:t xml:space="preserve">, corporate governance and ethics. </w:t>
      </w:r>
      <w:r w:rsidR="00CF2835" w:rsidRPr="00FF2D0E">
        <w:rPr>
          <w:rFonts w:cs="Times New Roman"/>
          <w:szCs w:val="24"/>
          <w:lang w:val="en-US"/>
        </w:rPr>
        <w:t>Studies have shown that companies which have higher percentage of women on boards show stronger organizational and financial performance.</w:t>
      </w:r>
    </w:p>
    <w:p w:rsidR="00597606" w:rsidRPr="00FF2D0E" w:rsidRDefault="00627E53" w:rsidP="000217F5">
      <w:pPr>
        <w:rPr>
          <w:rFonts w:cs="Times New Roman"/>
          <w:szCs w:val="24"/>
          <w:lang w:val="en-US"/>
        </w:rPr>
      </w:pPr>
      <w:r w:rsidRPr="00FF2D0E">
        <w:rPr>
          <w:rFonts w:cs="Times New Roman"/>
          <w:szCs w:val="24"/>
          <w:lang w:val="en-US"/>
        </w:rPr>
        <w:t>However, e</w:t>
      </w:r>
      <w:r w:rsidR="00835E88" w:rsidRPr="00FF2D0E">
        <w:rPr>
          <w:rFonts w:cs="Times New Roman"/>
          <w:szCs w:val="24"/>
          <w:lang w:val="en-US"/>
        </w:rPr>
        <w:t xml:space="preserve">xisting research suggests that women </w:t>
      </w:r>
      <w:proofErr w:type="gramStart"/>
      <w:r w:rsidR="00835E88" w:rsidRPr="00FF2D0E">
        <w:rPr>
          <w:rFonts w:cs="Times New Roman"/>
          <w:szCs w:val="24"/>
          <w:lang w:val="en-US"/>
        </w:rPr>
        <w:t xml:space="preserve">are </w:t>
      </w:r>
      <w:r w:rsidRPr="00FF2D0E">
        <w:rPr>
          <w:rFonts w:cs="Times New Roman"/>
          <w:szCs w:val="24"/>
          <w:lang w:val="en-US"/>
        </w:rPr>
        <w:t xml:space="preserve">still </w:t>
      </w:r>
      <w:r w:rsidR="00835E88" w:rsidRPr="00FF2D0E">
        <w:rPr>
          <w:rFonts w:cs="Times New Roman"/>
          <w:szCs w:val="24"/>
          <w:lang w:val="en-US"/>
        </w:rPr>
        <w:t>significantly underrepresented</w:t>
      </w:r>
      <w:proofErr w:type="gramEnd"/>
      <w:r w:rsidR="00835E88" w:rsidRPr="00FF2D0E">
        <w:rPr>
          <w:rFonts w:cs="Times New Roman"/>
          <w:szCs w:val="24"/>
          <w:lang w:val="en-US"/>
        </w:rPr>
        <w:t xml:space="preserve"> in executive positions and in the bo</w:t>
      </w:r>
      <w:r w:rsidR="00597606" w:rsidRPr="00FF2D0E">
        <w:rPr>
          <w:rFonts w:cs="Times New Roman"/>
          <w:szCs w:val="24"/>
          <w:lang w:val="en-US"/>
        </w:rPr>
        <w:t>ardroom</w:t>
      </w:r>
      <w:r w:rsidR="00344711">
        <w:rPr>
          <w:rFonts w:cs="Times New Roman"/>
          <w:szCs w:val="24"/>
          <w:lang w:val="en-US"/>
        </w:rPr>
        <w:t>s</w:t>
      </w:r>
      <w:r w:rsidR="00597606" w:rsidRPr="00FF2D0E">
        <w:rPr>
          <w:rFonts w:cs="Times New Roman"/>
          <w:szCs w:val="24"/>
          <w:lang w:val="en-US"/>
        </w:rPr>
        <w:t xml:space="preserve"> of public </w:t>
      </w:r>
      <w:r w:rsidRPr="00FF2D0E">
        <w:rPr>
          <w:rFonts w:cs="Times New Roman"/>
          <w:szCs w:val="24"/>
          <w:lang w:val="en-US"/>
        </w:rPr>
        <w:t>companies,</w:t>
      </w:r>
      <w:r w:rsidR="00597606" w:rsidRPr="00FF2D0E">
        <w:rPr>
          <w:rFonts w:cs="Times New Roman"/>
          <w:szCs w:val="24"/>
          <w:lang w:val="en-US"/>
        </w:rPr>
        <w:t xml:space="preserve"> though</w:t>
      </w:r>
      <w:r w:rsidR="00DF63CE" w:rsidRPr="00FF2D0E">
        <w:rPr>
          <w:rFonts w:cs="Times New Roman"/>
          <w:szCs w:val="24"/>
          <w:lang w:val="en-US"/>
        </w:rPr>
        <w:t xml:space="preserve"> recent studies</w:t>
      </w:r>
      <w:r w:rsidR="00835E88" w:rsidRPr="00FF2D0E">
        <w:rPr>
          <w:rFonts w:cs="Times New Roman"/>
          <w:szCs w:val="24"/>
          <w:lang w:val="en-US"/>
        </w:rPr>
        <w:t xml:space="preserve"> have found a positive relationship between the presence of female directors and firm performance.</w:t>
      </w:r>
      <w:r w:rsidR="00597606" w:rsidRPr="00FF2D0E">
        <w:rPr>
          <w:rFonts w:cs="Times New Roman"/>
          <w:szCs w:val="24"/>
          <w:lang w:val="en-US"/>
        </w:rPr>
        <w:t xml:space="preserve"> Leaders of many organizations are beginning to understand that a balanced participation of men and women in business management is extremely important to achieve high results. However,</w:t>
      </w:r>
      <w:r w:rsidR="00FB38B6" w:rsidRPr="00FF2D0E">
        <w:rPr>
          <w:rFonts w:cs="Times New Roman"/>
          <w:szCs w:val="24"/>
          <w:lang w:val="en-US"/>
        </w:rPr>
        <w:t xml:space="preserve"> in most countries the </w:t>
      </w:r>
      <w:r w:rsidR="007359F5" w:rsidRPr="00FF2D0E">
        <w:rPr>
          <w:rFonts w:cs="Times New Roman"/>
          <w:szCs w:val="24"/>
          <w:lang w:val="en-US"/>
        </w:rPr>
        <w:t>problem of guaranteeing</w:t>
      </w:r>
      <w:r w:rsidR="00597606" w:rsidRPr="00FF2D0E">
        <w:rPr>
          <w:rFonts w:cs="Times New Roman"/>
          <w:szCs w:val="24"/>
          <w:lang w:val="en-US"/>
        </w:rPr>
        <w:t xml:space="preserve"> gender balance in the management</w:t>
      </w:r>
      <w:r w:rsidR="007359F5" w:rsidRPr="00FF2D0E">
        <w:rPr>
          <w:rFonts w:cs="Times New Roman"/>
          <w:szCs w:val="24"/>
          <w:lang w:val="en-US"/>
        </w:rPr>
        <w:t xml:space="preserve"> is</w:t>
      </w:r>
      <w:r w:rsidR="00BE5F64" w:rsidRPr="00FF2D0E">
        <w:rPr>
          <w:rFonts w:cs="Times New Roman"/>
          <w:szCs w:val="24"/>
          <w:lang w:val="en-US"/>
        </w:rPr>
        <w:t xml:space="preserve"> not frequently </w:t>
      </w:r>
      <w:r w:rsidR="00597606" w:rsidRPr="00FF2D0E">
        <w:rPr>
          <w:rFonts w:cs="Times New Roman"/>
          <w:szCs w:val="24"/>
          <w:lang w:val="en-US"/>
        </w:rPr>
        <w:t>among the strategic priorities of the companies.</w:t>
      </w:r>
    </w:p>
    <w:p w:rsidR="007D0B18" w:rsidRPr="00FF2D0E" w:rsidRDefault="00A83680" w:rsidP="000217F5">
      <w:pPr>
        <w:rPr>
          <w:rFonts w:cs="Times New Roman"/>
          <w:szCs w:val="24"/>
          <w:lang w:val="en-US"/>
        </w:rPr>
      </w:pPr>
      <w:r w:rsidRPr="00FF2D0E">
        <w:rPr>
          <w:rFonts w:cs="Times New Roman"/>
          <w:szCs w:val="24"/>
          <w:lang w:val="en-US"/>
        </w:rPr>
        <w:t xml:space="preserve">There is a number of </w:t>
      </w:r>
      <w:r w:rsidR="00835E88" w:rsidRPr="00FF2D0E">
        <w:rPr>
          <w:rFonts w:cs="Times New Roman"/>
          <w:szCs w:val="24"/>
          <w:lang w:val="en-US"/>
        </w:rPr>
        <w:t>European Union</w:t>
      </w:r>
      <w:r w:rsidRPr="00FF2D0E">
        <w:rPr>
          <w:rFonts w:cs="Times New Roman"/>
          <w:szCs w:val="24"/>
          <w:lang w:val="en-US"/>
        </w:rPr>
        <w:t xml:space="preserve"> countries, which are</w:t>
      </w:r>
      <w:r w:rsidR="00835E88" w:rsidRPr="00FF2D0E">
        <w:rPr>
          <w:rFonts w:cs="Times New Roman"/>
          <w:szCs w:val="24"/>
          <w:lang w:val="en-US"/>
        </w:rPr>
        <w:t xml:space="preserve"> </w:t>
      </w:r>
      <w:r w:rsidRPr="00FF2D0E">
        <w:rPr>
          <w:rFonts w:cs="Times New Roman"/>
          <w:szCs w:val="24"/>
          <w:lang w:val="en-US"/>
        </w:rPr>
        <w:t xml:space="preserve">now </w:t>
      </w:r>
      <w:r w:rsidR="00835E88" w:rsidRPr="00FF2D0E">
        <w:rPr>
          <w:rFonts w:cs="Times New Roman"/>
          <w:szCs w:val="24"/>
          <w:lang w:val="en-US"/>
        </w:rPr>
        <w:t>adopting gender quotas for corporate boards of directors.</w:t>
      </w:r>
      <w:r w:rsidR="00134BB9" w:rsidRPr="00FF2D0E">
        <w:rPr>
          <w:rFonts w:cs="Times New Roman"/>
          <w:szCs w:val="24"/>
          <w:lang w:val="en-US"/>
        </w:rPr>
        <w:t xml:space="preserve"> One of the first countries to </w:t>
      </w:r>
      <w:r w:rsidR="00835E88" w:rsidRPr="00FF2D0E">
        <w:rPr>
          <w:rFonts w:cs="Times New Roman"/>
          <w:szCs w:val="24"/>
          <w:lang w:val="en-US"/>
        </w:rPr>
        <w:t>adopt</w:t>
      </w:r>
      <w:r w:rsidR="00134BB9" w:rsidRPr="00FF2D0E">
        <w:rPr>
          <w:rFonts w:cs="Times New Roman"/>
          <w:szCs w:val="24"/>
          <w:lang w:val="en-US"/>
        </w:rPr>
        <w:t xml:space="preserve"> this law was </w:t>
      </w:r>
      <w:r w:rsidR="00835E88" w:rsidRPr="00FF2D0E">
        <w:rPr>
          <w:rFonts w:cs="Times New Roman"/>
          <w:szCs w:val="24"/>
          <w:lang w:val="en-US"/>
        </w:rPr>
        <w:t xml:space="preserve">Norway </w:t>
      </w:r>
      <w:r w:rsidR="00134BB9" w:rsidRPr="00FF2D0E">
        <w:rPr>
          <w:rFonts w:cs="Times New Roman"/>
          <w:szCs w:val="24"/>
          <w:lang w:val="en-US"/>
        </w:rPr>
        <w:t xml:space="preserve">in </w:t>
      </w:r>
      <w:r w:rsidR="00835E88" w:rsidRPr="00FF2D0E">
        <w:rPr>
          <w:rFonts w:cs="Times New Roman"/>
          <w:szCs w:val="24"/>
          <w:lang w:val="en-US"/>
        </w:rPr>
        <w:t xml:space="preserve">2006. </w:t>
      </w:r>
      <w:r w:rsidR="00134BB9" w:rsidRPr="00FF2D0E">
        <w:rPr>
          <w:rFonts w:cs="Times New Roman"/>
          <w:szCs w:val="24"/>
          <w:lang w:val="en-US"/>
        </w:rPr>
        <w:t>As the later conducted results have shown, within three years,</w:t>
      </w:r>
      <w:r w:rsidR="00835E88" w:rsidRPr="00FF2D0E">
        <w:rPr>
          <w:rFonts w:cs="Times New Roman"/>
          <w:szCs w:val="24"/>
          <w:lang w:val="en-US"/>
        </w:rPr>
        <w:t xml:space="preserve"> short-run corporate profitability declined after the quota </w:t>
      </w:r>
      <w:proofErr w:type="gramStart"/>
      <w:r w:rsidR="00835E88" w:rsidRPr="00FF2D0E">
        <w:rPr>
          <w:rFonts w:cs="Times New Roman"/>
          <w:szCs w:val="24"/>
          <w:lang w:val="en-US"/>
        </w:rPr>
        <w:t>was announced</w:t>
      </w:r>
      <w:proofErr w:type="gramEnd"/>
      <w:r w:rsidR="00835E88" w:rsidRPr="00FF2D0E">
        <w:rPr>
          <w:rFonts w:cs="Times New Roman"/>
          <w:szCs w:val="24"/>
          <w:lang w:val="en-US"/>
        </w:rPr>
        <w:t xml:space="preserve">. </w:t>
      </w:r>
      <w:r w:rsidR="002369F6" w:rsidRPr="00FF2D0E">
        <w:rPr>
          <w:rFonts w:cs="Times New Roman"/>
          <w:szCs w:val="24"/>
          <w:lang w:val="en-US"/>
        </w:rPr>
        <w:t>These forced changes actually decreased firm value and result</w:t>
      </w:r>
      <w:r w:rsidR="007D0B18" w:rsidRPr="00FF2D0E">
        <w:rPr>
          <w:rFonts w:cs="Times New Roman"/>
          <w:szCs w:val="24"/>
          <w:lang w:val="en-US"/>
        </w:rPr>
        <w:t>ed</w:t>
      </w:r>
      <w:r w:rsidR="002369F6" w:rsidRPr="00FF2D0E">
        <w:rPr>
          <w:rFonts w:cs="Times New Roman"/>
          <w:szCs w:val="24"/>
          <w:lang w:val="en-US"/>
        </w:rPr>
        <w:t xml:space="preserve"> in the worse performance. </w:t>
      </w:r>
      <w:r w:rsidR="00505F58" w:rsidRPr="00FF2D0E">
        <w:rPr>
          <w:rFonts w:cs="Times New Roman"/>
          <w:szCs w:val="24"/>
          <w:lang w:val="en-US"/>
        </w:rPr>
        <w:t xml:space="preserve">Such result </w:t>
      </w:r>
      <w:r w:rsidR="002369F6" w:rsidRPr="00FF2D0E">
        <w:rPr>
          <w:rFonts w:cs="Times New Roman"/>
          <w:szCs w:val="24"/>
          <w:lang w:val="en-US"/>
        </w:rPr>
        <w:t xml:space="preserve">is consistent with the idea that boards </w:t>
      </w:r>
      <w:proofErr w:type="gramStart"/>
      <w:r w:rsidR="002369F6" w:rsidRPr="00FF2D0E">
        <w:rPr>
          <w:rFonts w:cs="Times New Roman"/>
          <w:szCs w:val="24"/>
          <w:lang w:val="en-US"/>
        </w:rPr>
        <w:t>are chosen</w:t>
      </w:r>
      <w:proofErr w:type="gramEnd"/>
      <w:r w:rsidR="002369F6" w:rsidRPr="00FF2D0E">
        <w:rPr>
          <w:rFonts w:cs="Times New Roman"/>
          <w:szCs w:val="24"/>
          <w:lang w:val="en-US"/>
        </w:rPr>
        <w:t xml:space="preserve"> optimally to maximize firm value</w:t>
      </w:r>
      <w:r w:rsidR="00505F58" w:rsidRPr="00FF2D0E">
        <w:rPr>
          <w:rFonts w:cs="Times New Roman"/>
          <w:szCs w:val="24"/>
          <w:lang w:val="en-US"/>
        </w:rPr>
        <w:t xml:space="preserve"> and not due to the forced law on board composition (</w:t>
      </w:r>
      <w:r w:rsidR="002369F6" w:rsidRPr="00FF2D0E">
        <w:rPr>
          <w:rFonts w:cs="Times New Roman"/>
          <w:szCs w:val="24"/>
          <w:lang w:val="en-US"/>
        </w:rPr>
        <w:t xml:space="preserve">Ahern </w:t>
      </w:r>
      <w:r w:rsidR="007D0B18" w:rsidRPr="00FF2D0E">
        <w:rPr>
          <w:rFonts w:cs="Times New Roman"/>
          <w:szCs w:val="24"/>
          <w:lang w:val="en-US"/>
        </w:rPr>
        <w:t>&amp;</w:t>
      </w:r>
      <w:r w:rsidR="002369F6" w:rsidRPr="00FF2D0E">
        <w:rPr>
          <w:rFonts w:cs="Times New Roman"/>
          <w:szCs w:val="24"/>
          <w:lang w:val="en-US"/>
        </w:rPr>
        <w:t xml:space="preserve"> </w:t>
      </w:r>
      <w:proofErr w:type="spellStart"/>
      <w:r w:rsidR="002369F6" w:rsidRPr="00FF2D0E">
        <w:rPr>
          <w:rFonts w:cs="Times New Roman"/>
          <w:szCs w:val="24"/>
          <w:lang w:val="en-US"/>
        </w:rPr>
        <w:t>Dittmar</w:t>
      </w:r>
      <w:proofErr w:type="spellEnd"/>
      <w:r w:rsidR="00505F58" w:rsidRPr="00FF2D0E">
        <w:rPr>
          <w:rFonts w:cs="Times New Roman"/>
          <w:szCs w:val="24"/>
          <w:lang w:val="en-US"/>
        </w:rPr>
        <w:t xml:space="preserve">, </w:t>
      </w:r>
      <w:r w:rsidR="002369F6" w:rsidRPr="00FF2D0E">
        <w:rPr>
          <w:rFonts w:cs="Times New Roman"/>
          <w:szCs w:val="24"/>
          <w:lang w:val="en-US"/>
        </w:rPr>
        <w:t>2009)</w:t>
      </w:r>
      <w:r w:rsidR="00505F58" w:rsidRPr="00FF2D0E">
        <w:rPr>
          <w:rFonts w:cs="Times New Roman"/>
          <w:szCs w:val="24"/>
          <w:lang w:val="en-US"/>
        </w:rPr>
        <w:t>.</w:t>
      </w:r>
      <w:r w:rsidR="00BC3286" w:rsidRPr="00FF2D0E">
        <w:rPr>
          <w:rFonts w:cs="Times New Roman"/>
          <w:szCs w:val="24"/>
          <w:lang w:val="en-US"/>
        </w:rPr>
        <w:t xml:space="preserve"> </w:t>
      </w:r>
    </w:p>
    <w:p w:rsidR="003A50BB" w:rsidRPr="00FF2D0E" w:rsidRDefault="00BC3286" w:rsidP="000217F5">
      <w:pPr>
        <w:rPr>
          <w:rFonts w:cs="Times New Roman"/>
          <w:szCs w:val="24"/>
          <w:lang w:val="en-US"/>
        </w:rPr>
      </w:pPr>
      <w:r w:rsidRPr="00FF2D0E">
        <w:rPr>
          <w:rFonts w:cs="Times New Roman"/>
          <w:szCs w:val="24"/>
          <w:lang w:val="en-US"/>
        </w:rPr>
        <w:t>The rationale of studying the relationship of female board members’ human capital and company’s performance is driven by the fact that if potential female directors were selected on the basis of</w:t>
      </w:r>
      <w:r w:rsidR="00EF76B2" w:rsidRPr="00FF2D0E">
        <w:rPr>
          <w:rFonts w:cs="Times New Roman"/>
          <w:szCs w:val="24"/>
          <w:lang w:val="en-US"/>
        </w:rPr>
        <w:t xml:space="preserve"> their human capital: proper education, prior experience, knowledge, skills and abilities, </w:t>
      </w:r>
      <w:r w:rsidR="00B02B3D" w:rsidRPr="00FF2D0E">
        <w:rPr>
          <w:rFonts w:cs="Times New Roman"/>
          <w:szCs w:val="24"/>
          <w:lang w:val="en-US"/>
        </w:rPr>
        <w:t>in long-term</w:t>
      </w:r>
      <w:r w:rsidR="001C2C03">
        <w:rPr>
          <w:rFonts w:cs="Times New Roman"/>
          <w:szCs w:val="24"/>
          <w:lang w:val="en-US"/>
        </w:rPr>
        <w:t>,</w:t>
      </w:r>
      <w:r w:rsidR="00B02B3D" w:rsidRPr="00FF2D0E">
        <w:rPr>
          <w:rFonts w:cs="Times New Roman"/>
          <w:szCs w:val="24"/>
          <w:lang w:val="en-US"/>
        </w:rPr>
        <w:t xml:space="preserve"> companies would benefit from following the quotas law. </w:t>
      </w:r>
      <w:r w:rsidR="00507ACE" w:rsidRPr="00FF2D0E">
        <w:rPr>
          <w:rFonts w:cs="Times New Roman"/>
          <w:szCs w:val="24"/>
          <w:lang w:val="en-US"/>
        </w:rPr>
        <w:t xml:space="preserve">However, these laws have </w:t>
      </w:r>
      <w:r w:rsidR="00507ACE" w:rsidRPr="00FF2D0E">
        <w:rPr>
          <w:rFonts w:cs="Times New Roman"/>
          <w:szCs w:val="24"/>
          <w:lang w:val="en-US"/>
        </w:rPr>
        <w:lastRenderedPageBreak/>
        <w:t xml:space="preserve">strong opponents, considering this as a tokenism </w:t>
      </w:r>
      <w:r w:rsidR="00C44D39" w:rsidRPr="00FF2D0E">
        <w:rPr>
          <w:rFonts w:cs="Times New Roman"/>
          <w:szCs w:val="24"/>
          <w:lang w:val="en-US"/>
        </w:rPr>
        <w:t>with respect to gender diversity.</w:t>
      </w:r>
      <w:r w:rsidR="00D83443" w:rsidRPr="00FF2D0E">
        <w:rPr>
          <w:rFonts w:cs="Times New Roman"/>
          <w:szCs w:val="24"/>
          <w:lang w:val="en-US"/>
        </w:rPr>
        <w:t xml:space="preserve"> It </w:t>
      </w:r>
      <w:proofErr w:type="gramStart"/>
      <w:r w:rsidR="00D83443" w:rsidRPr="00FF2D0E">
        <w:rPr>
          <w:rFonts w:cs="Times New Roman"/>
          <w:szCs w:val="24"/>
          <w:lang w:val="en-US"/>
        </w:rPr>
        <w:t>is also considered</w:t>
      </w:r>
      <w:proofErr w:type="gramEnd"/>
      <w:r w:rsidR="00D83443" w:rsidRPr="00FF2D0E">
        <w:rPr>
          <w:rFonts w:cs="Times New Roman"/>
          <w:szCs w:val="24"/>
          <w:lang w:val="en-US"/>
        </w:rPr>
        <w:t xml:space="preserve"> that election of women only under the pressure of laws on quotas can lead to conflicts inside of management</w:t>
      </w:r>
      <w:r w:rsidR="006C61B1" w:rsidRPr="00FF2D0E">
        <w:rPr>
          <w:rFonts w:cs="Times New Roman"/>
          <w:szCs w:val="24"/>
          <w:lang w:val="en-US"/>
        </w:rPr>
        <w:t>.</w:t>
      </w:r>
    </w:p>
    <w:p w:rsidR="009C2BEE" w:rsidRPr="00FF2D0E" w:rsidRDefault="00DF63CE" w:rsidP="000217F5">
      <w:pPr>
        <w:rPr>
          <w:rFonts w:cs="Times New Roman"/>
          <w:szCs w:val="24"/>
          <w:lang w:val="en-US"/>
        </w:rPr>
      </w:pPr>
      <w:r w:rsidRPr="00FF2D0E">
        <w:rPr>
          <w:rFonts w:cs="Times New Roman"/>
          <w:szCs w:val="24"/>
          <w:lang w:val="en-US"/>
        </w:rPr>
        <w:t>The goal of this paper is to i</w:t>
      </w:r>
      <w:r w:rsidR="009C2BEE" w:rsidRPr="00FF2D0E">
        <w:rPr>
          <w:rFonts w:cs="Times New Roman"/>
          <w:szCs w:val="24"/>
          <w:lang w:val="en-US"/>
        </w:rPr>
        <w:t xml:space="preserve">nvestigate </w:t>
      </w:r>
      <w:r w:rsidR="006B6FDA" w:rsidRPr="00FF2D0E">
        <w:rPr>
          <w:rFonts w:cs="Times New Roman"/>
          <w:szCs w:val="24"/>
          <w:lang w:val="en-US"/>
        </w:rPr>
        <w:t xml:space="preserve">the </w:t>
      </w:r>
      <w:r w:rsidR="009C2BEE" w:rsidRPr="00FF2D0E">
        <w:rPr>
          <w:rFonts w:cs="Times New Roman"/>
          <w:szCs w:val="24"/>
          <w:lang w:val="en-US"/>
        </w:rPr>
        <w:t xml:space="preserve">relationship between </w:t>
      </w:r>
      <w:r w:rsidRPr="00FF2D0E">
        <w:rPr>
          <w:rFonts w:cs="Times New Roman"/>
          <w:szCs w:val="24"/>
          <w:lang w:val="en-US"/>
        </w:rPr>
        <w:t>human</w:t>
      </w:r>
      <w:r w:rsidR="009C2BEE" w:rsidRPr="00FF2D0E">
        <w:rPr>
          <w:rFonts w:cs="Times New Roman"/>
          <w:szCs w:val="24"/>
          <w:lang w:val="en-US"/>
        </w:rPr>
        <w:t xml:space="preserve"> capita</w:t>
      </w:r>
      <w:r w:rsidR="006B6FDA" w:rsidRPr="00FF2D0E">
        <w:rPr>
          <w:rFonts w:cs="Times New Roman"/>
          <w:szCs w:val="24"/>
          <w:lang w:val="en-US"/>
        </w:rPr>
        <w:t>l of female representatives in board of d</w:t>
      </w:r>
      <w:r w:rsidR="009C2BEE" w:rsidRPr="00FF2D0E">
        <w:rPr>
          <w:rFonts w:cs="Times New Roman"/>
          <w:szCs w:val="24"/>
          <w:lang w:val="en-US"/>
        </w:rPr>
        <w:t>irectors and financial performance of</w:t>
      </w:r>
      <w:r w:rsidR="006C61B1" w:rsidRPr="00FF2D0E">
        <w:rPr>
          <w:rFonts w:cs="Times New Roman"/>
          <w:szCs w:val="24"/>
          <w:lang w:val="en-US"/>
        </w:rPr>
        <w:t xml:space="preserve"> Russian </w:t>
      </w:r>
      <w:r w:rsidR="009C2BEE" w:rsidRPr="00FF2D0E">
        <w:rPr>
          <w:rFonts w:cs="Times New Roman"/>
          <w:szCs w:val="24"/>
          <w:lang w:val="en-US"/>
        </w:rPr>
        <w:t>companies.</w:t>
      </w:r>
      <w:r w:rsidR="00FD0299" w:rsidRPr="00FF2D0E">
        <w:rPr>
          <w:rFonts w:cs="Times New Roman"/>
          <w:szCs w:val="24"/>
          <w:lang w:val="en-US"/>
        </w:rPr>
        <w:t xml:space="preserve"> In order to achieve main goal, the following objectives </w:t>
      </w:r>
      <w:r w:rsidR="00D72090" w:rsidRPr="00FF2D0E">
        <w:rPr>
          <w:rFonts w:cs="Times New Roman"/>
          <w:szCs w:val="24"/>
          <w:lang w:val="en-US"/>
        </w:rPr>
        <w:t>are</w:t>
      </w:r>
      <w:r w:rsidR="00FD0299" w:rsidRPr="00FF2D0E">
        <w:rPr>
          <w:rFonts w:cs="Times New Roman"/>
          <w:szCs w:val="24"/>
          <w:lang w:val="en-US"/>
        </w:rPr>
        <w:t xml:space="preserve"> set:</w:t>
      </w:r>
    </w:p>
    <w:p w:rsidR="009C2BEE" w:rsidRPr="00FF2D0E" w:rsidRDefault="00FD79AD" w:rsidP="000217F5">
      <w:pPr>
        <w:pStyle w:val="af"/>
        <w:numPr>
          <w:ilvl w:val="0"/>
          <w:numId w:val="14"/>
        </w:numPr>
        <w:ind w:left="0" w:firstLine="709"/>
        <w:rPr>
          <w:rFonts w:cs="Times New Roman"/>
          <w:szCs w:val="24"/>
          <w:lang w:val="en-US"/>
        </w:rPr>
      </w:pPr>
      <w:r w:rsidRPr="00FF2D0E">
        <w:rPr>
          <w:rFonts w:cs="Times New Roman"/>
          <w:szCs w:val="24"/>
          <w:lang w:val="en-US"/>
        </w:rPr>
        <w:t xml:space="preserve">to </w:t>
      </w:r>
      <w:r w:rsidR="00054F81" w:rsidRPr="00FF2D0E">
        <w:rPr>
          <w:rFonts w:cs="Times New Roman"/>
          <w:szCs w:val="24"/>
          <w:lang w:val="en-US"/>
        </w:rPr>
        <w:t>analyze</w:t>
      </w:r>
      <w:r w:rsidR="00A23817" w:rsidRPr="00FF2D0E">
        <w:rPr>
          <w:rFonts w:cs="Times New Roman"/>
          <w:szCs w:val="24"/>
          <w:lang w:val="en-US"/>
        </w:rPr>
        <w:t xml:space="preserve"> previous studies of intellectual capital of female representatives in BoD and its relationship with company’s performance and </w:t>
      </w:r>
      <w:r w:rsidR="005D5A86" w:rsidRPr="00FF2D0E">
        <w:rPr>
          <w:rFonts w:cs="Times New Roman"/>
          <w:szCs w:val="24"/>
          <w:lang w:val="en-US"/>
        </w:rPr>
        <w:t>find research gap</w:t>
      </w:r>
      <w:r w:rsidR="005C376D" w:rsidRPr="00FF2D0E">
        <w:rPr>
          <w:rFonts w:cs="Times New Roman"/>
          <w:szCs w:val="24"/>
          <w:lang w:val="en-US"/>
        </w:rPr>
        <w:t>;</w:t>
      </w:r>
    </w:p>
    <w:p w:rsidR="005077B1" w:rsidRPr="00FF2D0E" w:rsidRDefault="005077B1" w:rsidP="000217F5">
      <w:pPr>
        <w:pStyle w:val="af"/>
        <w:numPr>
          <w:ilvl w:val="0"/>
          <w:numId w:val="14"/>
        </w:numPr>
        <w:ind w:left="0" w:firstLine="709"/>
        <w:rPr>
          <w:rFonts w:cs="Times New Roman"/>
          <w:szCs w:val="24"/>
          <w:lang w:val="en-US"/>
        </w:rPr>
      </w:pPr>
      <w:r w:rsidRPr="00FF2D0E">
        <w:rPr>
          <w:rFonts w:cs="Times New Roman"/>
          <w:szCs w:val="24"/>
          <w:lang w:val="en-US"/>
        </w:rPr>
        <w:t xml:space="preserve">to study the specifics of </w:t>
      </w:r>
      <w:r w:rsidR="005D5A86" w:rsidRPr="00FF2D0E">
        <w:rPr>
          <w:rFonts w:cs="Times New Roman"/>
          <w:szCs w:val="24"/>
          <w:lang w:val="en-US"/>
        </w:rPr>
        <w:t>board of directors</w:t>
      </w:r>
      <w:r w:rsidRPr="00FF2D0E">
        <w:rPr>
          <w:rFonts w:cs="Times New Roman"/>
          <w:szCs w:val="24"/>
          <w:lang w:val="en-US"/>
        </w:rPr>
        <w:t xml:space="preserve"> in Russia;</w:t>
      </w:r>
    </w:p>
    <w:p w:rsidR="00A0410A" w:rsidRPr="00FF2D0E" w:rsidRDefault="006D6004" w:rsidP="000217F5">
      <w:pPr>
        <w:pStyle w:val="af"/>
        <w:numPr>
          <w:ilvl w:val="0"/>
          <w:numId w:val="14"/>
        </w:numPr>
        <w:ind w:left="0" w:firstLine="709"/>
        <w:rPr>
          <w:rFonts w:cs="Times New Roman"/>
          <w:szCs w:val="24"/>
          <w:lang w:val="en-US"/>
        </w:rPr>
      </w:pPr>
      <w:r>
        <w:rPr>
          <w:rFonts w:cs="Times New Roman"/>
          <w:szCs w:val="24"/>
          <w:lang w:val="en-US"/>
        </w:rPr>
        <w:t xml:space="preserve">to </w:t>
      </w:r>
      <w:r w:rsidR="00A0410A" w:rsidRPr="00FF2D0E">
        <w:rPr>
          <w:rFonts w:cs="Times New Roman"/>
          <w:szCs w:val="24"/>
          <w:lang w:val="en-US"/>
        </w:rPr>
        <w:t>define the role of human capital of women on board;</w:t>
      </w:r>
    </w:p>
    <w:p w:rsidR="005077B1" w:rsidRPr="00FF2D0E" w:rsidRDefault="005077B1" w:rsidP="000217F5">
      <w:pPr>
        <w:numPr>
          <w:ilvl w:val="0"/>
          <w:numId w:val="14"/>
        </w:numPr>
        <w:ind w:left="0" w:firstLine="709"/>
        <w:rPr>
          <w:rFonts w:cs="Times New Roman"/>
          <w:szCs w:val="24"/>
          <w:lang w:val="en-US"/>
        </w:rPr>
      </w:pPr>
      <w:r w:rsidRPr="00FF2D0E">
        <w:rPr>
          <w:rFonts w:cs="Times New Roman"/>
          <w:szCs w:val="24"/>
          <w:lang w:val="en-US"/>
        </w:rPr>
        <w:t xml:space="preserve">to develop the regression model </w:t>
      </w:r>
      <w:r w:rsidR="00A23817" w:rsidRPr="00FF2D0E">
        <w:rPr>
          <w:rFonts w:cs="Times New Roman"/>
          <w:szCs w:val="24"/>
          <w:lang w:val="en-US"/>
        </w:rPr>
        <w:t>to estimate the relationship</w:t>
      </w:r>
      <w:r w:rsidRPr="00FF2D0E">
        <w:rPr>
          <w:rFonts w:cs="Times New Roman"/>
          <w:szCs w:val="24"/>
          <w:lang w:val="en-US"/>
        </w:rPr>
        <w:t xml:space="preserve"> between human capital of female board members and financial results;</w:t>
      </w:r>
    </w:p>
    <w:p w:rsidR="005077B1" w:rsidRPr="00FF2D0E" w:rsidRDefault="005077B1" w:rsidP="000217F5">
      <w:pPr>
        <w:numPr>
          <w:ilvl w:val="0"/>
          <w:numId w:val="14"/>
        </w:numPr>
        <w:ind w:left="0" w:firstLine="709"/>
        <w:rPr>
          <w:rFonts w:cs="Times New Roman"/>
          <w:szCs w:val="24"/>
          <w:lang w:val="en-US"/>
        </w:rPr>
      </w:pPr>
      <w:r w:rsidRPr="00FF2D0E">
        <w:rPr>
          <w:rFonts w:cs="Times New Roman"/>
          <w:szCs w:val="24"/>
          <w:lang w:val="en-US"/>
        </w:rPr>
        <w:t xml:space="preserve">to </w:t>
      </w:r>
      <w:r w:rsidR="005D5A86" w:rsidRPr="00FF2D0E">
        <w:rPr>
          <w:rFonts w:cs="Times New Roman"/>
          <w:szCs w:val="24"/>
          <w:lang w:val="en-US"/>
        </w:rPr>
        <w:t>obtain</w:t>
      </w:r>
      <w:r w:rsidR="0087735D" w:rsidRPr="00FF2D0E">
        <w:rPr>
          <w:rFonts w:cs="Times New Roman"/>
          <w:szCs w:val="24"/>
          <w:lang w:val="en-US"/>
        </w:rPr>
        <w:t xml:space="preserve"> necessary data for </w:t>
      </w:r>
      <w:r w:rsidR="00A23817" w:rsidRPr="00FF2D0E">
        <w:rPr>
          <w:rFonts w:cs="Times New Roman"/>
          <w:szCs w:val="24"/>
          <w:lang w:val="en-US"/>
        </w:rPr>
        <w:t>the</w:t>
      </w:r>
      <w:r w:rsidRPr="00FF2D0E">
        <w:rPr>
          <w:rFonts w:cs="Times New Roman"/>
          <w:szCs w:val="24"/>
          <w:lang w:val="en-US"/>
        </w:rPr>
        <w:t xml:space="preserve"> empirical study;</w:t>
      </w:r>
    </w:p>
    <w:p w:rsidR="005077B1" w:rsidRPr="00FF2D0E" w:rsidRDefault="005077B1" w:rsidP="000217F5">
      <w:pPr>
        <w:numPr>
          <w:ilvl w:val="0"/>
          <w:numId w:val="14"/>
        </w:numPr>
        <w:ind w:left="0" w:firstLine="709"/>
        <w:rPr>
          <w:rFonts w:cs="Times New Roman"/>
          <w:szCs w:val="24"/>
          <w:lang w:val="en-US"/>
        </w:rPr>
      </w:pPr>
      <w:proofErr w:type="gramStart"/>
      <w:r w:rsidRPr="00FF2D0E">
        <w:rPr>
          <w:rFonts w:cs="Times New Roman"/>
          <w:szCs w:val="24"/>
          <w:lang w:val="en-US"/>
        </w:rPr>
        <w:t>to</w:t>
      </w:r>
      <w:proofErr w:type="gramEnd"/>
      <w:r w:rsidRPr="00FF2D0E">
        <w:rPr>
          <w:rFonts w:cs="Times New Roman"/>
          <w:szCs w:val="24"/>
          <w:lang w:val="en-US"/>
        </w:rPr>
        <w:t xml:space="preserve"> </w:t>
      </w:r>
      <w:r w:rsidR="0087735D" w:rsidRPr="00FF2D0E">
        <w:rPr>
          <w:rFonts w:cs="Times New Roman"/>
          <w:szCs w:val="24"/>
          <w:lang w:val="en-US"/>
        </w:rPr>
        <w:t>suggest</w:t>
      </w:r>
      <w:r w:rsidRPr="00FF2D0E">
        <w:rPr>
          <w:rFonts w:cs="Times New Roman"/>
          <w:szCs w:val="24"/>
          <w:lang w:val="en-US"/>
        </w:rPr>
        <w:t xml:space="preserve"> managerial implications of the </w:t>
      </w:r>
      <w:r w:rsidR="0087735D" w:rsidRPr="00FF2D0E">
        <w:rPr>
          <w:rFonts w:cs="Times New Roman"/>
          <w:szCs w:val="24"/>
          <w:lang w:val="en-US"/>
        </w:rPr>
        <w:t>achieved</w:t>
      </w:r>
      <w:r w:rsidRPr="00FF2D0E">
        <w:rPr>
          <w:rFonts w:cs="Times New Roman"/>
          <w:szCs w:val="24"/>
          <w:lang w:val="en-US"/>
        </w:rPr>
        <w:t xml:space="preserve"> results.</w:t>
      </w:r>
    </w:p>
    <w:p w:rsidR="00AF1EE6" w:rsidRPr="00FF2D0E" w:rsidRDefault="00AF1EE6" w:rsidP="000217F5">
      <w:pPr>
        <w:rPr>
          <w:rFonts w:cs="Times New Roman"/>
          <w:szCs w:val="24"/>
          <w:lang w:val="en-US"/>
        </w:rPr>
      </w:pPr>
      <w:r w:rsidRPr="00FF2D0E">
        <w:rPr>
          <w:rFonts w:cs="Times New Roman"/>
          <w:szCs w:val="24"/>
          <w:lang w:val="en-US"/>
        </w:rPr>
        <w:t xml:space="preserve">The subject of the study is the relation between human capital characteristics of </w:t>
      </w:r>
      <w:r w:rsidR="00626A98" w:rsidRPr="00FF2D0E">
        <w:rPr>
          <w:rFonts w:cs="Times New Roman"/>
          <w:szCs w:val="24"/>
          <w:lang w:val="en-US"/>
        </w:rPr>
        <w:t>female</w:t>
      </w:r>
      <w:r w:rsidRPr="00FF2D0E">
        <w:rPr>
          <w:rFonts w:cs="Times New Roman"/>
          <w:szCs w:val="24"/>
          <w:lang w:val="en-US"/>
        </w:rPr>
        <w:t xml:space="preserve"> board members of Russian companies and </w:t>
      </w:r>
      <w:r w:rsidR="00083511" w:rsidRPr="00FF2D0E">
        <w:rPr>
          <w:rFonts w:cs="Times New Roman"/>
          <w:szCs w:val="24"/>
          <w:lang w:val="en-US"/>
        </w:rPr>
        <w:t>the</w:t>
      </w:r>
      <w:r w:rsidRPr="00FF2D0E">
        <w:rPr>
          <w:rFonts w:cs="Times New Roman"/>
          <w:szCs w:val="24"/>
          <w:lang w:val="en-US"/>
        </w:rPr>
        <w:t xml:space="preserve"> financial </w:t>
      </w:r>
      <w:r w:rsidR="00083511" w:rsidRPr="00FF2D0E">
        <w:rPr>
          <w:rFonts w:cs="Times New Roman"/>
          <w:szCs w:val="24"/>
          <w:lang w:val="en-US"/>
        </w:rPr>
        <w:t>performance of companies</w:t>
      </w:r>
      <w:r w:rsidRPr="00FF2D0E">
        <w:rPr>
          <w:rFonts w:cs="Times New Roman"/>
          <w:szCs w:val="24"/>
          <w:lang w:val="en-US"/>
        </w:rPr>
        <w:t>.</w:t>
      </w:r>
    </w:p>
    <w:p w:rsidR="00AF1EE6" w:rsidRPr="00FF2D0E" w:rsidRDefault="00083511" w:rsidP="000217F5">
      <w:pPr>
        <w:rPr>
          <w:rFonts w:cs="Times New Roman"/>
          <w:szCs w:val="24"/>
          <w:lang w:val="en-US"/>
        </w:rPr>
      </w:pPr>
      <w:r w:rsidRPr="00FF2D0E">
        <w:rPr>
          <w:rFonts w:cs="Times New Roman"/>
          <w:szCs w:val="24"/>
          <w:lang w:val="en-US"/>
        </w:rPr>
        <w:t>The main method used in this study is mul</w:t>
      </w:r>
      <w:r w:rsidR="00AF1EE6" w:rsidRPr="00FF2D0E">
        <w:rPr>
          <w:rFonts w:cs="Times New Roman"/>
          <w:szCs w:val="24"/>
          <w:lang w:val="en-US"/>
        </w:rPr>
        <w:t xml:space="preserve">tivariable linear </w:t>
      </w:r>
      <w:r w:rsidRPr="00FF2D0E">
        <w:rPr>
          <w:rFonts w:cs="Times New Roman"/>
          <w:szCs w:val="24"/>
          <w:lang w:val="en-US"/>
        </w:rPr>
        <w:t xml:space="preserve">regression model, which </w:t>
      </w:r>
      <w:proofErr w:type="gramStart"/>
      <w:r w:rsidRPr="00FF2D0E">
        <w:rPr>
          <w:rFonts w:cs="Times New Roman"/>
          <w:szCs w:val="24"/>
          <w:lang w:val="en-US"/>
        </w:rPr>
        <w:t>is applied</w:t>
      </w:r>
      <w:proofErr w:type="gramEnd"/>
      <w:r w:rsidRPr="00FF2D0E">
        <w:rPr>
          <w:rFonts w:cs="Times New Roman"/>
          <w:szCs w:val="24"/>
          <w:lang w:val="en-US"/>
        </w:rPr>
        <w:t xml:space="preserve"> </w:t>
      </w:r>
      <w:r w:rsidR="00AF1EE6" w:rsidRPr="00FF2D0E">
        <w:rPr>
          <w:rFonts w:cs="Times New Roman"/>
          <w:szCs w:val="24"/>
          <w:lang w:val="en-US"/>
        </w:rPr>
        <w:t xml:space="preserve">to the sample of </w:t>
      </w:r>
      <w:r w:rsidRPr="00FF2D0E">
        <w:rPr>
          <w:rFonts w:cs="Times New Roman"/>
          <w:szCs w:val="24"/>
          <w:lang w:val="en-US"/>
        </w:rPr>
        <w:t xml:space="preserve">100 </w:t>
      </w:r>
      <w:r w:rsidR="00AF1EE6" w:rsidRPr="00FF2D0E">
        <w:rPr>
          <w:rFonts w:cs="Times New Roman"/>
          <w:szCs w:val="24"/>
          <w:lang w:val="en-US"/>
        </w:rPr>
        <w:t xml:space="preserve">Russian joint-stock companies with </w:t>
      </w:r>
      <w:r w:rsidR="00626A98" w:rsidRPr="00FF2D0E">
        <w:rPr>
          <w:rFonts w:cs="Times New Roman"/>
          <w:szCs w:val="24"/>
          <w:lang w:val="en-US"/>
        </w:rPr>
        <w:t>female board members</w:t>
      </w:r>
      <w:r w:rsidR="00AF1EE6" w:rsidRPr="00FF2D0E">
        <w:rPr>
          <w:rFonts w:cs="Times New Roman"/>
          <w:szCs w:val="24"/>
          <w:lang w:val="en-US"/>
        </w:rPr>
        <w:t xml:space="preserve">. The set of independent variables remains the same, while </w:t>
      </w:r>
      <w:r w:rsidR="00B16A75" w:rsidRPr="00FF2D0E">
        <w:rPr>
          <w:rFonts w:cs="Times New Roman"/>
          <w:szCs w:val="24"/>
          <w:lang w:val="en-US"/>
        </w:rPr>
        <w:t xml:space="preserve">ROA, ROE, Tobin’s Q </w:t>
      </w:r>
      <w:r w:rsidR="00AF1EE6" w:rsidRPr="00FF2D0E">
        <w:rPr>
          <w:rFonts w:cs="Times New Roman"/>
          <w:szCs w:val="24"/>
          <w:lang w:val="en-US"/>
        </w:rPr>
        <w:t>and company’s market capitalization act as dependent variables.</w:t>
      </w:r>
    </w:p>
    <w:p w:rsidR="00AC468A" w:rsidRPr="00FF2D0E" w:rsidRDefault="007452BB" w:rsidP="000217F5">
      <w:pPr>
        <w:rPr>
          <w:rFonts w:eastAsia="Times New Roman" w:cs="Times New Roman"/>
          <w:color w:val="000000"/>
          <w:szCs w:val="24"/>
          <w:lang w:val="en-US" w:eastAsia="ru-RU"/>
        </w:rPr>
      </w:pPr>
      <w:r w:rsidRPr="00FF2D0E">
        <w:rPr>
          <w:rFonts w:cs="Times New Roman"/>
          <w:szCs w:val="24"/>
          <w:lang w:val="en-US"/>
        </w:rPr>
        <w:t>T</w:t>
      </w:r>
      <w:r w:rsidR="0072544E" w:rsidRPr="00FF2D0E">
        <w:rPr>
          <w:rFonts w:cs="Times New Roman"/>
          <w:szCs w:val="24"/>
          <w:lang w:val="en-US"/>
        </w:rPr>
        <w:t xml:space="preserve">his paper </w:t>
      </w:r>
      <w:proofErr w:type="gramStart"/>
      <w:r w:rsidR="0072544E" w:rsidRPr="00FF2D0E">
        <w:rPr>
          <w:rFonts w:cs="Times New Roman"/>
          <w:szCs w:val="24"/>
          <w:lang w:val="en-US"/>
        </w:rPr>
        <w:t>is</w:t>
      </w:r>
      <w:r w:rsidRPr="00FF2D0E">
        <w:rPr>
          <w:rFonts w:cs="Times New Roman"/>
          <w:szCs w:val="24"/>
          <w:lang w:val="en-US"/>
        </w:rPr>
        <w:t xml:space="preserve"> expected</w:t>
      </w:r>
      <w:proofErr w:type="gramEnd"/>
      <w:r w:rsidR="0072544E" w:rsidRPr="00FF2D0E">
        <w:rPr>
          <w:rFonts w:cs="Times New Roman"/>
          <w:szCs w:val="24"/>
          <w:lang w:val="en-US"/>
        </w:rPr>
        <w:t xml:space="preserve"> to </w:t>
      </w:r>
      <w:r w:rsidR="00965E5E" w:rsidRPr="00FF2D0E">
        <w:rPr>
          <w:rFonts w:cs="Times New Roman"/>
          <w:szCs w:val="24"/>
          <w:lang w:val="en-US"/>
        </w:rPr>
        <w:t>prove</w:t>
      </w:r>
      <w:r w:rsidR="0072544E" w:rsidRPr="00FF2D0E">
        <w:rPr>
          <w:rFonts w:cs="Times New Roman"/>
          <w:szCs w:val="24"/>
          <w:lang w:val="en-US"/>
        </w:rPr>
        <w:t xml:space="preserve"> </w:t>
      </w:r>
      <w:r w:rsidR="00965E5E" w:rsidRPr="00FF2D0E">
        <w:rPr>
          <w:rFonts w:cs="Times New Roman"/>
          <w:szCs w:val="24"/>
          <w:lang w:val="en-US"/>
        </w:rPr>
        <w:t>the relationship of</w:t>
      </w:r>
      <w:r w:rsidR="0072544E" w:rsidRPr="00FF2D0E">
        <w:rPr>
          <w:rFonts w:cs="Times New Roman"/>
          <w:szCs w:val="24"/>
          <w:lang w:val="en-US"/>
        </w:rPr>
        <w:t xml:space="preserve"> human capital of </w:t>
      </w:r>
      <w:r w:rsidR="00965E5E" w:rsidRPr="00FF2D0E">
        <w:rPr>
          <w:rFonts w:cs="Times New Roman"/>
          <w:szCs w:val="24"/>
          <w:lang w:val="en-US"/>
        </w:rPr>
        <w:t>female board members</w:t>
      </w:r>
      <w:r w:rsidR="0072544E" w:rsidRPr="00FF2D0E">
        <w:rPr>
          <w:rFonts w:cs="Times New Roman"/>
          <w:szCs w:val="24"/>
          <w:lang w:val="en-US"/>
        </w:rPr>
        <w:t xml:space="preserve"> </w:t>
      </w:r>
      <w:r w:rsidR="00965E5E" w:rsidRPr="00FF2D0E">
        <w:rPr>
          <w:rFonts w:cs="Times New Roman"/>
          <w:szCs w:val="24"/>
          <w:lang w:val="en-US"/>
        </w:rPr>
        <w:t>and f</w:t>
      </w:r>
      <w:r w:rsidR="0072544E" w:rsidRPr="00FF2D0E">
        <w:rPr>
          <w:rFonts w:cs="Times New Roman"/>
          <w:szCs w:val="24"/>
          <w:lang w:val="en-US"/>
        </w:rPr>
        <w:t xml:space="preserve">inancial results of </w:t>
      </w:r>
      <w:r w:rsidR="00965E5E" w:rsidRPr="00FF2D0E">
        <w:rPr>
          <w:rFonts w:cs="Times New Roman"/>
          <w:szCs w:val="24"/>
          <w:lang w:val="en-US"/>
        </w:rPr>
        <w:t>Russian</w:t>
      </w:r>
      <w:r w:rsidR="0072544E" w:rsidRPr="00FF2D0E">
        <w:rPr>
          <w:rFonts w:cs="Times New Roman"/>
          <w:szCs w:val="24"/>
          <w:lang w:val="en-US"/>
        </w:rPr>
        <w:t xml:space="preserve"> joint-stock companies</w:t>
      </w:r>
      <w:r w:rsidR="00965E5E" w:rsidRPr="00FF2D0E">
        <w:rPr>
          <w:rFonts w:cs="Times New Roman"/>
          <w:szCs w:val="24"/>
          <w:lang w:val="en-US"/>
        </w:rPr>
        <w:t>. Th</w:t>
      </w:r>
      <w:r w:rsidRPr="00FF2D0E">
        <w:rPr>
          <w:rFonts w:cs="Times New Roman"/>
          <w:szCs w:val="24"/>
          <w:lang w:val="en-US"/>
        </w:rPr>
        <w:t xml:space="preserve">is relationship is estimated </w:t>
      </w:r>
      <w:proofErr w:type="gramStart"/>
      <w:r w:rsidRPr="00FF2D0E">
        <w:rPr>
          <w:rFonts w:cs="Times New Roman"/>
          <w:szCs w:val="24"/>
          <w:lang w:val="en-US"/>
        </w:rPr>
        <w:t xml:space="preserve">on </w:t>
      </w:r>
      <w:r w:rsidR="0090152A">
        <w:rPr>
          <w:rFonts w:cs="Times New Roman"/>
          <w:szCs w:val="24"/>
          <w:lang w:val="en-US"/>
        </w:rPr>
        <w:t xml:space="preserve">the basis </w:t>
      </w:r>
      <w:r w:rsidR="00965E5E" w:rsidRPr="00FF2D0E">
        <w:rPr>
          <w:rFonts w:cs="Times New Roman"/>
          <w:szCs w:val="24"/>
          <w:lang w:val="en-US"/>
        </w:rPr>
        <w:t>of</w:t>
      </w:r>
      <w:proofErr w:type="gramEnd"/>
      <w:r w:rsidR="00965E5E" w:rsidRPr="00FF2D0E">
        <w:rPr>
          <w:rFonts w:cs="Times New Roman"/>
          <w:szCs w:val="24"/>
          <w:lang w:val="en-US"/>
        </w:rPr>
        <w:t xml:space="preserve"> s</w:t>
      </w:r>
      <w:r w:rsidR="00B23A78" w:rsidRPr="00FF2D0E">
        <w:rPr>
          <w:rFonts w:eastAsia="Times New Roman" w:cs="Times New Roman"/>
          <w:color w:val="000000"/>
          <w:szCs w:val="24"/>
          <w:lang w:val="en-US" w:eastAsia="ru-RU"/>
        </w:rPr>
        <w:t>pecialized econometric software Stata</w:t>
      </w:r>
      <w:r w:rsidR="00965E5E" w:rsidRPr="00FF2D0E">
        <w:rPr>
          <w:rFonts w:eastAsia="Times New Roman" w:cs="Times New Roman"/>
          <w:color w:val="000000"/>
          <w:szCs w:val="24"/>
          <w:lang w:val="en-US" w:eastAsia="ru-RU"/>
        </w:rPr>
        <w:t>, which is commonly</w:t>
      </w:r>
      <w:r w:rsidR="00B23A78" w:rsidRPr="00FF2D0E">
        <w:rPr>
          <w:rFonts w:eastAsia="Times New Roman" w:cs="Times New Roman"/>
          <w:color w:val="000000"/>
          <w:szCs w:val="24"/>
          <w:lang w:val="en-US" w:eastAsia="ru-RU"/>
        </w:rPr>
        <w:t xml:space="preserve"> used to conduct quantitative analysis. </w:t>
      </w:r>
    </w:p>
    <w:p w:rsidR="00B23A78" w:rsidRPr="00FF2D0E" w:rsidRDefault="00B23A78" w:rsidP="000217F5">
      <w:pPr>
        <w:rPr>
          <w:rFonts w:eastAsia="Times New Roman" w:cs="Times New Roman"/>
          <w:color w:val="000000"/>
          <w:szCs w:val="24"/>
          <w:lang w:val="en-US" w:eastAsia="ru-RU"/>
        </w:rPr>
      </w:pPr>
      <w:r w:rsidRPr="00FF2D0E">
        <w:rPr>
          <w:rFonts w:eastAsia="Times New Roman" w:cs="Times New Roman"/>
          <w:color w:val="000000"/>
          <w:szCs w:val="24"/>
          <w:lang w:val="en-US" w:eastAsia="ru-RU"/>
        </w:rPr>
        <w:t xml:space="preserve">The main sources of the theoretical background for the study are academic articles devoted </w:t>
      </w:r>
      <w:r w:rsidR="009F0C12" w:rsidRPr="00FF2D0E">
        <w:rPr>
          <w:rFonts w:eastAsia="Times New Roman" w:cs="Times New Roman"/>
          <w:color w:val="000000"/>
          <w:szCs w:val="24"/>
          <w:lang w:val="en-US" w:eastAsia="ru-RU"/>
        </w:rPr>
        <w:t>to the intellectual capital of board of directors, its characteristics</w:t>
      </w:r>
      <w:r w:rsidR="008922B9" w:rsidRPr="00FF2D0E">
        <w:rPr>
          <w:rFonts w:eastAsia="Times New Roman" w:cs="Times New Roman"/>
          <w:color w:val="000000"/>
          <w:szCs w:val="24"/>
          <w:lang w:val="en-US" w:eastAsia="ru-RU"/>
        </w:rPr>
        <w:t xml:space="preserve"> and empirical studies </w:t>
      </w:r>
      <w:r w:rsidR="003D7D70" w:rsidRPr="00FF2D0E">
        <w:rPr>
          <w:rFonts w:eastAsia="Times New Roman" w:cs="Times New Roman"/>
          <w:color w:val="000000"/>
          <w:szCs w:val="24"/>
          <w:lang w:val="en-US" w:eastAsia="ru-RU"/>
        </w:rPr>
        <w:t>about</w:t>
      </w:r>
      <w:r w:rsidR="008922B9" w:rsidRPr="00FF2D0E">
        <w:rPr>
          <w:rFonts w:eastAsia="Times New Roman" w:cs="Times New Roman"/>
          <w:color w:val="000000"/>
          <w:szCs w:val="24"/>
          <w:lang w:val="en-US" w:eastAsia="ru-RU"/>
        </w:rPr>
        <w:t xml:space="preserve"> intellectual capital r</w:t>
      </w:r>
      <w:r w:rsidR="003D7D70" w:rsidRPr="00FF2D0E">
        <w:rPr>
          <w:rFonts w:eastAsia="Times New Roman" w:cs="Times New Roman"/>
          <w:color w:val="000000"/>
          <w:szCs w:val="24"/>
          <w:lang w:val="en-US" w:eastAsia="ru-RU"/>
        </w:rPr>
        <w:t xml:space="preserve">elations with financial results. In addition, recent articles concerning laws on gender quotas </w:t>
      </w:r>
      <w:proofErr w:type="gramStart"/>
      <w:r w:rsidR="003D7D70" w:rsidRPr="00FF2D0E">
        <w:rPr>
          <w:rFonts w:eastAsia="Times New Roman" w:cs="Times New Roman"/>
          <w:color w:val="000000"/>
          <w:szCs w:val="24"/>
          <w:lang w:val="en-US" w:eastAsia="ru-RU"/>
        </w:rPr>
        <w:t>are used</w:t>
      </w:r>
      <w:proofErr w:type="gramEnd"/>
      <w:r w:rsidR="003D7D70" w:rsidRPr="00FF2D0E">
        <w:rPr>
          <w:rFonts w:eastAsia="Times New Roman" w:cs="Times New Roman"/>
          <w:color w:val="000000"/>
          <w:szCs w:val="24"/>
          <w:lang w:val="en-US" w:eastAsia="ru-RU"/>
        </w:rPr>
        <w:t xml:space="preserve"> in this research.</w:t>
      </w:r>
      <w:r w:rsidR="00BD7253" w:rsidRPr="00FF2D0E">
        <w:rPr>
          <w:rFonts w:eastAsia="Times New Roman" w:cs="Times New Roman"/>
          <w:color w:val="000000"/>
          <w:szCs w:val="24"/>
          <w:lang w:val="en-US" w:eastAsia="ru-RU"/>
        </w:rPr>
        <w:t xml:space="preserve"> </w:t>
      </w:r>
      <w:r w:rsidRPr="00FF2D0E">
        <w:rPr>
          <w:rFonts w:eastAsia="Times New Roman" w:cs="Times New Roman"/>
          <w:color w:val="000000"/>
          <w:szCs w:val="24"/>
          <w:lang w:val="en-US" w:eastAsia="ru-RU"/>
        </w:rPr>
        <w:t xml:space="preserve">Data </w:t>
      </w:r>
      <w:r w:rsidR="00BD7253" w:rsidRPr="00FF2D0E">
        <w:rPr>
          <w:rFonts w:eastAsia="Times New Roman" w:cs="Times New Roman"/>
          <w:color w:val="000000"/>
          <w:szCs w:val="24"/>
          <w:lang w:val="en-US" w:eastAsia="ru-RU"/>
        </w:rPr>
        <w:t>for</w:t>
      </w:r>
      <w:r w:rsidRPr="00FF2D0E">
        <w:rPr>
          <w:rFonts w:eastAsia="Times New Roman" w:cs="Times New Roman"/>
          <w:color w:val="000000"/>
          <w:szCs w:val="24"/>
          <w:lang w:val="en-US" w:eastAsia="ru-RU"/>
        </w:rPr>
        <w:t xml:space="preserve"> the empirical research </w:t>
      </w:r>
      <w:proofErr w:type="gramStart"/>
      <w:r w:rsidR="00BD7253" w:rsidRPr="00FF2D0E">
        <w:rPr>
          <w:rFonts w:eastAsia="Times New Roman" w:cs="Times New Roman"/>
          <w:color w:val="000000"/>
          <w:szCs w:val="24"/>
          <w:lang w:val="en-US" w:eastAsia="ru-RU"/>
        </w:rPr>
        <w:t>is</w:t>
      </w:r>
      <w:r w:rsidRPr="00FF2D0E">
        <w:rPr>
          <w:rFonts w:eastAsia="Times New Roman" w:cs="Times New Roman"/>
          <w:color w:val="000000"/>
          <w:szCs w:val="24"/>
          <w:lang w:val="en-US" w:eastAsia="ru-RU"/>
        </w:rPr>
        <w:t xml:space="preserve"> collected</w:t>
      </w:r>
      <w:proofErr w:type="gramEnd"/>
      <w:r w:rsidRPr="00FF2D0E">
        <w:rPr>
          <w:rFonts w:eastAsia="Times New Roman" w:cs="Times New Roman"/>
          <w:color w:val="000000"/>
          <w:szCs w:val="24"/>
          <w:lang w:val="en-US" w:eastAsia="ru-RU"/>
        </w:rPr>
        <w:t xml:space="preserve"> from the annual reports of Russian </w:t>
      </w:r>
      <w:r w:rsidR="00BD7253" w:rsidRPr="00FF2D0E">
        <w:rPr>
          <w:rFonts w:eastAsia="Times New Roman" w:cs="Times New Roman"/>
          <w:color w:val="000000"/>
          <w:szCs w:val="24"/>
          <w:lang w:val="en-US" w:eastAsia="ru-RU"/>
        </w:rPr>
        <w:t>companies, databases and official websites of the companies</w:t>
      </w:r>
      <w:r w:rsidR="00D63615" w:rsidRPr="00FF2D0E">
        <w:rPr>
          <w:rFonts w:eastAsia="Times New Roman" w:cs="Times New Roman"/>
          <w:color w:val="000000"/>
          <w:szCs w:val="24"/>
          <w:lang w:val="en-US" w:eastAsia="ru-RU"/>
        </w:rPr>
        <w:t>.</w:t>
      </w:r>
    </w:p>
    <w:p w:rsidR="00D63615" w:rsidRPr="00FF2D0E" w:rsidRDefault="00D63615" w:rsidP="000217F5">
      <w:pPr>
        <w:rPr>
          <w:rFonts w:eastAsia="Times New Roman" w:cs="Times New Roman"/>
          <w:color w:val="000000"/>
          <w:szCs w:val="24"/>
          <w:lang w:val="en-US" w:eastAsia="ru-RU"/>
        </w:rPr>
      </w:pPr>
      <w:r w:rsidRPr="00FF2D0E">
        <w:rPr>
          <w:rFonts w:eastAsia="Times New Roman" w:cs="Times New Roman"/>
          <w:color w:val="000000"/>
          <w:szCs w:val="24"/>
          <w:lang w:val="en-US" w:eastAsia="ru-RU"/>
        </w:rPr>
        <w:t xml:space="preserve">This paper consists of </w:t>
      </w:r>
      <w:r w:rsidR="00177B02">
        <w:rPr>
          <w:rFonts w:eastAsia="Times New Roman" w:cs="Times New Roman"/>
          <w:color w:val="000000"/>
          <w:szCs w:val="24"/>
          <w:lang w:val="en-US" w:eastAsia="ru-RU"/>
        </w:rPr>
        <w:t>two</w:t>
      </w:r>
      <w:r w:rsidRPr="00FF2D0E">
        <w:rPr>
          <w:rFonts w:eastAsia="Times New Roman" w:cs="Times New Roman"/>
          <w:color w:val="000000"/>
          <w:szCs w:val="24"/>
          <w:lang w:val="en-US" w:eastAsia="ru-RU"/>
        </w:rPr>
        <w:t xml:space="preserve"> chapters. </w:t>
      </w:r>
      <w:r w:rsidR="00B23A78" w:rsidRPr="00FF2D0E">
        <w:rPr>
          <w:rFonts w:eastAsia="Times New Roman" w:cs="Times New Roman"/>
          <w:color w:val="000000"/>
          <w:szCs w:val="24"/>
          <w:lang w:val="en-US" w:eastAsia="ru-RU"/>
        </w:rPr>
        <w:t xml:space="preserve">In the first chapter, </w:t>
      </w:r>
      <w:r w:rsidR="00F852C8" w:rsidRPr="00FF2D0E">
        <w:rPr>
          <w:rFonts w:eastAsia="Times New Roman" w:cs="Times New Roman"/>
          <w:color w:val="000000"/>
          <w:szCs w:val="24"/>
          <w:lang w:val="en-US" w:eastAsia="ru-RU"/>
        </w:rPr>
        <w:t xml:space="preserve">author introduces </w:t>
      </w:r>
      <w:r w:rsidRPr="00FF2D0E">
        <w:rPr>
          <w:rFonts w:eastAsia="Times New Roman" w:cs="Times New Roman"/>
          <w:color w:val="000000"/>
          <w:szCs w:val="24"/>
          <w:lang w:val="en-US" w:eastAsia="ru-RU"/>
        </w:rPr>
        <w:t>the definition and characteristics of intellectual capital</w:t>
      </w:r>
      <w:r w:rsidR="00C04EBB" w:rsidRPr="00FF2D0E">
        <w:rPr>
          <w:rFonts w:eastAsia="Times New Roman" w:cs="Times New Roman"/>
          <w:color w:val="000000"/>
          <w:szCs w:val="24"/>
          <w:lang w:val="en-US" w:eastAsia="ru-RU"/>
        </w:rPr>
        <w:t xml:space="preserve"> of board of directors</w:t>
      </w:r>
      <w:r w:rsidRPr="00FF2D0E">
        <w:rPr>
          <w:rFonts w:eastAsia="Times New Roman" w:cs="Times New Roman"/>
          <w:color w:val="000000"/>
          <w:szCs w:val="24"/>
          <w:lang w:val="en-US" w:eastAsia="ru-RU"/>
        </w:rPr>
        <w:t xml:space="preserve"> as well as peculiarities of </w:t>
      </w:r>
      <w:r w:rsidR="00C04EBB" w:rsidRPr="00FF2D0E">
        <w:rPr>
          <w:rFonts w:eastAsia="Times New Roman" w:cs="Times New Roman"/>
          <w:color w:val="000000"/>
          <w:szCs w:val="24"/>
          <w:lang w:val="en-US" w:eastAsia="ru-RU"/>
        </w:rPr>
        <w:t>Russian</w:t>
      </w:r>
      <w:r w:rsidRPr="00FF2D0E">
        <w:rPr>
          <w:rFonts w:eastAsia="Times New Roman" w:cs="Times New Roman"/>
          <w:color w:val="000000"/>
          <w:szCs w:val="24"/>
          <w:lang w:val="en-US" w:eastAsia="ru-RU"/>
        </w:rPr>
        <w:t xml:space="preserve"> boards of directors. </w:t>
      </w:r>
      <w:r w:rsidR="00177B02" w:rsidRPr="00FF2D0E">
        <w:rPr>
          <w:rFonts w:eastAsia="Times New Roman" w:cs="Times New Roman"/>
          <w:color w:val="000000"/>
          <w:szCs w:val="24"/>
          <w:lang w:val="en-US" w:eastAsia="ru-RU"/>
        </w:rPr>
        <w:t>In addition</w:t>
      </w:r>
      <w:r w:rsidRPr="00FF2D0E">
        <w:rPr>
          <w:rFonts w:eastAsia="Times New Roman" w:cs="Times New Roman"/>
          <w:color w:val="000000"/>
          <w:szCs w:val="24"/>
          <w:lang w:val="en-US" w:eastAsia="ru-RU"/>
        </w:rPr>
        <w:t xml:space="preserve">, here </w:t>
      </w:r>
      <w:r w:rsidR="00F852C8" w:rsidRPr="00FF2D0E">
        <w:rPr>
          <w:rFonts w:eastAsia="Times New Roman" w:cs="Times New Roman"/>
          <w:color w:val="000000"/>
          <w:szCs w:val="24"/>
          <w:lang w:val="en-US" w:eastAsia="ru-RU"/>
        </w:rPr>
        <w:t xml:space="preserve">are analyzed </w:t>
      </w:r>
      <w:r w:rsidR="00C04EBB" w:rsidRPr="00FF2D0E">
        <w:rPr>
          <w:rFonts w:eastAsia="Times New Roman" w:cs="Times New Roman"/>
          <w:color w:val="000000"/>
          <w:szCs w:val="24"/>
          <w:lang w:val="en-US" w:eastAsia="ru-RU"/>
        </w:rPr>
        <w:t xml:space="preserve">previous empirical researches on the relations of human capital of board of directors and firm performance and the role of female board members in shaping company’s efficient performance. </w:t>
      </w:r>
      <w:r w:rsidR="00AD6D7D" w:rsidRPr="00FF2D0E">
        <w:rPr>
          <w:rFonts w:eastAsia="Times New Roman" w:cs="Times New Roman"/>
          <w:color w:val="000000"/>
          <w:szCs w:val="24"/>
          <w:lang w:val="en-US" w:eastAsia="ru-RU"/>
        </w:rPr>
        <w:t xml:space="preserve">In the second chapter, the research framework is </w:t>
      </w:r>
      <w:r w:rsidR="00656684" w:rsidRPr="00FF2D0E">
        <w:rPr>
          <w:rFonts w:eastAsia="Times New Roman" w:cs="Times New Roman"/>
          <w:color w:val="000000"/>
          <w:szCs w:val="24"/>
          <w:lang w:val="en-US" w:eastAsia="ru-RU"/>
        </w:rPr>
        <w:lastRenderedPageBreak/>
        <w:t xml:space="preserve">established, econometric model and variables </w:t>
      </w:r>
      <w:proofErr w:type="gramStart"/>
      <w:r w:rsidR="00656684" w:rsidRPr="00FF2D0E">
        <w:rPr>
          <w:rFonts w:eastAsia="Times New Roman" w:cs="Times New Roman"/>
          <w:color w:val="000000"/>
          <w:szCs w:val="24"/>
          <w:lang w:val="en-US" w:eastAsia="ru-RU"/>
        </w:rPr>
        <w:t>are stated</w:t>
      </w:r>
      <w:proofErr w:type="gramEnd"/>
      <w:r w:rsidR="00177B02">
        <w:rPr>
          <w:rFonts w:eastAsia="Times New Roman" w:cs="Times New Roman"/>
          <w:color w:val="000000"/>
          <w:szCs w:val="24"/>
          <w:lang w:val="en-US" w:eastAsia="ru-RU"/>
        </w:rPr>
        <w:t xml:space="preserve"> as well as the results o</w:t>
      </w:r>
      <w:r w:rsidR="00F27964" w:rsidRPr="00FF2D0E">
        <w:rPr>
          <w:rFonts w:eastAsia="Times New Roman" w:cs="Times New Roman"/>
          <w:color w:val="000000"/>
          <w:szCs w:val="24"/>
          <w:lang w:val="en-US" w:eastAsia="ru-RU"/>
        </w:rPr>
        <w:t>f the carried analysis are shown and discussed.</w:t>
      </w:r>
    </w:p>
    <w:p w:rsidR="00544AED" w:rsidRPr="00FF2D0E" w:rsidRDefault="00544AED" w:rsidP="000217F5">
      <w:pPr>
        <w:rPr>
          <w:rFonts w:eastAsia="Times New Roman" w:cs="Times New Roman"/>
          <w:color w:val="000000"/>
          <w:szCs w:val="24"/>
          <w:lang w:val="en-US" w:eastAsia="ru-RU"/>
        </w:rPr>
      </w:pPr>
    </w:p>
    <w:p w:rsidR="00544AED" w:rsidRPr="00FF2D0E" w:rsidRDefault="00544AED" w:rsidP="000217F5">
      <w:pPr>
        <w:rPr>
          <w:rFonts w:eastAsia="Times New Roman" w:cs="Times New Roman"/>
          <w:color w:val="000000"/>
          <w:szCs w:val="24"/>
          <w:lang w:val="en-US" w:eastAsia="ru-RU"/>
        </w:rPr>
      </w:pPr>
    </w:p>
    <w:p w:rsidR="00544AED" w:rsidRPr="00FF2D0E" w:rsidRDefault="00544AED" w:rsidP="000217F5">
      <w:pPr>
        <w:rPr>
          <w:rFonts w:eastAsia="Times New Roman" w:cs="Times New Roman"/>
          <w:color w:val="000000"/>
          <w:szCs w:val="24"/>
          <w:lang w:val="en-US" w:eastAsia="ru-RU"/>
        </w:rPr>
      </w:pPr>
    </w:p>
    <w:p w:rsidR="00544AED" w:rsidRPr="00FF2D0E" w:rsidRDefault="00544AED" w:rsidP="000217F5">
      <w:pPr>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Pr="00FF2D0E" w:rsidRDefault="00544AED" w:rsidP="00FF2D0E">
      <w:pPr>
        <w:spacing w:after="120"/>
        <w:rPr>
          <w:rFonts w:eastAsia="Times New Roman" w:cs="Times New Roman"/>
          <w:color w:val="000000"/>
          <w:szCs w:val="24"/>
          <w:lang w:val="en-US" w:eastAsia="ru-RU"/>
        </w:rPr>
      </w:pPr>
    </w:p>
    <w:p w:rsidR="00544AED" w:rsidRDefault="00544AED" w:rsidP="00FF2D0E">
      <w:pPr>
        <w:spacing w:after="120"/>
        <w:rPr>
          <w:rFonts w:eastAsia="Times New Roman" w:cs="Times New Roman"/>
          <w:color w:val="000000"/>
          <w:szCs w:val="24"/>
          <w:lang w:val="en-US" w:eastAsia="ru-RU"/>
        </w:rPr>
      </w:pPr>
    </w:p>
    <w:p w:rsidR="00A61DBA" w:rsidRDefault="00A61DBA" w:rsidP="00FF2D0E">
      <w:pPr>
        <w:spacing w:after="120"/>
        <w:rPr>
          <w:rFonts w:eastAsia="Times New Roman" w:cs="Times New Roman"/>
          <w:color w:val="000000"/>
          <w:szCs w:val="24"/>
          <w:lang w:val="en-US" w:eastAsia="ru-RU"/>
        </w:rPr>
      </w:pPr>
    </w:p>
    <w:p w:rsidR="00A61DBA" w:rsidRDefault="00A61DBA" w:rsidP="00FF2D0E">
      <w:pPr>
        <w:spacing w:after="120"/>
        <w:rPr>
          <w:rFonts w:eastAsia="Times New Roman" w:cs="Times New Roman"/>
          <w:color w:val="000000"/>
          <w:szCs w:val="24"/>
          <w:lang w:val="en-US" w:eastAsia="ru-RU"/>
        </w:rPr>
      </w:pPr>
    </w:p>
    <w:p w:rsidR="00322167" w:rsidRPr="00FF2D0E" w:rsidRDefault="00322167" w:rsidP="00FF2D0E">
      <w:pPr>
        <w:spacing w:after="120"/>
        <w:rPr>
          <w:rFonts w:eastAsia="Times New Roman" w:cs="Times New Roman"/>
          <w:color w:val="000000"/>
          <w:szCs w:val="24"/>
          <w:lang w:val="en-US" w:eastAsia="ru-RU"/>
        </w:rPr>
      </w:pPr>
    </w:p>
    <w:p w:rsidR="0002062F" w:rsidRPr="00FF2D0E" w:rsidRDefault="00FC0C6A" w:rsidP="00322167">
      <w:pPr>
        <w:pStyle w:val="1"/>
        <w:spacing w:before="0"/>
        <w:rPr>
          <w:rFonts w:cs="Times New Roman"/>
          <w:sz w:val="24"/>
          <w:szCs w:val="24"/>
          <w:lang w:val="en-US"/>
        </w:rPr>
      </w:pPr>
      <w:bookmarkStart w:id="16" w:name="_Toc481078789"/>
      <w:bookmarkStart w:id="17" w:name="_Toc483836933"/>
      <w:r w:rsidRPr="00FF2D0E">
        <w:rPr>
          <w:rFonts w:cs="Times New Roman"/>
          <w:sz w:val="24"/>
          <w:szCs w:val="24"/>
          <w:lang w:val="en-US"/>
        </w:rPr>
        <w:lastRenderedPageBreak/>
        <w:t>1. CHAPTER 1. THEORETICAL BACKGROUND AND LITERATURE REVIEW</w:t>
      </w:r>
      <w:bookmarkEnd w:id="16"/>
      <w:bookmarkEnd w:id="17"/>
    </w:p>
    <w:p w:rsidR="00A61DBA" w:rsidRDefault="00A61DBA" w:rsidP="00A61DBA">
      <w:pPr>
        <w:rPr>
          <w:lang w:val="en-US"/>
        </w:rPr>
      </w:pPr>
    </w:p>
    <w:p w:rsidR="003D4C88" w:rsidRPr="00FF2D0E" w:rsidRDefault="0002062F" w:rsidP="00322167">
      <w:pPr>
        <w:pStyle w:val="1"/>
        <w:spacing w:before="0"/>
        <w:rPr>
          <w:rFonts w:cs="Times New Roman"/>
          <w:sz w:val="24"/>
          <w:szCs w:val="24"/>
          <w:lang w:val="en-US"/>
        </w:rPr>
      </w:pPr>
      <w:bookmarkStart w:id="18" w:name="_Toc483836934"/>
      <w:r w:rsidRPr="00FF2D0E">
        <w:rPr>
          <w:rFonts w:cs="Times New Roman"/>
          <w:sz w:val="24"/>
          <w:szCs w:val="24"/>
          <w:lang w:val="en-US"/>
        </w:rPr>
        <w:t xml:space="preserve">1.1 </w:t>
      </w:r>
      <w:r w:rsidR="007B054E" w:rsidRPr="00FF2D0E">
        <w:rPr>
          <w:rFonts w:cs="Times New Roman"/>
          <w:sz w:val="24"/>
          <w:szCs w:val="24"/>
          <w:lang w:val="en-US"/>
        </w:rPr>
        <w:t>Intellectual capital</w:t>
      </w:r>
      <w:r w:rsidR="00981E9C" w:rsidRPr="00FF2D0E">
        <w:rPr>
          <w:rFonts w:cs="Times New Roman"/>
          <w:sz w:val="24"/>
          <w:szCs w:val="24"/>
          <w:lang w:val="en-US"/>
        </w:rPr>
        <w:t xml:space="preserve"> of a company</w:t>
      </w:r>
      <w:r w:rsidR="007B054E" w:rsidRPr="00FF2D0E">
        <w:rPr>
          <w:rFonts w:cs="Times New Roman"/>
          <w:sz w:val="24"/>
          <w:szCs w:val="24"/>
          <w:lang w:val="en-US"/>
        </w:rPr>
        <w:t>: definition and characteristics</w:t>
      </w:r>
      <w:bookmarkEnd w:id="0"/>
      <w:bookmarkEnd w:id="18"/>
    </w:p>
    <w:p w:rsidR="00EA5AC1" w:rsidRPr="00FF2D0E" w:rsidRDefault="00981E9C" w:rsidP="00322167">
      <w:pPr>
        <w:rPr>
          <w:rFonts w:cs="Times New Roman"/>
          <w:szCs w:val="24"/>
          <w:lang w:val="en-US"/>
        </w:rPr>
      </w:pPr>
      <w:r w:rsidRPr="00FF2D0E">
        <w:rPr>
          <w:rFonts w:cs="Times New Roman"/>
          <w:szCs w:val="24"/>
          <w:lang w:val="en-US"/>
        </w:rPr>
        <w:t xml:space="preserve">With the development and extensive rise of knowledge-based economy, intellectual capital (IC) has become a crucial part of company’s assets and the most valuable resource. Intellectual capital </w:t>
      </w:r>
      <w:proofErr w:type="gramStart"/>
      <w:r w:rsidRPr="00FF2D0E">
        <w:rPr>
          <w:rFonts w:cs="Times New Roman"/>
          <w:szCs w:val="24"/>
          <w:lang w:val="en-US"/>
        </w:rPr>
        <w:t>is usually described</w:t>
      </w:r>
      <w:proofErr w:type="gramEnd"/>
      <w:r w:rsidRPr="00FF2D0E">
        <w:rPr>
          <w:rFonts w:cs="Times New Roman"/>
          <w:szCs w:val="24"/>
          <w:lang w:val="en-US"/>
        </w:rPr>
        <w:t xml:space="preserve"> to be the same as intangibles, researchers rarely differentiate these definitions. Many authors tend to suggest that intangible assets and intellectual capital are synonymous definitions as the defining name differences only accordingly to the studied field – in accounting it is ‘intangible assets’, in management – ‘intellectual </w:t>
      </w:r>
      <w:r w:rsidR="00A0410A" w:rsidRPr="00FF2D0E">
        <w:rPr>
          <w:rFonts w:cs="Times New Roman"/>
          <w:szCs w:val="24"/>
          <w:lang w:val="en-US"/>
        </w:rPr>
        <w:t xml:space="preserve">capital’ (Lev, 2004; </w:t>
      </w:r>
      <w:proofErr w:type="spellStart"/>
      <w:r w:rsidR="00A0410A" w:rsidRPr="00FF2D0E">
        <w:rPr>
          <w:rFonts w:cs="Times New Roman"/>
          <w:szCs w:val="24"/>
          <w:lang w:val="en-US"/>
        </w:rPr>
        <w:t>Lonnqvist</w:t>
      </w:r>
      <w:proofErr w:type="spellEnd"/>
      <w:r w:rsidR="00A0410A" w:rsidRPr="00FF2D0E">
        <w:rPr>
          <w:rFonts w:cs="Times New Roman"/>
          <w:szCs w:val="24"/>
          <w:lang w:val="en-US"/>
        </w:rPr>
        <w:t xml:space="preserve"> &amp; </w:t>
      </w:r>
      <w:proofErr w:type="spellStart"/>
      <w:r w:rsidRPr="00FF2D0E">
        <w:rPr>
          <w:rFonts w:cs="Times New Roman"/>
          <w:szCs w:val="24"/>
          <w:lang w:val="en-US"/>
        </w:rPr>
        <w:t>Mettänen</w:t>
      </w:r>
      <w:proofErr w:type="spellEnd"/>
      <w:r w:rsidRPr="00FF2D0E">
        <w:rPr>
          <w:rFonts w:cs="Times New Roman"/>
          <w:szCs w:val="24"/>
          <w:lang w:val="en-US"/>
        </w:rPr>
        <w:t>, 2002).</w:t>
      </w:r>
      <w:r w:rsidR="00973781" w:rsidRPr="00FF2D0E">
        <w:rPr>
          <w:rFonts w:cs="Times New Roman"/>
          <w:szCs w:val="24"/>
          <w:lang w:val="en-US"/>
        </w:rPr>
        <w:t xml:space="preserve"> </w:t>
      </w:r>
      <w:r w:rsidR="00E01985" w:rsidRPr="00FF2D0E">
        <w:rPr>
          <w:rFonts w:cs="Times New Roman"/>
          <w:szCs w:val="24"/>
          <w:lang w:val="en-US"/>
        </w:rPr>
        <w:t xml:space="preserve"> </w:t>
      </w:r>
    </w:p>
    <w:p w:rsidR="00D55528" w:rsidRPr="00FF2D0E" w:rsidRDefault="00EA5AC1" w:rsidP="00322167">
      <w:pPr>
        <w:rPr>
          <w:rFonts w:cs="Times New Roman"/>
          <w:szCs w:val="24"/>
          <w:lang w:val="en-US"/>
        </w:rPr>
      </w:pPr>
      <w:r w:rsidRPr="00FF2D0E">
        <w:rPr>
          <w:rFonts w:cs="Times New Roman"/>
          <w:szCs w:val="24"/>
          <w:lang w:val="en-US"/>
        </w:rPr>
        <w:t>Company’s assets</w:t>
      </w:r>
      <w:r w:rsidR="00366E40">
        <w:rPr>
          <w:rFonts w:cs="Times New Roman"/>
          <w:szCs w:val="24"/>
          <w:lang w:val="en-US"/>
        </w:rPr>
        <w:t xml:space="preserve"> in general </w:t>
      </w:r>
      <w:r w:rsidRPr="00FF2D0E">
        <w:rPr>
          <w:rFonts w:cs="Times New Roman"/>
          <w:szCs w:val="24"/>
          <w:lang w:val="en-US"/>
        </w:rPr>
        <w:t xml:space="preserve">include tangible and intangible assets. </w:t>
      </w:r>
      <w:r w:rsidR="00D55528" w:rsidRPr="00FF2D0E">
        <w:rPr>
          <w:rFonts w:cs="Times New Roman"/>
          <w:szCs w:val="24"/>
          <w:lang w:val="en-US"/>
        </w:rPr>
        <w:t xml:space="preserve">Tangible assets are </w:t>
      </w:r>
      <w:r w:rsidR="00366E40">
        <w:rPr>
          <w:rFonts w:cs="Times New Roman"/>
          <w:szCs w:val="24"/>
          <w:lang w:val="en-US"/>
        </w:rPr>
        <w:t xml:space="preserve">the </w:t>
      </w:r>
      <w:r w:rsidR="00D55528" w:rsidRPr="00FF2D0E">
        <w:rPr>
          <w:rFonts w:cs="Times New Roman"/>
          <w:szCs w:val="24"/>
          <w:lang w:val="en-US"/>
        </w:rPr>
        <w:t xml:space="preserve">ones, which are visible and materialistic – plants, property, equipment, land; intangible assets </w:t>
      </w:r>
      <w:proofErr w:type="gramStart"/>
      <w:r w:rsidR="00D55528" w:rsidRPr="00FF2D0E">
        <w:rPr>
          <w:rFonts w:cs="Times New Roman"/>
          <w:szCs w:val="24"/>
          <w:lang w:val="en-US"/>
        </w:rPr>
        <w:t>are embedded</w:t>
      </w:r>
      <w:proofErr w:type="gramEnd"/>
      <w:r w:rsidR="00D55528" w:rsidRPr="00FF2D0E">
        <w:rPr>
          <w:rFonts w:cs="Times New Roman"/>
          <w:szCs w:val="24"/>
          <w:lang w:val="en-US"/>
        </w:rPr>
        <w:t xml:space="preserve"> in company’s culture, its employees and are results of their work and knowledge. Intangible assets are those, which are not physical by nature and include intellectual property, goodwill and brand recognition.</w:t>
      </w:r>
    </w:p>
    <w:p w:rsidR="00CC3049" w:rsidRPr="00FF2D0E" w:rsidRDefault="00D55528" w:rsidP="00322167">
      <w:pPr>
        <w:rPr>
          <w:rFonts w:cs="Times New Roman"/>
          <w:szCs w:val="24"/>
          <w:lang w:val="en-US"/>
        </w:rPr>
      </w:pPr>
      <w:r w:rsidRPr="00FF2D0E">
        <w:rPr>
          <w:rFonts w:cs="Times New Roman"/>
          <w:szCs w:val="24"/>
          <w:lang w:val="en-US"/>
        </w:rPr>
        <w:t xml:space="preserve">Another common definition of intangible resources classifies them as ‘assets’ by themselves </w:t>
      </w:r>
      <w:r w:rsidR="00366E40">
        <w:rPr>
          <w:rFonts w:cs="Times New Roman"/>
          <w:szCs w:val="24"/>
          <w:lang w:val="en-US"/>
        </w:rPr>
        <w:t>and</w:t>
      </w:r>
      <w:r w:rsidRPr="00FF2D0E">
        <w:rPr>
          <w:rFonts w:cs="Times New Roman"/>
          <w:szCs w:val="24"/>
          <w:lang w:val="en-US"/>
        </w:rPr>
        <w:t xml:space="preserve"> ‘skills’. </w:t>
      </w:r>
      <w:r w:rsidR="000F2720" w:rsidRPr="00FF2D0E">
        <w:rPr>
          <w:rFonts w:cs="Times New Roman"/>
          <w:szCs w:val="24"/>
          <w:lang w:val="en-US"/>
        </w:rPr>
        <w:t>Thus,</w:t>
      </w:r>
      <w:r w:rsidRPr="00FF2D0E">
        <w:rPr>
          <w:rFonts w:cs="Times New Roman"/>
          <w:szCs w:val="24"/>
          <w:lang w:val="en-US"/>
        </w:rPr>
        <w:t xml:space="preserve"> intangibles </w:t>
      </w:r>
      <w:proofErr w:type="gramStart"/>
      <w:r w:rsidRPr="00FF2D0E">
        <w:rPr>
          <w:rFonts w:cs="Times New Roman"/>
          <w:szCs w:val="24"/>
          <w:lang w:val="en-US"/>
        </w:rPr>
        <w:t>are divided</w:t>
      </w:r>
      <w:proofErr w:type="gramEnd"/>
      <w:r w:rsidRPr="00FF2D0E">
        <w:rPr>
          <w:rFonts w:cs="Times New Roman"/>
          <w:szCs w:val="24"/>
          <w:lang w:val="en-US"/>
        </w:rPr>
        <w:t xml:space="preserve"> to </w:t>
      </w:r>
      <w:r w:rsidR="000F2720" w:rsidRPr="00FF2D0E">
        <w:rPr>
          <w:rFonts w:cs="Times New Roman"/>
          <w:szCs w:val="24"/>
          <w:lang w:val="en-US"/>
        </w:rPr>
        <w:t>assets, which</w:t>
      </w:r>
      <w:r w:rsidRPr="00FF2D0E">
        <w:rPr>
          <w:rFonts w:cs="Times New Roman"/>
          <w:szCs w:val="24"/>
          <w:lang w:val="en-US"/>
        </w:rPr>
        <w:t xml:space="preserve"> can be measured</w:t>
      </w:r>
      <w:r w:rsidR="00C80843" w:rsidRPr="00FF2D0E">
        <w:rPr>
          <w:rFonts w:cs="Times New Roman"/>
          <w:szCs w:val="24"/>
          <w:lang w:val="en-US"/>
        </w:rPr>
        <w:t xml:space="preserve"> by accounting standards and skills. </w:t>
      </w:r>
      <w:r w:rsidRPr="00FF2D0E">
        <w:rPr>
          <w:rFonts w:cs="Times New Roman"/>
          <w:szCs w:val="24"/>
          <w:lang w:val="en-US"/>
        </w:rPr>
        <w:t>Assets which company owns include such intellectual property as patents, trademarks, c</w:t>
      </w:r>
      <w:r w:rsidR="0017675C" w:rsidRPr="00FF2D0E">
        <w:rPr>
          <w:rFonts w:cs="Times New Roman"/>
          <w:szCs w:val="24"/>
          <w:lang w:val="en-US"/>
        </w:rPr>
        <w:t>opyright and registered designs,</w:t>
      </w:r>
      <w:r w:rsidRPr="00FF2D0E">
        <w:rPr>
          <w:rFonts w:cs="Times New Roman"/>
          <w:szCs w:val="24"/>
          <w:lang w:val="en-US"/>
        </w:rPr>
        <w:t xml:space="preserve"> as well as contracts, trade secrets and databases. Skills are the </w:t>
      </w:r>
      <w:proofErr w:type="gramStart"/>
      <w:r w:rsidRPr="00FF2D0E">
        <w:rPr>
          <w:rFonts w:cs="Times New Roman"/>
          <w:szCs w:val="24"/>
          <w:lang w:val="en-US"/>
        </w:rPr>
        <w:t>know-how</w:t>
      </w:r>
      <w:proofErr w:type="gramEnd"/>
      <w:r w:rsidRPr="00FF2D0E">
        <w:rPr>
          <w:rFonts w:cs="Times New Roman"/>
          <w:szCs w:val="24"/>
          <w:lang w:val="en-US"/>
        </w:rPr>
        <w:t xml:space="preserve"> of </w:t>
      </w:r>
      <w:r w:rsidR="0017675C" w:rsidRPr="00FF2D0E">
        <w:rPr>
          <w:rFonts w:cs="Times New Roman"/>
          <w:szCs w:val="24"/>
          <w:lang w:val="en-US"/>
        </w:rPr>
        <w:t xml:space="preserve">the </w:t>
      </w:r>
      <w:r w:rsidRPr="00FF2D0E">
        <w:rPr>
          <w:rFonts w:cs="Times New Roman"/>
          <w:szCs w:val="24"/>
          <w:lang w:val="en-US"/>
        </w:rPr>
        <w:t xml:space="preserve">employees, and the corporate competences which </w:t>
      </w:r>
      <w:r w:rsidR="00A52404" w:rsidRPr="00FF2D0E">
        <w:rPr>
          <w:rFonts w:cs="Times New Roman"/>
          <w:szCs w:val="24"/>
          <w:lang w:val="en-US"/>
        </w:rPr>
        <w:t>integrate in</w:t>
      </w:r>
      <w:r w:rsidRPr="00FF2D0E">
        <w:rPr>
          <w:rFonts w:cs="Times New Roman"/>
          <w:szCs w:val="24"/>
          <w:lang w:val="en-US"/>
        </w:rPr>
        <w:t>to organizational culture. From this point of view, during the acquisition process, the acquirer is definitely buying the company’s intangible resources like patents (‘assets’), but he cannot be certain to also acquire the intangible resources of know-how, organizational culture, because they are embedded in employees and management (Hall, 1992).</w:t>
      </w:r>
      <w:r w:rsidR="00CC3049" w:rsidRPr="00FF2D0E">
        <w:rPr>
          <w:rFonts w:cs="Times New Roman"/>
          <w:szCs w:val="24"/>
          <w:lang w:val="en-US"/>
        </w:rPr>
        <w:t xml:space="preserve"> The difference between book value and market value of a company </w:t>
      </w:r>
      <w:proofErr w:type="gramStart"/>
      <w:r w:rsidR="00CC3049" w:rsidRPr="00FF2D0E">
        <w:rPr>
          <w:rFonts w:cs="Times New Roman"/>
          <w:szCs w:val="24"/>
          <w:lang w:val="en-US"/>
        </w:rPr>
        <w:t>is often ascribed</w:t>
      </w:r>
      <w:proofErr w:type="gramEnd"/>
      <w:r w:rsidR="00CC3049" w:rsidRPr="00FF2D0E">
        <w:rPr>
          <w:rFonts w:cs="Times New Roman"/>
          <w:szCs w:val="24"/>
          <w:lang w:val="en-US"/>
        </w:rPr>
        <w:t xml:space="preserve"> to </w:t>
      </w:r>
      <w:r w:rsidR="003048B1" w:rsidRPr="00FF2D0E">
        <w:rPr>
          <w:rFonts w:cs="Times New Roman"/>
          <w:szCs w:val="24"/>
          <w:lang w:val="en-US"/>
        </w:rPr>
        <w:t xml:space="preserve">intangible assets and intellectual capital (Edvinsson &amp; Malone, 1997). </w:t>
      </w:r>
      <w:r w:rsidR="00E25BB8" w:rsidRPr="00FF2D0E">
        <w:rPr>
          <w:rFonts w:cs="Times New Roman"/>
          <w:szCs w:val="24"/>
          <w:lang w:val="en-US"/>
        </w:rPr>
        <w:t>It is very common for such technology and knowledge intensive industries as pharmaceutical, financial and IT industries.</w:t>
      </w:r>
    </w:p>
    <w:p w:rsidR="00B4450A" w:rsidRPr="00FF2D0E" w:rsidRDefault="00B9357D" w:rsidP="00322167">
      <w:pPr>
        <w:rPr>
          <w:rFonts w:cs="Times New Roman"/>
          <w:szCs w:val="24"/>
          <w:lang w:val="en-US"/>
        </w:rPr>
      </w:pPr>
      <w:r w:rsidRPr="00FF2D0E">
        <w:rPr>
          <w:rFonts w:cs="Times New Roman"/>
          <w:szCs w:val="24"/>
          <w:lang w:val="en-US"/>
        </w:rPr>
        <w:t xml:space="preserve">As there are many </w:t>
      </w:r>
      <w:r w:rsidR="00032447" w:rsidRPr="00FF2D0E">
        <w:rPr>
          <w:rFonts w:cs="Times New Roman"/>
          <w:szCs w:val="24"/>
          <w:lang w:val="en-US"/>
        </w:rPr>
        <w:t>definitions</w:t>
      </w:r>
      <w:r w:rsidRPr="00FF2D0E">
        <w:rPr>
          <w:rFonts w:cs="Times New Roman"/>
          <w:szCs w:val="24"/>
          <w:lang w:val="en-US"/>
        </w:rPr>
        <w:t xml:space="preserve"> of intellectual capital, </w:t>
      </w:r>
      <w:r w:rsidR="00032447" w:rsidRPr="00FF2D0E">
        <w:rPr>
          <w:rFonts w:cs="Times New Roman"/>
          <w:szCs w:val="24"/>
          <w:lang w:val="en-US"/>
        </w:rPr>
        <w:t xml:space="preserve">in this research the following definition </w:t>
      </w:r>
      <w:proofErr w:type="gramStart"/>
      <w:r w:rsidR="00032447" w:rsidRPr="00FF2D0E">
        <w:rPr>
          <w:rFonts w:cs="Times New Roman"/>
          <w:szCs w:val="24"/>
          <w:lang w:val="en-US"/>
        </w:rPr>
        <w:t>will be used</w:t>
      </w:r>
      <w:proofErr w:type="gramEnd"/>
      <w:r w:rsidR="00032447" w:rsidRPr="00FF2D0E">
        <w:rPr>
          <w:rFonts w:cs="Times New Roman"/>
          <w:szCs w:val="24"/>
          <w:lang w:val="en-US"/>
        </w:rPr>
        <w:t xml:space="preserve">, which encompasses the most important characteristics of IC. </w:t>
      </w:r>
      <w:r w:rsidR="00A11446" w:rsidRPr="00FF2D0E">
        <w:rPr>
          <w:rFonts w:cs="Times New Roman"/>
          <w:szCs w:val="24"/>
          <w:lang w:val="en-US"/>
        </w:rPr>
        <w:t xml:space="preserve">According to </w:t>
      </w:r>
      <w:proofErr w:type="spellStart"/>
      <w:r w:rsidR="00B4450A" w:rsidRPr="00FF2D0E">
        <w:rPr>
          <w:rFonts w:cs="Times New Roman"/>
          <w:szCs w:val="24"/>
          <w:lang w:val="en-US"/>
        </w:rPr>
        <w:t>Volkov</w:t>
      </w:r>
      <w:proofErr w:type="spellEnd"/>
      <w:r w:rsidR="00B4450A" w:rsidRPr="00FF2D0E">
        <w:rPr>
          <w:rFonts w:cs="Times New Roman"/>
          <w:szCs w:val="24"/>
          <w:lang w:val="en-US"/>
        </w:rPr>
        <w:t xml:space="preserve"> </w:t>
      </w:r>
      <w:r w:rsidR="00A50C1C" w:rsidRPr="00FF2D0E">
        <w:rPr>
          <w:rFonts w:cs="Times New Roman"/>
          <w:szCs w:val="24"/>
          <w:lang w:val="en-US"/>
        </w:rPr>
        <w:t>and</w:t>
      </w:r>
      <w:r w:rsidR="00B4450A" w:rsidRPr="00FF2D0E">
        <w:rPr>
          <w:rFonts w:cs="Times New Roman"/>
          <w:szCs w:val="24"/>
          <w:lang w:val="en-US"/>
        </w:rPr>
        <w:t xml:space="preserve"> </w:t>
      </w:r>
      <w:proofErr w:type="spellStart"/>
      <w:r w:rsidR="00B4450A" w:rsidRPr="00FF2D0E">
        <w:rPr>
          <w:rFonts w:cs="Times New Roman"/>
          <w:szCs w:val="24"/>
          <w:lang w:val="en-US"/>
        </w:rPr>
        <w:t>Garanina</w:t>
      </w:r>
      <w:proofErr w:type="spellEnd"/>
      <w:r w:rsidR="00B4450A" w:rsidRPr="00FF2D0E">
        <w:rPr>
          <w:rFonts w:cs="Times New Roman"/>
          <w:szCs w:val="24"/>
          <w:lang w:val="en-US"/>
        </w:rPr>
        <w:t xml:space="preserve"> </w:t>
      </w:r>
      <w:r w:rsidR="00A11446" w:rsidRPr="00FF2D0E">
        <w:rPr>
          <w:rFonts w:cs="Times New Roman"/>
          <w:szCs w:val="24"/>
          <w:lang w:val="en-US"/>
        </w:rPr>
        <w:t>(</w:t>
      </w:r>
      <w:r w:rsidR="00B4450A" w:rsidRPr="00FF2D0E">
        <w:rPr>
          <w:rFonts w:cs="Times New Roman"/>
          <w:szCs w:val="24"/>
          <w:lang w:val="en-US"/>
        </w:rPr>
        <w:t xml:space="preserve">2007), intellectual capital or intangibles is the </w:t>
      </w:r>
      <w:r w:rsidR="00702187" w:rsidRPr="00FF2D0E">
        <w:rPr>
          <w:rFonts w:cs="Times New Roman"/>
          <w:szCs w:val="24"/>
          <w:lang w:val="en-US"/>
        </w:rPr>
        <w:t xml:space="preserve">combination of intangible assets, where an intangible asset is any asset which does not have </w:t>
      </w:r>
      <w:r w:rsidR="0073139D" w:rsidRPr="00FF2D0E">
        <w:rPr>
          <w:rFonts w:cs="Times New Roman"/>
          <w:szCs w:val="24"/>
          <w:lang w:val="en-US"/>
        </w:rPr>
        <w:t>physical or financial shape but belongs to the organization and brings future economic benefits to this organization.</w:t>
      </w:r>
      <w:r w:rsidRPr="00FF2D0E">
        <w:rPr>
          <w:rFonts w:cs="Times New Roman"/>
          <w:szCs w:val="24"/>
          <w:lang w:val="en-US"/>
        </w:rPr>
        <w:t xml:space="preserve"> </w:t>
      </w:r>
    </w:p>
    <w:p w:rsidR="00D20086" w:rsidRPr="00FF2D0E" w:rsidRDefault="00D20086" w:rsidP="00322167">
      <w:pPr>
        <w:rPr>
          <w:rFonts w:cs="Times New Roman"/>
          <w:szCs w:val="24"/>
          <w:lang w:val="en-US"/>
        </w:rPr>
      </w:pPr>
      <w:r w:rsidRPr="00FF2D0E">
        <w:rPr>
          <w:rFonts w:cs="Times New Roman"/>
          <w:szCs w:val="24"/>
          <w:lang w:val="en-US"/>
        </w:rPr>
        <w:t xml:space="preserve">Intellectual capital is a broad </w:t>
      </w:r>
      <w:r w:rsidR="009A2767" w:rsidRPr="00FF2D0E">
        <w:rPr>
          <w:rFonts w:cs="Times New Roman"/>
          <w:szCs w:val="24"/>
          <w:lang w:val="en-US"/>
        </w:rPr>
        <w:t>aspect, which</w:t>
      </w:r>
      <w:r w:rsidRPr="00FF2D0E">
        <w:rPr>
          <w:rFonts w:cs="Times New Roman"/>
          <w:szCs w:val="24"/>
          <w:lang w:val="en-US"/>
        </w:rPr>
        <w:t xml:space="preserve"> </w:t>
      </w:r>
      <w:proofErr w:type="gramStart"/>
      <w:r w:rsidRPr="00FF2D0E">
        <w:rPr>
          <w:rFonts w:cs="Times New Roman"/>
          <w:szCs w:val="24"/>
          <w:lang w:val="en-US"/>
        </w:rPr>
        <w:t>is divided</w:t>
      </w:r>
      <w:proofErr w:type="gramEnd"/>
      <w:r w:rsidRPr="00FF2D0E">
        <w:rPr>
          <w:rFonts w:cs="Times New Roman"/>
          <w:szCs w:val="24"/>
          <w:lang w:val="en-US"/>
        </w:rPr>
        <w:t xml:space="preserve"> by scholars to human capital, </w:t>
      </w:r>
      <w:r w:rsidR="004976B3" w:rsidRPr="00FF2D0E">
        <w:rPr>
          <w:rFonts w:cs="Times New Roman"/>
          <w:szCs w:val="24"/>
          <w:lang w:val="en-US"/>
        </w:rPr>
        <w:t>structural</w:t>
      </w:r>
      <w:r w:rsidRPr="00FF2D0E">
        <w:rPr>
          <w:rFonts w:cs="Times New Roman"/>
          <w:szCs w:val="24"/>
          <w:lang w:val="en-US"/>
        </w:rPr>
        <w:t xml:space="preserve"> capital and </w:t>
      </w:r>
      <w:r w:rsidR="00E52428" w:rsidRPr="00FF2D0E">
        <w:rPr>
          <w:rFonts w:cs="Times New Roman"/>
          <w:szCs w:val="24"/>
          <w:lang w:val="en-US"/>
        </w:rPr>
        <w:t>social</w:t>
      </w:r>
      <w:r w:rsidRPr="00FF2D0E">
        <w:rPr>
          <w:rFonts w:cs="Times New Roman"/>
          <w:szCs w:val="24"/>
          <w:lang w:val="en-US"/>
        </w:rPr>
        <w:t xml:space="preserve"> capital</w:t>
      </w:r>
      <w:r w:rsidR="00163637" w:rsidRPr="00FF2D0E">
        <w:rPr>
          <w:rFonts w:cs="Times New Roman"/>
          <w:szCs w:val="24"/>
          <w:lang w:val="en-US"/>
        </w:rPr>
        <w:t xml:space="preserve"> (</w:t>
      </w:r>
      <w:r w:rsidR="002D1305" w:rsidRPr="00FF2D0E">
        <w:rPr>
          <w:rFonts w:cs="Times New Roman"/>
          <w:szCs w:val="24"/>
          <w:lang w:val="en-US"/>
        </w:rPr>
        <w:t xml:space="preserve">Hsu </w:t>
      </w:r>
      <w:r w:rsidR="009766BF" w:rsidRPr="00FF2D0E">
        <w:rPr>
          <w:rFonts w:cs="Times New Roman"/>
          <w:szCs w:val="24"/>
          <w:lang w:val="en-US"/>
        </w:rPr>
        <w:t>&amp;</w:t>
      </w:r>
      <w:r w:rsidR="00163637" w:rsidRPr="00FF2D0E">
        <w:rPr>
          <w:rFonts w:cs="Times New Roman"/>
          <w:szCs w:val="24"/>
          <w:lang w:val="en-US"/>
        </w:rPr>
        <w:t xml:space="preserve"> Fang, 2009; Martinez-Torres, 2006; </w:t>
      </w:r>
      <w:proofErr w:type="spellStart"/>
      <w:r w:rsidR="00163637" w:rsidRPr="00FF2D0E">
        <w:rPr>
          <w:rFonts w:cs="Times New Roman"/>
          <w:szCs w:val="24"/>
          <w:lang w:val="en-US"/>
        </w:rPr>
        <w:t>Subramaniam</w:t>
      </w:r>
      <w:proofErr w:type="spellEnd"/>
      <w:r w:rsidR="00163637" w:rsidRPr="00FF2D0E">
        <w:rPr>
          <w:rFonts w:cs="Times New Roman"/>
          <w:szCs w:val="24"/>
          <w:lang w:val="en-US"/>
        </w:rPr>
        <w:t xml:space="preserve"> </w:t>
      </w:r>
      <w:r w:rsidR="009766BF" w:rsidRPr="00FF2D0E">
        <w:rPr>
          <w:rFonts w:cs="Times New Roman"/>
          <w:szCs w:val="24"/>
          <w:lang w:val="en-US"/>
        </w:rPr>
        <w:t>&amp;</w:t>
      </w:r>
      <w:r w:rsidR="00163637" w:rsidRPr="00FF2D0E">
        <w:rPr>
          <w:rFonts w:cs="Times New Roman"/>
          <w:szCs w:val="24"/>
          <w:lang w:val="en-US"/>
        </w:rPr>
        <w:t xml:space="preserve"> </w:t>
      </w:r>
      <w:proofErr w:type="spellStart"/>
      <w:r w:rsidR="00163637" w:rsidRPr="00FF2D0E">
        <w:rPr>
          <w:rFonts w:cs="Times New Roman"/>
          <w:szCs w:val="24"/>
          <w:lang w:val="en-US"/>
        </w:rPr>
        <w:t>Youndt</w:t>
      </w:r>
      <w:proofErr w:type="spellEnd"/>
      <w:r w:rsidR="00163637" w:rsidRPr="00FF2D0E">
        <w:rPr>
          <w:rFonts w:cs="Times New Roman"/>
          <w:szCs w:val="24"/>
          <w:lang w:val="en-US"/>
        </w:rPr>
        <w:t>, 2005).</w:t>
      </w:r>
    </w:p>
    <w:p w:rsidR="00322167" w:rsidRPr="00FF2D0E" w:rsidRDefault="00322167" w:rsidP="00322167">
      <w:pPr>
        <w:jc w:val="center"/>
        <w:rPr>
          <w:rFonts w:cs="Times New Roman"/>
          <w:szCs w:val="24"/>
          <w:lang w:val="en-US"/>
        </w:rPr>
      </w:pPr>
      <w:r>
        <w:rPr>
          <w:rFonts w:cs="Times New Roman"/>
          <w:szCs w:val="24"/>
          <w:lang w:val="en-US"/>
        </w:rPr>
        <w:lastRenderedPageBreak/>
        <w:t xml:space="preserve">Picture </w:t>
      </w:r>
      <w:proofErr w:type="gramStart"/>
      <w:r>
        <w:rPr>
          <w:rFonts w:cs="Times New Roman"/>
          <w:szCs w:val="24"/>
          <w:lang w:val="en-US"/>
        </w:rPr>
        <w:t>1</w:t>
      </w:r>
      <w:proofErr w:type="gramEnd"/>
      <w:r w:rsidRPr="00322167">
        <w:rPr>
          <w:rFonts w:cs="Times New Roman"/>
          <w:szCs w:val="24"/>
          <w:lang w:val="en-US"/>
        </w:rPr>
        <w:t xml:space="preserve"> Types of intellectual capital</w:t>
      </w:r>
    </w:p>
    <w:p w:rsidR="00A50C1C" w:rsidRPr="00FF2D0E" w:rsidRDefault="00A50C1C" w:rsidP="00322167">
      <w:pPr>
        <w:rPr>
          <w:rFonts w:cs="Times New Roman"/>
          <w:szCs w:val="24"/>
          <w:lang w:val="en-US"/>
        </w:rPr>
      </w:pPr>
    </w:p>
    <w:p w:rsidR="00E52428" w:rsidRPr="00FF2D0E" w:rsidRDefault="00CD6970" w:rsidP="00322167">
      <w:pPr>
        <w:jc w:val="center"/>
        <w:rPr>
          <w:rFonts w:cs="Times New Roman"/>
          <w:szCs w:val="24"/>
          <w:lang w:val="en-US"/>
        </w:rPr>
      </w:pPr>
      <w:r w:rsidRPr="00FF2D0E">
        <w:rPr>
          <w:rFonts w:cs="Times New Roman"/>
          <w:noProof/>
          <w:szCs w:val="24"/>
          <w:lang w:eastAsia="ru-RU"/>
        </w:rPr>
        <w:drawing>
          <wp:inline distT="0" distB="0" distL="0" distR="0" wp14:anchorId="3A9EB5B4" wp14:editId="75AD84F1">
            <wp:extent cx="4243705" cy="23622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22167" w:rsidRPr="00FF2D0E" w:rsidRDefault="00322167" w:rsidP="00322167">
      <w:pPr>
        <w:jc w:val="center"/>
        <w:rPr>
          <w:rFonts w:cs="Times New Roman"/>
          <w:szCs w:val="24"/>
          <w:lang w:val="en-US"/>
        </w:rPr>
      </w:pPr>
      <w:r w:rsidRPr="00322167">
        <w:rPr>
          <w:rFonts w:cs="Times New Roman"/>
          <w:szCs w:val="24"/>
          <w:lang w:val="en-US"/>
        </w:rPr>
        <w:t>Source: created by author</w:t>
      </w:r>
    </w:p>
    <w:p w:rsidR="00322167" w:rsidRDefault="00322167" w:rsidP="00322167">
      <w:pPr>
        <w:rPr>
          <w:rFonts w:cs="Times New Roman"/>
          <w:szCs w:val="24"/>
          <w:lang w:val="en-US"/>
        </w:rPr>
      </w:pPr>
    </w:p>
    <w:p w:rsidR="00BD2244" w:rsidRPr="00FF2D0E" w:rsidRDefault="00CB1418" w:rsidP="00322167">
      <w:pPr>
        <w:rPr>
          <w:rFonts w:cs="Times New Roman"/>
          <w:szCs w:val="24"/>
          <w:lang w:val="en-US"/>
        </w:rPr>
      </w:pPr>
      <w:r>
        <w:rPr>
          <w:rFonts w:cs="Times New Roman"/>
          <w:szCs w:val="24"/>
          <w:lang w:val="en-US"/>
        </w:rPr>
        <w:t>H</w:t>
      </w:r>
      <w:r w:rsidR="00D20953" w:rsidRPr="00FF2D0E">
        <w:rPr>
          <w:rFonts w:cs="Times New Roman"/>
          <w:szCs w:val="24"/>
          <w:lang w:val="en-US"/>
        </w:rPr>
        <w:t xml:space="preserve">uman capital </w:t>
      </w:r>
      <w:proofErr w:type="gramStart"/>
      <w:r w:rsidR="0034392D" w:rsidRPr="00FF2D0E">
        <w:rPr>
          <w:rFonts w:cs="Times New Roman"/>
          <w:szCs w:val="24"/>
          <w:lang w:val="en-US"/>
        </w:rPr>
        <w:t>cannot be managed</w:t>
      </w:r>
      <w:proofErr w:type="gramEnd"/>
      <w:r w:rsidR="0034392D" w:rsidRPr="00FF2D0E">
        <w:rPr>
          <w:rFonts w:cs="Times New Roman"/>
          <w:szCs w:val="24"/>
          <w:lang w:val="en-US"/>
        </w:rPr>
        <w:t xml:space="preserve"> by company and fully belongs to </w:t>
      </w:r>
      <w:r w:rsidR="00790A83" w:rsidRPr="00FF2D0E">
        <w:rPr>
          <w:rFonts w:cs="Times New Roman"/>
          <w:szCs w:val="24"/>
          <w:lang w:val="en-US"/>
        </w:rPr>
        <w:t>employees</w:t>
      </w:r>
      <w:r w:rsidR="0034392D" w:rsidRPr="00FF2D0E">
        <w:rPr>
          <w:rFonts w:cs="Times New Roman"/>
          <w:szCs w:val="24"/>
          <w:lang w:val="en-US"/>
        </w:rPr>
        <w:t xml:space="preserve">. </w:t>
      </w:r>
      <w:r w:rsidR="00D660CC" w:rsidRPr="00FF2D0E">
        <w:rPr>
          <w:rFonts w:cs="Times New Roman"/>
          <w:szCs w:val="24"/>
          <w:lang w:val="en-US"/>
        </w:rPr>
        <w:t xml:space="preserve">It encompasses their knowledge, creativity, innovational abilities, teamwork experiences, </w:t>
      </w:r>
      <w:proofErr w:type="gramStart"/>
      <w:r w:rsidR="00D660CC" w:rsidRPr="00FF2D0E">
        <w:rPr>
          <w:rFonts w:cs="Times New Roman"/>
          <w:szCs w:val="24"/>
          <w:lang w:val="en-US"/>
        </w:rPr>
        <w:t>know-how</w:t>
      </w:r>
      <w:proofErr w:type="gramEnd"/>
      <w:r w:rsidR="00D660CC" w:rsidRPr="00FF2D0E">
        <w:rPr>
          <w:rFonts w:cs="Times New Roman"/>
          <w:szCs w:val="24"/>
          <w:lang w:val="en-US"/>
        </w:rPr>
        <w:t>, motivation etc.</w:t>
      </w:r>
      <w:r w:rsidR="005D576A" w:rsidRPr="00FF2D0E">
        <w:rPr>
          <w:rFonts w:cs="Times New Roman"/>
          <w:szCs w:val="24"/>
          <w:lang w:val="en-US"/>
        </w:rPr>
        <w:t xml:space="preserve"> A</w:t>
      </w:r>
      <w:r w:rsidR="00A52D3E" w:rsidRPr="00FF2D0E">
        <w:rPr>
          <w:rFonts w:cs="Times New Roman"/>
          <w:szCs w:val="24"/>
          <w:lang w:val="en-US"/>
        </w:rPr>
        <w:t xml:space="preserve">ccording to </w:t>
      </w:r>
      <w:r w:rsidR="005D576A" w:rsidRPr="00FF2D0E">
        <w:rPr>
          <w:rFonts w:cs="Times New Roman"/>
          <w:szCs w:val="24"/>
          <w:lang w:val="en-US"/>
        </w:rPr>
        <w:t>(</w:t>
      </w:r>
      <w:proofErr w:type="spellStart"/>
      <w:r w:rsidR="005D576A" w:rsidRPr="00FF2D0E">
        <w:rPr>
          <w:rFonts w:cs="Times New Roman"/>
          <w:szCs w:val="24"/>
          <w:lang w:val="en-US"/>
        </w:rPr>
        <w:t>Cabrita</w:t>
      </w:r>
      <w:proofErr w:type="spellEnd"/>
      <w:r w:rsidR="005D576A" w:rsidRPr="00FF2D0E">
        <w:rPr>
          <w:rFonts w:cs="Times New Roman"/>
          <w:szCs w:val="24"/>
          <w:lang w:val="en-US"/>
        </w:rPr>
        <w:t xml:space="preserve"> </w:t>
      </w:r>
      <w:r w:rsidR="002D2699" w:rsidRPr="00FF2D0E">
        <w:rPr>
          <w:rFonts w:cs="Times New Roman"/>
          <w:szCs w:val="24"/>
          <w:lang w:val="en-US"/>
        </w:rPr>
        <w:t>&amp;</w:t>
      </w:r>
      <w:r w:rsidR="005D576A" w:rsidRPr="00FF2D0E">
        <w:rPr>
          <w:rFonts w:cs="Times New Roman"/>
          <w:szCs w:val="24"/>
          <w:lang w:val="en-US"/>
        </w:rPr>
        <w:t xml:space="preserve"> </w:t>
      </w:r>
      <w:proofErr w:type="spellStart"/>
      <w:r w:rsidR="005D576A" w:rsidRPr="00FF2D0E">
        <w:rPr>
          <w:rFonts w:cs="Times New Roman"/>
          <w:szCs w:val="24"/>
          <w:lang w:val="en-US"/>
        </w:rPr>
        <w:t>Bontis</w:t>
      </w:r>
      <w:proofErr w:type="spellEnd"/>
      <w:r w:rsidR="005D576A" w:rsidRPr="00FF2D0E">
        <w:rPr>
          <w:rFonts w:cs="Times New Roman"/>
          <w:szCs w:val="24"/>
          <w:lang w:val="en-US"/>
        </w:rPr>
        <w:t xml:space="preserve">, 2008; Edvinsson </w:t>
      </w:r>
      <w:r w:rsidR="002D2699" w:rsidRPr="00FF2D0E">
        <w:rPr>
          <w:rFonts w:cs="Times New Roman"/>
          <w:szCs w:val="24"/>
          <w:lang w:val="en-US"/>
        </w:rPr>
        <w:t>&amp;</w:t>
      </w:r>
      <w:r w:rsidR="005D576A" w:rsidRPr="00FF2D0E">
        <w:rPr>
          <w:rFonts w:cs="Times New Roman"/>
          <w:szCs w:val="24"/>
          <w:lang w:val="en-US"/>
        </w:rPr>
        <w:t xml:space="preserve"> Malone, 1997; </w:t>
      </w:r>
      <w:proofErr w:type="spellStart"/>
      <w:r w:rsidR="005D576A" w:rsidRPr="00FF2D0E">
        <w:rPr>
          <w:rFonts w:cs="Times New Roman"/>
          <w:szCs w:val="24"/>
          <w:lang w:val="en-US"/>
        </w:rPr>
        <w:t>Nonaka</w:t>
      </w:r>
      <w:proofErr w:type="spellEnd"/>
      <w:r w:rsidR="005D576A" w:rsidRPr="00FF2D0E">
        <w:rPr>
          <w:rFonts w:cs="Times New Roman"/>
          <w:szCs w:val="24"/>
          <w:lang w:val="en-US"/>
        </w:rPr>
        <w:t xml:space="preserve"> </w:t>
      </w:r>
      <w:r w:rsidR="002D2699" w:rsidRPr="00FF2D0E">
        <w:rPr>
          <w:rFonts w:cs="Times New Roman"/>
          <w:szCs w:val="24"/>
          <w:lang w:val="en-US"/>
        </w:rPr>
        <w:t>&amp;</w:t>
      </w:r>
      <w:r w:rsidR="005D576A" w:rsidRPr="00FF2D0E">
        <w:rPr>
          <w:rFonts w:cs="Times New Roman"/>
          <w:szCs w:val="24"/>
          <w:lang w:val="en-US"/>
        </w:rPr>
        <w:t xml:space="preserve"> Takeuchi, 1995), human capital </w:t>
      </w:r>
      <w:proofErr w:type="gramStart"/>
      <w:r w:rsidR="00A90BA2" w:rsidRPr="00FF2D0E">
        <w:rPr>
          <w:rFonts w:cs="Times New Roman"/>
          <w:szCs w:val="24"/>
          <w:lang w:val="en-US"/>
        </w:rPr>
        <w:t>can be considered</w:t>
      </w:r>
      <w:proofErr w:type="gramEnd"/>
      <w:r w:rsidR="00A90BA2" w:rsidRPr="00FF2D0E">
        <w:rPr>
          <w:rFonts w:cs="Times New Roman"/>
          <w:szCs w:val="24"/>
          <w:lang w:val="en-US"/>
        </w:rPr>
        <w:t xml:space="preserve"> </w:t>
      </w:r>
      <w:r w:rsidR="005D576A" w:rsidRPr="00FF2D0E">
        <w:rPr>
          <w:rFonts w:cs="Times New Roman"/>
          <w:szCs w:val="24"/>
          <w:lang w:val="en-US"/>
        </w:rPr>
        <w:t xml:space="preserve">as </w:t>
      </w:r>
      <w:r w:rsidR="00A90BA2" w:rsidRPr="00FF2D0E">
        <w:rPr>
          <w:rFonts w:cs="Times New Roman"/>
          <w:szCs w:val="24"/>
          <w:lang w:val="en-US"/>
        </w:rPr>
        <w:t xml:space="preserve">the key element of </w:t>
      </w:r>
      <w:r w:rsidR="005D576A" w:rsidRPr="00FF2D0E">
        <w:rPr>
          <w:rFonts w:cs="Times New Roman"/>
          <w:szCs w:val="24"/>
          <w:lang w:val="en-US"/>
        </w:rPr>
        <w:t>intellectual capital</w:t>
      </w:r>
      <w:r w:rsidR="00A90BA2" w:rsidRPr="00FF2D0E">
        <w:rPr>
          <w:rFonts w:cs="Times New Roman"/>
          <w:szCs w:val="24"/>
          <w:lang w:val="en-US"/>
        </w:rPr>
        <w:t xml:space="preserve"> and </w:t>
      </w:r>
      <w:r w:rsidR="00BD2244" w:rsidRPr="00FF2D0E">
        <w:rPr>
          <w:rFonts w:cs="Times New Roman"/>
          <w:szCs w:val="24"/>
          <w:lang w:val="en-US"/>
        </w:rPr>
        <w:t>is</w:t>
      </w:r>
      <w:r w:rsidR="005D576A" w:rsidRPr="00FF2D0E">
        <w:rPr>
          <w:rFonts w:cs="Times New Roman"/>
          <w:szCs w:val="24"/>
          <w:lang w:val="en-US"/>
        </w:rPr>
        <w:t xml:space="preserve"> </w:t>
      </w:r>
      <w:r w:rsidR="00A90BA2" w:rsidRPr="00FF2D0E">
        <w:rPr>
          <w:rFonts w:cs="Times New Roman"/>
          <w:szCs w:val="24"/>
          <w:lang w:val="en-US"/>
        </w:rPr>
        <w:t xml:space="preserve">one </w:t>
      </w:r>
      <w:r w:rsidR="00BD2244" w:rsidRPr="00FF2D0E">
        <w:rPr>
          <w:rFonts w:cs="Times New Roman"/>
          <w:szCs w:val="24"/>
          <w:lang w:val="en-US"/>
        </w:rPr>
        <w:t>of the most influential drivers for maintaining competitive advantage of the company.</w:t>
      </w:r>
    </w:p>
    <w:p w:rsidR="0038500F" w:rsidRPr="00FF2D0E" w:rsidRDefault="000C6642" w:rsidP="00322167">
      <w:pPr>
        <w:rPr>
          <w:rFonts w:cs="Times New Roman"/>
          <w:szCs w:val="24"/>
          <w:lang w:val="en-US"/>
        </w:rPr>
      </w:pPr>
      <w:r w:rsidRPr="00FF2D0E">
        <w:rPr>
          <w:rFonts w:cs="Times New Roman"/>
          <w:szCs w:val="24"/>
          <w:lang w:val="en-US"/>
        </w:rPr>
        <w:t>Structural</w:t>
      </w:r>
      <w:r w:rsidR="00BB66E6" w:rsidRPr="00FF2D0E">
        <w:rPr>
          <w:rFonts w:cs="Times New Roman"/>
          <w:szCs w:val="24"/>
          <w:lang w:val="en-US"/>
        </w:rPr>
        <w:t xml:space="preserve"> capital,</w:t>
      </w:r>
      <w:r w:rsidR="0038500F" w:rsidRPr="00FF2D0E">
        <w:rPr>
          <w:rFonts w:cs="Times New Roman"/>
          <w:szCs w:val="24"/>
          <w:lang w:val="en-US"/>
        </w:rPr>
        <w:t xml:space="preserve"> sometimes also referred to as organizational</w:t>
      </w:r>
      <w:r w:rsidR="00BB66E6" w:rsidRPr="00FF2D0E">
        <w:rPr>
          <w:rFonts w:cs="Times New Roman"/>
          <w:szCs w:val="24"/>
          <w:lang w:val="en-US"/>
        </w:rPr>
        <w:t xml:space="preserve"> </w:t>
      </w:r>
      <w:r w:rsidR="0038500F" w:rsidRPr="00FF2D0E">
        <w:rPr>
          <w:rFonts w:cs="Times New Roman"/>
          <w:szCs w:val="24"/>
          <w:lang w:val="en-US"/>
        </w:rPr>
        <w:t xml:space="preserve">capital, is the </w:t>
      </w:r>
      <w:r w:rsidR="00BB66E6" w:rsidRPr="00FF2D0E">
        <w:rPr>
          <w:rFonts w:cs="Times New Roman"/>
          <w:szCs w:val="24"/>
          <w:lang w:val="en-US"/>
        </w:rPr>
        <w:t xml:space="preserve">combination of all processes and </w:t>
      </w:r>
      <w:r w:rsidR="00790A83" w:rsidRPr="00FF2D0E">
        <w:rPr>
          <w:rFonts w:cs="Times New Roman"/>
          <w:szCs w:val="24"/>
          <w:lang w:val="en-US"/>
        </w:rPr>
        <w:t>mechanisms, which</w:t>
      </w:r>
      <w:r w:rsidRPr="00FF2D0E">
        <w:rPr>
          <w:rFonts w:cs="Times New Roman"/>
          <w:szCs w:val="24"/>
          <w:lang w:val="en-US"/>
        </w:rPr>
        <w:t xml:space="preserve"> </w:t>
      </w:r>
      <w:r w:rsidR="00752762" w:rsidRPr="00FF2D0E">
        <w:rPr>
          <w:rFonts w:cs="Times New Roman"/>
          <w:szCs w:val="24"/>
          <w:lang w:val="en-US"/>
        </w:rPr>
        <w:t>help the company to gain economic profits</w:t>
      </w:r>
      <w:r w:rsidR="00292954" w:rsidRPr="00FF2D0E">
        <w:rPr>
          <w:rFonts w:cs="Times New Roman"/>
          <w:szCs w:val="24"/>
          <w:lang w:val="en-US"/>
        </w:rPr>
        <w:t xml:space="preserve"> from the </w:t>
      </w:r>
      <w:r w:rsidR="00752762" w:rsidRPr="00FF2D0E">
        <w:rPr>
          <w:rFonts w:cs="Times New Roman"/>
          <w:szCs w:val="24"/>
          <w:lang w:val="en-US"/>
        </w:rPr>
        <w:t xml:space="preserve">knowledge and </w:t>
      </w:r>
      <w:r w:rsidR="00AC5C4E" w:rsidRPr="00FF2D0E">
        <w:rPr>
          <w:rFonts w:cs="Times New Roman"/>
          <w:szCs w:val="24"/>
          <w:lang w:val="en-US"/>
        </w:rPr>
        <w:t>information, which</w:t>
      </w:r>
      <w:r w:rsidR="002D3863" w:rsidRPr="00FF2D0E">
        <w:rPr>
          <w:rFonts w:cs="Times New Roman"/>
          <w:szCs w:val="24"/>
          <w:lang w:val="en-US"/>
        </w:rPr>
        <w:t xml:space="preserve"> </w:t>
      </w:r>
      <w:proofErr w:type="gramStart"/>
      <w:r w:rsidR="002D3863" w:rsidRPr="00FF2D0E">
        <w:rPr>
          <w:rFonts w:cs="Times New Roman"/>
          <w:szCs w:val="24"/>
          <w:lang w:val="en-US"/>
        </w:rPr>
        <w:t>are embedded</w:t>
      </w:r>
      <w:proofErr w:type="gramEnd"/>
      <w:r w:rsidR="002D3863" w:rsidRPr="00FF2D0E">
        <w:rPr>
          <w:rFonts w:cs="Times New Roman"/>
          <w:szCs w:val="24"/>
          <w:lang w:val="en-US"/>
        </w:rPr>
        <w:t xml:space="preserve"> in company</w:t>
      </w:r>
      <w:r w:rsidR="00AC5C4E" w:rsidRPr="00FF2D0E">
        <w:rPr>
          <w:rFonts w:cs="Times New Roman"/>
          <w:szCs w:val="24"/>
          <w:lang w:val="en-US"/>
        </w:rPr>
        <w:t>’s culture</w:t>
      </w:r>
      <w:r w:rsidR="00B7094F" w:rsidRPr="00FF2D0E">
        <w:rPr>
          <w:rFonts w:cs="Times New Roman"/>
          <w:szCs w:val="24"/>
          <w:lang w:val="en-US"/>
        </w:rPr>
        <w:t xml:space="preserve"> </w:t>
      </w:r>
      <w:r w:rsidR="001855C2" w:rsidRPr="00FF2D0E">
        <w:rPr>
          <w:rFonts w:cs="Times New Roman"/>
          <w:szCs w:val="24"/>
          <w:lang w:val="en-US"/>
        </w:rPr>
        <w:t>(</w:t>
      </w:r>
      <w:proofErr w:type="spellStart"/>
      <w:r w:rsidR="001855C2" w:rsidRPr="00FF2D0E">
        <w:rPr>
          <w:rFonts w:cs="Times New Roman"/>
          <w:szCs w:val="24"/>
          <w:lang w:val="en-US"/>
        </w:rPr>
        <w:t>Volkov</w:t>
      </w:r>
      <w:proofErr w:type="spellEnd"/>
      <w:r w:rsidR="001855C2" w:rsidRPr="00FF2D0E">
        <w:rPr>
          <w:rFonts w:cs="Times New Roman"/>
          <w:szCs w:val="24"/>
          <w:lang w:val="en-US"/>
        </w:rPr>
        <w:t xml:space="preserve"> </w:t>
      </w:r>
      <w:r w:rsidR="002D2699" w:rsidRPr="00FF2D0E">
        <w:rPr>
          <w:rFonts w:cs="Times New Roman"/>
          <w:szCs w:val="24"/>
          <w:lang w:val="en-US"/>
        </w:rPr>
        <w:t>&amp;</w:t>
      </w:r>
      <w:r w:rsidR="001855C2" w:rsidRPr="00FF2D0E">
        <w:rPr>
          <w:rFonts w:cs="Times New Roman"/>
          <w:szCs w:val="24"/>
          <w:lang w:val="en-US"/>
        </w:rPr>
        <w:t xml:space="preserve"> </w:t>
      </w:r>
      <w:proofErr w:type="spellStart"/>
      <w:r w:rsidR="001855C2" w:rsidRPr="00FF2D0E">
        <w:rPr>
          <w:rFonts w:cs="Times New Roman"/>
          <w:szCs w:val="24"/>
          <w:lang w:val="en-US"/>
        </w:rPr>
        <w:t>Garanina</w:t>
      </w:r>
      <w:proofErr w:type="spellEnd"/>
      <w:r w:rsidR="001855C2" w:rsidRPr="00FF2D0E">
        <w:rPr>
          <w:rFonts w:cs="Times New Roman"/>
          <w:szCs w:val="24"/>
          <w:lang w:val="en-US"/>
        </w:rPr>
        <w:t>, 2007)</w:t>
      </w:r>
      <w:r w:rsidR="00790A83" w:rsidRPr="00FF2D0E">
        <w:rPr>
          <w:rFonts w:cs="Times New Roman"/>
          <w:szCs w:val="24"/>
          <w:lang w:val="en-US"/>
        </w:rPr>
        <w:t>.</w:t>
      </w:r>
    </w:p>
    <w:p w:rsidR="0032506A" w:rsidRPr="00FF2D0E" w:rsidRDefault="0038500F" w:rsidP="00322167">
      <w:pPr>
        <w:tabs>
          <w:tab w:val="left" w:pos="5387"/>
        </w:tabs>
        <w:rPr>
          <w:rFonts w:cs="Times New Roman"/>
          <w:szCs w:val="24"/>
          <w:lang w:val="en-US"/>
        </w:rPr>
      </w:pPr>
      <w:r w:rsidRPr="00FF2D0E">
        <w:rPr>
          <w:rFonts w:cs="Times New Roman"/>
          <w:szCs w:val="24"/>
          <w:lang w:val="en-US"/>
        </w:rPr>
        <w:t>Structural</w:t>
      </w:r>
      <w:r w:rsidR="00963720" w:rsidRPr="00FF2D0E">
        <w:rPr>
          <w:rFonts w:cs="Times New Roman"/>
          <w:szCs w:val="24"/>
          <w:lang w:val="en-US"/>
        </w:rPr>
        <w:t xml:space="preserve"> capital covers two types of </w:t>
      </w:r>
      <w:r w:rsidR="001709BF" w:rsidRPr="00FF2D0E">
        <w:rPr>
          <w:rFonts w:cs="Times New Roman"/>
          <w:szCs w:val="24"/>
          <w:lang w:val="en-US"/>
        </w:rPr>
        <w:t xml:space="preserve">intellectual </w:t>
      </w:r>
      <w:r w:rsidR="00963720" w:rsidRPr="00FF2D0E">
        <w:rPr>
          <w:rFonts w:cs="Times New Roman"/>
          <w:szCs w:val="24"/>
          <w:lang w:val="en-US"/>
        </w:rPr>
        <w:t xml:space="preserve">assets: </w:t>
      </w:r>
      <w:r w:rsidR="001709BF" w:rsidRPr="00FF2D0E">
        <w:rPr>
          <w:rFonts w:cs="Times New Roman"/>
          <w:szCs w:val="24"/>
          <w:lang w:val="en-US"/>
        </w:rPr>
        <w:t xml:space="preserve">technological or innovational capital and infrastructural capital. Innovational capital is </w:t>
      </w:r>
      <w:r w:rsidR="0099252A" w:rsidRPr="00FF2D0E">
        <w:rPr>
          <w:rFonts w:cs="Times New Roman"/>
          <w:szCs w:val="24"/>
          <w:lang w:val="en-US"/>
        </w:rPr>
        <w:t xml:space="preserve">the intellectual property </w:t>
      </w:r>
      <w:r w:rsidR="00234771" w:rsidRPr="00FF2D0E">
        <w:rPr>
          <w:rFonts w:cs="Times New Roman"/>
          <w:szCs w:val="24"/>
          <w:lang w:val="en-US"/>
        </w:rPr>
        <w:t xml:space="preserve">company possesses such as patents, trademark, </w:t>
      </w:r>
      <w:r w:rsidR="00AA4A6B" w:rsidRPr="00FF2D0E">
        <w:rPr>
          <w:rFonts w:cs="Times New Roman"/>
          <w:szCs w:val="24"/>
          <w:lang w:val="en-US"/>
        </w:rPr>
        <w:t>author rights</w:t>
      </w:r>
      <w:r w:rsidR="00511BC5" w:rsidRPr="00FF2D0E">
        <w:rPr>
          <w:rFonts w:cs="Times New Roman"/>
          <w:szCs w:val="24"/>
          <w:lang w:val="en-US"/>
        </w:rPr>
        <w:t xml:space="preserve">, while infrastructural capital includes corporate culture, company values, </w:t>
      </w:r>
      <w:r w:rsidR="007A24E8" w:rsidRPr="00FF2D0E">
        <w:rPr>
          <w:rFonts w:cs="Times New Roman"/>
          <w:szCs w:val="24"/>
          <w:lang w:val="en-US"/>
        </w:rPr>
        <w:t>and management</w:t>
      </w:r>
      <w:r w:rsidR="00511BC5" w:rsidRPr="00FF2D0E">
        <w:rPr>
          <w:rFonts w:cs="Times New Roman"/>
          <w:szCs w:val="24"/>
          <w:lang w:val="en-US"/>
        </w:rPr>
        <w:t xml:space="preserve"> strategies </w:t>
      </w:r>
      <w:r w:rsidR="007A24E8" w:rsidRPr="00FF2D0E">
        <w:rPr>
          <w:rFonts w:cs="Times New Roman"/>
          <w:szCs w:val="24"/>
          <w:lang w:val="en-US"/>
        </w:rPr>
        <w:t>–</w:t>
      </w:r>
      <w:r w:rsidR="00511BC5" w:rsidRPr="00FF2D0E">
        <w:rPr>
          <w:rFonts w:cs="Times New Roman"/>
          <w:szCs w:val="24"/>
          <w:lang w:val="en-US"/>
        </w:rPr>
        <w:t xml:space="preserve"> </w:t>
      </w:r>
      <w:r w:rsidR="007A24E8" w:rsidRPr="00FF2D0E">
        <w:rPr>
          <w:rFonts w:cs="Times New Roman"/>
          <w:szCs w:val="24"/>
          <w:lang w:val="en-US"/>
        </w:rPr>
        <w:t>in general organiza</w:t>
      </w:r>
      <w:r w:rsidR="00EE5E6B" w:rsidRPr="00FF2D0E">
        <w:rPr>
          <w:rFonts w:cs="Times New Roman"/>
          <w:szCs w:val="24"/>
          <w:lang w:val="en-US"/>
        </w:rPr>
        <w:t>tional processes in the company</w:t>
      </w:r>
      <w:r w:rsidR="00B7094F" w:rsidRPr="00FF2D0E">
        <w:rPr>
          <w:rFonts w:cs="Times New Roman"/>
          <w:szCs w:val="24"/>
          <w:lang w:val="en-US"/>
        </w:rPr>
        <w:t xml:space="preserve"> (</w:t>
      </w:r>
      <w:r w:rsidR="00790A83" w:rsidRPr="00FF2D0E">
        <w:rPr>
          <w:rFonts w:cs="Times New Roman"/>
          <w:szCs w:val="24"/>
          <w:lang w:val="en-US"/>
        </w:rPr>
        <w:t xml:space="preserve">Castro et al., </w:t>
      </w:r>
      <w:r w:rsidR="00B7094F" w:rsidRPr="00FF2D0E">
        <w:rPr>
          <w:rFonts w:cs="Times New Roman"/>
          <w:szCs w:val="24"/>
          <w:lang w:val="en-US"/>
        </w:rPr>
        <w:t>2011)</w:t>
      </w:r>
      <w:r w:rsidR="00EE5E6B" w:rsidRPr="00FF2D0E">
        <w:rPr>
          <w:rFonts w:cs="Times New Roman"/>
          <w:szCs w:val="24"/>
          <w:lang w:val="en-US"/>
        </w:rPr>
        <w:t xml:space="preserve">. </w:t>
      </w:r>
      <w:r w:rsidR="002C1A0A" w:rsidRPr="00FF2D0E">
        <w:rPr>
          <w:rFonts w:cs="Times New Roman"/>
          <w:szCs w:val="24"/>
          <w:lang w:val="en-US"/>
        </w:rPr>
        <w:t>Structural capital assets comprise individual assets of worker</w:t>
      </w:r>
      <w:r w:rsidR="00EE5E6B" w:rsidRPr="00FF2D0E">
        <w:rPr>
          <w:rFonts w:cs="Times New Roman"/>
          <w:szCs w:val="24"/>
          <w:lang w:val="en-US"/>
        </w:rPr>
        <w:t>s</w:t>
      </w:r>
      <w:r w:rsidR="002C1A0A" w:rsidRPr="00FF2D0E">
        <w:rPr>
          <w:rFonts w:cs="Times New Roman"/>
          <w:szCs w:val="24"/>
          <w:lang w:val="en-US"/>
        </w:rPr>
        <w:t xml:space="preserve"> into group assets of company as a </w:t>
      </w:r>
      <w:r w:rsidR="00E747B8" w:rsidRPr="00FF2D0E">
        <w:rPr>
          <w:rFonts w:cs="Times New Roman"/>
          <w:szCs w:val="24"/>
          <w:lang w:val="en-US"/>
        </w:rPr>
        <w:t>whole;</w:t>
      </w:r>
      <w:r w:rsidR="002C1A0A" w:rsidRPr="00FF2D0E">
        <w:rPr>
          <w:rFonts w:cs="Times New Roman"/>
          <w:szCs w:val="24"/>
          <w:lang w:val="en-US"/>
        </w:rPr>
        <w:t xml:space="preserve"> these are the </w:t>
      </w:r>
      <w:r w:rsidR="002D2699" w:rsidRPr="00FF2D0E">
        <w:rPr>
          <w:rFonts w:cs="Times New Roman"/>
          <w:szCs w:val="24"/>
          <w:lang w:val="en-US"/>
        </w:rPr>
        <w:t>processes, which</w:t>
      </w:r>
      <w:r w:rsidR="002C1A0A" w:rsidRPr="00FF2D0E">
        <w:rPr>
          <w:rFonts w:cs="Times New Roman"/>
          <w:szCs w:val="24"/>
          <w:lang w:val="en-US"/>
        </w:rPr>
        <w:t xml:space="preserve"> </w:t>
      </w:r>
      <w:proofErr w:type="gramStart"/>
      <w:r w:rsidR="002C1A0A" w:rsidRPr="00FF2D0E">
        <w:rPr>
          <w:rFonts w:cs="Times New Roman"/>
          <w:szCs w:val="24"/>
          <w:lang w:val="en-US"/>
        </w:rPr>
        <w:t>are left</w:t>
      </w:r>
      <w:proofErr w:type="gramEnd"/>
      <w:r w:rsidR="00B20CD8" w:rsidRPr="00FF2D0E">
        <w:rPr>
          <w:rFonts w:cs="Times New Roman"/>
          <w:szCs w:val="24"/>
          <w:lang w:val="en-US"/>
        </w:rPr>
        <w:t xml:space="preserve"> </w:t>
      </w:r>
      <w:r w:rsidR="00E747B8" w:rsidRPr="00FF2D0E">
        <w:rPr>
          <w:rFonts w:cs="Times New Roman"/>
          <w:szCs w:val="24"/>
          <w:lang w:val="en-US"/>
        </w:rPr>
        <w:t xml:space="preserve">when workers leave the company </w:t>
      </w:r>
      <w:r w:rsidR="00B20CD8" w:rsidRPr="00FF2D0E">
        <w:rPr>
          <w:rFonts w:cs="Times New Roman"/>
          <w:szCs w:val="24"/>
          <w:lang w:val="en-US"/>
        </w:rPr>
        <w:t xml:space="preserve">(Edvinsson </w:t>
      </w:r>
      <w:r w:rsidR="002D2699" w:rsidRPr="00FF2D0E">
        <w:rPr>
          <w:rFonts w:cs="Times New Roman"/>
          <w:szCs w:val="24"/>
          <w:lang w:val="en-US"/>
        </w:rPr>
        <w:t>&amp;</w:t>
      </w:r>
      <w:r w:rsidR="00B20CD8" w:rsidRPr="00FF2D0E">
        <w:rPr>
          <w:rFonts w:cs="Times New Roman"/>
          <w:szCs w:val="24"/>
          <w:lang w:val="en-US"/>
        </w:rPr>
        <w:t xml:space="preserve"> Malone, 1997)</w:t>
      </w:r>
      <w:r w:rsidR="00E747B8" w:rsidRPr="00FF2D0E">
        <w:rPr>
          <w:rFonts w:cs="Times New Roman"/>
          <w:szCs w:val="24"/>
          <w:lang w:val="en-US"/>
        </w:rPr>
        <w:t>.</w:t>
      </w:r>
    </w:p>
    <w:p w:rsidR="00504DC7" w:rsidRPr="00FF2D0E" w:rsidRDefault="001D4432" w:rsidP="00322167">
      <w:pPr>
        <w:rPr>
          <w:rFonts w:cs="Times New Roman"/>
          <w:szCs w:val="24"/>
          <w:lang w:val="en-US"/>
        </w:rPr>
      </w:pPr>
      <w:r w:rsidRPr="00FF2D0E">
        <w:rPr>
          <w:rFonts w:cs="Times New Roman"/>
          <w:szCs w:val="24"/>
          <w:lang w:val="en-US"/>
        </w:rPr>
        <w:t xml:space="preserve">Relational </w:t>
      </w:r>
      <w:r w:rsidR="00E52428" w:rsidRPr="00FF2D0E">
        <w:rPr>
          <w:rFonts w:cs="Times New Roman"/>
          <w:szCs w:val="24"/>
          <w:lang w:val="en-US"/>
        </w:rPr>
        <w:t xml:space="preserve">(social) </w:t>
      </w:r>
      <w:r w:rsidRPr="00FF2D0E">
        <w:rPr>
          <w:rFonts w:cs="Times New Roman"/>
          <w:szCs w:val="24"/>
          <w:lang w:val="en-US"/>
        </w:rPr>
        <w:t xml:space="preserve">capital </w:t>
      </w:r>
      <w:proofErr w:type="gramStart"/>
      <w:r w:rsidRPr="00FF2D0E">
        <w:rPr>
          <w:rFonts w:cs="Times New Roman"/>
          <w:szCs w:val="24"/>
          <w:lang w:val="en-US"/>
        </w:rPr>
        <w:t>is connected</w:t>
      </w:r>
      <w:proofErr w:type="gramEnd"/>
      <w:r w:rsidRPr="00FF2D0E">
        <w:rPr>
          <w:rFonts w:cs="Times New Roman"/>
          <w:szCs w:val="24"/>
          <w:lang w:val="en-US"/>
        </w:rPr>
        <w:t xml:space="preserve"> to the exter</w:t>
      </w:r>
      <w:r w:rsidR="00AC7C9C" w:rsidRPr="00FF2D0E">
        <w:rPr>
          <w:rFonts w:cs="Times New Roman"/>
          <w:szCs w:val="24"/>
          <w:lang w:val="en-US"/>
        </w:rPr>
        <w:t>nal</w:t>
      </w:r>
      <w:r w:rsidRPr="00FF2D0E">
        <w:rPr>
          <w:rFonts w:cs="Times New Roman"/>
          <w:szCs w:val="24"/>
          <w:lang w:val="en-US"/>
        </w:rPr>
        <w:t xml:space="preserve"> relations of company with its customers, suppliers and other </w:t>
      </w:r>
      <w:r w:rsidR="001D761C" w:rsidRPr="00FF2D0E">
        <w:rPr>
          <w:rFonts w:cs="Times New Roman"/>
          <w:szCs w:val="24"/>
          <w:lang w:val="en-US"/>
        </w:rPr>
        <w:t>agents</w:t>
      </w:r>
      <w:r w:rsidRPr="00FF2D0E">
        <w:rPr>
          <w:rFonts w:cs="Times New Roman"/>
          <w:szCs w:val="24"/>
          <w:lang w:val="en-US"/>
        </w:rPr>
        <w:t>.</w:t>
      </w:r>
      <w:r w:rsidR="001D761C" w:rsidRPr="00FF2D0E">
        <w:rPr>
          <w:rFonts w:cs="Times New Roman"/>
          <w:szCs w:val="24"/>
          <w:lang w:val="en-US"/>
        </w:rPr>
        <w:t xml:space="preserve"> For instance, this could be brands, customer loyalty, distribution channels, franchises, </w:t>
      </w:r>
      <w:r w:rsidR="00C962C7" w:rsidRPr="00FF2D0E">
        <w:rPr>
          <w:rFonts w:cs="Times New Roman"/>
          <w:szCs w:val="24"/>
          <w:lang w:val="en-US"/>
        </w:rPr>
        <w:t>business contracts with other organizations.</w:t>
      </w:r>
      <w:r w:rsidR="00D61BF0" w:rsidRPr="00FF2D0E">
        <w:rPr>
          <w:rFonts w:cs="Times New Roman"/>
          <w:szCs w:val="24"/>
          <w:lang w:val="en-US"/>
        </w:rPr>
        <w:t xml:space="preserve"> This type of intellectual capital is effective in </w:t>
      </w:r>
      <w:r w:rsidR="00050BCE" w:rsidRPr="00FF2D0E">
        <w:rPr>
          <w:rFonts w:cs="Times New Roman"/>
          <w:szCs w:val="24"/>
          <w:lang w:val="en-US"/>
        </w:rPr>
        <w:t>providing market knowledge, needs and opportunities of the market as well as competitors’ trends.</w:t>
      </w:r>
    </w:p>
    <w:p w:rsidR="00B15B3D" w:rsidRPr="00FF2D0E" w:rsidRDefault="007F0815" w:rsidP="00322167">
      <w:pPr>
        <w:rPr>
          <w:rFonts w:cs="Times New Roman"/>
          <w:szCs w:val="24"/>
          <w:lang w:val="en-US"/>
        </w:rPr>
      </w:pPr>
      <w:r w:rsidRPr="00FF2D0E">
        <w:rPr>
          <w:rFonts w:cs="Times New Roman"/>
          <w:szCs w:val="24"/>
          <w:lang w:val="en-US"/>
        </w:rPr>
        <w:lastRenderedPageBreak/>
        <w:t>Many researchers (</w:t>
      </w:r>
      <w:proofErr w:type="gramStart"/>
      <w:r w:rsidR="00C307F7" w:rsidRPr="00FF2D0E">
        <w:rPr>
          <w:rFonts w:cs="Times New Roman"/>
          <w:szCs w:val="24"/>
          <w:lang w:val="en-US"/>
        </w:rPr>
        <w:t xml:space="preserve">Dean </w:t>
      </w:r>
      <w:r w:rsidR="00C40307" w:rsidRPr="00FF2D0E">
        <w:rPr>
          <w:rFonts w:cs="Times New Roman"/>
          <w:szCs w:val="24"/>
          <w:lang w:val="en-US"/>
        </w:rPr>
        <w:t>&amp;</w:t>
      </w:r>
      <w:proofErr w:type="gramEnd"/>
      <w:r w:rsidR="00C307F7" w:rsidRPr="00FF2D0E">
        <w:rPr>
          <w:rFonts w:cs="Times New Roman"/>
          <w:szCs w:val="24"/>
          <w:lang w:val="en-US"/>
        </w:rPr>
        <w:t xml:space="preserve"> </w:t>
      </w:r>
      <w:proofErr w:type="spellStart"/>
      <w:r w:rsidR="00C307F7" w:rsidRPr="00FF2D0E">
        <w:rPr>
          <w:rFonts w:cs="Times New Roman"/>
          <w:szCs w:val="24"/>
          <w:lang w:val="en-US"/>
        </w:rPr>
        <w:t>Kretschmer</w:t>
      </w:r>
      <w:proofErr w:type="spellEnd"/>
      <w:r w:rsidR="00C307F7" w:rsidRPr="00FF2D0E">
        <w:rPr>
          <w:rFonts w:cs="Times New Roman"/>
          <w:szCs w:val="24"/>
          <w:lang w:val="en-US"/>
        </w:rPr>
        <w:t xml:space="preserve"> 2007</w:t>
      </w:r>
      <w:r w:rsidR="00881210" w:rsidRPr="00FF2D0E">
        <w:rPr>
          <w:rFonts w:cs="Times New Roman"/>
          <w:szCs w:val="24"/>
          <w:lang w:val="en-US"/>
        </w:rPr>
        <w:t xml:space="preserve">; </w:t>
      </w:r>
      <w:r w:rsidR="00EE5E6B" w:rsidRPr="00FF2D0E">
        <w:rPr>
          <w:rFonts w:cs="Times New Roman"/>
          <w:szCs w:val="24"/>
          <w:lang w:val="en-US"/>
        </w:rPr>
        <w:t xml:space="preserve">Castro et al., </w:t>
      </w:r>
      <w:r w:rsidR="00881210" w:rsidRPr="00FF2D0E">
        <w:rPr>
          <w:rFonts w:cs="Times New Roman"/>
          <w:szCs w:val="24"/>
          <w:lang w:val="en-US"/>
        </w:rPr>
        <w:t>2011</w:t>
      </w:r>
      <w:r w:rsidRPr="00FF2D0E">
        <w:rPr>
          <w:rFonts w:cs="Times New Roman"/>
          <w:szCs w:val="24"/>
          <w:lang w:val="en-US"/>
        </w:rPr>
        <w:t xml:space="preserve">) agree that </w:t>
      </w:r>
      <w:r w:rsidR="009A19B8" w:rsidRPr="00FF2D0E">
        <w:rPr>
          <w:rFonts w:cs="Times New Roman"/>
          <w:szCs w:val="24"/>
          <w:lang w:val="en-US"/>
        </w:rPr>
        <w:t xml:space="preserve">intellectual capital has become a key resource </w:t>
      </w:r>
      <w:r w:rsidR="00881210" w:rsidRPr="00FF2D0E">
        <w:rPr>
          <w:rFonts w:cs="Times New Roman"/>
          <w:szCs w:val="24"/>
          <w:lang w:val="en-US"/>
        </w:rPr>
        <w:t>in obtaining a competitive advantage in a company.</w:t>
      </w:r>
      <w:r w:rsidR="00192420" w:rsidRPr="00FF2D0E">
        <w:rPr>
          <w:rFonts w:cs="Times New Roman"/>
          <w:szCs w:val="24"/>
          <w:lang w:val="en-US"/>
        </w:rPr>
        <w:t xml:space="preserve"> </w:t>
      </w:r>
      <w:r w:rsidR="00475629" w:rsidRPr="00FF2D0E">
        <w:rPr>
          <w:rFonts w:cs="Times New Roman"/>
          <w:szCs w:val="24"/>
          <w:lang w:val="en-US"/>
        </w:rPr>
        <w:t>While</w:t>
      </w:r>
      <w:r w:rsidR="00192420" w:rsidRPr="00FF2D0E">
        <w:rPr>
          <w:rFonts w:cs="Times New Roman"/>
          <w:szCs w:val="24"/>
          <w:lang w:val="en-US"/>
        </w:rPr>
        <w:t xml:space="preserve"> managers reali</w:t>
      </w:r>
      <w:r w:rsidR="00CB02D7" w:rsidRPr="00FF2D0E">
        <w:rPr>
          <w:rFonts w:cs="Times New Roman"/>
          <w:szCs w:val="24"/>
          <w:lang w:val="en-US"/>
        </w:rPr>
        <w:t xml:space="preserve">ze that intellectual capital of the company is a driver for success, this </w:t>
      </w:r>
      <w:r w:rsidR="00B77EC2" w:rsidRPr="00FF2D0E">
        <w:rPr>
          <w:rFonts w:cs="Times New Roman"/>
          <w:szCs w:val="24"/>
          <w:lang w:val="en-US"/>
        </w:rPr>
        <w:t xml:space="preserve">topic </w:t>
      </w:r>
      <w:proofErr w:type="gramStart"/>
      <w:r w:rsidR="00B77EC2" w:rsidRPr="00FF2D0E">
        <w:rPr>
          <w:rFonts w:cs="Times New Roman"/>
          <w:szCs w:val="24"/>
          <w:lang w:val="en-US"/>
        </w:rPr>
        <w:t>has not been studied</w:t>
      </w:r>
      <w:proofErr w:type="gramEnd"/>
      <w:r w:rsidR="00B77EC2" w:rsidRPr="00FF2D0E">
        <w:rPr>
          <w:rFonts w:cs="Times New Roman"/>
          <w:szCs w:val="24"/>
          <w:lang w:val="en-US"/>
        </w:rPr>
        <w:t xml:space="preserve"> from all perspectives yet. </w:t>
      </w:r>
    </w:p>
    <w:p w:rsidR="00D573B5" w:rsidRPr="00FF2D0E" w:rsidRDefault="003A0861" w:rsidP="00322167">
      <w:pPr>
        <w:rPr>
          <w:rFonts w:cs="Times New Roman"/>
          <w:szCs w:val="24"/>
          <w:lang w:val="en-US"/>
        </w:rPr>
      </w:pPr>
      <w:r w:rsidRPr="00FF2D0E">
        <w:rPr>
          <w:rFonts w:cs="Times New Roman"/>
          <w:szCs w:val="24"/>
          <w:lang w:val="en-US"/>
        </w:rPr>
        <w:t xml:space="preserve">The </w:t>
      </w:r>
      <w:r w:rsidR="00331945" w:rsidRPr="00FF2D0E">
        <w:rPr>
          <w:rFonts w:cs="Times New Roman"/>
          <w:szCs w:val="24"/>
          <w:lang w:val="en-US"/>
        </w:rPr>
        <w:t>issue</w:t>
      </w:r>
      <w:r w:rsidRPr="00FF2D0E">
        <w:rPr>
          <w:rFonts w:cs="Times New Roman"/>
          <w:szCs w:val="24"/>
          <w:lang w:val="en-US"/>
        </w:rPr>
        <w:t xml:space="preserve"> of intellectual capital has started to </w:t>
      </w:r>
      <w:proofErr w:type="gramStart"/>
      <w:r w:rsidRPr="00FF2D0E">
        <w:rPr>
          <w:rFonts w:cs="Times New Roman"/>
          <w:szCs w:val="24"/>
          <w:lang w:val="en-US"/>
        </w:rPr>
        <w:t>be res</w:t>
      </w:r>
      <w:r w:rsidR="00365A0D" w:rsidRPr="00FF2D0E">
        <w:rPr>
          <w:rFonts w:cs="Times New Roman"/>
          <w:szCs w:val="24"/>
          <w:lang w:val="en-US"/>
        </w:rPr>
        <w:t>earched</w:t>
      </w:r>
      <w:proofErr w:type="gramEnd"/>
      <w:r w:rsidR="00365A0D" w:rsidRPr="00FF2D0E">
        <w:rPr>
          <w:rFonts w:cs="Times New Roman"/>
          <w:szCs w:val="24"/>
          <w:lang w:val="en-US"/>
        </w:rPr>
        <w:t xml:space="preserve"> only a few decades ago but has already proved its importance and relevance.</w:t>
      </w:r>
      <w:r w:rsidR="00035890" w:rsidRPr="00FF2D0E">
        <w:rPr>
          <w:rFonts w:cs="Times New Roman"/>
          <w:szCs w:val="24"/>
          <w:lang w:val="en-US"/>
        </w:rPr>
        <w:t xml:space="preserve"> </w:t>
      </w:r>
      <w:r w:rsidR="007A64F1" w:rsidRPr="00FF2D0E">
        <w:rPr>
          <w:rFonts w:cs="Times New Roman"/>
          <w:szCs w:val="24"/>
          <w:lang w:val="en-US"/>
        </w:rPr>
        <w:t>In</w:t>
      </w:r>
      <w:r w:rsidR="00035890" w:rsidRPr="00FF2D0E">
        <w:rPr>
          <w:rFonts w:cs="Times New Roman"/>
          <w:szCs w:val="24"/>
          <w:lang w:val="en-US"/>
        </w:rPr>
        <w:t xml:space="preserve"> 1997 Edvinsson</w:t>
      </w:r>
      <w:r w:rsidR="007A64F1" w:rsidRPr="00FF2D0E">
        <w:rPr>
          <w:rFonts w:cs="Times New Roman"/>
          <w:szCs w:val="24"/>
          <w:lang w:val="en-US"/>
        </w:rPr>
        <w:t>, who was one of the first practi</w:t>
      </w:r>
      <w:r w:rsidR="00A738A1" w:rsidRPr="00FF2D0E">
        <w:rPr>
          <w:rFonts w:cs="Times New Roman"/>
          <w:szCs w:val="24"/>
          <w:lang w:val="en-US"/>
        </w:rPr>
        <w:t>tion</w:t>
      </w:r>
      <w:r w:rsidR="007A64F1" w:rsidRPr="00FF2D0E">
        <w:rPr>
          <w:rFonts w:cs="Times New Roman"/>
          <w:szCs w:val="24"/>
          <w:lang w:val="en-US"/>
        </w:rPr>
        <w:t>ers to try to identify and measure IC,</w:t>
      </w:r>
      <w:r w:rsidR="00035890" w:rsidRPr="00FF2D0E">
        <w:rPr>
          <w:rFonts w:cs="Times New Roman"/>
          <w:szCs w:val="24"/>
          <w:lang w:val="en-US"/>
        </w:rPr>
        <w:t xml:space="preserve"> dedicated the research paper to the development of intellectual capital in financial services company </w:t>
      </w:r>
      <w:r w:rsidRPr="00FF2D0E">
        <w:rPr>
          <w:rFonts w:cs="Times New Roman"/>
          <w:szCs w:val="24"/>
          <w:lang w:val="en-US"/>
        </w:rPr>
        <w:t>Skandia AFS</w:t>
      </w:r>
      <w:r w:rsidR="007A64F1" w:rsidRPr="00FF2D0E">
        <w:rPr>
          <w:rFonts w:cs="Times New Roman"/>
          <w:szCs w:val="24"/>
          <w:lang w:val="en-US"/>
        </w:rPr>
        <w:t xml:space="preserve">. </w:t>
      </w:r>
      <w:r w:rsidR="00D573B5" w:rsidRPr="00FF2D0E">
        <w:rPr>
          <w:rFonts w:cs="Times New Roman"/>
          <w:szCs w:val="24"/>
          <w:lang w:val="en-US"/>
        </w:rPr>
        <w:t xml:space="preserve">This company </w:t>
      </w:r>
      <w:r w:rsidRPr="00FF2D0E">
        <w:rPr>
          <w:rFonts w:cs="Times New Roman"/>
          <w:szCs w:val="24"/>
          <w:lang w:val="en-US"/>
        </w:rPr>
        <w:t xml:space="preserve">was the first organization to establish an Intellectual Capital function </w:t>
      </w:r>
      <w:r w:rsidR="00123CE1" w:rsidRPr="00FF2D0E">
        <w:rPr>
          <w:rFonts w:cs="Times New Roman"/>
          <w:szCs w:val="24"/>
          <w:lang w:val="en-US"/>
        </w:rPr>
        <w:t>managed</w:t>
      </w:r>
      <w:r w:rsidRPr="00FF2D0E">
        <w:rPr>
          <w:rFonts w:cs="Times New Roman"/>
          <w:szCs w:val="24"/>
          <w:lang w:val="en-US"/>
        </w:rPr>
        <w:t xml:space="preserve"> by a Director of Intellectual Capital</w:t>
      </w:r>
      <w:r w:rsidR="00123CE1" w:rsidRPr="00FF2D0E">
        <w:rPr>
          <w:rFonts w:cs="Times New Roman"/>
          <w:szCs w:val="24"/>
          <w:lang w:val="en-US"/>
        </w:rPr>
        <w:t xml:space="preserve"> in 1991</w:t>
      </w:r>
      <w:r w:rsidR="00C86786" w:rsidRPr="00FF2D0E">
        <w:rPr>
          <w:rFonts w:cs="Times New Roman"/>
          <w:szCs w:val="24"/>
          <w:lang w:val="en-US"/>
        </w:rPr>
        <w:t xml:space="preserve">. Management of Skandia AFS understood that for sustainable long-term performance it is crucial to </w:t>
      </w:r>
      <w:r w:rsidR="00EC62B8" w:rsidRPr="00FF2D0E">
        <w:rPr>
          <w:rFonts w:cs="Times New Roman"/>
          <w:szCs w:val="24"/>
          <w:lang w:val="en-US"/>
        </w:rPr>
        <w:t xml:space="preserve">manage, </w:t>
      </w:r>
      <w:r w:rsidR="00C86786" w:rsidRPr="00FF2D0E">
        <w:rPr>
          <w:rFonts w:cs="Times New Roman"/>
          <w:szCs w:val="24"/>
          <w:lang w:val="en-US"/>
        </w:rPr>
        <w:t>maintain</w:t>
      </w:r>
      <w:r w:rsidR="00EC62B8" w:rsidRPr="00FF2D0E">
        <w:rPr>
          <w:rFonts w:cs="Times New Roman"/>
          <w:szCs w:val="24"/>
          <w:lang w:val="en-US"/>
        </w:rPr>
        <w:t xml:space="preserve"> and develop</w:t>
      </w:r>
      <w:r w:rsidR="00C86786" w:rsidRPr="00FF2D0E">
        <w:rPr>
          <w:rFonts w:cs="Times New Roman"/>
          <w:szCs w:val="24"/>
          <w:lang w:val="en-US"/>
        </w:rPr>
        <w:t xml:space="preserve"> resources </w:t>
      </w:r>
      <w:r w:rsidR="00EC62B8" w:rsidRPr="00FF2D0E">
        <w:rPr>
          <w:rFonts w:cs="Times New Roman"/>
          <w:szCs w:val="24"/>
          <w:lang w:val="en-US"/>
        </w:rPr>
        <w:t xml:space="preserve">to stimulate creativity and </w:t>
      </w:r>
      <w:r w:rsidR="008C0260" w:rsidRPr="00FF2D0E">
        <w:rPr>
          <w:rFonts w:cs="Times New Roman"/>
          <w:szCs w:val="24"/>
          <w:lang w:val="en-US"/>
        </w:rPr>
        <w:t>development.</w:t>
      </w:r>
      <w:r w:rsidR="00C86786" w:rsidRPr="00FF2D0E">
        <w:rPr>
          <w:rFonts w:cs="Times New Roman"/>
          <w:szCs w:val="24"/>
          <w:lang w:val="en-US"/>
        </w:rPr>
        <w:t xml:space="preserve"> </w:t>
      </w:r>
    </w:p>
    <w:p w:rsidR="00555FBC" w:rsidRPr="00FF2D0E" w:rsidRDefault="00324757" w:rsidP="00322167">
      <w:pPr>
        <w:rPr>
          <w:rFonts w:cs="Times New Roman"/>
          <w:szCs w:val="24"/>
          <w:lang w:val="en-US"/>
        </w:rPr>
      </w:pPr>
      <w:r w:rsidRPr="00FF2D0E">
        <w:rPr>
          <w:rFonts w:cs="Times New Roman"/>
          <w:szCs w:val="24"/>
          <w:lang w:val="en-US"/>
        </w:rPr>
        <w:t xml:space="preserve">Management of intangibles is different and sometimes more difficult than managing the financial capital but </w:t>
      </w:r>
      <w:r w:rsidR="007047DC" w:rsidRPr="00FF2D0E">
        <w:rPr>
          <w:rFonts w:cs="Times New Roman"/>
          <w:szCs w:val="24"/>
          <w:lang w:val="en-US"/>
        </w:rPr>
        <w:t xml:space="preserve">it is as significant in achieving </w:t>
      </w:r>
      <w:r w:rsidR="00E37D07" w:rsidRPr="00FF2D0E">
        <w:rPr>
          <w:rFonts w:cs="Times New Roman"/>
          <w:szCs w:val="24"/>
          <w:lang w:val="en-US"/>
        </w:rPr>
        <w:t>better performance.</w:t>
      </w:r>
      <w:r w:rsidR="00774C97" w:rsidRPr="00FF2D0E">
        <w:rPr>
          <w:rFonts w:cs="Times New Roman"/>
          <w:szCs w:val="24"/>
          <w:lang w:val="en-US"/>
        </w:rPr>
        <w:t xml:space="preserve"> According to resource based </w:t>
      </w:r>
      <w:r w:rsidR="00992CE2" w:rsidRPr="00FF2D0E">
        <w:rPr>
          <w:rFonts w:cs="Times New Roman"/>
          <w:szCs w:val="24"/>
          <w:lang w:val="en-US"/>
        </w:rPr>
        <w:t xml:space="preserve">view, which </w:t>
      </w:r>
      <w:r w:rsidR="00E7026B" w:rsidRPr="00FF2D0E">
        <w:rPr>
          <w:rFonts w:cs="Times New Roman"/>
          <w:szCs w:val="24"/>
          <w:lang w:val="en-US"/>
        </w:rPr>
        <w:t xml:space="preserve">states that it is more advantageous to </w:t>
      </w:r>
      <w:r w:rsidR="00676535" w:rsidRPr="00FF2D0E">
        <w:rPr>
          <w:rFonts w:cs="Times New Roman"/>
          <w:szCs w:val="24"/>
          <w:lang w:val="en-US"/>
        </w:rPr>
        <w:t xml:space="preserve">use external </w:t>
      </w:r>
      <w:r w:rsidR="001328FC" w:rsidRPr="00FF2D0E">
        <w:rPr>
          <w:rFonts w:cs="Times New Roman"/>
          <w:szCs w:val="24"/>
          <w:lang w:val="en-US"/>
        </w:rPr>
        <w:t>possibilities applying</w:t>
      </w:r>
      <w:r w:rsidR="00E7026B" w:rsidRPr="00FF2D0E">
        <w:rPr>
          <w:rFonts w:cs="Times New Roman"/>
          <w:szCs w:val="24"/>
          <w:lang w:val="en-US"/>
        </w:rPr>
        <w:t xml:space="preserve"> interna</w:t>
      </w:r>
      <w:r w:rsidR="001328FC" w:rsidRPr="00FF2D0E">
        <w:rPr>
          <w:rFonts w:cs="Times New Roman"/>
          <w:szCs w:val="24"/>
          <w:lang w:val="en-US"/>
        </w:rPr>
        <w:t xml:space="preserve">l resources and capabilities instead of trying to </w:t>
      </w:r>
      <w:r w:rsidR="00D62788" w:rsidRPr="00FF2D0E">
        <w:rPr>
          <w:rFonts w:cs="Times New Roman"/>
          <w:szCs w:val="24"/>
          <w:lang w:val="en-US"/>
        </w:rPr>
        <w:t xml:space="preserve">get new skills for different outside opportunities, </w:t>
      </w:r>
      <w:r w:rsidR="00BB6AF1" w:rsidRPr="00FF2D0E">
        <w:rPr>
          <w:rFonts w:cs="Times New Roman"/>
          <w:szCs w:val="24"/>
          <w:lang w:val="en-US"/>
        </w:rPr>
        <w:t xml:space="preserve">particularly intangible resources are </w:t>
      </w:r>
      <w:r w:rsidR="00E27B0B" w:rsidRPr="00FF2D0E">
        <w:rPr>
          <w:rFonts w:cs="Times New Roman"/>
          <w:szCs w:val="24"/>
          <w:lang w:val="en-US"/>
        </w:rPr>
        <w:t xml:space="preserve">expected to </w:t>
      </w:r>
      <w:r w:rsidR="00C6594C" w:rsidRPr="00FF2D0E">
        <w:rPr>
          <w:rFonts w:cs="Times New Roman"/>
          <w:szCs w:val="24"/>
          <w:lang w:val="en-US"/>
        </w:rPr>
        <w:t xml:space="preserve">add </w:t>
      </w:r>
      <w:r w:rsidR="00E27B0B" w:rsidRPr="00FF2D0E">
        <w:rPr>
          <w:rFonts w:cs="Times New Roman"/>
          <w:szCs w:val="24"/>
          <w:lang w:val="en-US"/>
        </w:rPr>
        <w:t xml:space="preserve">more </w:t>
      </w:r>
      <w:r w:rsidR="00C6594C" w:rsidRPr="00FF2D0E">
        <w:rPr>
          <w:rFonts w:cs="Times New Roman"/>
          <w:szCs w:val="24"/>
          <w:lang w:val="en-US"/>
        </w:rPr>
        <w:t>in gaining and maintaining firm’s competitiv</w:t>
      </w:r>
      <w:r w:rsidR="00621B49" w:rsidRPr="00FF2D0E">
        <w:rPr>
          <w:rFonts w:cs="Times New Roman"/>
          <w:szCs w:val="24"/>
          <w:lang w:val="en-US"/>
        </w:rPr>
        <w:t>e advantage and high performance</w:t>
      </w:r>
      <w:r w:rsidR="00C6594C" w:rsidRPr="00FF2D0E">
        <w:rPr>
          <w:rFonts w:cs="Times New Roman"/>
          <w:szCs w:val="24"/>
          <w:lang w:val="en-US"/>
        </w:rPr>
        <w:t xml:space="preserve"> (Barney, 1991)</w:t>
      </w:r>
      <w:r w:rsidR="00621B49" w:rsidRPr="00FF2D0E">
        <w:rPr>
          <w:rFonts w:cs="Times New Roman"/>
          <w:szCs w:val="24"/>
          <w:lang w:val="en-US"/>
        </w:rPr>
        <w:t>.</w:t>
      </w:r>
    </w:p>
    <w:p w:rsidR="00EC6B44" w:rsidRPr="00FF2D0E" w:rsidRDefault="00EC6B44" w:rsidP="00322167">
      <w:pPr>
        <w:rPr>
          <w:rFonts w:cs="Times New Roman"/>
          <w:szCs w:val="24"/>
          <w:lang w:val="en-US"/>
        </w:rPr>
      </w:pPr>
      <w:bookmarkStart w:id="19" w:name="_Toc480930165"/>
      <w:r w:rsidRPr="00FF2D0E">
        <w:rPr>
          <w:rFonts w:cs="Times New Roman"/>
          <w:szCs w:val="24"/>
          <w:lang w:val="en-US"/>
        </w:rPr>
        <w:t xml:space="preserve">To achieve and sustain competitive advantage, intellectual capital </w:t>
      </w:r>
      <w:proofErr w:type="gramStart"/>
      <w:r w:rsidRPr="00FF2D0E">
        <w:rPr>
          <w:rFonts w:cs="Times New Roman"/>
          <w:szCs w:val="24"/>
          <w:lang w:val="en-US"/>
        </w:rPr>
        <w:t>should be strategically managed</w:t>
      </w:r>
      <w:proofErr w:type="gramEnd"/>
      <w:r w:rsidRPr="00FF2D0E">
        <w:rPr>
          <w:rFonts w:cs="Times New Roman"/>
          <w:szCs w:val="24"/>
          <w:lang w:val="en-US"/>
        </w:rPr>
        <w:t>. Knowledge, experience, skills, organizational culture and intellectual abilities should be developed and harnessed within the organization (</w:t>
      </w:r>
      <w:proofErr w:type="spellStart"/>
      <w:r w:rsidRPr="00FF2D0E">
        <w:rPr>
          <w:rFonts w:cs="Times New Roman"/>
          <w:szCs w:val="24"/>
          <w:lang w:val="en-US"/>
        </w:rPr>
        <w:t>Nasseri</w:t>
      </w:r>
      <w:proofErr w:type="spellEnd"/>
      <w:r w:rsidRPr="00FF2D0E">
        <w:rPr>
          <w:rFonts w:cs="Times New Roman"/>
          <w:szCs w:val="24"/>
          <w:lang w:val="en-US"/>
        </w:rPr>
        <w:t xml:space="preserve">, 1996). Every </w:t>
      </w:r>
      <w:r w:rsidR="0037193C" w:rsidRPr="00FF2D0E">
        <w:rPr>
          <w:rFonts w:cs="Times New Roman"/>
          <w:szCs w:val="24"/>
          <w:lang w:val="en-US"/>
        </w:rPr>
        <w:t>organization, which aims to achieve competitive advantage,</w:t>
      </w:r>
      <w:r w:rsidRPr="00FF2D0E">
        <w:rPr>
          <w:rFonts w:cs="Times New Roman"/>
          <w:szCs w:val="24"/>
          <w:lang w:val="en-US"/>
        </w:rPr>
        <w:t xml:space="preserve"> should </w:t>
      </w:r>
      <w:r w:rsidR="008E397C" w:rsidRPr="00FF2D0E">
        <w:rPr>
          <w:rFonts w:cs="Times New Roman"/>
          <w:szCs w:val="24"/>
          <w:lang w:val="en-US"/>
        </w:rPr>
        <w:t>analyze</w:t>
      </w:r>
      <w:r w:rsidRPr="00FF2D0E">
        <w:rPr>
          <w:rFonts w:cs="Times New Roman"/>
          <w:szCs w:val="24"/>
          <w:lang w:val="en-US"/>
        </w:rPr>
        <w:t xml:space="preserve"> the present condition of its intellectual capital and work out</w:t>
      </w:r>
      <w:r w:rsidR="001D5774">
        <w:rPr>
          <w:rFonts w:cs="Times New Roman"/>
          <w:szCs w:val="24"/>
          <w:lang w:val="en-US"/>
        </w:rPr>
        <w:t xml:space="preserve"> on</w:t>
      </w:r>
      <w:r w:rsidRPr="00FF2D0E">
        <w:rPr>
          <w:rFonts w:cs="Times New Roman"/>
          <w:szCs w:val="24"/>
          <w:lang w:val="en-US"/>
        </w:rPr>
        <w:t xml:space="preserve"> how to improve it to the desired level. This can include introducing a learning system, well carried out information </w:t>
      </w:r>
      <w:r w:rsidR="00187126" w:rsidRPr="00FF2D0E">
        <w:rPr>
          <w:rFonts w:cs="Times New Roman"/>
          <w:szCs w:val="24"/>
          <w:lang w:val="en-US"/>
        </w:rPr>
        <w:t>infrastructure</w:t>
      </w:r>
      <w:r w:rsidRPr="00FF2D0E">
        <w:rPr>
          <w:rFonts w:cs="Times New Roman"/>
          <w:szCs w:val="24"/>
          <w:lang w:val="en-US"/>
        </w:rPr>
        <w:t>, employees have to be constantly motivated and sponsored for trainin</w:t>
      </w:r>
      <w:r w:rsidR="00EB5EA5" w:rsidRPr="00FF2D0E">
        <w:rPr>
          <w:rFonts w:cs="Times New Roman"/>
          <w:szCs w:val="24"/>
          <w:lang w:val="en-US"/>
        </w:rPr>
        <w:t>g and personal growth programs.</w:t>
      </w:r>
    </w:p>
    <w:p w:rsidR="00FE7543" w:rsidRPr="00FF2D0E" w:rsidRDefault="00FE7543" w:rsidP="00322167">
      <w:pPr>
        <w:rPr>
          <w:rFonts w:cs="Times New Roman"/>
          <w:szCs w:val="24"/>
          <w:lang w:val="en-US"/>
        </w:rPr>
      </w:pPr>
      <w:r w:rsidRPr="00FF2D0E">
        <w:rPr>
          <w:rFonts w:cs="Times New Roman"/>
          <w:szCs w:val="24"/>
          <w:lang w:val="en-US"/>
        </w:rPr>
        <w:t xml:space="preserve">Intellectual capital of a company </w:t>
      </w:r>
      <w:proofErr w:type="gramStart"/>
      <w:r w:rsidRPr="00FF2D0E">
        <w:rPr>
          <w:rFonts w:cs="Times New Roman"/>
          <w:szCs w:val="24"/>
          <w:lang w:val="en-US"/>
        </w:rPr>
        <w:t>is created</w:t>
      </w:r>
      <w:proofErr w:type="gramEnd"/>
      <w:r w:rsidRPr="00FF2D0E">
        <w:rPr>
          <w:rFonts w:cs="Times New Roman"/>
          <w:szCs w:val="24"/>
          <w:lang w:val="en-US"/>
        </w:rPr>
        <w:t xml:space="preserve"> through different sources: employees, business processes, stakeholders of the company </w:t>
      </w:r>
      <w:r w:rsidR="00647F10" w:rsidRPr="00FF2D0E">
        <w:rPr>
          <w:rFonts w:cs="Times New Roman"/>
          <w:szCs w:val="24"/>
          <w:lang w:val="en-US"/>
        </w:rPr>
        <w:t>that</w:t>
      </w:r>
      <w:r w:rsidRPr="00FF2D0E">
        <w:rPr>
          <w:rFonts w:cs="Times New Roman"/>
          <w:szCs w:val="24"/>
          <w:lang w:val="en-US"/>
        </w:rPr>
        <w:t xml:space="preserve"> are not necessarily </w:t>
      </w:r>
      <w:r w:rsidR="00726176" w:rsidRPr="00FF2D0E">
        <w:rPr>
          <w:rFonts w:cs="Times New Roman"/>
          <w:szCs w:val="24"/>
          <w:lang w:val="en-US"/>
        </w:rPr>
        <w:t xml:space="preserve">under any </w:t>
      </w:r>
      <w:r w:rsidR="00967FC8" w:rsidRPr="00FF2D0E">
        <w:rPr>
          <w:rFonts w:cs="Times New Roman"/>
          <w:szCs w:val="24"/>
          <w:lang w:val="en-US"/>
        </w:rPr>
        <w:t>contract</w:t>
      </w:r>
      <w:r w:rsidR="00726176" w:rsidRPr="00FF2D0E">
        <w:rPr>
          <w:rFonts w:cs="Times New Roman"/>
          <w:szCs w:val="24"/>
          <w:lang w:val="en-US"/>
        </w:rPr>
        <w:t xml:space="preserve"> with the company. </w:t>
      </w:r>
      <w:r w:rsidR="00F45333" w:rsidRPr="00FF2D0E">
        <w:rPr>
          <w:rFonts w:cs="Times New Roman"/>
          <w:szCs w:val="24"/>
          <w:lang w:val="en-US"/>
        </w:rPr>
        <w:t xml:space="preserve">Board of directors is one of these </w:t>
      </w:r>
      <w:r w:rsidR="00BE0B7F" w:rsidRPr="00FF2D0E">
        <w:rPr>
          <w:rFonts w:cs="Times New Roman"/>
          <w:szCs w:val="24"/>
          <w:lang w:val="en-US"/>
        </w:rPr>
        <w:t xml:space="preserve">bodies, which </w:t>
      </w:r>
      <w:proofErr w:type="gramStart"/>
      <w:r w:rsidR="00BE0B7F" w:rsidRPr="00FF2D0E">
        <w:rPr>
          <w:rFonts w:cs="Times New Roman"/>
          <w:szCs w:val="24"/>
          <w:lang w:val="en-US"/>
        </w:rPr>
        <w:t xml:space="preserve">is not </w:t>
      </w:r>
      <w:r w:rsidR="00967FC8" w:rsidRPr="00FF2D0E">
        <w:rPr>
          <w:rFonts w:cs="Times New Roman"/>
          <w:szCs w:val="24"/>
          <w:lang w:val="en-US"/>
        </w:rPr>
        <w:t>always employed</w:t>
      </w:r>
      <w:proofErr w:type="gramEnd"/>
      <w:r w:rsidR="00967FC8" w:rsidRPr="00FF2D0E">
        <w:rPr>
          <w:rFonts w:cs="Times New Roman"/>
          <w:szCs w:val="24"/>
          <w:lang w:val="en-US"/>
        </w:rPr>
        <w:t xml:space="preserve"> </w:t>
      </w:r>
      <w:r w:rsidR="00BE0B7F" w:rsidRPr="00FF2D0E">
        <w:rPr>
          <w:rFonts w:cs="Times New Roman"/>
          <w:szCs w:val="24"/>
          <w:lang w:val="en-US"/>
        </w:rPr>
        <w:t xml:space="preserve">by </w:t>
      </w:r>
      <w:r w:rsidR="00967FC8" w:rsidRPr="00FF2D0E">
        <w:rPr>
          <w:rFonts w:cs="Times New Roman"/>
          <w:szCs w:val="24"/>
          <w:lang w:val="en-US"/>
        </w:rPr>
        <w:t>the company</w:t>
      </w:r>
      <w:r w:rsidR="00B60566" w:rsidRPr="00FF2D0E">
        <w:rPr>
          <w:rFonts w:cs="Times New Roman"/>
          <w:szCs w:val="24"/>
          <w:lang w:val="en-US"/>
        </w:rPr>
        <w:t xml:space="preserve"> but it generates intellectual capital </w:t>
      </w:r>
      <w:r w:rsidR="00032B01" w:rsidRPr="00FF2D0E">
        <w:rPr>
          <w:rFonts w:cs="Times New Roman"/>
          <w:szCs w:val="24"/>
          <w:lang w:val="en-US"/>
        </w:rPr>
        <w:t xml:space="preserve">and increases long-term competitive advantage </w:t>
      </w:r>
      <w:r w:rsidR="00B60566" w:rsidRPr="00FF2D0E">
        <w:rPr>
          <w:rFonts w:cs="Times New Roman"/>
          <w:szCs w:val="24"/>
          <w:lang w:val="en-US"/>
        </w:rPr>
        <w:t xml:space="preserve">in a company. </w:t>
      </w:r>
    </w:p>
    <w:p w:rsidR="00BF6248" w:rsidRPr="00FF2D0E" w:rsidRDefault="00BF6248" w:rsidP="00322167">
      <w:pPr>
        <w:autoSpaceDE w:val="0"/>
        <w:autoSpaceDN w:val="0"/>
        <w:adjustRightInd w:val="0"/>
        <w:rPr>
          <w:rFonts w:cs="Times New Roman"/>
          <w:color w:val="000000"/>
          <w:szCs w:val="24"/>
          <w:lang w:val="en-US"/>
        </w:rPr>
      </w:pPr>
    </w:p>
    <w:p w:rsidR="00555FBC" w:rsidRPr="00FF2D0E" w:rsidRDefault="00481756" w:rsidP="00A273A0">
      <w:pPr>
        <w:pStyle w:val="1"/>
        <w:spacing w:before="0"/>
        <w:rPr>
          <w:rFonts w:cs="Times New Roman"/>
          <w:sz w:val="24"/>
          <w:szCs w:val="24"/>
          <w:lang w:val="en-US"/>
        </w:rPr>
      </w:pPr>
      <w:bookmarkStart w:id="20" w:name="_Toc483836935"/>
      <w:r w:rsidRPr="00FF2D0E">
        <w:rPr>
          <w:rFonts w:cs="Times New Roman"/>
          <w:sz w:val="24"/>
          <w:szCs w:val="24"/>
          <w:lang w:val="en-US"/>
        </w:rPr>
        <w:t xml:space="preserve">1.2 </w:t>
      </w:r>
      <w:r w:rsidR="00460955" w:rsidRPr="00FF2D0E">
        <w:rPr>
          <w:rFonts w:cs="Times New Roman"/>
          <w:sz w:val="24"/>
          <w:szCs w:val="24"/>
          <w:lang w:val="en-US"/>
        </w:rPr>
        <w:t>Board of d</w:t>
      </w:r>
      <w:r w:rsidR="008134E3" w:rsidRPr="00FF2D0E">
        <w:rPr>
          <w:rFonts w:cs="Times New Roman"/>
          <w:sz w:val="24"/>
          <w:szCs w:val="24"/>
          <w:lang w:val="en-US"/>
        </w:rPr>
        <w:t>irectors</w:t>
      </w:r>
      <w:bookmarkEnd w:id="19"/>
      <w:r w:rsidR="0016061D" w:rsidRPr="00FF2D0E">
        <w:rPr>
          <w:rFonts w:cs="Times New Roman"/>
          <w:sz w:val="24"/>
          <w:szCs w:val="24"/>
          <w:lang w:val="en-US"/>
        </w:rPr>
        <w:t xml:space="preserve"> and its functions</w:t>
      </w:r>
      <w:bookmarkEnd w:id="20"/>
    </w:p>
    <w:p w:rsidR="00AF0A71" w:rsidRPr="00FF2D0E" w:rsidRDefault="00AF0A71" w:rsidP="00A273A0">
      <w:pPr>
        <w:rPr>
          <w:rFonts w:cs="Times New Roman"/>
          <w:szCs w:val="24"/>
          <w:lang w:val="en-US"/>
        </w:rPr>
      </w:pPr>
      <w:r w:rsidRPr="00FF2D0E">
        <w:rPr>
          <w:rFonts w:cs="Times New Roman"/>
          <w:szCs w:val="24"/>
          <w:lang w:val="en-US"/>
        </w:rPr>
        <w:t>Board of directors is one of the main mechanis</w:t>
      </w:r>
      <w:r w:rsidR="002145CB" w:rsidRPr="00FF2D0E">
        <w:rPr>
          <w:rFonts w:cs="Times New Roman"/>
          <w:szCs w:val="24"/>
          <w:lang w:val="en-US"/>
        </w:rPr>
        <w:t xml:space="preserve">ms in the public </w:t>
      </w:r>
      <w:r w:rsidR="005B70BC" w:rsidRPr="00FF2D0E">
        <w:rPr>
          <w:rFonts w:cs="Times New Roman"/>
          <w:szCs w:val="24"/>
          <w:lang w:val="en-US"/>
        </w:rPr>
        <w:t>company. I</w:t>
      </w:r>
      <w:r w:rsidR="002145CB" w:rsidRPr="00FF2D0E">
        <w:rPr>
          <w:rFonts w:cs="Times New Roman"/>
          <w:szCs w:val="24"/>
          <w:lang w:val="en-US"/>
        </w:rPr>
        <w:t xml:space="preserve">t protects shareholders’ interests and </w:t>
      </w:r>
      <w:r w:rsidR="00D25CF6" w:rsidRPr="00FF2D0E">
        <w:rPr>
          <w:rFonts w:cs="Times New Roman"/>
          <w:szCs w:val="24"/>
          <w:lang w:val="en-US"/>
        </w:rPr>
        <w:t xml:space="preserve">acts as a connecting body between </w:t>
      </w:r>
      <w:r w:rsidR="001729C3" w:rsidRPr="00FF2D0E">
        <w:rPr>
          <w:rFonts w:cs="Times New Roman"/>
          <w:szCs w:val="24"/>
          <w:lang w:val="en-US"/>
        </w:rPr>
        <w:t xml:space="preserve">management of the company </w:t>
      </w:r>
      <w:r w:rsidR="00D25CF6" w:rsidRPr="00FF2D0E">
        <w:rPr>
          <w:rFonts w:cs="Times New Roman"/>
          <w:szCs w:val="24"/>
          <w:lang w:val="en-US"/>
        </w:rPr>
        <w:t>and the owners.</w:t>
      </w:r>
    </w:p>
    <w:p w:rsidR="00B1143D" w:rsidRPr="00FF2D0E" w:rsidRDefault="00CD7003" w:rsidP="00A273A0">
      <w:pPr>
        <w:rPr>
          <w:rFonts w:cs="Times New Roman"/>
          <w:szCs w:val="24"/>
          <w:lang w:val="en-US"/>
        </w:rPr>
      </w:pPr>
      <w:r w:rsidRPr="00FF2D0E">
        <w:rPr>
          <w:rFonts w:cs="Times New Roman"/>
          <w:szCs w:val="24"/>
          <w:lang w:val="en-US"/>
        </w:rPr>
        <w:lastRenderedPageBreak/>
        <w:t xml:space="preserve">Monitoring top management and </w:t>
      </w:r>
      <w:r w:rsidR="00B732DA" w:rsidRPr="00FF2D0E">
        <w:rPr>
          <w:rFonts w:cs="Times New Roman"/>
          <w:szCs w:val="24"/>
          <w:lang w:val="en-US"/>
        </w:rPr>
        <w:t>controlling</w:t>
      </w:r>
      <w:r w:rsidR="008C227B" w:rsidRPr="00FF2D0E">
        <w:rPr>
          <w:rFonts w:cs="Times New Roman"/>
          <w:szCs w:val="24"/>
          <w:lang w:val="en-US"/>
        </w:rPr>
        <w:t xml:space="preserve"> shareholders’ </w:t>
      </w:r>
      <w:r w:rsidR="00B732DA" w:rsidRPr="00FF2D0E">
        <w:rPr>
          <w:rFonts w:cs="Times New Roman"/>
          <w:szCs w:val="24"/>
          <w:lang w:val="en-US"/>
        </w:rPr>
        <w:t>interests’</w:t>
      </w:r>
      <w:r w:rsidR="008C227B" w:rsidRPr="00FF2D0E">
        <w:rPr>
          <w:rFonts w:cs="Times New Roman"/>
          <w:szCs w:val="24"/>
          <w:lang w:val="en-US"/>
        </w:rPr>
        <w:t xml:space="preserve"> fulfillment is one of the main functions of board, according to the agency </w:t>
      </w:r>
      <w:r w:rsidR="00B732DA" w:rsidRPr="00FF2D0E">
        <w:rPr>
          <w:rFonts w:cs="Times New Roman"/>
          <w:szCs w:val="24"/>
          <w:lang w:val="en-US"/>
        </w:rPr>
        <w:t>theory, which</w:t>
      </w:r>
      <w:r w:rsidR="008C227B" w:rsidRPr="00FF2D0E">
        <w:rPr>
          <w:rFonts w:cs="Times New Roman"/>
          <w:szCs w:val="24"/>
          <w:lang w:val="en-US"/>
        </w:rPr>
        <w:t xml:space="preserve"> states that interests of management and shareholders of the company </w:t>
      </w:r>
      <w:r w:rsidR="00B732DA" w:rsidRPr="00FF2D0E">
        <w:rPr>
          <w:rFonts w:cs="Times New Roman"/>
          <w:szCs w:val="24"/>
          <w:lang w:val="en-US"/>
        </w:rPr>
        <w:t>confront each other</w:t>
      </w:r>
      <w:r w:rsidR="005B70BC" w:rsidRPr="00FF2D0E">
        <w:rPr>
          <w:rFonts w:cs="Times New Roman"/>
          <w:szCs w:val="24"/>
          <w:lang w:val="en-US"/>
        </w:rPr>
        <w:t xml:space="preserve"> (</w:t>
      </w:r>
      <w:proofErr w:type="spellStart"/>
      <w:r w:rsidR="005B70BC" w:rsidRPr="00FF2D0E">
        <w:rPr>
          <w:rFonts w:cs="Times New Roman"/>
          <w:szCs w:val="24"/>
          <w:lang w:val="en-US"/>
        </w:rPr>
        <w:t>Fama</w:t>
      </w:r>
      <w:proofErr w:type="spellEnd"/>
      <w:r w:rsidR="00E452A4" w:rsidRPr="00FF2D0E">
        <w:rPr>
          <w:rFonts w:cs="Times New Roman"/>
          <w:szCs w:val="24"/>
          <w:lang w:val="en-US"/>
        </w:rPr>
        <w:t xml:space="preserve"> &amp; </w:t>
      </w:r>
      <w:r w:rsidR="005B70BC" w:rsidRPr="00FF2D0E">
        <w:rPr>
          <w:rFonts w:cs="Times New Roman"/>
          <w:szCs w:val="24"/>
          <w:lang w:val="en-US"/>
        </w:rPr>
        <w:t>Jensen, 1983)</w:t>
      </w:r>
      <w:r w:rsidR="00017C43" w:rsidRPr="00FF2D0E">
        <w:rPr>
          <w:rFonts w:cs="Times New Roman"/>
          <w:szCs w:val="24"/>
          <w:lang w:val="en-US"/>
        </w:rPr>
        <w:t>.</w:t>
      </w:r>
    </w:p>
    <w:p w:rsidR="003D4C88" w:rsidRPr="00FF2D0E" w:rsidRDefault="00D05E1B" w:rsidP="00A273A0">
      <w:pPr>
        <w:rPr>
          <w:rFonts w:cs="Times New Roman"/>
          <w:szCs w:val="24"/>
          <w:lang w:val="en-US"/>
        </w:rPr>
      </w:pPr>
      <w:r w:rsidRPr="00FF2D0E">
        <w:rPr>
          <w:rFonts w:cs="Times New Roman"/>
          <w:szCs w:val="24"/>
          <w:lang w:val="en-US"/>
        </w:rPr>
        <w:t xml:space="preserve">Thus, corporate governance bodies intend to </w:t>
      </w:r>
      <w:r w:rsidR="00351516" w:rsidRPr="00FF2D0E">
        <w:rPr>
          <w:rFonts w:cs="Times New Roman"/>
          <w:szCs w:val="24"/>
          <w:lang w:val="en-US"/>
        </w:rPr>
        <w:t xml:space="preserve">guarantee shareholders that managers act in the best interests of owners. </w:t>
      </w:r>
      <w:r w:rsidR="00231773" w:rsidRPr="00FF2D0E">
        <w:rPr>
          <w:rFonts w:cs="Times New Roman"/>
          <w:szCs w:val="24"/>
          <w:lang w:val="en-US"/>
        </w:rPr>
        <w:t xml:space="preserve">Board of directors </w:t>
      </w:r>
      <w:r w:rsidR="0052186D" w:rsidRPr="00FF2D0E">
        <w:rPr>
          <w:rFonts w:cs="Times New Roman"/>
          <w:szCs w:val="24"/>
          <w:lang w:val="en-US"/>
        </w:rPr>
        <w:t xml:space="preserve">should be structured in the effective way in order to </w:t>
      </w:r>
      <w:r w:rsidR="00100B71" w:rsidRPr="00FF2D0E">
        <w:rPr>
          <w:rFonts w:cs="Times New Roman"/>
          <w:szCs w:val="24"/>
          <w:lang w:val="en-US"/>
        </w:rPr>
        <w:t xml:space="preserve">provide appropriate remuneration systems, while the ownership of the company should be structured </w:t>
      </w:r>
      <w:r w:rsidR="00C63F1A" w:rsidRPr="00FF2D0E">
        <w:rPr>
          <w:rFonts w:cs="Times New Roman"/>
          <w:szCs w:val="24"/>
          <w:lang w:val="en-US"/>
        </w:rPr>
        <w:t xml:space="preserve">in such a way that managers would be </w:t>
      </w:r>
      <w:proofErr w:type="gramStart"/>
      <w:r w:rsidR="00C63F1A" w:rsidRPr="00FF2D0E">
        <w:rPr>
          <w:rFonts w:cs="Times New Roman"/>
          <w:szCs w:val="24"/>
          <w:lang w:val="en-US"/>
        </w:rPr>
        <w:t>better controlled</w:t>
      </w:r>
      <w:proofErr w:type="gramEnd"/>
      <w:r w:rsidR="00C63F1A" w:rsidRPr="00FF2D0E">
        <w:rPr>
          <w:rFonts w:cs="Times New Roman"/>
          <w:szCs w:val="24"/>
          <w:lang w:val="en-US"/>
        </w:rPr>
        <w:t xml:space="preserve"> </w:t>
      </w:r>
      <w:r w:rsidR="00BF58A9" w:rsidRPr="00FF2D0E">
        <w:rPr>
          <w:rFonts w:cs="Times New Roman"/>
          <w:szCs w:val="24"/>
          <w:lang w:val="en-US"/>
        </w:rPr>
        <w:t>(</w:t>
      </w:r>
      <w:proofErr w:type="spellStart"/>
      <w:r w:rsidR="002D1305" w:rsidRPr="00FF2D0E">
        <w:rPr>
          <w:rFonts w:cs="Times New Roman"/>
          <w:szCs w:val="24"/>
          <w:lang w:val="en-US"/>
        </w:rPr>
        <w:t>Shleifer</w:t>
      </w:r>
      <w:proofErr w:type="spellEnd"/>
      <w:r w:rsidR="002D1305" w:rsidRPr="00FF2D0E">
        <w:rPr>
          <w:rFonts w:cs="Times New Roman"/>
          <w:szCs w:val="24"/>
          <w:lang w:val="en-US"/>
        </w:rPr>
        <w:t xml:space="preserve"> </w:t>
      </w:r>
      <w:r w:rsidR="00E452A4" w:rsidRPr="00FF2D0E">
        <w:rPr>
          <w:rFonts w:cs="Times New Roman"/>
          <w:szCs w:val="24"/>
          <w:lang w:val="en-US"/>
        </w:rPr>
        <w:t>&amp;</w:t>
      </w:r>
      <w:r w:rsidR="00BF58A9" w:rsidRPr="00FF2D0E">
        <w:rPr>
          <w:rFonts w:cs="Times New Roman"/>
          <w:szCs w:val="24"/>
          <w:lang w:val="en-US"/>
        </w:rPr>
        <w:t xml:space="preserve"> </w:t>
      </w:r>
      <w:proofErr w:type="spellStart"/>
      <w:r w:rsidR="00BF58A9" w:rsidRPr="00FF2D0E">
        <w:rPr>
          <w:rFonts w:cs="Times New Roman"/>
          <w:szCs w:val="24"/>
          <w:lang w:val="en-US"/>
        </w:rPr>
        <w:t>Vishny</w:t>
      </w:r>
      <w:proofErr w:type="spellEnd"/>
      <w:r w:rsidR="00BF58A9" w:rsidRPr="00FF2D0E">
        <w:rPr>
          <w:rFonts w:cs="Times New Roman"/>
          <w:szCs w:val="24"/>
          <w:lang w:val="en-US"/>
        </w:rPr>
        <w:t>, 1997)</w:t>
      </w:r>
      <w:r w:rsidR="00C63F1A" w:rsidRPr="00FF2D0E">
        <w:rPr>
          <w:rFonts w:cs="Times New Roman"/>
          <w:szCs w:val="24"/>
          <w:lang w:val="en-US"/>
        </w:rPr>
        <w:t>.</w:t>
      </w:r>
    </w:p>
    <w:p w:rsidR="003B62BD" w:rsidRPr="00FF2D0E" w:rsidRDefault="000C6EFF" w:rsidP="00A273A0">
      <w:pPr>
        <w:rPr>
          <w:rFonts w:cs="Times New Roman"/>
          <w:szCs w:val="24"/>
          <w:lang w:val="en-US"/>
        </w:rPr>
      </w:pPr>
      <w:r w:rsidRPr="00FF2D0E">
        <w:rPr>
          <w:rFonts w:cs="Times New Roman"/>
          <w:szCs w:val="24"/>
          <w:lang w:val="en-US"/>
        </w:rPr>
        <w:t xml:space="preserve">If these internal methods are </w:t>
      </w:r>
      <w:r w:rsidR="00A216B6" w:rsidRPr="00FF2D0E">
        <w:rPr>
          <w:rFonts w:cs="Times New Roman"/>
          <w:szCs w:val="24"/>
          <w:lang w:val="en-US"/>
        </w:rPr>
        <w:t>not effective, then external mechanisms are in action. These include the stock market an</w:t>
      </w:r>
      <w:r w:rsidR="004F2CD2" w:rsidRPr="00FF2D0E">
        <w:rPr>
          <w:rFonts w:cs="Times New Roman"/>
          <w:szCs w:val="24"/>
          <w:lang w:val="en-US"/>
        </w:rPr>
        <w:t>d mark</w:t>
      </w:r>
      <w:r w:rsidR="00E452A4" w:rsidRPr="00FF2D0E">
        <w:rPr>
          <w:rFonts w:cs="Times New Roman"/>
          <w:szCs w:val="24"/>
          <w:lang w:val="en-US"/>
        </w:rPr>
        <w:t>et for corporate control (Walsh &amp;</w:t>
      </w:r>
      <w:r w:rsidR="004F2CD2" w:rsidRPr="00FF2D0E">
        <w:rPr>
          <w:rFonts w:cs="Times New Roman"/>
          <w:szCs w:val="24"/>
          <w:lang w:val="en-US"/>
        </w:rPr>
        <w:t xml:space="preserve"> Seward, 1990)</w:t>
      </w:r>
      <w:r w:rsidR="003D4C88" w:rsidRPr="00FF2D0E">
        <w:rPr>
          <w:rFonts w:cs="Times New Roman"/>
          <w:szCs w:val="24"/>
          <w:lang w:val="en-US"/>
        </w:rPr>
        <w:t xml:space="preserve">. </w:t>
      </w:r>
      <w:r w:rsidR="003B62BD" w:rsidRPr="00FF2D0E">
        <w:rPr>
          <w:rFonts w:cs="Times New Roman"/>
          <w:szCs w:val="24"/>
          <w:lang w:val="en-US"/>
        </w:rPr>
        <w:t xml:space="preserve">Board of directors is an internal mechanism of governing the company and </w:t>
      </w:r>
      <w:r w:rsidR="004F7103" w:rsidRPr="00FF2D0E">
        <w:rPr>
          <w:rFonts w:cs="Times New Roman"/>
          <w:szCs w:val="24"/>
          <w:lang w:val="en-US"/>
        </w:rPr>
        <w:t xml:space="preserve">it plays a significant role in investors’ understanding of the current </w:t>
      </w:r>
      <w:r w:rsidR="00725A4B" w:rsidRPr="00FF2D0E">
        <w:rPr>
          <w:rFonts w:cs="Times New Roman"/>
          <w:szCs w:val="24"/>
          <w:lang w:val="en-US"/>
        </w:rPr>
        <w:t xml:space="preserve">control quality </w:t>
      </w:r>
      <w:r w:rsidR="00594CC6" w:rsidRPr="00FF2D0E">
        <w:rPr>
          <w:rFonts w:cs="Times New Roman"/>
          <w:szCs w:val="24"/>
          <w:lang w:val="en-US"/>
        </w:rPr>
        <w:t>in a company</w:t>
      </w:r>
      <w:r w:rsidR="002672C4" w:rsidRPr="00FF2D0E">
        <w:rPr>
          <w:rFonts w:cs="Times New Roman"/>
          <w:szCs w:val="24"/>
          <w:lang w:val="en-US"/>
        </w:rPr>
        <w:t xml:space="preserve"> by </w:t>
      </w:r>
      <w:r w:rsidR="0034787D" w:rsidRPr="00FF2D0E">
        <w:rPr>
          <w:rFonts w:cs="Times New Roman"/>
          <w:szCs w:val="24"/>
          <w:lang w:val="en-US"/>
        </w:rPr>
        <w:t>ensuring</w:t>
      </w:r>
      <w:r w:rsidR="002672C4" w:rsidRPr="00FF2D0E">
        <w:rPr>
          <w:rFonts w:cs="Times New Roman"/>
          <w:szCs w:val="24"/>
          <w:lang w:val="en-US"/>
        </w:rPr>
        <w:t xml:space="preserve"> the protection of their interests</w:t>
      </w:r>
      <w:r w:rsidR="00594CC6" w:rsidRPr="00FF2D0E">
        <w:rPr>
          <w:rFonts w:cs="Times New Roman"/>
          <w:szCs w:val="24"/>
          <w:lang w:val="en-US"/>
        </w:rPr>
        <w:t>.</w:t>
      </w:r>
    </w:p>
    <w:p w:rsidR="00E81A8F" w:rsidRPr="00FF2D0E" w:rsidRDefault="00451BB3" w:rsidP="00A273A0">
      <w:pPr>
        <w:rPr>
          <w:rFonts w:cs="Times New Roman"/>
          <w:szCs w:val="24"/>
          <w:lang w:val="en-US"/>
        </w:rPr>
      </w:pPr>
      <w:r w:rsidRPr="00FF2D0E">
        <w:rPr>
          <w:rFonts w:cs="Times New Roman"/>
          <w:szCs w:val="24"/>
          <w:lang w:val="en-US"/>
        </w:rPr>
        <w:t xml:space="preserve">Monitoring </w:t>
      </w:r>
      <w:r w:rsidR="005D6256" w:rsidRPr="00FF2D0E">
        <w:rPr>
          <w:rFonts w:cs="Times New Roman"/>
          <w:szCs w:val="24"/>
          <w:lang w:val="en-US"/>
        </w:rPr>
        <w:t>i</w:t>
      </w:r>
      <w:r w:rsidRPr="00FF2D0E">
        <w:rPr>
          <w:rFonts w:cs="Times New Roman"/>
          <w:szCs w:val="24"/>
          <w:lang w:val="en-US"/>
        </w:rPr>
        <w:t xml:space="preserve">s one of the main board of directors’ role. Authors believe that this role is crucial because of the potential costs </w:t>
      </w:r>
      <w:r w:rsidR="00AB0221" w:rsidRPr="00FF2D0E">
        <w:rPr>
          <w:rFonts w:cs="Times New Roman"/>
          <w:szCs w:val="24"/>
          <w:lang w:val="en-US"/>
        </w:rPr>
        <w:t xml:space="preserve">obtained when managers </w:t>
      </w:r>
      <w:r w:rsidR="00214FF3" w:rsidRPr="00FF2D0E">
        <w:rPr>
          <w:rFonts w:cs="Times New Roman"/>
          <w:szCs w:val="24"/>
          <w:lang w:val="en-US"/>
        </w:rPr>
        <w:t xml:space="preserve">seek opportunities to fulfill their interest at the expense of shareholders’ concerns. </w:t>
      </w:r>
      <w:r w:rsidR="00CB318A" w:rsidRPr="00FF2D0E">
        <w:rPr>
          <w:rFonts w:cs="Times New Roman"/>
          <w:szCs w:val="24"/>
          <w:lang w:val="en-US"/>
        </w:rPr>
        <w:t xml:space="preserve">Nowadays, when ownership and management of the company are separate </w:t>
      </w:r>
      <w:r w:rsidR="007F78C8" w:rsidRPr="00FF2D0E">
        <w:rPr>
          <w:rFonts w:cs="Times New Roman"/>
          <w:szCs w:val="24"/>
          <w:lang w:val="en-US"/>
        </w:rPr>
        <w:t>bodies, managers may p</w:t>
      </w:r>
      <w:r w:rsidR="00CB318A" w:rsidRPr="00FF2D0E">
        <w:rPr>
          <w:rFonts w:cs="Times New Roman"/>
          <w:szCs w:val="24"/>
          <w:lang w:val="en-US"/>
        </w:rPr>
        <w:t xml:space="preserve">ursue their own interests </w:t>
      </w:r>
      <w:r w:rsidR="007F78C8" w:rsidRPr="00FF2D0E">
        <w:rPr>
          <w:rFonts w:cs="Times New Roman"/>
          <w:szCs w:val="24"/>
          <w:lang w:val="en-US"/>
        </w:rPr>
        <w:t>at the cost of maximizing the profit, which me</w:t>
      </w:r>
      <w:r w:rsidR="006673BD" w:rsidRPr="00FF2D0E">
        <w:rPr>
          <w:rFonts w:cs="Times New Roman"/>
          <w:szCs w:val="24"/>
          <w:lang w:val="en-US"/>
        </w:rPr>
        <w:t>ans they create “agency” costs (</w:t>
      </w:r>
      <w:proofErr w:type="spellStart"/>
      <w:r w:rsidR="00017C43" w:rsidRPr="00FF2D0E">
        <w:rPr>
          <w:rFonts w:cs="Times New Roman"/>
          <w:szCs w:val="24"/>
          <w:lang w:val="en-US"/>
        </w:rPr>
        <w:t>Berle</w:t>
      </w:r>
      <w:proofErr w:type="spellEnd"/>
      <w:r w:rsidR="00017C43" w:rsidRPr="00FF2D0E">
        <w:rPr>
          <w:rFonts w:cs="Times New Roman"/>
          <w:szCs w:val="24"/>
          <w:lang w:val="en-US"/>
        </w:rPr>
        <w:t xml:space="preserve"> </w:t>
      </w:r>
      <w:r w:rsidR="00C40307" w:rsidRPr="00FF2D0E">
        <w:rPr>
          <w:rFonts w:cs="Times New Roman"/>
          <w:szCs w:val="24"/>
          <w:lang w:val="en-US"/>
        </w:rPr>
        <w:t>&amp;</w:t>
      </w:r>
      <w:r w:rsidR="00017C43" w:rsidRPr="00FF2D0E">
        <w:rPr>
          <w:rFonts w:cs="Times New Roman"/>
          <w:szCs w:val="24"/>
          <w:lang w:val="en-US"/>
        </w:rPr>
        <w:t xml:space="preserve"> </w:t>
      </w:r>
      <w:r w:rsidR="006673BD" w:rsidRPr="00FF2D0E">
        <w:rPr>
          <w:rFonts w:cs="Times New Roman"/>
          <w:szCs w:val="24"/>
          <w:lang w:val="en-US"/>
        </w:rPr>
        <w:t xml:space="preserve">Means, </w:t>
      </w:r>
      <w:r w:rsidR="00017C43" w:rsidRPr="00FF2D0E">
        <w:rPr>
          <w:rFonts w:cs="Times New Roman"/>
          <w:szCs w:val="24"/>
          <w:lang w:val="en-US"/>
        </w:rPr>
        <w:t>1932)</w:t>
      </w:r>
      <w:r w:rsidR="005D6256" w:rsidRPr="00FF2D0E">
        <w:rPr>
          <w:rFonts w:cs="Times New Roman"/>
          <w:szCs w:val="24"/>
          <w:lang w:val="en-US"/>
        </w:rPr>
        <w:t xml:space="preserve">. </w:t>
      </w:r>
      <w:proofErr w:type="gramStart"/>
      <w:r w:rsidR="00E81A8F" w:rsidRPr="00FF2D0E">
        <w:rPr>
          <w:rFonts w:cs="Times New Roman"/>
          <w:szCs w:val="24"/>
          <w:lang w:val="en-US"/>
        </w:rPr>
        <w:t>Agency costs can be decreased by efficient board of directors’ monitoring</w:t>
      </w:r>
      <w:proofErr w:type="gramEnd"/>
      <w:r w:rsidR="00E81A8F" w:rsidRPr="00FF2D0E">
        <w:rPr>
          <w:rFonts w:cs="Times New Roman"/>
          <w:szCs w:val="24"/>
          <w:lang w:val="en-US"/>
        </w:rPr>
        <w:t xml:space="preserve"> and this can increase firm’s performance (</w:t>
      </w:r>
      <w:proofErr w:type="spellStart"/>
      <w:r w:rsidR="00E81A8F" w:rsidRPr="00FF2D0E">
        <w:rPr>
          <w:rFonts w:cs="Times New Roman"/>
          <w:szCs w:val="24"/>
          <w:lang w:val="en-US"/>
        </w:rPr>
        <w:t>Fama</w:t>
      </w:r>
      <w:proofErr w:type="spellEnd"/>
      <w:r w:rsidR="00E81A8F" w:rsidRPr="00FF2D0E">
        <w:rPr>
          <w:rFonts w:cs="Times New Roman"/>
          <w:szCs w:val="24"/>
          <w:lang w:val="en-US"/>
        </w:rPr>
        <w:t>, 1980</w:t>
      </w:r>
      <w:r w:rsidR="00017C43" w:rsidRPr="00FF2D0E">
        <w:rPr>
          <w:rFonts w:cs="Times New Roman"/>
          <w:szCs w:val="24"/>
          <w:lang w:val="en-US"/>
        </w:rPr>
        <w:t>).</w:t>
      </w:r>
    </w:p>
    <w:p w:rsidR="00357065" w:rsidRDefault="00357065" w:rsidP="00A273A0">
      <w:pPr>
        <w:jc w:val="center"/>
        <w:rPr>
          <w:rFonts w:cs="Times New Roman"/>
          <w:szCs w:val="24"/>
          <w:lang w:val="en-US"/>
        </w:rPr>
      </w:pPr>
    </w:p>
    <w:p w:rsidR="00FD0ACD" w:rsidRDefault="00FD0ACD" w:rsidP="00A273A0">
      <w:pPr>
        <w:jc w:val="center"/>
        <w:rPr>
          <w:rFonts w:cs="Times New Roman"/>
          <w:szCs w:val="24"/>
          <w:lang w:val="en-US"/>
        </w:rPr>
      </w:pPr>
      <w:r w:rsidRPr="00FF2D0E">
        <w:rPr>
          <w:rFonts w:cs="Times New Roman"/>
          <w:szCs w:val="24"/>
          <w:lang w:val="en-US"/>
        </w:rPr>
        <w:t>Picture</w:t>
      </w:r>
      <w:r w:rsidR="004F2CD2" w:rsidRPr="00FF2D0E">
        <w:rPr>
          <w:rFonts w:cs="Times New Roman"/>
          <w:szCs w:val="24"/>
          <w:lang w:val="en-US"/>
        </w:rPr>
        <w:t xml:space="preserve"> 2</w:t>
      </w:r>
      <w:r w:rsidR="00A273A0">
        <w:rPr>
          <w:rFonts w:cs="Times New Roman"/>
          <w:szCs w:val="24"/>
          <w:lang w:val="en-US"/>
        </w:rPr>
        <w:t xml:space="preserve"> Board of directors’ functions</w:t>
      </w:r>
    </w:p>
    <w:p w:rsidR="000B489C" w:rsidRPr="00FF2D0E" w:rsidRDefault="000B489C" w:rsidP="000B489C">
      <w:pPr>
        <w:jc w:val="center"/>
        <w:rPr>
          <w:rFonts w:cs="Times New Roman"/>
          <w:szCs w:val="24"/>
          <w:lang w:val="en-US"/>
        </w:rPr>
      </w:pPr>
      <w:r w:rsidRPr="00FF2D0E">
        <w:rPr>
          <w:rFonts w:cs="Times New Roman"/>
          <w:szCs w:val="24"/>
          <w:lang w:val="en-US"/>
        </w:rPr>
        <w:t>Source: created by author</w:t>
      </w:r>
    </w:p>
    <w:p w:rsidR="000B489C" w:rsidRPr="00FF2D0E" w:rsidRDefault="000B489C" w:rsidP="00A273A0">
      <w:pPr>
        <w:jc w:val="center"/>
        <w:rPr>
          <w:rFonts w:cs="Times New Roman"/>
          <w:szCs w:val="24"/>
          <w:lang w:val="en-US"/>
        </w:rPr>
      </w:pPr>
    </w:p>
    <w:p w:rsidR="006F1811" w:rsidRPr="00FF2D0E" w:rsidRDefault="00DF19A7" w:rsidP="00A273A0">
      <w:pPr>
        <w:rPr>
          <w:rFonts w:cs="Times New Roman"/>
          <w:szCs w:val="24"/>
          <w:lang w:val="en-US"/>
        </w:rPr>
      </w:pPr>
      <w:r w:rsidRPr="00FF2D0E">
        <w:rPr>
          <w:rFonts w:cs="Times New Roman"/>
          <w:noProof/>
          <w:szCs w:val="24"/>
          <w:lang w:eastAsia="ru-RU"/>
        </w:rPr>
        <w:drawing>
          <wp:inline distT="0" distB="0" distL="0" distR="0" wp14:anchorId="0708CD49" wp14:editId="77B82935">
            <wp:extent cx="3790950" cy="2428875"/>
            <wp:effectExtent l="0" t="0" r="0" b="28575"/>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93A0E" w:rsidRPr="00FF2D0E" w:rsidRDefault="00B93A0E" w:rsidP="00A273A0">
      <w:pPr>
        <w:rPr>
          <w:rFonts w:cs="Times New Roman"/>
          <w:szCs w:val="24"/>
          <w:lang w:val="en-US"/>
        </w:rPr>
      </w:pPr>
      <w:r w:rsidRPr="00FF2D0E">
        <w:rPr>
          <w:rFonts w:cs="Times New Roman"/>
          <w:szCs w:val="24"/>
          <w:lang w:val="en-US"/>
        </w:rPr>
        <w:t xml:space="preserve">Board’s activities </w:t>
      </w:r>
      <w:proofErr w:type="gramStart"/>
      <w:r w:rsidRPr="00FF2D0E">
        <w:rPr>
          <w:rFonts w:cs="Times New Roman"/>
          <w:szCs w:val="24"/>
          <w:lang w:val="en-US"/>
        </w:rPr>
        <w:t>can be divided</w:t>
      </w:r>
      <w:proofErr w:type="gramEnd"/>
      <w:r w:rsidRPr="00FF2D0E">
        <w:rPr>
          <w:rFonts w:cs="Times New Roman"/>
          <w:szCs w:val="24"/>
          <w:lang w:val="en-US"/>
        </w:rPr>
        <w:t xml:space="preserve"> in three major roles.</w:t>
      </w:r>
      <w:r w:rsidR="006F1811" w:rsidRPr="00FF2D0E">
        <w:rPr>
          <w:rFonts w:cs="Times New Roman"/>
          <w:szCs w:val="24"/>
          <w:lang w:val="en-US"/>
        </w:rPr>
        <w:t xml:space="preserve"> The first one, already mentioned, is </w:t>
      </w:r>
      <w:r w:rsidR="00DF19A7" w:rsidRPr="00FF2D0E">
        <w:rPr>
          <w:rFonts w:cs="Times New Roman"/>
          <w:szCs w:val="24"/>
          <w:lang w:val="en-US"/>
        </w:rPr>
        <w:t>monitoring</w:t>
      </w:r>
      <w:r w:rsidR="006F1811" w:rsidRPr="00FF2D0E">
        <w:rPr>
          <w:rFonts w:cs="Times New Roman"/>
          <w:szCs w:val="24"/>
          <w:lang w:val="en-US"/>
        </w:rPr>
        <w:t>.</w:t>
      </w:r>
      <w:r w:rsidRPr="00FF2D0E">
        <w:rPr>
          <w:rFonts w:cs="Times New Roman"/>
          <w:szCs w:val="24"/>
          <w:lang w:val="en-US"/>
        </w:rPr>
        <w:t xml:space="preserve"> </w:t>
      </w:r>
      <w:r w:rsidR="00D31EC5" w:rsidRPr="00FF2D0E">
        <w:rPr>
          <w:rFonts w:cs="Times New Roman"/>
          <w:szCs w:val="24"/>
          <w:lang w:val="en-US"/>
        </w:rPr>
        <w:t>In the scope of monitoring function, researche</w:t>
      </w:r>
      <w:r w:rsidR="00E32553">
        <w:rPr>
          <w:rFonts w:cs="Times New Roman"/>
          <w:szCs w:val="24"/>
          <w:lang w:val="en-US"/>
        </w:rPr>
        <w:t>r</w:t>
      </w:r>
      <w:r w:rsidR="00D31EC5" w:rsidRPr="00FF2D0E">
        <w:rPr>
          <w:rFonts w:cs="Times New Roman"/>
          <w:szCs w:val="24"/>
          <w:lang w:val="en-US"/>
        </w:rPr>
        <w:t xml:space="preserve">s usually define such aspects as </w:t>
      </w:r>
      <w:r w:rsidR="00D31EC5" w:rsidRPr="00FF2D0E">
        <w:rPr>
          <w:rFonts w:cs="Times New Roman"/>
          <w:szCs w:val="24"/>
          <w:lang w:val="en-US"/>
        </w:rPr>
        <w:lastRenderedPageBreak/>
        <w:t>monitoring the CEO</w:t>
      </w:r>
      <w:r w:rsidR="00754FEB" w:rsidRPr="00FF2D0E">
        <w:rPr>
          <w:rFonts w:cs="Times New Roman"/>
          <w:szCs w:val="24"/>
          <w:lang w:val="en-US"/>
        </w:rPr>
        <w:t xml:space="preserve"> (Boyd, 1995</w:t>
      </w:r>
      <w:r w:rsidR="00D31EC5" w:rsidRPr="00FF2D0E">
        <w:rPr>
          <w:rFonts w:cs="Times New Roman"/>
          <w:szCs w:val="24"/>
          <w:lang w:val="en-US"/>
        </w:rPr>
        <w:t>)</w:t>
      </w:r>
      <w:r w:rsidR="00CF1886" w:rsidRPr="00FF2D0E">
        <w:rPr>
          <w:rFonts w:cs="Times New Roman"/>
          <w:szCs w:val="24"/>
          <w:lang w:val="en-US"/>
        </w:rPr>
        <w:t>, evaluating an</w:t>
      </w:r>
      <w:r w:rsidRPr="00FF2D0E">
        <w:rPr>
          <w:rFonts w:cs="Times New Roman"/>
          <w:szCs w:val="24"/>
          <w:lang w:val="en-US"/>
        </w:rPr>
        <w:t>d</w:t>
      </w:r>
      <w:r w:rsidR="00CF1886" w:rsidRPr="00FF2D0E">
        <w:rPr>
          <w:rFonts w:cs="Times New Roman"/>
          <w:szCs w:val="24"/>
          <w:lang w:val="en-US"/>
        </w:rPr>
        <w:t xml:space="preserve"> rewarding </w:t>
      </w:r>
      <w:r w:rsidR="00754FEB" w:rsidRPr="00FF2D0E">
        <w:rPr>
          <w:rFonts w:cs="Times New Roman"/>
          <w:szCs w:val="24"/>
          <w:lang w:val="en-US"/>
        </w:rPr>
        <w:t>the CEO</w:t>
      </w:r>
      <w:r w:rsidR="00CF1886" w:rsidRPr="00FF2D0E">
        <w:rPr>
          <w:rFonts w:cs="Times New Roman"/>
          <w:szCs w:val="24"/>
          <w:lang w:val="en-US"/>
        </w:rPr>
        <w:t xml:space="preserve"> and </w:t>
      </w:r>
      <w:r w:rsidR="00754FEB" w:rsidRPr="00FF2D0E">
        <w:rPr>
          <w:rFonts w:cs="Times New Roman"/>
          <w:szCs w:val="24"/>
          <w:lang w:val="en-US"/>
        </w:rPr>
        <w:t>top managers of the firm (</w:t>
      </w:r>
      <w:proofErr w:type="spellStart"/>
      <w:r w:rsidR="00754FEB" w:rsidRPr="00FF2D0E">
        <w:rPr>
          <w:rFonts w:cs="Times New Roman"/>
          <w:szCs w:val="24"/>
          <w:lang w:val="en-US"/>
        </w:rPr>
        <w:t>Conyon</w:t>
      </w:r>
      <w:proofErr w:type="spellEnd"/>
      <w:r w:rsidR="00754FEB" w:rsidRPr="00FF2D0E">
        <w:rPr>
          <w:rFonts w:cs="Times New Roman"/>
          <w:szCs w:val="24"/>
          <w:lang w:val="en-US"/>
        </w:rPr>
        <w:t xml:space="preserve"> </w:t>
      </w:r>
      <w:r w:rsidR="00C40307" w:rsidRPr="00FF2D0E">
        <w:rPr>
          <w:rFonts w:cs="Times New Roman"/>
          <w:szCs w:val="24"/>
          <w:lang w:val="en-US"/>
        </w:rPr>
        <w:t>&amp;</w:t>
      </w:r>
      <w:r w:rsidR="00754FEB" w:rsidRPr="00FF2D0E">
        <w:rPr>
          <w:rFonts w:cs="Times New Roman"/>
          <w:szCs w:val="24"/>
          <w:lang w:val="en-US"/>
        </w:rPr>
        <w:t xml:space="preserve"> Peck, 1998).</w:t>
      </w:r>
      <w:r w:rsidRPr="00FF2D0E">
        <w:rPr>
          <w:rFonts w:cs="Times New Roman"/>
          <w:szCs w:val="24"/>
          <w:lang w:val="en-US"/>
        </w:rPr>
        <w:t xml:space="preserve"> Other important roles of </w:t>
      </w:r>
      <w:r w:rsidR="00E32553">
        <w:rPr>
          <w:rFonts w:cs="Times New Roman"/>
          <w:szCs w:val="24"/>
          <w:lang w:val="en-US"/>
        </w:rPr>
        <w:t>b</w:t>
      </w:r>
      <w:r w:rsidRPr="00FF2D0E">
        <w:rPr>
          <w:rFonts w:cs="Times New Roman"/>
          <w:szCs w:val="24"/>
          <w:lang w:val="en-US"/>
        </w:rPr>
        <w:t xml:space="preserve">oard are strategy and service </w:t>
      </w:r>
      <w:r w:rsidR="00345DEA" w:rsidRPr="00FF2D0E">
        <w:rPr>
          <w:rFonts w:cs="Times New Roman"/>
          <w:szCs w:val="24"/>
          <w:lang w:val="en-US"/>
        </w:rPr>
        <w:t>(</w:t>
      </w:r>
      <w:r w:rsidRPr="00FF2D0E">
        <w:rPr>
          <w:rFonts w:cs="Times New Roman"/>
          <w:szCs w:val="24"/>
          <w:lang w:val="en-US"/>
        </w:rPr>
        <w:t xml:space="preserve">Zahra </w:t>
      </w:r>
      <w:r w:rsidR="00C40307" w:rsidRPr="00FF2D0E">
        <w:rPr>
          <w:rFonts w:cs="Times New Roman"/>
          <w:szCs w:val="24"/>
          <w:lang w:val="en-US"/>
        </w:rPr>
        <w:t>&amp;</w:t>
      </w:r>
      <w:r w:rsidR="00345DEA" w:rsidRPr="00FF2D0E">
        <w:rPr>
          <w:rFonts w:cs="Times New Roman"/>
          <w:szCs w:val="24"/>
          <w:lang w:val="en-US"/>
        </w:rPr>
        <w:t xml:space="preserve"> Pearce, </w:t>
      </w:r>
      <w:r w:rsidRPr="00FF2D0E">
        <w:rPr>
          <w:rFonts w:cs="Times New Roman"/>
          <w:szCs w:val="24"/>
          <w:lang w:val="en-US"/>
        </w:rPr>
        <w:t xml:space="preserve">1989). Service function </w:t>
      </w:r>
      <w:proofErr w:type="gramStart"/>
      <w:r w:rsidRPr="00FF2D0E">
        <w:rPr>
          <w:rFonts w:cs="Times New Roman"/>
          <w:szCs w:val="24"/>
          <w:lang w:val="en-US"/>
        </w:rPr>
        <w:t>is connected</w:t>
      </w:r>
      <w:proofErr w:type="gramEnd"/>
      <w:r w:rsidRPr="00FF2D0E">
        <w:rPr>
          <w:rFonts w:cs="Times New Roman"/>
          <w:szCs w:val="24"/>
          <w:lang w:val="en-US"/>
        </w:rPr>
        <w:t xml:space="preserve"> to augmenting company brand and reputation, communicating with external stakeholders, helping and advising executives. Strategy role is about the effective engagement of directors in defining the company’s strategy while counseling the CEO and proposing different alternatives.</w:t>
      </w:r>
    </w:p>
    <w:p w:rsidR="00691FF7" w:rsidRPr="00FF2D0E" w:rsidRDefault="0043210F" w:rsidP="00A273A0">
      <w:pPr>
        <w:rPr>
          <w:rFonts w:cs="Times New Roman"/>
          <w:szCs w:val="24"/>
          <w:lang w:val="en-US"/>
        </w:rPr>
      </w:pPr>
      <w:r w:rsidRPr="00FF2D0E">
        <w:rPr>
          <w:rFonts w:cs="Times New Roman"/>
          <w:szCs w:val="24"/>
          <w:lang w:val="en-US"/>
        </w:rPr>
        <w:t xml:space="preserve">Another theory concerning board of </w:t>
      </w:r>
      <w:r w:rsidR="00FF0AD1" w:rsidRPr="00FF2D0E">
        <w:rPr>
          <w:rFonts w:cs="Times New Roman"/>
          <w:szCs w:val="24"/>
          <w:lang w:val="en-US"/>
        </w:rPr>
        <w:t xml:space="preserve">directors, which </w:t>
      </w:r>
      <w:proofErr w:type="gramStart"/>
      <w:r w:rsidR="00FF0AD1" w:rsidRPr="00FF2D0E">
        <w:rPr>
          <w:rFonts w:cs="Times New Roman"/>
          <w:szCs w:val="24"/>
          <w:lang w:val="en-US"/>
        </w:rPr>
        <w:t xml:space="preserve">will be </w:t>
      </w:r>
      <w:r w:rsidR="00DF6427">
        <w:rPr>
          <w:rFonts w:cs="Times New Roman"/>
          <w:szCs w:val="24"/>
          <w:lang w:val="en-US"/>
        </w:rPr>
        <w:t>mentioned</w:t>
      </w:r>
      <w:proofErr w:type="gramEnd"/>
      <w:r w:rsidR="00FF0AD1" w:rsidRPr="00FF2D0E">
        <w:rPr>
          <w:rFonts w:cs="Times New Roman"/>
          <w:szCs w:val="24"/>
          <w:lang w:val="en-US"/>
        </w:rPr>
        <w:t xml:space="preserve"> in this paper,</w:t>
      </w:r>
      <w:r w:rsidRPr="00FF2D0E">
        <w:rPr>
          <w:rFonts w:cs="Times New Roman"/>
          <w:szCs w:val="24"/>
          <w:lang w:val="en-US"/>
        </w:rPr>
        <w:t xml:space="preserve"> is resource-dependence theory.</w:t>
      </w:r>
      <w:r w:rsidR="00FF0AD1" w:rsidRPr="00FF2D0E">
        <w:rPr>
          <w:rFonts w:cs="Times New Roman"/>
          <w:szCs w:val="24"/>
          <w:lang w:val="en-US"/>
        </w:rPr>
        <w:t xml:space="preserve"> </w:t>
      </w:r>
      <w:proofErr w:type="spellStart"/>
      <w:r w:rsidR="008C3FE7" w:rsidRPr="00FF2D0E">
        <w:rPr>
          <w:rFonts w:cs="Times New Roman"/>
          <w:szCs w:val="24"/>
          <w:lang w:val="en-US"/>
        </w:rPr>
        <w:t>Pfeffer</w:t>
      </w:r>
      <w:proofErr w:type="spellEnd"/>
      <w:r w:rsidR="008C3FE7" w:rsidRPr="00FF2D0E">
        <w:rPr>
          <w:rFonts w:cs="Times New Roman"/>
          <w:szCs w:val="24"/>
          <w:lang w:val="en-US"/>
        </w:rPr>
        <w:t xml:space="preserve"> (</w:t>
      </w:r>
      <w:r w:rsidR="00FF0AD1" w:rsidRPr="00FF2D0E">
        <w:rPr>
          <w:rFonts w:cs="Times New Roman"/>
          <w:szCs w:val="24"/>
          <w:lang w:val="en-US"/>
        </w:rPr>
        <w:t>1972</w:t>
      </w:r>
      <w:r w:rsidR="008C3FE7" w:rsidRPr="00FF2D0E">
        <w:rPr>
          <w:rFonts w:cs="Times New Roman"/>
          <w:szCs w:val="24"/>
          <w:lang w:val="en-US"/>
        </w:rPr>
        <w:t>)</w:t>
      </w:r>
      <w:r w:rsidR="00FF0AD1" w:rsidRPr="00FF2D0E">
        <w:rPr>
          <w:rFonts w:cs="Times New Roman"/>
          <w:szCs w:val="24"/>
          <w:lang w:val="en-US"/>
        </w:rPr>
        <w:t xml:space="preserve"> proves in his works that the influence of external environment on company’s activity </w:t>
      </w:r>
      <w:r w:rsidR="00DF6427" w:rsidRPr="00FF2D0E">
        <w:rPr>
          <w:rFonts w:cs="Times New Roman"/>
          <w:szCs w:val="24"/>
          <w:lang w:val="en-US"/>
        </w:rPr>
        <w:t>and</w:t>
      </w:r>
      <w:r w:rsidR="00FF0AD1" w:rsidRPr="00FF2D0E">
        <w:rPr>
          <w:rFonts w:cs="Times New Roman"/>
          <w:szCs w:val="24"/>
          <w:lang w:val="en-US"/>
        </w:rPr>
        <w:t xml:space="preserve"> </w:t>
      </w:r>
      <w:r w:rsidR="00D85F1A" w:rsidRPr="00FF2D0E">
        <w:rPr>
          <w:rFonts w:cs="Times New Roman"/>
          <w:szCs w:val="24"/>
          <w:lang w:val="en-US"/>
        </w:rPr>
        <w:t>dependence on external resources determine a major number of outside directors in board’s structure.</w:t>
      </w:r>
      <w:r w:rsidR="00C51DAA" w:rsidRPr="00FF2D0E">
        <w:rPr>
          <w:rFonts w:cs="Times New Roman"/>
          <w:szCs w:val="24"/>
          <w:lang w:val="en-US"/>
        </w:rPr>
        <w:t xml:space="preserve"> Other researchers showed the relationship between the size of board and company internalization as a factor of extern</w:t>
      </w:r>
      <w:r w:rsidR="00241154" w:rsidRPr="00FF2D0E">
        <w:rPr>
          <w:rFonts w:cs="Times New Roman"/>
          <w:szCs w:val="24"/>
          <w:lang w:val="en-US"/>
        </w:rPr>
        <w:t>al resources’ dependence</w:t>
      </w:r>
      <w:r w:rsidR="00C51DAA" w:rsidRPr="00FF2D0E">
        <w:rPr>
          <w:rFonts w:cs="Times New Roman"/>
          <w:szCs w:val="24"/>
          <w:lang w:val="en-US"/>
        </w:rPr>
        <w:t xml:space="preserve"> </w:t>
      </w:r>
      <w:r w:rsidR="00241154" w:rsidRPr="00FF2D0E">
        <w:rPr>
          <w:rFonts w:cs="Times New Roman"/>
          <w:szCs w:val="24"/>
          <w:lang w:val="en-US"/>
        </w:rPr>
        <w:t>(</w:t>
      </w:r>
      <w:r w:rsidR="00B72756" w:rsidRPr="00FF2D0E">
        <w:rPr>
          <w:rFonts w:cs="Times New Roman"/>
          <w:szCs w:val="24"/>
          <w:lang w:val="en-US"/>
        </w:rPr>
        <w:t>Sanders &amp;</w:t>
      </w:r>
      <w:r w:rsidR="00C51DAA" w:rsidRPr="00FF2D0E">
        <w:rPr>
          <w:rFonts w:cs="Times New Roman"/>
          <w:szCs w:val="24"/>
          <w:lang w:val="en-US"/>
        </w:rPr>
        <w:t xml:space="preserve"> Carpenter, 1998</w:t>
      </w:r>
      <w:r w:rsidR="00241154" w:rsidRPr="00FF2D0E">
        <w:rPr>
          <w:rFonts w:cs="Times New Roman"/>
          <w:szCs w:val="24"/>
          <w:lang w:val="en-US"/>
        </w:rPr>
        <w:t>)</w:t>
      </w:r>
      <w:r w:rsidR="00C51DAA" w:rsidRPr="00FF2D0E">
        <w:rPr>
          <w:rFonts w:cs="Times New Roman"/>
          <w:szCs w:val="24"/>
          <w:lang w:val="en-US"/>
        </w:rPr>
        <w:t>.</w:t>
      </w:r>
      <w:r w:rsidR="00AF332C" w:rsidRPr="00FF2D0E">
        <w:rPr>
          <w:rFonts w:cs="Times New Roman"/>
          <w:szCs w:val="24"/>
          <w:lang w:val="en-US"/>
        </w:rPr>
        <w:t xml:space="preserve"> It is essential in forming a board of directors to </w:t>
      </w:r>
      <w:r w:rsidR="00312A10" w:rsidRPr="00FF2D0E">
        <w:rPr>
          <w:rFonts w:cs="Times New Roman"/>
          <w:szCs w:val="24"/>
          <w:lang w:val="en-US"/>
        </w:rPr>
        <w:t xml:space="preserve">include directors who are </w:t>
      </w:r>
      <w:r w:rsidR="00836950" w:rsidRPr="00FF2D0E">
        <w:rPr>
          <w:rFonts w:cs="Times New Roman"/>
          <w:szCs w:val="24"/>
          <w:lang w:val="en-US"/>
        </w:rPr>
        <w:t xml:space="preserve">“rich with resources”, meaning </w:t>
      </w:r>
      <w:r w:rsidR="006E0331">
        <w:rPr>
          <w:rFonts w:cs="Times New Roman"/>
          <w:szCs w:val="24"/>
          <w:lang w:val="en-US"/>
        </w:rPr>
        <w:t xml:space="preserve">for instance that </w:t>
      </w:r>
      <w:r w:rsidR="00836950" w:rsidRPr="00FF2D0E">
        <w:rPr>
          <w:rFonts w:cs="Times New Roman"/>
          <w:szCs w:val="24"/>
          <w:lang w:val="en-US"/>
        </w:rPr>
        <w:t>they are directors at several boards</w:t>
      </w:r>
      <w:r w:rsidR="009C5EAB" w:rsidRPr="00FF2D0E">
        <w:rPr>
          <w:rFonts w:cs="Times New Roman"/>
          <w:szCs w:val="24"/>
          <w:lang w:val="en-US"/>
        </w:rPr>
        <w:t xml:space="preserve"> </w:t>
      </w:r>
      <w:r w:rsidR="00E452A4" w:rsidRPr="00FF2D0E">
        <w:rPr>
          <w:rFonts w:cs="Times New Roman"/>
          <w:szCs w:val="24"/>
          <w:lang w:val="en-US"/>
        </w:rPr>
        <w:t>(</w:t>
      </w:r>
      <w:proofErr w:type="spellStart"/>
      <w:r w:rsidR="00E452A4" w:rsidRPr="00FF2D0E">
        <w:rPr>
          <w:rFonts w:cs="Times New Roman"/>
          <w:szCs w:val="24"/>
          <w:lang w:val="en-US"/>
        </w:rPr>
        <w:t>Berezinets</w:t>
      </w:r>
      <w:proofErr w:type="spellEnd"/>
      <w:r w:rsidR="004252EA" w:rsidRPr="00FF2D0E">
        <w:rPr>
          <w:rFonts w:cs="Times New Roman"/>
          <w:szCs w:val="24"/>
          <w:lang w:val="en-US"/>
        </w:rPr>
        <w:t xml:space="preserve"> </w:t>
      </w:r>
      <w:r w:rsidR="00181148" w:rsidRPr="00FF2D0E">
        <w:rPr>
          <w:rFonts w:cs="Times New Roman"/>
          <w:szCs w:val="24"/>
          <w:lang w:val="en-US"/>
        </w:rPr>
        <w:t>et al</w:t>
      </w:r>
      <w:r w:rsidR="00845A6F" w:rsidRPr="00FF2D0E">
        <w:rPr>
          <w:rFonts w:cs="Times New Roman"/>
          <w:szCs w:val="24"/>
          <w:lang w:val="en-US"/>
        </w:rPr>
        <w:t>.</w:t>
      </w:r>
      <w:r w:rsidR="004252EA" w:rsidRPr="00FF2D0E">
        <w:rPr>
          <w:rFonts w:cs="Times New Roman"/>
          <w:szCs w:val="24"/>
          <w:lang w:val="en-US"/>
        </w:rPr>
        <w:t>, 2013)</w:t>
      </w:r>
      <w:r w:rsidR="00836950" w:rsidRPr="00FF2D0E">
        <w:rPr>
          <w:rFonts w:cs="Times New Roman"/>
          <w:szCs w:val="24"/>
          <w:lang w:val="en-US"/>
        </w:rPr>
        <w:t xml:space="preserve">. The </w:t>
      </w:r>
      <w:r w:rsidR="00461619" w:rsidRPr="00FF2D0E">
        <w:rPr>
          <w:rFonts w:cs="Times New Roman"/>
          <w:szCs w:val="24"/>
          <w:lang w:val="en-US"/>
        </w:rPr>
        <w:t>directors’</w:t>
      </w:r>
      <w:r w:rsidR="00836950" w:rsidRPr="00FF2D0E">
        <w:rPr>
          <w:rFonts w:cs="Times New Roman"/>
          <w:szCs w:val="24"/>
          <w:lang w:val="en-US"/>
        </w:rPr>
        <w:t xml:space="preserve"> reputation </w:t>
      </w:r>
      <w:r w:rsidR="00461619" w:rsidRPr="00FF2D0E">
        <w:rPr>
          <w:rFonts w:cs="Times New Roman"/>
          <w:szCs w:val="24"/>
          <w:lang w:val="en-US"/>
        </w:rPr>
        <w:t>makes a huge contribution to company reputation as a whole.</w:t>
      </w:r>
      <w:r w:rsidR="003A53A8" w:rsidRPr="00FF2D0E">
        <w:rPr>
          <w:rFonts w:cs="Times New Roman"/>
          <w:szCs w:val="24"/>
          <w:lang w:val="en-US"/>
        </w:rPr>
        <w:t xml:space="preserve"> There is </w:t>
      </w:r>
      <w:r w:rsidR="0050325D" w:rsidRPr="00FF2D0E">
        <w:rPr>
          <w:rFonts w:cs="Times New Roman"/>
          <w:szCs w:val="24"/>
          <w:lang w:val="en-US"/>
        </w:rPr>
        <w:t xml:space="preserve">often a </w:t>
      </w:r>
      <w:r w:rsidR="00691FF7" w:rsidRPr="00FF2D0E">
        <w:rPr>
          <w:rFonts w:cs="Times New Roman"/>
          <w:szCs w:val="24"/>
          <w:lang w:val="en-US"/>
        </w:rPr>
        <w:t>strong</w:t>
      </w:r>
      <w:r w:rsidR="0050325D" w:rsidRPr="00FF2D0E">
        <w:rPr>
          <w:rFonts w:cs="Times New Roman"/>
          <w:szCs w:val="24"/>
          <w:lang w:val="en-US"/>
        </w:rPr>
        <w:t xml:space="preserve"> investment activity in companies with a high number of outside directors, who occupy more than three director’s seats</w:t>
      </w:r>
      <w:r w:rsidR="00E452A4" w:rsidRPr="00FF2D0E">
        <w:rPr>
          <w:rFonts w:cs="Times New Roman"/>
          <w:szCs w:val="24"/>
          <w:lang w:val="en-US"/>
        </w:rPr>
        <w:t xml:space="preserve"> (Ting &amp;</w:t>
      </w:r>
      <w:r w:rsidR="004252EA" w:rsidRPr="00FF2D0E">
        <w:rPr>
          <w:rFonts w:cs="Times New Roman"/>
          <w:szCs w:val="24"/>
          <w:lang w:val="en-US"/>
        </w:rPr>
        <w:t xml:space="preserve"> Huang, 2009)</w:t>
      </w:r>
      <w:r w:rsidR="0089498E" w:rsidRPr="00FF2D0E">
        <w:rPr>
          <w:rFonts w:cs="Times New Roman"/>
          <w:szCs w:val="24"/>
          <w:lang w:val="en-US"/>
        </w:rPr>
        <w:t xml:space="preserve">. </w:t>
      </w:r>
    </w:p>
    <w:p w:rsidR="00691FF7" w:rsidRPr="00FF2D0E" w:rsidRDefault="00691FF7" w:rsidP="00A273A0">
      <w:pPr>
        <w:rPr>
          <w:rFonts w:cs="Times New Roman"/>
          <w:szCs w:val="24"/>
          <w:lang w:val="en-US"/>
        </w:rPr>
      </w:pPr>
      <w:r w:rsidRPr="00FF2D0E">
        <w:rPr>
          <w:rFonts w:cs="Times New Roman"/>
          <w:szCs w:val="24"/>
          <w:lang w:val="en-US"/>
        </w:rPr>
        <w:t xml:space="preserve">In the </w:t>
      </w:r>
      <w:r w:rsidR="00F304D3" w:rsidRPr="00FF2D0E">
        <w:rPr>
          <w:rFonts w:cs="Times New Roman"/>
          <w:szCs w:val="24"/>
          <w:lang w:val="en-US"/>
        </w:rPr>
        <w:t xml:space="preserve">fundamental work of </w:t>
      </w:r>
      <w:r w:rsidR="000B489C">
        <w:rPr>
          <w:rFonts w:cs="Times New Roman"/>
          <w:szCs w:val="24"/>
          <w:lang w:val="en-US"/>
        </w:rPr>
        <w:t>(</w:t>
      </w:r>
      <w:proofErr w:type="spellStart"/>
      <w:r w:rsidR="000B489C">
        <w:rPr>
          <w:rFonts w:cs="Times New Roman"/>
          <w:szCs w:val="24"/>
          <w:lang w:val="en-US"/>
        </w:rPr>
        <w:t>Mintzber</w:t>
      </w:r>
      <w:r w:rsidR="00830ED8">
        <w:rPr>
          <w:rFonts w:cs="Times New Roman"/>
          <w:szCs w:val="24"/>
          <w:lang w:val="en-US"/>
        </w:rPr>
        <w:t>g</w:t>
      </w:r>
      <w:proofErr w:type="spellEnd"/>
      <w:r w:rsidR="000B489C">
        <w:rPr>
          <w:rFonts w:cs="Times New Roman"/>
          <w:szCs w:val="24"/>
          <w:lang w:val="en-US"/>
        </w:rPr>
        <w:t xml:space="preserve">, 1983) </w:t>
      </w:r>
      <w:r w:rsidR="00F304D3" w:rsidRPr="00FF2D0E">
        <w:rPr>
          <w:rFonts w:cs="Times New Roman"/>
          <w:szCs w:val="24"/>
          <w:lang w:val="en-US"/>
        </w:rPr>
        <w:t>he identifies</w:t>
      </w:r>
      <w:r w:rsidR="00340C48" w:rsidRPr="00FF2D0E">
        <w:rPr>
          <w:rFonts w:cs="Times New Roman"/>
          <w:szCs w:val="24"/>
          <w:lang w:val="en-US"/>
        </w:rPr>
        <w:t xml:space="preserve"> in a deeper analysis</w:t>
      </w:r>
      <w:r w:rsidR="00F304D3" w:rsidRPr="00FF2D0E">
        <w:rPr>
          <w:rFonts w:cs="Times New Roman"/>
          <w:szCs w:val="24"/>
          <w:lang w:val="en-US"/>
        </w:rPr>
        <w:t xml:space="preserve"> seven key </w:t>
      </w:r>
      <w:r w:rsidR="00460086" w:rsidRPr="00FF2D0E">
        <w:rPr>
          <w:rFonts w:cs="Times New Roman"/>
          <w:szCs w:val="24"/>
          <w:lang w:val="en-US"/>
        </w:rPr>
        <w:t>roles</w:t>
      </w:r>
      <w:r w:rsidR="00F304D3" w:rsidRPr="00FF2D0E">
        <w:rPr>
          <w:rFonts w:cs="Times New Roman"/>
          <w:szCs w:val="24"/>
          <w:lang w:val="en-US"/>
        </w:rPr>
        <w:t xml:space="preserve"> of board of directors as following:</w:t>
      </w:r>
    </w:p>
    <w:p w:rsidR="00460086" w:rsidRPr="00FF2D0E" w:rsidRDefault="00FA2ED7" w:rsidP="00A273A0">
      <w:pPr>
        <w:pStyle w:val="af"/>
        <w:numPr>
          <w:ilvl w:val="0"/>
          <w:numId w:val="7"/>
        </w:numPr>
        <w:ind w:left="0" w:firstLine="709"/>
        <w:contextualSpacing w:val="0"/>
        <w:rPr>
          <w:rFonts w:cs="Times New Roman"/>
          <w:szCs w:val="24"/>
          <w:lang w:val="en-US"/>
        </w:rPr>
      </w:pPr>
      <w:r w:rsidRPr="00FF2D0E">
        <w:rPr>
          <w:rFonts w:cs="Times New Roman"/>
          <w:szCs w:val="24"/>
          <w:lang w:val="en-US"/>
        </w:rPr>
        <w:t>Selecting a general director</w:t>
      </w:r>
      <w:r w:rsidR="00460086" w:rsidRPr="00FF2D0E">
        <w:rPr>
          <w:rFonts w:cs="Times New Roman"/>
          <w:szCs w:val="24"/>
          <w:lang w:val="en-US"/>
        </w:rPr>
        <w:t xml:space="preserve"> and corporate officers</w:t>
      </w:r>
    </w:p>
    <w:p w:rsidR="00460086" w:rsidRPr="00FF2D0E" w:rsidRDefault="00EE3C46" w:rsidP="00A273A0">
      <w:pPr>
        <w:pStyle w:val="af"/>
        <w:numPr>
          <w:ilvl w:val="0"/>
          <w:numId w:val="7"/>
        </w:numPr>
        <w:ind w:left="0" w:firstLine="709"/>
        <w:contextualSpacing w:val="0"/>
        <w:rPr>
          <w:rFonts w:cs="Times New Roman"/>
          <w:szCs w:val="24"/>
          <w:lang w:val="en-US"/>
        </w:rPr>
      </w:pPr>
      <w:r w:rsidRPr="00FF2D0E">
        <w:rPr>
          <w:rFonts w:cs="Times New Roman"/>
          <w:szCs w:val="24"/>
          <w:lang w:val="en-US"/>
        </w:rPr>
        <w:t>M</w:t>
      </w:r>
      <w:r w:rsidR="00FA2ED7" w:rsidRPr="00FF2D0E">
        <w:rPr>
          <w:rFonts w:cs="Times New Roman"/>
          <w:szCs w:val="24"/>
          <w:lang w:val="en-US"/>
        </w:rPr>
        <w:t>onitoring</w:t>
      </w:r>
      <w:r w:rsidRPr="00FF2D0E">
        <w:rPr>
          <w:rFonts w:cs="Times New Roman"/>
          <w:szCs w:val="24"/>
          <w:lang w:val="en-US"/>
        </w:rPr>
        <w:t xml:space="preserve"> and controlling during</w:t>
      </w:r>
      <w:r w:rsidR="009B1533" w:rsidRPr="00FF2D0E">
        <w:rPr>
          <w:rFonts w:cs="Times New Roman"/>
          <w:szCs w:val="24"/>
          <w:lang w:val="en-US"/>
        </w:rPr>
        <w:t xml:space="preserve"> crisis situations</w:t>
      </w:r>
    </w:p>
    <w:p w:rsidR="00460086" w:rsidRPr="00FF2D0E" w:rsidRDefault="009B1533" w:rsidP="00A273A0">
      <w:pPr>
        <w:pStyle w:val="af"/>
        <w:numPr>
          <w:ilvl w:val="0"/>
          <w:numId w:val="7"/>
        </w:numPr>
        <w:ind w:left="0" w:firstLine="709"/>
        <w:contextualSpacing w:val="0"/>
        <w:rPr>
          <w:rFonts w:cs="Times New Roman"/>
          <w:szCs w:val="24"/>
          <w:lang w:val="en-US"/>
        </w:rPr>
      </w:pPr>
      <w:r w:rsidRPr="00FF2D0E">
        <w:rPr>
          <w:rFonts w:cs="Times New Roman"/>
          <w:szCs w:val="24"/>
          <w:lang w:val="en-US"/>
        </w:rPr>
        <w:t>M</w:t>
      </w:r>
      <w:r w:rsidR="00FA2ED7" w:rsidRPr="00FF2D0E">
        <w:rPr>
          <w:rFonts w:cs="Times New Roman"/>
          <w:szCs w:val="24"/>
          <w:lang w:val="en-US"/>
        </w:rPr>
        <w:t>onitoring the actions of managers</w:t>
      </w:r>
      <w:r w:rsidRPr="00FF2D0E">
        <w:rPr>
          <w:rFonts w:cs="Times New Roman"/>
          <w:szCs w:val="24"/>
          <w:lang w:val="en-US"/>
        </w:rPr>
        <w:t xml:space="preserve"> and their performance</w:t>
      </w:r>
    </w:p>
    <w:p w:rsidR="00460086" w:rsidRPr="00FF2D0E" w:rsidRDefault="009B1533" w:rsidP="00A273A0">
      <w:pPr>
        <w:pStyle w:val="af"/>
        <w:numPr>
          <w:ilvl w:val="0"/>
          <w:numId w:val="7"/>
        </w:numPr>
        <w:ind w:left="0" w:firstLine="709"/>
        <w:contextualSpacing w:val="0"/>
        <w:rPr>
          <w:rFonts w:cs="Times New Roman"/>
          <w:szCs w:val="24"/>
          <w:lang w:val="en-US"/>
        </w:rPr>
      </w:pPr>
      <w:r w:rsidRPr="00FF2D0E">
        <w:rPr>
          <w:rFonts w:cs="Times New Roman"/>
          <w:szCs w:val="24"/>
          <w:lang w:val="en-US"/>
        </w:rPr>
        <w:t>P</w:t>
      </w:r>
      <w:r w:rsidR="00FA2ED7" w:rsidRPr="00FF2D0E">
        <w:rPr>
          <w:rFonts w:cs="Times New Roman"/>
          <w:szCs w:val="24"/>
          <w:lang w:val="en-US"/>
        </w:rPr>
        <w:t>roviding resources</w:t>
      </w:r>
      <w:r w:rsidRPr="00FF2D0E">
        <w:rPr>
          <w:rFonts w:cs="Times New Roman"/>
          <w:szCs w:val="24"/>
          <w:lang w:val="en-US"/>
        </w:rPr>
        <w:t xml:space="preserve"> from the external environment</w:t>
      </w:r>
    </w:p>
    <w:p w:rsidR="006126AE" w:rsidRPr="00FF2D0E" w:rsidRDefault="009B1533" w:rsidP="00A273A0">
      <w:pPr>
        <w:pStyle w:val="af"/>
        <w:numPr>
          <w:ilvl w:val="0"/>
          <w:numId w:val="7"/>
        </w:numPr>
        <w:ind w:left="0" w:firstLine="709"/>
        <w:contextualSpacing w:val="0"/>
        <w:rPr>
          <w:rFonts w:cs="Times New Roman"/>
          <w:szCs w:val="24"/>
          <w:lang w:val="en-US"/>
        </w:rPr>
      </w:pPr>
      <w:r w:rsidRPr="00FF2D0E">
        <w:rPr>
          <w:rFonts w:cs="Times New Roman"/>
          <w:szCs w:val="24"/>
          <w:lang w:val="en-US"/>
        </w:rPr>
        <w:t>E</w:t>
      </w:r>
      <w:r w:rsidR="006126AE" w:rsidRPr="00FF2D0E">
        <w:rPr>
          <w:rFonts w:cs="Times New Roman"/>
          <w:szCs w:val="24"/>
          <w:lang w:val="en-US"/>
        </w:rPr>
        <w:t>stablishing</w:t>
      </w:r>
      <w:r w:rsidRPr="00FF2D0E">
        <w:rPr>
          <w:rFonts w:cs="Times New Roman"/>
          <w:szCs w:val="24"/>
          <w:lang w:val="en-US"/>
        </w:rPr>
        <w:t xml:space="preserve"> funding opportunities</w:t>
      </w:r>
    </w:p>
    <w:p w:rsidR="00460086" w:rsidRPr="00FF2D0E" w:rsidRDefault="009B1533" w:rsidP="00A273A0">
      <w:pPr>
        <w:pStyle w:val="af"/>
        <w:numPr>
          <w:ilvl w:val="0"/>
          <w:numId w:val="7"/>
        </w:numPr>
        <w:ind w:left="0" w:firstLine="709"/>
        <w:contextualSpacing w:val="0"/>
        <w:rPr>
          <w:rFonts w:cs="Times New Roman"/>
          <w:szCs w:val="24"/>
          <w:lang w:val="en-US"/>
        </w:rPr>
      </w:pPr>
      <w:r w:rsidRPr="00FF2D0E">
        <w:rPr>
          <w:rFonts w:cs="Times New Roman"/>
          <w:szCs w:val="24"/>
          <w:lang w:val="en-US"/>
        </w:rPr>
        <w:t>M</w:t>
      </w:r>
      <w:r w:rsidR="00FA2ED7" w:rsidRPr="00FF2D0E">
        <w:rPr>
          <w:rFonts w:cs="Times New Roman"/>
          <w:szCs w:val="24"/>
          <w:lang w:val="en-US"/>
        </w:rPr>
        <w:t>aintaining</w:t>
      </w:r>
      <w:r w:rsidRPr="00FF2D0E">
        <w:rPr>
          <w:rFonts w:cs="Times New Roman"/>
          <w:szCs w:val="24"/>
          <w:lang w:val="en-US"/>
        </w:rPr>
        <w:t xml:space="preserve"> the reputation of the company</w:t>
      </w:r>
    </w:p>
    <w:p w:rsidR="00F304D3" w:rsidRPr="00FF2D0E" w:rsidRDefault="009B1533" w:rsidP="00A273A0">
      <w:pPr>
        <w:pStyle w:val="af"/>
        <w:numPr>
          <w:ilvl w:val="0"/>
          <w:numId w:val="7"/>
        </w:numPr>
        <w:ind w:left="0" w:firstLine="709"/>
        <w:contextualSpacing w:val="0"/>
        <w:rPr>
          <w:rFonts w:cs="Times New Roman"/>
          <w:szCs w:val="24"/>
          <w:lang w:val="en-US"/>
        </w:rPr>
      </w:pPr>
      <w:r w:rsidRPr="00FF2D0E">
        <w:rPr>
          <w:rFonts w:cs="Times New Roman"/>
          <w:szCs w:val="24"/>
          <w:lang w:val="en-US"/>
        </w:rPr>
        <w:t>A</w:t>
      </w:r>
      <w:r w:rsidR="006126AE" w:rsidRPr="00FF2D0E">
        <w:rPr>
          <w:rFonts w:cs="Times New Roman"/>
          <w:szCs w:val="24"/>
          <w:lang w:val="en-US"/>
        </w:rPr>
        <w:t xml:space="preserve">cting as an advisor </w:t>
      </w:r>
      <w:r w:rsidR="00FA2ED7" w:rsidRPr="00FF2D0E">
        <w:rPr>
          <w:rFonts w:cs="Times New Roman"/>
          <w:szCs w:val="24"/>
          <w:lang w:val="en-US"/>
        </w:rPr>
        <w:t>for management</w:t>
      </w:r>
    </w:p>
    <w:p w:rsidR="008522D7" w:rsidRPr="00FF2D0E" w:rsidRDefault="005A195D" w:rsidP="00A273A0">
      <w:pPr>
        <w:rPr>
          <w:rFonts w:cs="Times New Roman"/>
          <w:szCs w:val="24"/>
          <w:lang w:val="en-US"/>
        </w:rPr>
      </w:pPr>
      <w:r w:rsidRPr="00FF2D0E">
        <w:rPr>
          <w:rFonts w:cs="Times New Roman"/>
          <w:szCs w:val="24"/>
          <w:lang w:val="en-US"/>
        </w:rPr>
        <w:t xml:space="preserve">Later scholars pointed out other main function of board of directors as </w:t>
      </w:r>
      <w:r w:rsidR="004223E2" w:rsidRPr="00FF2D0E">
        <w:rPr>
          <w:rFonts w:cs="Times New Roman"/>
          <w:szCs w:val="24"/>
          <w:lang w:val="en-US"/>
        </w:rPr>
        <w:t>controlling (Nicholson</w:t>
      </w:r>
      <w:r w:rsidR="00E452A4" w:rsidRPr="00FF2D0E">
        <w:rPr>
          <w:rFonts w:cs="Times New Roman"/>
          <w:szCs w:val="24"/>
          <w:lang w:val="en-US"/>
        </w:rPr>
        <w:t xml:space="preserve"> &amp;</w:t>
      </w:r>
      <w:r w:rsidR="004223E2" w:rsidRPr="00FF2D0E">
        <w:rPr>
          <w:rFonts w:cs="Times New Roman"/>
          <w:szCs w:val="24"/>
          <w:lang w:val="en-US"/>
        </w:rPr>
        <w:t xml:space="preserve"> Newton, 2010), evaluation and </w:t>
      </w:r>
      <w:r w:rsidR="004C254F" w:rsidRPr="00FF2D0E">
        <w:rPr>
          <w:rFonts w:cs="Times New Roman"/>
          <w:szCs w:val="24"/>
          <w:lang w:val="en-US"/>
        </w:rPr>
        <w:t>remuneration of top management (</w:t>
      </w:r>
      <w:r w:rsidR="00E452A4" w:rsidRPr="00FF2D0E">
        <w:rPr>
          <w:rFonts w:cs="Times New Roman"/>
          <w:szCs w:val="24"/>
          <w:lang w:val="en-US"/>
        </w:rPr>
        <w:t>Hillman &amp;</w:t>
      </w:r>
      <w:r w:rsidR="004223E2" w:rsidRPr="00FF2D0E">
        <w:rPr>
          <w:rFonts w:cs="Times New Roman"/>
          <w:szCs w:val="24"/>
          <w:lang w:val="en-US"/>
        </w:rPr>
        <w:t xml:space="preserve"> </w:t>
      </w:r>
      <w:proofErr w:type="spellStart"/>
      <w:r w:rsidR="004223E2" w:rsidRPr="00FF2D0E">
        <w:rPr>
          <w:rFonts w:cs="Times New Roman"/>
          <w:szCs w:val="24"/>
          <w:lang w:val="en-US"/>
        </w:rPr>
        <w:t>Dalziel</w:t>
      </w:r>
      <w:proofErr w:type="spellEnd"/>
      <w:r w:rsidR="004223E2" w:rsidRPr="00FF2D0E">
        <w:rPr>
          <w:rFonts w:cs="Times New Roman"/>
          <w:szCs w:val="24"/>
          <w:lang w:val="en-US"/>
        </w:rPr>
        <w:t>, 2003),</w:t>
      </w:r>
      <w:r w:rsidR="00AC6F7D" w:rsidRPr="00FF2D0E">
        <w:rPr>
          <w:rFonts w:cs="Times New Roman"/>
          <w:szCs w:val="24"/>
          <w:lang w:val="en-US"/>
        </w:rPr>
        <w:t xml:space="preserve"> leadership and </w:t>
      </w:r>
      <w:proofErr w:type="gramStart"/>
      <w:r w:rsidR="00AC6F7D" w:rsidRPr="00FF2D0E">
        <w:rPr>
          <w:rFonts w:cs="Times New Roman"/>
          <w:szCs w:val="24"/>
          <w:lang w:val="en-US"/>
        </w:rPr>
        <w:t>goal-set</w:t>
      </w:r>
      <w:r w:rsidR="00E452A4" w:rsidRPr="00FF2D0E">
        <w:rPr>
          <w:rFonts w:cs="Times New Roman"/>
          <w:szCs w:val="24"/>
          <w:lang w:val="en-US"/>
        </w:rPr>
        <w:t>ting</w:t>
      </w:r>
      <w:proofErr w:type="gramEnd"/>
      <w:r w:rsidR="00E452A4" w:rsidRPr="00FF2D0E">
        <w:rPr>
          <w:rFonts w:cs="Times New Roman"/>
          <w:szCs w:val="24"/>
          <w:lang w:val="en-US"/>
        </w:rPr>
        <w:t xml:space="preserve"> (</w:t>
      </w:r>
      <w:proofErr w:type="spellStart"/>
      <w:r w:rsidR="00E452A4" w:rsidRPr="00FF2D0E">
        <w:rPr>
          <w:rFonts w:cs="Times New Roman"/>
          <w:szCs w:val="24"/>
          <w:lang w:val="en-US"/>
        </w:rPr>
        <w:t>Ingley</w:t>
      </w:r>
      <w:proofErr w:type="spellEnd"/>
      <w:r w:rsidR="00E452A4" w:rsidRPr="00FF2D0E">
        <w:rPr>
          <w:rFonts w:cs="Times New Roman"/>
          <w:szCs w:val="24"/>
          <w:lang w:val="en-US"/>
        </w:rPr>
        <w:t xml:space="preserve"> &amp;</w:t>
      </w:r>
      <w:r w:rsidR="00AC6F7D" w:rsidRPr="00FF2D0E">
        <w:rPr>
          <w:rFonts w:cs="Times New Roman"/>
          <w:szCs w:val="24"/>
          <w:lang w:val="en-US"/>
        </w:rPr>
        <w:t xml:space="preserve"> Van der Walt, 2001)</w:t>
      </w:r>
      <w:r w:rsidR="00355AA0" w:rsidRPr="00FF2D0E">
        <w:rPr>
          <w:rFonts w:cs="Times New Roman"/>
          <w:szCs w:val="24"/>
          <w:lang w:val="en-US"/>
        </w:rPr>
        <w:t xml:space="preserve">. </w:t>
      </w:r>
    </w:p>
    <w:p w:rsidR="00F87CCE" w:rsidRPr="00FF2D0E" w:rsidRDefault="00F87CCE" w:rsidP="00A273A0">
      <w:pPr>
        <w:rPr>
          <w:rFonts w:cs="Times New Roman"/>
          <w:szCs w:val="24"/>
          <w:lang w:val="en-US"/>
        </w:rPr>
      </w:pPr>
    </w:p>
    <w:p w:rsidR="00F53AF0" w:rsidRPr="00FF2D0E" w:rsidRDefault="00481756" w:rsidP="00A273A0">
      <w:pPr>
        <w:pStyle w:val="1"/>
        <w:spacing w:before="0"/>
        <w:rPr>
          <w:rFonts w:cs="Times New Roman"/>
          <w:sz w:val="24"/>
          <w:szCs w:val="24"/>
          <w:lang w:val="en-US"/>
        </w:rPr>
      </w:pPr>
      <w:bookmarkStart w:id="21" w:name="_Toc480930166"/>
      <w:bookmarkStart w:id="22" w:name="_Toc483836936"/>
      <w:r w:rsidRPr="00FF2D0E">
        <w:rPr>
          <w:rFonts w:cs="Times New Roman"/>
          <w:sz w:val="24"/>
          <w:szCs w:val="24"/>
          <w:lang w:val="en-US"/>
        </w:rPr>
        <w:t xml:space="preserve">1.3 </w:t>
      </w:r>
      <w:r w:rsidR="0016061D" w:rsidRPr="00FF2D0E">
        <w:rPr>
          <w:rFonts w:cs="Times New Roman"/>
          <w:sz w:val="24"/>
          <w:szCs w:val="24"/>
          <w:lang w:val="en-US"/>
        </w:rPr>
        <w:t>Specifics of b</w:t>
      </w:r>
      <w:r w:rsidR="00B52271" w:rsidRPr="00FF2D0E">
        <w:rPr>
          <w:rFonts w:cs="Times New Roman"/>
          <w:sz w:val="24"/>
          <w:szCs w:val="24"/>
          <w:lang w:val="en-US"/>
        </w:rPr>
        <w:t xml:space="preserve">oard of directors in </w:t>
      </w:r>
      <w:bookmarkEnd w:id="21"/>
      <w:r w:rsidR="002C7C26" w:rsidRPr="00FF2D0E">
        <w:rPr>
          <w:rFonts w:cs="Times New Roman"/>
          <w:sz w:val="24"/>
          <w:szCs w:val="24"/>
          <w:lang w:val="en-US"/>
        </w:rPr>
        <w:t>Russian</w:t>
      </w:r>
      <w:r w:rsidR="00B52271" w:rsidRPr="00FF2D0E">
        <w:rPr>
          <w:rFonts w:cs="Times New Roman"/>
          <w:sz w:val="24"/>
          <w:szCs w:val="24"/>
          <w:lang w:val="en-US"/>
        </w:rPr>
        <w:t xml:space="preserve"> companies</w:t>
      </w:r>
      <w:bookmarkEnd w:id="22"/>
    </w:p>
    <w:p w:rsidR="00737406" w:rsidRPr="00FF2D0E" w:rsidRDefault="00E455CC" w:rsidP="00A273A0">
      <w:pPr>
        <w:tabs>
          <w:tab w:val="left" w:pos="3480"/>
        </w:tabs>
        <w:rPr>
          <w:rFonts w:cs="Times New Roman"/>
          <w:szCs w:val="24"/>
          <w:lang w:val="en-US"/>
        </w:rPr>
      </w:pPr>
      <w:r w:rsidRPr="00FF2D0E">
        <w:rPr>
          <w:rFonts w:cs="Times New Roman"/>
          <w:szCs w:val="24"/>
          <w:lang w:val="en-US"/>
        </w:rPr>
        <w:t xml:space="preserve">Corporate governance institutions have specific features in </w:t>
      </w:r>
      <w:r w:rsidR="007B6FC4" w:rsidRPr="00FF2D0E">
        <w:rPr>
          <w:rFonts w:cs="Times New Roman"/>
          <w:szCs w:val="24"/>
          <w:lang w:val="en-US"/>
        </w:rPr>
        <w:t>different</w:t>
      </w:r>
      <w:r w:rsidRPr="00FF2D0E">
        <w:rPr>
          <w:rFonts w:cs="Times New Roman"/>
          <w:szCs w:val="24"/>
          <w:lang w:val="en-US"/>
        </w:rPr>
        <w:t xml:space="preserve"> environments, likewise in Russia.</w:t>
      </w:r>
      <w:r w:rsidR="00737406" w:rsidRPr="00FF2D0E">
        <w:rPr>
          <w:rFonts w:cs="Times New Roman"/>
          <w:szCs w:val="24"/>
          <w:lang w:val="en-US"/>
        </w:rPr>
        <w:t xml:space="preserve"> </w:t>
      </w:r>
      <w:r w:rsidR="00FC2E78" w:rsidRPr="00FF2D0E">
        <w:rPr>
          <w:rFonts w:cs="Times New Roman"/>
          <w:szCs w:val="24"/>
          <w:lang w:val="en-US"/>
        </w:rPr>
        <w:t>During the beginning of 1990s, Russian economy and policy changed which resulted in the introduction of corporate governance in Russia.</w:t>
      </w:r>
    </w:p>
    <w:p w:rsidR="005B0DF5" w:rsidRPr="00FF2D0E" w:rsidRDefault="005B0DF5" w:rsidP="00A273A0">
      <w:pPr>
        <w:tabs>
          <w:tab w:val="left" w:pos="3480"/>
        </w:tabs>
        <w:rPr>
          <w:rFonts w:cs="Times New Roman"/>
          <w:szCs w:val="24"/>
          <w:lang w:val="en-US"/>
        </w:rPr>
      </w:pPr>
      <w:r w:rsidRPr="00FF2D0E">
        <w:rPr>
          <w:rFonts w:cs="Times New Roman"/>
          <w:szCs w:val="24"/>
          <w:lang w:val="en-US"/>
        </w:rPr>
        <w:lastRenderedPageBreak/>
        <w:t xml:space="preserve">The transformation of socio-economic relations required the rise of new institutions, the forming of the appropriate infrastructure and structural changes. </w:t>
      </w:r>
      <w:r w:rsidR="00985676" w:rsidRPr="00FF2D0E">
        <w:rPr>
          <w:rFonts w:cs="Times New Roman"/>
          <w:szCs w:val="24"/>
          <w:lang w:val="en-US"/>
        </w:rPr>
        <w:t xml:space="preserve">However, due to peculiarities in the </w:t>
      </w:r>
      <w:r w:rsidR="00787CD5" w:rsidRPr="00FF2D0E">
        <w:rPr>
          <w:rFonts w:cs="Times New Roman"/>
          <w:szCs w:val="24"/>
          <w:lang w:val="en-US"/>
        </w:rPr>
        <w:t xml:space="preserve">Russian </w:t>
      </w:r>
      <w:r w:rsidR="00985676" w:rsidRPr="00FF2D0E">
        <w:rPr>
          <w:rFonts w:cs="Times New Roman"/>
          <w:szCs w:val="24"/>
          <w:lang w:val="en-US"/>
        </w:rPr>
        <w:t xml:space="preserve">economy, corporate </w:t>
      </w:r>
      <w:proofErr w:type="gramStart"/>
      <w:r w:rsidR="00985676" w:rsidRPr="00FF2D0E">
        <w:rPr>
          <w:rFonts w:cs="Times New Roman"/>
          <w:szCs w:val="24"/>
          <w:lang w:val="en-US"/>
        </w:rPr>
        <w:t xml:space="preserve">governance institution was confronted by </w:t>
      </w:r>
      <w:r w:rsidR="0026689B" w:rsidRPr="00FF2D0E">
        <w:rPr>
          <w:rFonts w:cs="Times New Roman"/>
          <w:szCs w:val="24"/>
          <w:lang w:val="en-US"/>
        </w:rPr>
        <w:t>the market relations</w:t>
      </w:r>
      <w:proofErr w:type="gramEnd"/>
      <w:r w:rsidR="0026689B" w:rsidRPr="00FF2D0E">
        <w:rPr>
          <w:rFonts w:cs="Times New Roman"/>
          <w:szCs w:val="24"/>
          <w:lang w:val="en-US"/>
        </w:rPr>
        <w:t xml:space="preserve"> on the early stage of formation</w:t>
      </w:r>
      <w:r w:rsidR="00166EE8" w:rsidRPr="00FF2D0E">
        <w:rPr>
          <w:rFonts w:cs="Times New Roman"/>
          <w:szCs w:val="24"/>
          <w:lang w:val="en-US"/>
        </w:rPr>
        <w:t xml:space="preserve">, meaning there was decrease in production, budget deficit, lack of some goods and services etc. </w:t>
      </w:r>
      <w:r w:rsidR="00787CD5" w:rsidRPr="00FF2D0E">
        <w:rPr>
          <w:rFonts w:cs="Times New Roman"/>
          <w:szCs w:val="24"/>
          <w:lang w:val="en-US"/>
        </w:rPr>
        <w:t>M</w:t>
      </w:r>
      <w:r w:rsidR="00242DFC" w:rsidRPr="00FF2D0E">
        <w:rPr>
          <w:rFonts w:cs="Times New Roman"/>
          <w:szCs w:val="24"/>
          <w:lang w:val="en-US"/>
        </w:rPr>
        <w:t xml:space="preserve">oreover, </w:t>
      </w:r>
      <w:r w:rsidR="00ED4EDF" w:rsidRPr="00FF2D0E">
        <w:rPr>
          <w:rFonts w:cs="Times New Roman"/>
          <w:szCs w:val="24"/>
          <w:lang w:val="en-US"/>
        </w:rPr>
        <w:t>economy structur</w:t>
      </w:r>
      <w:r w:rsidR="00576189" w:rsidRPr="00FF2D0E">
        <w:rPr>
          <w:rFonts w:cs="Times New Roman"/>
          <w:szCs w:val="24"/>
          <w:lang w:val="en-US"/>
        </w:rPr>
        <w:t>e</w:t>
      </w:r>
      <w:r w:rsidR="00ED4EDF" w:rsidRPr="00FF2D0E">
        <w:rPr>
          <w:rFonts w:cs="Times New Roman"/>
          <w:szCs w:val="24"/>
          <w:lang w:val="en-US"/>
        </w:rPr>
        <w:t xml:space="preserve"> was feeble because of the</w:t>
      </w:r>
      <w:r w:rsidR="00A927FA" w:rsidRPr="00FF2D0E">
        <w:rPr>
          <w:rFonts w:cs="Times New Roman"/>
          <w:szCs w:val="24"/>
          <w:lang w:val="en-US"/>
        </w:rPr>
        <w:t xml:space="preserve"> deficiency in consumer goods, </w:t>
      </w:r>
      <w:r w:rsidR="00FF0071" w:rsidRPr="00FF2D0E">
        <w:rPr>
          <w:rFonts w:cs="Times New Roman"/>
          <w:szCs w:val="24"/>
          <w:lang w:val="en-US"/>
        </w:rPr>
        <w:t xml:space="preserve">low level of service </w:t>
      </w:r>
      <w:r w:rsidR="00064333" w:rsidRPr="00FF2D0E">
        <w:rPr>
          <w:rFonts w:cs="Times New Roman"/>
          <w:szCs w:val="24"/>
          <w:lang w:val="en-US"/>
        </w:rPr>
        <w:t xml:space="preserve">products development and </w:t>
      </w:r>
      <w:r w:rsidR="00787CD5" w:rsidRPr="00FF2D0E">
        <w:rPr>
          <w:rFonts w:cs="Times New Roman"/>
          <w:szCs w:val="24"/>
          <w:lang w:val="en-US"/>
        </w:rPr>
        <w:t>dominance</w:t>
      </w:r>
      <w:r w:rsidRPr="00FF2D0E">
        <w:rPr>
          <w:rFonts w:cs="Times New Roman"/>
          <w:szCs w:val="24"/>
          <w:lang w:val="en-US"/>
        </w:rPr>
        <w:t xml:space="preserve"> of</w:t>
      </w:r>
      <w:r w:rsidR="00A927FA" w:rsidRPr="00FF2D0E">
        <w:rPr>
          <w:rFonts w:cs="Times New Roman"/>
          <w:szCs w:val="24"/>
          <w:lang w:val="en-US"/>
        </w:rPr>
        <w:t xml:space="preserve"> </w:t>
      </w:r>
      <w:r w:rsidRPr="00FF2D0E">
        <w:rPr>
          <w:rFonts w:cs="Times New Roman"/>
          <w:szCs w:val="24"/>
          <w:lang w:val="en-US"/>
        </w:rPr>
        <w:t xml:space="preserve">military-industrial establishment. </w:t>
      </w:r>
      <w:r w:rsidR="00CA225F" w:rsidRPr="00FF2D0E">
        <w:rPr>
          <w:rFonts w:cs="Times New Roman"/>
          <w:szCs w:val="24"/>
          <w:lang w:val="en-US"/>
        </w:rPr>
        <w:t xml:space="preserve">High </w:t>
      </w:r>
      <w:r w:rsidR="001910D9" w:rsidRPr="00FF2D0E">
        <w:rPr>
          <w:rFonts w:cs="Times New Roman"/>
          <w:szCs w:val="24"/>
          <w:lang w:val="en-US"/>
        </w:rPr>
        <w:t>ownership concentration and insider model of corporate governance were prevalent at that time because</w:t>
      </w:r>
      <w:r w:rsidR="009622C0" w:rsidRPr="00FF2D0E">
        <w:rPr>
          <w:rFonts w:cs="Times New Roman"/>
          <w:szCs w:val="24"/>
          <w:lang w:val="en-US"/>
        </w:rPr>
        <w:t xml:space="preserve"> situation in politics was unstable and </w:t>
      </w:r>
      <w:r w:rsidR="009D2414" w:rsidRPr="00FF2D0E">
        <w:rPr>
          <w:rFonts w:cs="Times New Roman"/>
          <w:szCs w:val="24"/>
          <w:lang w:val="en-US"/>
        </w:rPr>
        <w:t>protection of the property rights was absent.</w:t>
      </w:r>
      <w:r w:rsidR="001910D9" w:rsidRPr="00FF2D0E">
        <w:rPr>
          <w:rFonts w:cs="Times New Roman"/>
          <w:szCs w:val="24"/>
          <w:lang w:val="en-US"/>
        </w:rPr>
        <w:t xml:space="preserve"> </w:t>
      </w:r>
    </w:p>
    <w:p w:rsidR="00C81255" w:rsidRPr="00FF2D0E" w:rsidRDefault="008D2DC9" w:rsidP="00A273A0">
      <w:pPr>
        <w:tabs>
          <w:tab w:val="left" w:pos="3480"/>
        </w:tabs>
        <w:rPr>
          <w:rFonts w:cs="Times New Roman"/>
          <w:szCs w:val="24"/>
          <w:lang w:val="en-US"/>
        </w:rPr>
      </w:pPr>
      <w:proofErr w:type="spellStart"/>
      <w:r w:rsidRPr="00FF2D0E">
        <w:rPr>
          <w:rFonts w:cs="Times New Roman"/>
          <w:szCs w:val="24"/>
          <w:lang w:val="en-US"/>
        </w:rPr>
        <w:t>Dulyak</w:t>
      </w:r>
      <w:proofErr w:type="spellEnd"/>
      <w:r w:rsidRPr="00FF2D0E">
        <w:rPr>
          <w:rFonts w:cs="Times New Roman"/>
          <w:szCs w:val="24"/>
          <w:lang w:val="en-US"/>
        </w:rPr>
        <w:t xml:space="preserve"> Y. in her work</w:t>
      </w:r>
      <w:r w:rsidR="00C17EFA" w:rsidRPr="00FF2D0E">
        <w:rPr>
          <w:rFonts w:cs="Times New Roman"/>
          <w:szCs w:val="24"/>
          <w:lang w:val="en-US"/>
        </w:rPr>
        <w:t>,</w:t>
      </w:r>
      <w:r w:rsidRPr="00FF2D0E">
        <w:rPr>
          <w:rFonts w:cs="Times New Roman"/>
          <w:szCs w:val="24"/>
          <w:lang w:val="en-US"/>
        </w:rPr>
        <w:t xml:space="preserve"> dedicated to corporate governance in Russia</w:t>
      </w:r>
      <w:r w:rsidR="00C17EFA" w:rsidRPr="00FF2D0E">
        <w:rPr>
          <w:rFonts w:cs="Times New Roman"/>
          <w:szCs w:val="24"/>
          <w:lang w:val="en-US"/>
        </w:rPr>
        <w:t>,</w:t>
      </w:r>
      <w:r w:rsidRPr="00FF2D0E">
        <w:rPr>
          <w:rFonts w:cs="Times New Roman"/>
          <w:szCs w:val="24"/>
          <w:lang w:val="en-US"/>
        </w:rPr>
        <w:t xml:space="preserve"> suggested that </w:t>
      </w:r>
      <w:r w:rsidR="00A54F7C" w:rsidRPr="00FF2D0E">
        <w:rPr>
          <w:rFonts w:cs="Times New Roman"/>
          <w:szCs w:val="24"/>
          <w:lang w:val="en-US"/>
        </w:rPr>
        <w:t xml:space="preserve">the development </w:t>
      </w:r>
      <w:r w:rsidR="00C17EFA" w:rsidRPr="00FF2D0E">
        <w:rPr>
          <w:rFonts w:cs="Times New Roman"/>
          <w:szCs w:val="24"/>
          <w:lang w:val="en-US"/>
        </w:rPr>
        <w:t xml:space="preserve">of </w:t>
      </w:r>
      <w:r w:rsidR="00A54F7C" w:rsidRPr="00FF2D0E">
        <w:rPr>
          <w:rFonts w:cs="Times New Roman"/>
          <w:szCs w:val="24"/>
          <w:lang w:val="en-US"/>
        </w:rPr>
        <w:t xml:space="preserve">board of directors in Russia </w:t>
      </w:r>
      <w:proofErr w:type="gramStart"/>
      <w:r w:rsidR="00A54F7C" w:rsidRPr="00FF2D0E">
        <w:rPr>
          <w:rFonts w:cs="Times New Roman"/>
          <w:szCs w:val="24"/>
          <w:lang w:val="en-US"/>
        </w:rPr>
        <w:t xml:space="preserve">can be </w:t>
      </w:r>
      <w:r w:rsidR="008C3323" w:rsidRPr="00FF2D0E">
        <w:rPr>
          <w:rFonts w:cs="Times New Roman"/>
          <w:szCs w:val="24"/>
          <w:lang w:val="en-US"/>
        </w:rPr>
        <w:t>analyzed</w:t>
      </w:r>
      <w:proofErr w:type="gramEnd"/>
      <w:r w:rsidR="00A54F7C" w:rsidRPr="00FF2D0E">
        <w:rPr>
          <w:rFonts w:cs="Times New Roman"/>
          <w:szCs w:val="24"/>
          <w:lang w:val="en-US"/>
        </w:rPr>
        <w:t xml:space="preserve"> in three parts </w:t>
      </w:r>
      <w:r w:rsidRPr="00FF2D0E">
        <w:rPr>
          <w:rFonts w:cs="Times New Roman"/>
          <w:szCs w:val="24"/>
          <w:lang w:val="en-US"/>
        </w:rPr>
        <w:t>(</w:t>
      </w:r>
      <w:proofErr w:type="spellStart"/>
      <w:r w:rsidRPr="00FF2D0E">
        <w:rPr>
          <w:rFonts w:cs="Times New Roman"/>
          <w:szCs w:val="24"/>
          <w:lang w:val="en-US"/>
        </w:rPr>
        <w:t>Dulyak</w:t>
      </w:r>
      <w:proofErr w:type="spellEnd"/>
      <w:r w:rsidRPr="00FF2D0E">
        <w:rPr>
          <w:rFonts w:cs="Times New Roman"/>
          <w:szCs w:val="24"/>
          <w:lang w:val="en-US"/>
        </w:rPr>
        <w:t>, 2013)</w:t>
      </w:r>
      <w:r w:rsidR="00A54F7C" w:rsidRPr="00FF2D0E">
        <w:rPr>
          <w:rFonts w:cs="Times New Roman"/>
          <w:szCs w:val="24"/>
          <w:lang w:val="en-US"/>
        </w:rPr>
        <w:t xml:space="preserve">. </w:t>
      </w:r>
      <w:proofErr w:type="gramStart"/>
      <w:r w:rsidR="00A54F7C" w:rsidRPr="00FF2D0E">
        <w:rPr>
          <w:rFonts w:cs="Times New Roman"/>
          <w:szCs w:val="24"/>
          <w:lang w:val="en-US"/>
        </w:rPr>
        <w:t>First</w:t>
      </w:r>
      <w:proofErr w:type="gramEnd"/>
      <w:r w:rsidR="00A54F7C" w:rsidRPr="00FF2D0E">
        <w:rPr>
          <w:rFonts w:cs="Times New Roman"/>
          <w:szCs w:val="24"/>
          <w:lang w:val="en-US"/>
        </w:rPr>
        <w:t xml:space="preserve"> one is the </w:t>
      </w:r>
      <w:r w:rsidR="00F66EBB" w:rsidRPr="00FF2D0E">
        <w:rPr>
          <w:rFonts w:cs="Times New Roman"/>
          <w:szCs w:val="24"/>
          <w:lang w:val="en-US"/>
        </w:rPr>
        <w:t xml:space="preserve">boards’ activities in 1990-1998 years. It starts with the </w:t>
      </w:r>
      <w:r w:rsidR="00173052" w:rsidRPr="00FF2D0E">
        <w:rPr>
          <w:rFonts w:cs="Times New Roman"/>
          <w:szCs w:val="24"/>
          <w:lang w:val="en-US"/>
        </w:rPr>
        <w:t>privatization program</w:t>
      </w:r>
      <w:r w:rsidR="00F66EBB" w:rsidRPr="00FF2D0E">
        <w:rPr>
          <w:rFonts w:cs="Times New Roman"/>
          <w:szCs w:val="24"/>
          <w:lang w:val="en-US"/>
        </w:rPr>
        <w:t xml:space="preserve"> carried out by the state</w:t>
      </w:r>
      <w:r w:rsidR="00781963" w:rsidRPr="00FF2D0E">
        <w:rPr>
          <w:rFonts w:cs="Times New Roman"/>
          <w:szCs w:val="24"/>
          <w:lang w:val="en-US"/>
        </w:rPr>
        <w:t xml:space="preserve"> in year 1992</w:t>
      </w:r>
      <w:r w:rsidR="00173052" w:rsidRPr="00FF2D0E">
        <w:rPr>
          <w:rFonts w:cs="Times New Roman"/>
          <w:szCs w:val="24"/>
          <w:lang w:val="en-US"/>
        </w:rPr>
        <w:t>.</w:t>
      </w:r>
      <w:r w:rsidR="005C420B" w:rsidRPr="00FF2D0E">
        <w:rPr>
          <w:rFonts w:cs="Times New Roman"/>
          <w:szCs w:val="24"/>
          <w:lang w:val="en-US"/>
        </w:rPr>
        <w:t xml:space="preserve"> Privatization of the companies and </w:t>
      </w:r>
      <w:r w:rsidR="007F2368" w:rsidRPr="00FF2D0E">
        <w:rPr>
          <w:rFonts w:cs="Times New Roman"/>
          <w:szCs w:val="24"/>
          <w:lang w:val="en-US"/>
        </w:rPr>
        <w:t>liberalization</w:t>
      </w:r>
      <w:r w:rsidR="005C420B" w:rsidRPr="00FF2D0E">
        <w:rPr>
          <w:rFonts w:cs="Times New Roman"/>
          <w:szCs w:val="24"/>
          <w:lang w:val="en-US"/>
        </w:rPr>
        <w:t xml:space="preserve"> </w:t>
      </w:r>
      <w:proofErr w:type="gramStart"/>
      <w:r w:rsidR="005C420B" w:rsidRPr="00FF2D0E">
        <w:rPr>
          <w:rFonts w:cs="Times New Roman"/>
          <w:szCs w:val="24"/>
          <w:lang w:val="en-US"/>
        </w:rPr>
        <w:t xml:space="preserve">were </w:t>
      </w:r>
      <w:r w:rsidR="00E46009" w:rsidRPr="00FF2D0E">
        <w:rPr>
          <w:rFonts w:cs="Times New Roman"/>
          <w:szCs w:val="24"/>
          <w:lang w:val="en-US"/>
        </w:rPr>
        <w:t>being introduced</w:t>
      </w:r>
      <w:proofErr w:type="gramEnd"/>
      <w:r w:rsidR="00E46009" w:rsidRPr="00FF2D0E">
        <w:rPr>
          <w:rFonts w:cs="Times New Roman"/>
          <w:szCs w:val="24"/>
          <w:lang w:val="en-US"/>
        </w:rPr>
        <w:t xml:space="preserve"> </w:t>
      </w:r>
      <w:r w:rsidR="007F2368" w:rsidRPr="00FF2D0E">
        <w:rPr>
          <w:rFonts w:cs="Times New Roman"/>
          <w:szCs w:val="24"/>
          <w:lang w:val="en-US"/>
        </w:rPr>
        <w:t>along</w:t>
      </w:r>
      <w:r w:rsidR="00E46009" w:rsidRPr="00FF2D0E">
        <w:rPr>
          <w:rFonts w:cs="Times New Roman"/>
          <w:szCs w:val="24"/>
          <w:lang w:val="en-US"/>
        </w:rPr>
        <w:t xml:space="preserve"> with the </w:t>
      </w:r>
      <w:r w:rsidR="007F2368" w:rsidRPr="00FF2D0E">
        <w:rPr>
          <w:rFonts w:cs="Times New Roman"/>
          <w:szCs w:val="24"/>
          <w:lang w:val="en-US"/>
        </w:rPr>
        <w:t>market-oriented</w:t>
      </w:r>
      <w:r w:rsidR="00E46009" w:rsidRPr="00FF2D0E">
        <w:rPr>
          <w:rFonts w:cs="Times New Roman"/>
          <w:szCs w:val="24"/>
          <w:lang w:val="en-US"/>
        </w:rPr>
        <w:t xml:space="preserve"> system.</w:t>
      </w:r>
      <w:r w:rsidR="007F2368" w:rsidRPr="00FF2D0E">
        <w:rPr>
          <w:rFonts w:cs="Times New Roman"/>
          <w:szCs w:val="24"/>
          <w:lang w:val="en-US"/>
        </w:rPr>
        <w:t xml:space="preserve"> After the new law the companies </w:t>
      </w:r>
      <w:proofErr w:type="gramStart"/>
      <w:r w:rsidR="007F2368" w:rsidRPr="00FF2D0E">
        <w:rPr>
          <w:rFonts w:cs="Times New Roman"/>
          <w:szCs w:val="24"/>
          <w:lang w:val="en-US"/>
        </w:rPr>
        <w:t>were reorga</w:t>
      </w:r>
      <w:r w:rsidR="00C15290" w:rsidRPr="00FF2D0E">
        <w:rPr>
          <w:rFonts w:cs="Times New Roman"/>
          <w:szCs w:val="24"/>
          <w:lang w:val="en-US"/>
        </w:rPr>
        <w:t>nized</w:t>
      </w:r>
      <w:proofErr w:type="gramEnd"/>
      <w:r w:rsidR="00C15290" w:rsidRPr="00FF2D0E">
        <w:rPr>
          <w:rFonts w:cs="Times New Roman"/>
          <w:szCs w:val="24"/>
          <w:lang w:val="en-US"/>
        </w:rPr>
        <w:t xml:space="preserve"> into joint stock ventures, </w:t>
      </w:r>
      <w:r w:rsidR="007F2368" w:rsidRPr="00FF2D0E">
        <w:rPr>
          <w:rFonts w:cs="Times New Roman"/>
          <w:szCs w:val="24"/>
          <w:lang w:val="en-US"/>
        </w:rPr>
        <w:t xml:space="preserve">workers and managers </w:t>
      </w:r>
      <w:r w:rsidR="00C15290" w:rsidRPr="00FF2D0E">
        <w:rPr>
          <w:rFonts w:cs="Times New Roman"/>
          <w:szCs w:val="24"/>
          <w:lang w:val="en-US"/>
        </w:rPr>
        <w:t xml:space="preserve">were able to get the first right to </w:t>
      </w:r>
      <w:r w:rsidR="00440EC6" w:rsidRPr="00FF2D0E">
        <w:rPr>
          <w:rFonts w:cs="Times New Roman"/>
          <w:szCs w:val="24"/>
          <w:lang w:val="en-US"/>
        </w:rPr>
        <w:t>acquire</w:t>
      </w:r>
      <w:r w:rsidR="00C15290" w:rsidRPr="00FF2D0E">
        <w:rPr>
          <w:rFonts w:cs="Times New Roman"/>
          <w:szCs w:val="24"/>
          <w:lang w:val="en-US"/>
        </w:rPr>
        <w:t xml:space="preserve"> the shares of the companies</w:t>
      </w:r>
      <w:r w:rsidR="00635223" w:rsidRPr="00FF2D0E">
        <w:rPr>
          <w:rFonts w:cs="Times New Roman"/>
          <w:szCs w:val="24"/>
          <w:lang w:val="en-US"/>
        </w:rPr>
        <w:t xml:space="preserve"> (</w:t>
      </w:r>
      <w:proofErr w:type="spellStart"/>
      <w:r w:rsidR="00173052" w:rsidRPr="00FF2D0E">
        <w:rPr>
          <w:rFonts w:cs="Times New Roman"/>
          <w:szCs w:val="24"/>
          <w:lang w:val="en-US"/>
        </w:rPr>
        <w:t>Andreff</w:t>
      </w:r>
      <w:proofErr w:type="spellEnd"/>
      <w:r w:rsidR="00AA481B" w:rsidRPr="00FF2D0E">
        <w:rPr>
          <w:rFonts w:cs="Times New Roman"/>
          <w:szCs w:val="24"/>
          <w:lang w:val="en-US"/>
        </w:rPr>
        <w:t xml:space="preserve"> &amp;</w:t>
      </w:r>
      <w:r w:rsidR="00173052" w:rsidRPr="00FF2D0E">
        <w:rPr>
          <w:rFonts w:cs="Times New Roman"/>
          <w:szCs w:val="24"/>
          <w:lang w:val="en-US"/>
        </w:rPr>
        <w:t xml:space="preserve"> </w:t>
      </w:r>
      <w:proofErr w:type="spellStart"/>
      <w:r w:rsidR="00173052" w:rsidRPr="00FF2D0E">
        <w:rPr>
          <w:rFonts w:cs="Times New Roman"/>
          <w:szCs w:val="24"/>
          <w:lang w:val="en-US"/>
        </w:rPr>
        <w:t>Kalyuzhnova</w:t>
      </w:r>
      <w:proofErr w:type="spellEnd"/>
      <w:r w:rsidR="00173052" w:rsidRPr="00FF2D0E">
        <w:rPr>
          <w:rFonts w:cs="Times New Roman"/>
          <w:szCs w:val="24"/>
          <w:lang w:val="en-US"/>
        </w:rPr>
        <w:t xml:space="preserve"> 2003</w:t>
      </w:r>
      <w:r w:rsidR="00635223" w:rsidRPr="00FF2D0E">
        <w:rPr>
          <w:rFonts w:cs="Times New Roman"/>
          <w:szCs w:val="24"/>
          <w:lang w:val="en-US"/>
        </w:rPr>
        <w:t>)</w:t>
      </w:r>
      <w:r w:rsidR="00173052" w:rsidRPr="00FF2D0E">
        <w:rPr>
          <w:rFonts w:cs="Times New Roman"/>
          <w:szCs w:val="24"/>
          <w:lang w:val="en-US"/>
        </w:rPr>
        <w:t xml:space="preserve">. </w:t>
      </w:r>
      <w:r w:rsidR="00C81255" w:rsidRPr="00FF2D0E">
        <w:rPr>
          <w:rFonts w:cs="Times New Roman"/>
          <w:szCs w:val="24"/>
          <w:lang w:val="en-US"/>
        </w:rPr>
        <w:t xml:space="preserve">In two </w:t>
      </w:r>
      <w:r w:rsidR="00440EC6" w:rsidRPr="00FF2D0E">
        <w:rPr>
          <w:rFonts w:cs="Times New Roman"/>
          <w:szCs w:val="24"/>
          <w:lang w:val="en-US"/>
        </w:rPr>
        <w:t>years,</w:t>
      </w:r>
      <w:r w:rsidR="00C81255" w:rsidRPr="00FF2D0E">
        <w:rPr>
          <w:rFonts w:cs="Times New Roman"/>
          <w:szCs w:val="24"/>
          <w:lang w:val="en-US"/>
        </w:rPr>
        <w:t xml:space="preserve"> another step of privatization came in power, which tried to decrease the insiders’ control and </w:t>
      </w:r>
      <w:r w:rsidR="00440EC6" w:rsidRPr="00FF2D0E">
        <w:rPr>
          <w:rFonts w:cs="Times New Roman"/>
          <w:szCs w:val="24"/>
          <w:lang w:val="en-US"/>
        </w:rPr>
        <w:t xml:space="preserve">shares </w:t>
      </w:r>
      <w:proofErr w:type="gramStart"/>
      <w:r w:rsidR="00440EC6" w:rsidRPr="00FF2D0E">
        <w:rPr>
          <w:rFonts w:cs="Times New Roman"/>
          <w:szCs w:val="24"/>
          <w:lang w:val="en-US"/>
        </w:rPr>
        <w:t>started to be sold</w:t>
      </w:r>
      <w:proofErr w:type="gramEnd"/>
      <w:r w:rsidR="00440EC6" w:rsidRPr="00FF2D0E">
        <w:rPr>
          <w:rFonts w:cs="Times New Roman"/>
          <w:szCs w:val="24"/>
          <w:lang w:val="en-US"/>
        </w:rPr>
        <w:t xml:space="preserve"> for money. However, managers </w:t>
      </w:r>
      <w:r w:rsidR="003A5FE8" w:rsidRPr="00FF2D0E">
        <w:rPr>
          <w:rFonts w:cs="Times New Roman"/>
          <w:szCs w:val="24"/>
          <w:lang w:val="en-US"/>
        </w:rPr>
        <w:t xml:space="preserve">secured the rights to control the biggest </w:t>
      </w:r>
      <w:r w:rsidR="00641A7B" w:rsidRPr="00FF2D0E">
        <w:rPr>
          <w:rFonts w:cs="Times New Roman"/>
          <w:szCs w:val="24"/>
          <w:lang w:val="en-US"/>
        </w:rPr>
        <w:t>part of shares by formal and informal methods.</w:t>
      </w:r>
    </w:p>
    <w:p w:rsidR="00173052" w:rsidRPr="00FF2D0E" w:rsidRDefault="009A0E8F" w:rsidP="009D0CE7">
      <w:pPr>
        <w:tabs>
          <w:tab w:val="left" w:pos="3480"/>
        </w:tabs>
        <w:rPr>
          <w:rFonts w:cs="Times New Roman"/>
          <w:szCs w:val="24"/>
          <w:lang w:val="en-US"/>
        </w:rPr>
      </w:pPr>
      <w:r w:rsidRPr="00FF2D0E">
        <w:rPr>
          <w:rFonts w:cs="Times New Roman"/>
          <w:szCs w:val="24"/>
          <w:lang w:val="en-US"/>
        </w:rPr>
        <w:t xml:space="preserve">In this first period of boards of </w:t>
      </w:r>
      <w:r w:rsidR="00343CB8" w:rsidRPr="00FF2D0E">
        <w:rPr>
          <w:rFonts w:cs="Times New Roman"/>
          <w:szCs w:val="24"/>
          <w:lang w:val="en-US"/>
        </w:rPr>
        <w:t>directors’</w:t>
      </w:r>
      <w:r w:rsidRPr="00FF2D0E">
        <w:rPr>
          <w:rFonts w:cs="Times New Roman"/>
          <w:szCs w:val="24"/>
          <w:lang w:val="en-US"/>
        </w:rPr>
        <w:t xml:space="preserve"> existence in </w:t>
      </w:r>
      <w:r w:rsidR="00CB01F9" w:rsidRPr="00FF2D0E">
        <w:rPr>
          <w:rFonts w:cs="Times New Roman"/>
          <w:szCs w:val="24"/>
          <w:lang w:val="en-US"/>
        </w:rPr>
        <w:t>Russian</w:t>
      </w:r>
      <w:r w:rsidRPr="00FF2D0E">
        <w:rPr>
          <w:rFonts w:cs="Times New Roman"/>
          <w:szCs w:val="24"/>
          <w:lang w:val="en-US"/>
        </w:rPr>
        <w:t xml:space="preserve"> economy, they played completely formal role,</w:t>
      </w:r>
      <w:r w:rsidR="00343CB8" w:rsidRPr="00FF2D0E">
        <w:rPr>
          <w:rFonts w:cs="Times New Roman"/>
          <w:szCs w:val="24"/>
          <w:lang w:val="en-US"/>
        </w:rPr>
        <w:t xml:space="preserve"> management and ownership of the company </w:t>
      </w:r>
      <w:proofErr w:type="gramStart"/>
      <w:r w:rsidR="00343CB8" w:rsidRPr="00FF2D0E">
        <w:rPr>
          <w:rFonts w:cs="Times New Roman"/>
          <w:szCs w:val="24"/>
          <w:lang w:val="en-US"/>
        </w:rPr>
        <w:t>were not separated</w:t>
      </w:r>
      <w:proofErr w:type="gramEnd"/>
      <w:r w:rsidR="00343CB8" w:rsidRPr="00FF2D0E">
        <w:rPr>
          <w:rFonts w:cs="Times New Roman"/>
          <w:szCs w:val="24"/>
          <w:lang w:val="en-US"/>
        </w:rPr>
        <w:t xml:space="preserve">. </w:t>
      </w:r>
      <w:r w:rsidR="00E027A3" w:rsidRPr="00FF2D0E">
        <w:rPr>
          <w:rFonts w:cs="Times New Roman"/>
          <w:szCs w:val="24"/>
          <w:lang w:val="en-US"/>
        </w:rPr>
        <w:t>Here it is also important to mention that</w:t>
      </w:r>
      <w:r w:rsidR="00343CB8" w:rsidRPr="00FF2D0E">
        <w:rPr>
          <w:rFonts w:cs="Times New Roman"/>
          <w:szCs w:val="24"/>
          <w:lang w:val="en-US"/>
        </w:rPr>
        <w:t xml:space="preserve"> mostly </w:t>
      </w:r>
      <w:r w:rsidR="000B1F46" w:rsidRPr="00FF2D0E">
        <w:rPr>
          <w:rFonts w:cs="Times New Roman"/>
          <w:szCs w:val="24"/>
          <w:lang w:val="en-US"/>
        </w:rPr>
        <w:t>management bodies did not want to implement any innovations, including usage</w:t>
      </w:r>
      <w:r w:rsidR="00C352EA" w:rsidRPr="00FF2D0E">
        <w:rPr>
          <w:rFonts w:cs="Times New Roman"/>
          <w:szCs w:val="24"/>
          <w:lang w:val="en-US"/>
        </w:rPr>
        <w:t xml:space="preserve"> the bo</w:t>
      </w:r>
      <w:r w:rsidR="00CB01F9" w:rsidRPr="00FF2D0E">
        <w:rPr>
          <w:rFonts w:cs="Times New Roman"/>
          <w:szCs w:val="24"/>
          <w:lang w:val="en-US"/>
        </w:rPr>
        <w:t>ard of directors in a right way</w:t>
      </w:r>
      <w:r w:rsidR="00C352EA" w:rsidRPr="00FF2D0E">
        <w:rPr>
          <w:rFonts w:cs="Times New Roman"/>
          <w:szCs w:val="24"/>
          <w:lang w:val="en-US"/>
        </w:rPr>
        <w:t xml:space="preserve"> (</w:t>
      </w:r>
      <w:proofErr w:type="spellStart"/>
      <w:r w:rsidR="00C352EA" w:rsidRPr="00FF2D0E">
        <w:rPr>
          <w:rFonts w:cs="Times New Roman"/>
          <w:szCs w:val="24"/>
          <w:lang w:val="en-US"/>
        </w:rPr>
        <w:t>Radygin</w:t>
      </w:r>
      <w:proofErr w:type="spellEnd"/>
      <w:r w:rsidR="00C352EA" w:rsidRPr="00FF2D0E">
        <w:rPr>
          <w:rFonts w:cs="Times New Roman"/>
          <w:szCs w:val="24"/>
          <w:lang w:val="en-US"/>
        </w:rPr>
        <w:t xml:space="preserve"> et al., 1995</w:t>
      </w:r>
      <w:r w:rsidR="00CB01F9" w:rsidRPr="00FF2D0E">
        <w:rPr>
          <w:rFonts w:cs="Times New Roman"/>
          <w:szCs w:val="24"/>
          <w:lang w:val="en-US"/>
        </w:rPr>
        <w:t>)</w:t>
      </w:r>
      <w:r w:rsidR="00C352EA" w:rsidRPr="00FF2D0E">
        <w:rPr>
          <w:rFonts w:cs="Times New Roman"/>
          <w:szCs w:val="24"/>
          <w:lang w:val="en-US"/>
        </w:rPr>
        <w:t>.</w:t>
      </w:r>
      <w:r w:rsidR="002F0793" w:rsidRPr="00FF2D0E">
        <w:rPr>
          <w:rFonts w:cs="Times New Roman"/>
          <w:szCs w:val="24"/>
          <w:lang w:val="en-US"/>
        </w:rPr>
        <w:t xml:space="preserve"> </w:t>
      </w:r>
      <w:r w:rsidR="00CD16A5" w:rsidRPr="00FF2D0E">
        <w:rPr>
          <w:rFonts w:cs="Times New Roman"/>
          <w:szCs w:val="24"/>
          <w:lang w:val="en-US"/>
        </w:rPr>
        <w:t xml:space="preserve">The owners with biggest stakes in the company controlled companies and boards </w:t>
      </w:r>
      <w:proofErr w:type="gramStart"/>
      <w:r w:rsidR="00CD16A5" w:rsidRPr="00FF2D0E">
        <w:rPr>
          <w:rFonts w:cs="Times New Roman"/>
          <w:szCs w:val="24"/>
          <w:lang w:val="en-US"/>
        </w:rPr>
        <w:t>were also</w:t>
      </w:r>
      <w:proofErr w:type="gramEnd"/>
      <w:r w:rsidR="00CD16A5" w:rsidRPr="00FF2D0E">
        <w:rPr>
          <w:rFonts w:cs="Times New Roman"/>
          <w:szCs w:val="24"/>
          <w:lang w:val="en-US"/>
        </w:rPr>
        <w:t xml:space="preserve"> fully under their control.</w:t>
      </w:r>
    </w:p>
    <w:p w:rsidR="00DB2517" w:rsidRPr="00FF2D0E" w:rsidRDefault="00E70D57" w:rsidP="009D0CE7">
      <w:pPr>
        <w:tabs>
          <w:tab w:val="left" w:pos="3480"/>
        </w:tabs>
        <w:rPr>
          <w:rFonts w:cs="Times New Roman"/>
          <w:szCs w:val="24"/>
          <w:lang w:val="en-US"/>
        </w:rPr>
      </w:pPr>
      <w:r w:rsidRPr="00FF2D0E">
        <w:rPr>
          <w:rFonts w:cs="Times New Roman"/>
          <w:szCs w:val="24"/>
          <w:lang w:val="en-US"/>
        </w:rPr>
        <w:t>After the economic crisis of 1998, started t</w:t>
      </w:r>
      <w:r w:rsidR="00F25D18" w:rsidRPr="00FF2D0E">
        <w:rPr>
          <w:rFonts w:cs="Times New Roman"/>
          <w:szCs w:val="24"/>
          <w:lang w:val="en-US"/>
        </w:rPr>
        <w:t xml:space="preserve">he second </w:t>
      </w:r>
      <w:r w:rsidR="008F370B" w:rsidRPr="00FF2D0E">
        <w:rPr>
          <w:rFonts w:cs="Times New Roman"/>
          <w:szCs w:val="24"/>
          <w:lang w:val="en-US"/>
        </w:rPr>
        <w:t>period</w:t>
      </w:r>
      <w:r w:rsidR="00F25D18" w:rsidRPr="00FF2D0E">
        <w:rPr>
          <w:rFonts w:cs="Times New Roman"/>
          <w:szCs w:val="24"/>
          <w:lang w:val="en-US"/>
        </w:rPr>
        <w:t xml:space="preserve"> for boards of </w:t>
      </w:r>
      <w:r w:rsidR="006B2373" w:rsidRPr="00FF2D0E">
        <w:rPr>
          <w:rFonts w:cs="Times New Roman"/>
          <w:szCs w:val="24"/>
          <w:lang w:val="en-US"/>
        </w:rPr>
        <w:t>directors’</w:t>
      </w:r>
      <w:r w:rsidRPr="00FF2D0E">
        <w:rPr>
          <w:rFonts w:cs="Times New Roman"/>
          <w:szCs w:val="24"/>
          <w:lang w:val="en-US"/>
        </w:rPr>
        <w:t xml:space="preserve"> development</w:t>
      </w:r>
      <w:r w:rsidR="00D9096A" w:rsidRPr="00FF2D0E">
        <w:rPr>
          <w:rFonts w:cs="Times New Roman"/>
          <w:szCs w:val="24"/>
          <w:lang w:val="en-US"/>
        </w:rPr>
        <w:t>, when</w:t>
      </w:r>
      <w:r w:rsidR="00B67701" w:rsidRPr="00FF2D0E">
        <w:rPr>
          <w:rFonts w:cs="Times New Roman"/>
          <w:szCs w:val="24"/>
          <w:lang w:val="en-US"/>
        </w:rPr>
        <w:t xml:space="preserve"> the role of the boards changed</w:t>
      </w:r>
      <w:r w:rsidR="00E26729" w:rsidRPr="00FF2D0E">
        <w:rPr>
          <w:rFonts w:cs="Times New Roman"/>
          <w:szCs w:val="24"/>
          <w:lang w:val="en-US"/>
        </w:rPr>
        <w:t xml:space="preserve">. </w:t>
      </w:r>
      <w:r w:rsidR="00DB2517" w:rsidRPr="00FF2D0E">
        <w:rPr>
          <w:rFonts w:cs="Times New Roman"/>
          <w:szCs w:val="24"/>
          <w:lang w:val="en-US"/>
        </w:rPr>
        <w:t>Different market conditions of a new economy needed novel corporate governance principles</w:t>
      </w:r>
      <w:r w:rsidR="00CE6050" w:rsidRPr="00FF2D0E">
        <w:rPr>
          <w:rFonts w:cs="Times New Roman"/>
          <w:szCs w:val="24"/>
          <w:lang w:val="en-US"/>
        </w:rPr>
        <w:t xml:space="preserve">. Thus, in 2002 the Corporate Governance Code </w:t>
      </w:r>
      <w:proofErr w:type="gramStart"/>
      <w:r w:rsidR="00CE6050" w:rsidRPr="00FF2D0E">
        <w:rPr>
          <w:rFonts w:cs="Times New Roman"/>
          <w:szCs w:val="24"/>
          <w:lang w:val="en-US"/>
        </w:rPr>
        <w:t>was applied</w:t>
      </w:r>
      <w:proofErr w:type="gramEnd"/>
      <w:r w:rsidR="00CE6050" w:rsidRPr="00FF2D0E">
        <w:rPr>
          <w:rFonts w:cs="Times New Roman"/>
          <w:szCs w:val="24"/>
          <w:lang w:val="en-US"/>
        </w:rPr>
        <w:t xml:space="preserve"> and </w:t>
      </w:r>
      <w:r w:rsidR="00294065" w:rsidRPr="00FF2D0E">
        <w:rPr>
          <w:rFonts w:cs="Times New Roman"/>
          <w:szCs w:val="24"/>
          <w:lang w:val="en-US"/>
        </w:rPr>
        <w:t>finally identified the proper composition and structure of board of directors for public companies.</w:t>
      </w:r>
    </w:p>
    <w:p w:rsidR="002548E5" w:rsidRPr="00FF2D0E" w:rsidRDefault="002548E5" w:rsidP="009D0CE7">
      <w:pPr>
        <w:tabs>
          <w:tab w:val="left" w:pos="3480"/>
        </w:tabs>
        <w:rPr>
          <w:rFonts w:cs="Times New Roman"/>
          <w:szCs w:val="24"/>
          <w:lang w:val="en-US"/>
        </w:rPr>
      </w:pPr>
      <w:r w:rsidRPr="00FF2D0E">
        <w:rPr>
          <w:rFonts w:cs="Times New Roman"/>
          <w:szCs w:val="24"/>
          <w:lang w:val="en-US"/>
        </w:rPr>
        <w:t xml:space="preserve">Russian companies started to make initial public offerings </w:t>
      </w:r>
      <w:r w:rsidR="00090E5B" w:rsidRPr="00FF2D0E">
        <w:rPr>
          <w:rFonts w:cs="Times New Roman"/>
          <w:szCs w:val="24"/>
          <w:lang w:val="en-US"/>
        </w:rPr>
        <w:t xml:space="preserve">to get more investments </w:t>
      </w:r>
      <w:r w:rsidRPr="00FF2D0E">
        <w:rPr>
          <w:rFonts w:cs="Times New Roman"/>
          <w:szCs w:val="24"/>
          <w:lang w:val="en-US"/>
        </w:rPr>
        <w:t xml:space="preserve">and that </w:t>
      </w:r>
      <w:r w:rsidR="005460F1" w:rsidRPr="00FF2D0E">
        <w:rPr>
          <w:rFonts w:cs="Times New Roman"/>
          <w:szCs w:val="24"/>
          <w:lang w:val="en-US"/>
        </w:rPr>
        <w:t xml:space="preserve">required </w:t>
      </w:r>
      <w:r w:rsidR="00090E5B" w:rsidRPr="00FF2D0E">
        <w:rPr>
          <w:rFonts w:cs="Times New Roman"/>
          <w:szCs w:val="24"/>
          <w:lang w:val="en-US"/>
        </w:rPr>
        <w:t>in addition</w:t>
      </w:r>
      <w:r w:rsidR="005460F1" w:rsidRPr="00FF2D0E">
        <w:rPr>
          <w:rFonts w:cs="Times New Roman"/>
          <w:szCs w:val="24"/>
          <w:lang w:val="en-US"/>
        </w:rPr>
        <w:t xml:space="preserve"> the compliance with international standards of corporate governance</w:t>
      </w:r>
      <w:r w:rsidR="00090E5B" w:rsidRPr="00FF2D0E">
        <w:rPr>
          <w:rFonts w:cs="Times New Roman"/>
          <w:szCs w:val="24"/>
          <w:lang w:val="en-US"/>
        </w:rPr>
        <w:t xml:space="preserve"> to increase </w:t>
      </w:r>
      <w:r w:rsidR="00FC28A4" w:rsidRPr="00FF2D0E">
        <w:rPr>
          <w:rFonts w:cs="Times New Roman"/>
          <w:szCs w:val="24"/>
          <w:lang w:val="en-US"/>
        </w:rPr>
        <w:t>their appeal to investors</w:t>
      </w:r>
      <w:r w:rsidR="005460F1" w:rsidRPr="00FF2D0E">
        <w:rPr>
          <w:rFonts w:cs="Times New Roman"/>
          <w:szCs w:val="24"/>
          <w:lang w:val="en-US"/>
        </w:rPr>
        <w:t xml:space="preserve">. </w:t>
      </w:r>
    </w:p>
    <w:p w:rsidR="00906768" w:rsidRPr="00FF2D0E" w:rsidRDefault="00EF0D3B" w:rsidP="00A273A0">
      <w:pPr>
        <w:tabs>
          <w:tab w:val="left" w:pos="3480"/>
        </w:tabs>
        <w:rPr>
          <w:rFonts w:cs="Times New Roman"/>
          <w:szCs w:val="24"/>
          <w:lang w:val="en-US"/>
        </w:rPr>
      </w:pPr>
      <w:r w:rsidRPr="00FF2D0E">
        <w:rPr>
          <w:rFonts w:cs="Times New Roman"/>
          <w:szCs w:val="24"/>
          <w:lang w:val="en-US"/>
        </w:rPr>
        <w:t>One of the important issues in the corporate governance rules is the pr</w:t>
      </w:r>
      <w:r w:rsidR="00740356" w:rsidRPr="00FF2D0E">
        <w:rPr>
          <w:rFonts w:cs="Times New Roman"/>
          <w:szCs w:val="24"/>
          <w:lang w:val="en-US"/>
        </w:rPr>
        <w:t xml:space="preserve">esence of independent </w:t>
      </w:r>
      <w:r w:rsidR="0073240E" w:rsidRPr="00FF2D0E">
        <w:rPr>
          <w:rFonts w:cs="Times New Roman"/>
          <w:szCs w:val="24"/>
          <w:lang w:val="en-US"/>
        </w:rPr>
        <w:t>directors;</w:t>
      </w:r>
      <w:r w:rsidR="00740356" w:rsidRPr="00FF2D0E">
        <w:rPr>
          <w:rFonts w:cs="Times New Roman"/>
          <w:szCs w:val="24"/>
          <w:lang w:val="en-US"/>
        </w:rPr>
        <w:t xml:space="preserve"> </w:t>
      </w:r>
      <w:r w:rsidR="0073240E" w:rsidRPr="00FF2D0E">
        <w:rPr>
          <w:rFonts w:cs="Times New Roman"/>
          <w:szCs w:val="24"/>
          <w:lang w:val="en-US"/>
        </w:rPr>
        <w:t>therefore,</w:t>
      </w:r>
      <w:r w:rsidR="00740356" w:rsidRPr="00FF2D0E">
        <w:rPr>
          <w:rFonts w:cs="Times New Roman"/>
          <w:szCs w:val="24"/>
          <w:lang w:val="en-US"/>
        </w:rPr>
        <w:t xml:space="preserve"> </w:t>
      </w:r>
      <w:r w:rsidR="0073240E" w:rsidRPr="00FF2D0E">
        <w:rPr>
          <w:rFonts w:cs="Times New Roman"/>
          <w:szCs w:val="24"/>
          <w:lang w:val="en-US"/>
        </w:rPr>
        <w:t xml:space="preserve">more directors that </w:t>
      </w:r>
      <w:r w:rsidR="00F152DD" w:rsidRPr="00FF2D0E">
        <w:rPr>
          <w:rFonts w:cs="Times New Roman"/>
          <w:szCs w:val="24"/>
          <w:lang w:val="en-US"/>
        </w:rPr>
        <w:t>were</w:t>
      </w:r>
      <w:r w:rsidR="0073240E" w:rsidRPr="00FF2D0E">
        <w:rPr>
          <w:rFonts w:cs="Times New Roman"/>
          <w:szCs w:val="24"/>
          <w:lang w:val="en-US"/>
        </w:rPr>
        <w:t xml:space="preserve"> independent</w:t>
      </w:r>
      <w:r w:rsidR="00740356" w:rsidRPr="00FF2D0E">
        <w:rPr>
          <w:rFonts w:cs="Times New Roman"/>
          <w:szCs w:val="24"/>
          <w:lang w:val="en-US"/>
        </w:rPr>
        <w:t xml:space="preserve"> </w:t>
      </w:r>
      <w:proofErr w:type="gramStart"/>
      <w:r w:rsidR="00740356" w:rsidRPr="00FF2D0E">
        <w:rPr>
          <w:rFonts w:cs="Times New Roman"/>
          <w:szCs w:val="24"/>
          <w:lang w:val="en-US"/>
        </w:rPr>
        <w:t>were selected</w:t>
      </w:r>
      <w:proofErr w:type="gramEnd"/>
      <w:r w:rsidR="00740356" w:rsidRPr="00FF2D0E">
        <w:rPr>
          <w:rFonts w:cs="Times New Roman"/>
          <w:szCs w:val="24"/>
          <w:lang w:val="en-US"/>
        </w:rPr>
        <w:t xml:space="preserve"> on boards.</w:t>
      </w:r>
      <w:r w:rsidR="0073240E" w:rsidRPr="00FF2D0E">
        <w:rPr>
          <w:rFonts w:cs="Times New Roman"/>
          <w:szCs w:val="24"/>
          <w:lang w:val="en-US"/>
        </w:rPr>
        <w:t xml:space="preserve"> In </w:t>
      </w:r>
      <w:r w:rsidR="0073240E" w:rsidRPr="00FF2D0E">
        <w:rPr>
          <w:rFonts w:cs="Times New Roman"/>
          <w:szCs w:val="24"/>
          <w:lang w:val="en-US"/>
        </w:rPr>
        <w:lastRenderedPageBreak/>
        <w:t>addition, the number of managers holding directors’ seats reduced as well.</w:t>
      </w:r>
      <w:r w:rsidR="00F152DD" w:rsidRPr="00FF2D0E">
        <w:rPr>
          <w:rFonts w:cs="Times New Roman"/>
          <w:szCs w:val="24"/>
          <w:lang w:val="en-US"/>
        </w:rPr>
        <w:t xml:space="preserve"> In order to </w:t>
      </w:r>
      <w:r w:rsidR="009E057D" w:rsidRPr="00FF2D0E">
        <w:rPr>
          <w:rFonts w:cs="Times New Roman"/>
          <w:szCs w:val="24"/>
          <w:lang w:val="en-US"/>
        </w:rPr>
        <w:t xml:space="preserve">have better control over big companies, the roles of management and shareholders were beginning to </w:t>
      </w:r>
      <w:r w:rsidR="009D0CE7">
        <w:rPr>
          <w:rFonts w:cs="Times New Roman"/>
          <w:szCs w:val="24"/>
          <w:lang w:val="en-US"/>
        </w:rPr>
        <w:t xml:space="preserve">get </w:t>
      </w:r>
      <w:r w:rsidR="009E057D" w:rsidRPr="00FF2D0E">
        <w:rPr>
          <w:rFonts w:cs="Times New Roman"/>
          <w:szCs w:val="24"/>
          <w:lang w:val="en-US"/>
        </w:rPr>
        <w:t>separate</w:t>
      </w:r>
      <w:r w:rsidR="009D0CE7">
        <w:rPr>
          <w:rFonts w:cs="Times New Roman"/>
          <w:szCs w:val="24"/>
          <w:lang w:val="en-US"/>
        </w:rPr>
        <w:t>d</w:t>
      </w:r>
      <w:r w:rsidR="009E057D" w:rsidRPr="00FF2D0E">
        <w:rPr>
          <w:rFonts w:cs="Times New Roman"/>
          <w:szCs w:val="24"/>
          <w:lang w:val="en-US"/>
        </w:rPr>
        <w:t>, but still board</w:t>
      </w:r>
      <w:r w:rsidR="00DF4B01" w:rsidRPr="00FF2D0E">
        <w:rPr>
          <w:rFonts w:cs="Times New Roman"/>
          <w:szCs w:val="24"/>
          <w:lang w:val="en-US"/>
        </w:rPr>
        <w:t>s</w:t>
      </w:r>
      <w:r w:rsidR="009E057D" w:rsidRPr="00FF2D0E">
        <w:rPr>
          <w:rFonts w:cs="Times New Roman"/>
          <w:szCs w:val="24"/>
          <w:lang w:val="en-US"/>
        </w:rPr>
        <w:t xml:space="preserve"> of directors </w:t>
      </w:r>
      <w:r w:rsidR="00DF4B01" w:rsidRPr="00FF2D0E">
        <w:rPr>
          <w:rFonts w:cs="Times New Roman"/>
          <w:szCs w:val="24"/>
          <w:lang w:val="en-US"/>
        </w:rPr>
        <w:t xml:space="preserve">were largely influenced by owners, since the number of individual shareholders who held the majority of the shares was high </w:t>
      </w:r>
      <w:r w:rsidR="00FB7588" w:rsidRPr="00FF2D0E">
        <w:rPr>
          <w:rFonts w:cs="Times New Roman"/>
          <w:szCs w:val="24"/>
          <w:lang w:val="en-US"/>
        </w:rPr>
        <w:t>(</w:t>
      </w:r>
      <w:proofErr w:type="spellStart"/>
      <w:r w:rsidR="00906768" w:rsidRPr="00FF2D0E">
        <w:rPr>
          <w:rFonts w:cs="Times New Roman"/>
          <w:szCs w:val="24"/>
          <w:lang w:val="en-US"/>
        </w:rPr>
        <w:t>Dolgop</w:t>
      </w:r>
      <w:r w:rsidR="00402C63" w:rsidRPr="00FF2D0E">
        <w:rPr>
          <w:rFonts w:cs="Times New Roman"/>
          <w:szCs w:val="24"/>
          <w:lang w:val="en-US"/>
        </w:rPr>
        <w:t>yatova</w:t>
      </w:r>
      <w:proofErr w:type="spellEnd"/>
      <w:r w:rsidR="00402C63" w:rsidRPr="00FF2D0E">
        <w:rPr>
          <w:rFonts w:cs="Times New Roman"/>
          <w:szCs w:val="24"/>
          <w:lang w:val="en-US"/>
        </w:rPr>
        <w:t xml:space="preserve"> et al.</w:t>
      </w:r>
      <w:r w:rsidR="00FB7588" w:rsidRPr="00FF2D0E">
        <w:rPr>
          <w:rFonts w:cs="Times New Roman"/>
          <w:szCs w:val="24"/>
          <w:lang w:val="en-US"/>
        </w:rPr>
        <w:t>, 2009)</w:t>
      </w:r>
      <w:r w:rsidR="00906768" w:rsidRPr="00FF2D0E">
        <w:rPr>
          <w:rFonts w:cs="Times New Roman"/>
          <w:szCs w:val="24"/>
          <w:lang w:val="en-US"/>
        </w:rPr>
        <w:t>.</w:t>
      </w:r>
    </w:p>
    <w:p w:rsidR="005B0DF5" w:rsidRPr="00FF2D0E" w:rsidRDefault="00646C3E" w:rsidP="00A273A0">
      <w:pPr>
        <w:tabs>
          <w:tab w:val="left" w:pos="3480"/>
        </w:tabs>
        <w:rPr>
          <w:rFonts w:cs="Times New Roman"/>
          <w:szCs w:val="24"/>
          <w:lang w:val="en-US"/>
        </w:rPr>
      </w:pPr>
      <w:r w:rsidRPr="00FF2D0E">
        <w:rPr>
          <w:rFonts w:cs="Times New Roman"/>
          <w:szCs w:val="24"/>
          <w:lang w:val="en-US"/>
        </w:rPr>
        <w:t>The third period mentioned by the researchers is after year 2008, when the market f</w:t>
      </w:r>
      <w:r w:rsidR="00D746AA" w:rsidRPr="00FF2D0E">
        <w:rPr>
          <w:rFonts w:cs="Times New Roman"/>
          <w:szCs w:val="24"/>
          <w:lang w:val="en-US"/>
        </w:rPr>
        <w:t>e</w:t>
      </w:r>
      <w:r w:rsidRPr="00FF2D0E">
        <w:rPr>
          <w:rFonts w:cs="Times New Roman"/>
          <w:szCs w:val="24"/>
          <w:lang w:val="en-US"/>
        </w:rPr>
        <w:t xml:space="preserve">ll </w:t>
      </w:r>
      <w:proofErr w:type="gramStart"/>
      <w:r w:rsidR="00005546" w:rsidRPr="00FF2D0E">
        <w:rPr>
          <w:rFonts w:cs="Times New Roman"/>
          <w:szCs w:val="24"/>
          <w:lang w:val="en-US"/>
        </w:rPr>
        <w:t>as a result</w:t>
      </w:r>
      <w:proofErr w:type="gramEnd"/>
      <w:r w:rsidR="00005546" w:rsidRPr="00FF2D0E">
        <w:rPr>
          <w:rFonts w:cs="Times New Roman"/>
          <w:szCs w:val="24"/>
          <w:lang w:val="en-US"/>
        </w:rPr>
        <w:t xml:space="preserve"> of financial crisis of </w:t>
      </w:r>
      <w:r w:rsidRPr="00FF2D0E">
        <w:rPr>
          <w:rFonts w:cs="Times New Roman"/>
          <w:szCs w:val="24"/>
          <w:lang w:val="en-US"/>
        </w:rPr>
        <w:t>2008</w:t>
      </w:r>
      <w:r w:rsidR="00005546" w:rsidRPr="00FF2D0E">
        <w:rPr>
          <w:rFonts w:cs="Times New Roman"/>
          <w:szCs w:val="24"/>
          <w:lang w:val="en-US"/>
        </w:rPr>
        <w:t>.</w:t>
      </w:r>
      <w:r w:rsidR="007402F9" w:rsidRPr="00FF2D0E">
        <w:rPr>
          <w:rFonts w:cs="Times New Roman"/>
          <w:szCs w:val="24"/>
          <w:lang w:val="en-US"/>
        </w:rPr>
        <w:t xml:space="preserve"> Stocks </w:t>
      </w:r>
      <w:proofErr w:type="gramStart"/>
      <w:r w:rsidR="007402F9" w:rsidRPr="00FF2D0E">
        <w:rPr>
          <w:rFonts w:cs="Times New Roman"/>
          <w:szCs w:val="24"/>
          <w:lang w:val="en-US"/>
        </w:rPr>
        <w:t xml:space="preserve">were </w:t>
      </w:r>
      <w:r w:rsidR="00A612F3" w:rsidRPr="00FF2D0E">
        <w:rPr>
          <w:rFonts w:cs="Times New Roman"/>
          <w:szCs w:val="24"/>
          <w:lang w:val="en-US"/>
        </w:rPr>
        <w:t>redistributed</w:t>
      </w:r>
      <w:proofErr w:type="gramEnd"/>
      <w:r w:rsidR="00A612F3" w:rsidRPr="00FF2D0E">
        <w:rPr>
          <w:rFonts w:cs="Times New Roman"/>
          <w:szCs w:val="24"/>
          <w:lang w:val="en-US"/>
        </w:rPr>
        <w:t>;</w:t>
      </w:r>
      <w:r w:rsidR="007402F9" w:rsidRPr="00FF2D0E">
        <w:rPr>
          <w:rFonts w:cs="Times New Roman"/>
          <w:szCs w:val="24"/>
          <w:lang w:val="en-US"/>
        </w:rPr>
        <w:t xml:space="preserve"> ownership was fully separated from top management.</w:t>
      </w:r>
      <w:r w:rsidR="00D746AA" w:rsidRPr="00FF2D0E">
        <w:rPr>
          <w:rFonts w:cs="Times New Roman"/>
          <w:szCs w:val="24"/>
          <w:lang w:val="en-US"/>
        </w:rPr>
        <w:t xml:space="preserve"> </w:t>
      </w:r>
      <w:r w:rsidR="000D2599" w:rsidRPr="00FF2D0E">
        <w:rPr>
          <w:rFonts w:cs="Times New Roman"/>
          <w:szCs w:val="24"/>
          <w:lang w:val="en-US"/>
        </w:rPr>
        <w:t xml:space="preserve">Financial crisis showed that the present system was flawed and proper regulations and laws </w:t>
      </w:r>
      <w:proofErr w:type="gramStart"/>
      <w:r w:rsidR="000D2599" w:rsidRPr="00FF2D0E">
        <w:rPr>
          <w:rFonts w:cs="Times New Roman"/>
          <w:szCs w:val="24"/>
          <w:lang w:val="en-US"/>
        </w:rPr>
        <w:t>were needed</w:t>
      </w:r>
      <w:proofErr w:type="gramEnd"/>
      <w:r w:rsidR="000D2599" w:rsidRPr="00FF2D0E">
        <w:rPr>
          <w:rFonts w:cs="Times New Roman"/>
          <w:szCs w:val="24"/>
          <w:lang w:val="en-US"/>
        </w:rPr>
        <w:t xml:space="preserve"> to control th</w:t>
      </w:r>
      <w:r w:rsidR="0087376F">
        <w:rPr>
          <w:rFonts w:cs="Times New Roman"/>
          <w:szCs w:val="24"/>
          <w:lang w:val="en-US"/>
        </w:rPr>
        <w:t xml:space="preserve">e corporate governance bodies. </w:t>
      </w:r>
      <w:r w:rsidR="000D2599" w:rsidRPr="00FF2D0E">
        <w:rPr>
          <w:rFonts w:cs="Times New Roman"/>
          <w:szCs w:val="24"/>
          <w:lang w:val="en-US"/>
        </w:rPr>
        <w:t xml:space="preserve">In </w:t>
      </w:r>
      <w:proofErr w:type="gramStart"/>
      <w:r w:rsidR="000D2599" w:rsidRPr="00FF2D0E">
        <w:rPr>
          <w:rFonts w:cs="Times New Roman"/>
          <w:szCs w:val="24"/>
          <w:lang w:val="en-US"/>
        </w:rPr>
        <w:t>2</w:t>
      </w:r>
      <w:r w:rsidR="008941F4" w:rsidRPr="00FF2D0E">
        <w:rPr>
          <w:rFonts w:cs="Times New Roman"/>
          <w:szCs w:val="24"/>
          <w:lang w:val="en-US"/>
        </w:rPr>
        <w:t>014</w:t>
      </w:r>
      <w:proofErr w:type="gramEnd"/>
      <w:r w:rsidR="008941F4" w:rsidRPr="00FF2D0E">
        <w:rPr>
          <w:rFonts w:cs="Times New Roman"/>
          <w:szCs w:val="24"/>
          <w:lang w:val="en-US"/>
        </w:rPr>
        <w:t xml:space="preserve"> new Code of Corporate Conduct was adopted in Russia. </w:t>
      </w:r>
      <w:r w:rsidR="001F58C9" w:rsidRPr="00FF2D0E">
        <w:rPr>
          <w:rFonts w:cs="Times New Roman"/>
          <w:szCs w:val="24"/>
          <w:lang w:val="en-US"/>
        </w:rPr>
        <w:t>The new Code contains advanced standards and helps Russian companies to move to a new level of corporate governance. Some improvements connected to ensuring the rights of shareholders</w:t>
      </w:r>
      <w:r w:rsidR="0087376F" w:rsidRPr="0087376F">
        <w:rPr>
          <w:rFonts w:cs="Times New Roman"/>
          <w:szCs w:val="24"/>
          <w:lang w:val="en-US"/>
        </w:rPr>
        <w:t xml:space="preserve"> </w:t>
      </w:r>
      <w:proofErr w:type="gramStart"/>
      <w:r w:rsidR="0087376F" w:rsidRPr="00FF2D0E">
        <w:rPr>
          <w:rFonts w:cs="Times New Roman"/>
          <w:szCs w:val="24"/>
          <w:lang w:val="en-US"/>
        </w:rPr>
        <w:t>were made</w:t>
      </w:r>
      <w:proofErr w:type="gramEnd"/>
      <w:r w:rsidR="001F58C9" w:rsidRPr="00FF2D0E">
        <w:rPr>
          <w:rFonts w:cs="Times New Roman"/>
          <w:szCs w:val="24"/>
          <w:lang w:val="en-US"/>
        </w:rPr>
        <w:t>, including the procedure for preparing and holding general meetings of shareholders, dividend policy.</w:t>
      </w:r>
    </w:p>
    <w:p w:rsidR="00397D42" w:rsidRPr="00FF2D0E" w:rsidRDefault="00397D42" w:rsidP="00A273A0">
      <w:pPr>
        <w:rPr>
          <w:rFonts w:cs="Times New Roman"/>
          <w:szCs w:val="24"/>
          <w:lang w:val="en-US"/>
        </w:rPr>
      </w:pPr>
      <w:r w:rsidRPr="00FF2D0E">
        <w:rPr>
          <w:rFonts w:cs="Times New Roman"/>
          <w:szCs w:val="24"/>
          <w:lang w:val="en-US"/>
        </w:rPr>
        <w:t>According to Russian federal law “about joint stock companies”</w:t>
      </w:r>
      <w:r w:rsidR="009D1351" w:rsidRPr="00FF2D0E">
        <w:rPr>
          <w:rFonts w:cs="Times New Roman"/>
          <w:szCs w:val="24"/>
          <w:lang w:val="en-US"/>
        </w:rPr>
        <w:t xml:space="preserve"> (1995)</w:t>
      </w:r>
      <w:r w:rsidRPr="00FF2D0E">
        <w:rPr>
          <w:rFonts w:cs="Times New Roman"/>
          <w:szCs w:val="24"/>
          <w:lang w:val="en-US"/>
        </w:rPr>
        <w:t>, board of directors is a managing entity, where directors are elected by shareholders annually. It is important to mention that board of directors is obligatory for a company wit</w:t>
      </w:r>
      <w:r w:rsidR="009D1351" w:rsidRPr="00FF2D0E">
        <w:rPr>
          <w:rFonts w:cs="Times New Roman"/>
          <w:szCs w:val="24"/>
          <w:lang w:val="en-US"/>
        </w:rPr>
        <w:t>h more than fifty shareholders.</w:t>
      </w:r>
    </w:p>
    <w:p w:rsidR="00397D42" w:rsidRPr="00FF2D0E" w:rsidRDefault="00397D42" w:rsidP="00A273A0">
      <w:pPr>
        <w:rPr>
          <w:rFonts w:cs="Times New Roman"/>
          <w:szCs w:val="24"/>
          <w:lang w:val="en-US"/>
        </w:rPr>
      </w:pPr>
      <w:r w:rsidRPr="00FF2D0E">
        <w:rPr>
          <w:rFonts w:cs="Times New Roman"/>
          <w:szCs w:val="24"/>
          <w:lang w:val="en-US"/>
        </w:rPr>
        <w:t xml:space="preserve">Russian policy in issues related to board of directors is different from the international practice. However, recent surveys show that a lot more attention </w:t>
      </w:r>
      <w:proofErr w:type="gramStart"/>
      <w:r w:rsidRPr="00FF2D0E">
        <w:rPr>
          <w:rFonts w:cs="Times New Roman"/>
          <w:szCs w:val="24"/>
          <w:lang w:val="en-US"/>
        </w:rPr>
        <w:t>is now paid</w:t>
      </w:r>
      <w:proofErr w:type="gramEnd"/>
      <w:r w:rsidRPr="00FF2D0E">
        <w:rPr>
          <w:rFonts w:cs="Times New Roman"/>
          <w:szCs w:val="24"/>
          <w:lang w:val="en-US"/>
        </w:rPr>
        <w:t xml:space="preserve"> to selection, election and nomination of directors by government and businesses</w:t>
      </w:r>
      <w:r w:rsidR="00EF4869" w:rsidRPr="00FF2D0E">
        <w:rPr>
          <w:rFonts w:cs="Times New Roman"/>
          <w:szCs w:val="24"/>
          <w:lang w:val="en-US"/>
        </w:rPr>
        <w:t xml:space="preserve"> </w:t>
      </w:r>
      <w:r w:rsidRPr="00FF2D0E">
        <w:rPr>
          <w:rFonts w:cs="Times New Roman"/>
          <w:szCs w:val="24"/>
          <w:lang w:val="en-US"/>
        </w:rPr>
        <w:t>(P</w:t>
      </w:r>
      <w:r w:rsidR="00804A35" w:rsidRPr="00FF2D0E">
        <w:rPr>
          <w:rFonts w:cs="Times New Roman"/>
          <w:szCs w:val="24"/>
          <w:lang w:val="en-US"/>
        </w:rPr>
        <w:t>rice</w:t>
      </w:r>
      <w:r w:rsidRPr="00FF2D0E">
        <w:rPr>
          <w:rFonts w:cs="Times New Roman"/>
          <w:szCs w:val="24"/>
          <w:lang w:val="en-US"/>
        </w:rPr>
        <w:t>w</w:t>
      </w:r>
      <w:r w:rsidR="00804A35" w:rsidRPr="00FF2D0E">
        <w:rPr>
          <w:rFonts w:cs="Times New Roman"/>
          <w:szCs w:val="24"/>
          <w:lang w:val="en-US"/>
        </w:rPr>
        <w:t xml:space="preserve">aterhouseCoopers, </w:t>
      </w:r>
      <w:r w:rsidR="00E92D6E" w:rsidRPr="00FF2D0E">
        <w:rPr>
          <w:rFonts w:cs="Times New Roman"/>
          <w:szCs w:val="24"/>
          <w:lang w:val="en-US"/>
        </w:rPr>
        <w:t>2013</w:t>
      </w:r>
      <w:r w:rsidRPr="00FF2D0E">
        <w:rPr>
          <w:rFonts w:cs="Times New Roman"/>
          <w:szCs w:val="24"/>
          <w:lang w:val="en-US"/>
        </w:rPr>
        <w:t>)</w:t>
      </w:r>
      <w:r w:rsidR="00CE0755">
        <w:rPr>
          <w:rFonts w:cs="Times New Roman"/>
          <w:szCs w:val="24"/>
          <w:lang w:val="en-US"/>
        </w:rPr>
        <w:t>.</w:t>
      </w:r>
      <w:r w:rsidRPr="00FF2D0E">
        <w:rPr>
          <w:rFonts w:cs="Times New Roman"/>
          <w:szCs w:val="24"/>
          <w:lang w:val="en-US"/>
        </w:rPr>
        <w:t xml:space="preserve"> </w:t>
      </w:r>
      <w:r w:rsidR="00CE0755" w:rsidRPr="00FF2D0E">
        <w:rPr>
          <w:rFonts w:cs="Times New Roman"/>
          <w:szCs w:val="24"/>
          <w:lang w:val="en-US"/>
        </w:rPr>
        <w:t>Directors</w:t>
      </w:r>
      <w:r w:rsidR="00CE0755">
        <w:rPr>
          <w:rFonts w:cs="Times New Roman"/>
          <w:szCs w:val="24"/>
          <w:lang w:val="en-US"/>
        </w:rPr>
        <w:t xml:space="preserve"> in these surveys </w:t>
      </w:r>
      <w:r w:rsidRPr="00FF2D0E">
        <w:rPr>
          <w:rFonts w:cs="Times New Roman"/>
          <w:szCs w:val="24"/>
          <w:lang w:val="en-US"/>
        </w:rPr>
        <w:t>also mention that their work as board members has become more attractive due to the increasing ability to add value, challenging and interesting tasks as well as rising expertise of the board participants. However, this increasing interest and emerging role of the boards puts higher requirements and more strict control on the board composition and entering participants.</w:t>
      </w:r>
    </w:p>
    <w:p w:rsidR="00397D42" w:rsidRPr="00FF2D0E" w:rsidRDefault="00397D42" w:rsidP="00A273A0">
      <w:pPr>
        <w:rPr>
          <w:rFonts w:cs="Times New Roman"/>
          <w:szCs w:val="24"/>
          <w:lang w:val="en-US"/>
        </w:rPr>
      </w:pPr>
      <w:proofErr w:type="gramStart"/>
      <w:r w:rsidRPr="00FF2D0E">
        <w:rPr>
          <w:rFonts w:cs="Times New Roman"/>
          <w:szCs w:val="24"/>
          <w:lang w:val="en-US"/>
        </w:rPr>
        <w:t>More than one fourth of the board cannot be presented by members of executive management</w:t>
      </w:r>
      <w:proofErr w:type="gramEnd"/>
      <w:r w:rsidRPr="00FF2D0E">
        <w:rPr>
          <w:rFonts w:cs="Times New Roman"/>
          <w:szCs w:val="24"/>
          <w:lang w:val="en-US"/>
        </w:rPr>
        <w:t xml:space="preserve"> and the CEO of the company cannot be at the same time the chairperson. The number of directors on board is determined by the general meeting of the shareholders, but should not be less than five, for those companies with more than a thousand of shareholders, board should consist of at least seven members and for those with more than ten thousand voting shares – at least nine members. Russian Code of Corporate Conduct states that </w:t>
      </w:r>
      <w:r w:rsidR="002E29A3" w:rsidRPr="00FF2D0E">
        <w:rPr>
          <w:rFonts w:cs="Times New Roman"/>
          <w:szCs w:val="24"/>
          <w:lang w:val="en-US"/>
        </w:rPr>
        <w:t>while determining the number of board members</w:t>
      </w:r>
      <w:r w:rsidR="002E29A3">
        <w:rPr>
          <w:rFonts w:cs="Times New Roman"/>
          <w:szCs w:val="24"/>
          <w:lang w:val="en-US"/>
        </w:rPr>
        <w:t>,</w:t>
      </w:r>
      <w:r w:rsidR="002E29A3" w:rsidRPr="00FF2D0E">
        <w:rPr>
          <w:rFonts w:cs="Times New Roman"/>
          <w:szCs w:val="24"/>
          <w:lang w:val="en-US"/>
        </w:rPr>
        <w:t xml:space="preserve"> </w:t>
      </w:r>
      <w:r w:rsidRPr="00FF2D0E">
        <w:rPr>
          <w:rFonts w:cs="Times New Roman"/>
          <w:szCs w:val="24"/>
          <w:lang w:val="en-US"/>
        </w:rPr>
        <w:t xml:space="preserve">organizations should find such an optimal number of directors, which will enable the company to have productive and efficient board meetings, organize its work effectively and have rational decisions carried out. </w:t>
      </w:r>
    </w:p>
    <w:p w:rsidR="00397D42" w:rsidRPr="00FF2D0E" w:rsidRDefault="00397D42" w:rsidP="00A273A0">
      <w:pPr>
        <w:rPr>
          <w:rFonts w:cs="Times New Roman"/>
          <w:szCs w:val="24"/>
          <w:lang w:val="en-US"/>
        </w:rPr>
      </w:pPr>
      <w:r w:rsidRPr="00FF2D0E">
        <w:rPr>
          <w:rFonts w:cs="Times New Roman"/>
          <w:szCs w:val="24"/>
          <w:lang w:val="en-US"/>
        </w:rPr>
        <w:t xml:space="preserve">According to the survey conducted by PricewaterhouseCoopers </w:t>
      </w:r>
      <w:r w:rsidR="00AB792A">
        <w:rPr>
          <w:rFonts w:cs="Times New Roman"/>
          <w:szCs w:val="24"/>
          <w:lang w:val="en-US"/>
        </w:rPr>
        <w:t xml:space="preserve">(PwC) </w:t>
      </w:r>
      <w:r w:rsidRPr="00FF2D0E">
        <w:rPr>
          <w:rFonts w:cs="Times New Roman"/>
          <w:szCs w:val="24"/>
          <w:lang w:val="en-US"/>
        </w:rPr>
        <w:t xml:space="preserve">in 2013, Russian public companies on average have ten board members with four independent directors. </w:t>
      </w:r>
      <w:r w:rsidR="009540C4" w:rsidRPr="00FF2D0E">
        <w:rPr>
          <w:rFonts w:cs="Times New Roman"/>
          <w:szCs w:val="24"/>
          <w:lang w:val="en-US"/>
        </w:rPr>
        <w:t>In addition</w:t>
      </w:r>
      <w:r w:rsidRPr="00FF2D0E">
        <w:rPr>
          <w:rFonts w:cs="Times New Roman"/>
          <w:szCs w:val="24"/>
          <w:lang w:val="en-US"/>
        </w:rPr>
        <w:t xml:space="preserve">, in alignment with federal regulations, none of the companies has chief executive officer and the </w:t>
      </w:r>
      <w:r w:rsidRPr="00FF2D0E">
        <w:rPr>
          <w:rFonts w:cs="Times New Roman"/>
          <w:szCs w:val="24"/>
          <w:lang w:val="en-US"/>
        </w:rPr>
        <w:lastRenderedPageBreak/>
        <w:t xml:space="preserve">chairperson being the same person. Most of the successful Russian companies have stated in their internal documents the minimum number of independent directors; it varies from one to five. The objectivity of board’s decisions </w:t>
      </w:r>
      <w:proofErr w:type="gramStart"/>
      <w:r w:rsidRPr="00FF2D0E">
        <w:rPr>
          <w:rFonts w:cs="Times New Roman"/>
          <w:szCs w:val="24"/>
          <w:lang w:val="en-US"/>
        </w:rPr>
        <w:t>is also enhanced</w:t>
      </w:r>
      <w:proofErr w:type="gramEnd"/>
      <w:r w:rsidRPr="00FF2D0E">
        <w:rPr>
          <w:rFonts w:cs="Times New Roman"/>
          <w:szCs w:val="24"/>
          <w:lang w:val="en-US"/>
        </w:rPr>
        <w:t xml:space="preserve"> by the fact that different officials occupy CEO and board chairperson positions.</w:t>
      </w:r>
    </w:p>
    <w:p w:rsidR="00397D42" w:rsidRPr="00FF2D0E" w:rsidRDefault="00397D42" w:rsidP="00A273A0">
      <w:pPr>
        <w:rPr>
          <w:rFonts w:cs="Times New Roman"/>
          <w:szCs w:val="24"/>
          <w:lang w:val="en-US"/>
        </w:rPr>
      </w:pPr>
      <w:r w:rsidRPr="00FF2D0E">
        <w:rPr>
          <w:rFonts w:cs="Times New Roman"/>
          <w:szCs w:val="24"/>
          <w:lang w:val="en-US"/>
        </w:rPr>
        <w:t xml:space="preserve">The chairperson </w:t>
      </w:r>
      <w:proofErr w:type="gramStart"/>
      <w:r w:rsidRPr="00FF2D0E">
        <w:rPr>
          <w:rFonts w:cs="Times New Roman"/>
          <w:szCs w:val="24"/>
          <w:lang w:val="en-US"/>
        </w:rPr>
        <w:t>is always elected</w:t>
      </w:r>
      <w:proofErr w:type="gramEnd"/>
      <w:r w:rsidRPr="00FF2D0E">
        <w:rPr>
          <w:rFonts w:cs="Times New Roman"/>
          <w:szCs w:val="24"/>
          <w:lang w:val="en-US"/>
        </w:rPr>
        <w:t xml:space="preserve"> at the first meeting of the board. Functions of chairperson include responsibility for strategy and initiating changes in the company, as well as the planning of board activities – frequency of board meetings, </w:t>
      </w:r>
      <w:proofErr w:type="gramStart"/>
      <w:r w:rsidRPr="00FF2D0E">
        <w:rPr>
          <w:rFonts w:cs="Times New Roman"/>
          <w:szCs w:val="24"/>
          <w:lang w:val="en-US"/>
        </w:rPr>
        <w:t>meeting’s</w:t>
      </w:r>
      <w:proofErr w:type="gramEnd"/>
      <w:r w:rsidRPr="00FF2D0E">
        <w:rPr>
          <w:rFonts w:cs="Times New Roman"/>
          <w:szCs w:val="24"/>
          <w:lang w:val="en-US"/>
        </w:rPr>
        <w:t xml:space="preserve"> agenda etc.</w:t>
      </w:r>
    </w:p>
    <w:p w:rsidR="00397D42" w:rsidRPr="00FF2D0E" w:rsidRDefault="00397D42" w:rsidP="00A273A0">
      <w:pPr>
        <w:rPr>
          <w:rFonts w:cs="Times New Roman"/>
          <w:szCs w:val="24"/>
          <w:lang w:val="en-US"/>
        </w:rPr>
      </w:pPr>
      <w:r w:rsidRPr="00FF2D0E">
        <w:rPr>
          <w:rFonts w:cs="Times New Roman"/>
          <w:szCs w:val="24"/>
          <w:lang w:val="en-US"/>
        </w:rPr>
        <w:t>Board of directors is responsible for overall management of the company, information disclosure, shareholders’ rights abidance. According to Russian Corporate Code of Conduct, the main functions of board of directors include:</w:t>
      </w:r>
    </w:p>
    <w:p w:rsidR="00397D42" w:rsidRPr="00FF2D0E" w:rsidRDefault="00397D42" w:rsidP="00A273A0">
      <w:pPr>
        <w:pStyle w:val="af"/>
        <w:numPr>
          <w:ilvl w:val="0"/>
          <w:numId w:val="8"/>
        </w:numPr>
        <w:ind w:left="0" w:firstLine="709"/>
        <w:contextualSpacing w:val="0"/>
        <w:rPr>
          <w:rFonts w:cs="Times New Roman"/>
          <w:szCs w:val="24"/>
          <w:lang w:val="en-US"/>
        </w:rPr>
      </w:pPr>
      <w:r w:rsidRPr="00FF2D0E">
        <w:rPr>
          <w:rFonts w:cs="Times New Roman"/>
          <w:szCs w:val="24"/>
          <w:lang w:val="en-US"/>
        </w:rPr>
        <w:t>strategic development of the company and maintaining competitive advantage</w:t>
      </w:r>
      <w:r w:rsidR="00FB7588" w:rsidRPr="00FF2D0E">
        <w:rPr>
          <w:rFonts w:cs="Times New Roman"/>
          <w:szCs w:val="24"/>
          <w:lang w:val="en-US"/>
        </w:rPr>
        <w:t>;</w:t>
      </w:r>
    </w:p>
    <w:p w:rsidR="00397D42" w:rsidRPr="00FF2D0E" w:rsidRDefault="00397D42" w:rsidP="00A273A0">
      <w:pPr>
        <w:pStyle w:val="af"/>
        <w:numPr>
          <w:ilvl w:val="0"/>
          <w:numId w:val="8"/>
        </w:numPr>
        <w:ind w:left="0" w:firstLine="709"/>
        <w:contextualSpacing w:val="0"/>
        <w:rPr>
          <w:rFonts w:cs="Times New Roman"/>
          <w:szCs w:val="24"/>
          <w:lang w:val="en-US"/>
        </w:rPr>
      </w:pPr>
      <w:r w:rsidRPr="00FF2D0E">
        <w:rPr>
          <w:rFonts w:cs="Times New Roman"/>
          <w:szCs w:val="24"/>
          <w:lang w:val="en-US"/>
        </w:rPr>
        <w:t>adoption and verification of financial plan</w:t>
      </w:r>
      <w:r w:rsidR="00FB7588" w:rsidRPr="00FF2D0E">
        <w:rPr>
          <w:rFonts w:cs="Times New Roman"/>
          <w:szCs w:val="24"/>
          <w:lang w:val="en-US"/>
        </w:rPr>
        <w:t>;</w:t>
      </w:r>
    </w:p>
    <w:p w:rsidR="00397D42" w:rsidRPr="00FF2D0E" w:rsidRDefault="00397D42" w:rsidP="00A273A0">
      <w:pPr>
        <w:pStyle w:val="af"/>
        <w:numPr>
          <w:ilvl w:val="0"/>
          <w:numId w:val="8"/>
        </w:numPr>
        <w:ind w:left="0" w:firstLine="709"/>
        <w:contextualSpacing w:val="0"/>
        <w:rPr>
          <w:rFonts w:cs="Times New Roman"/>
          <w:szCs w:val="24"/>
          <w:lang w:val="en-US"/>
        </w:rPr>
      </w:pPr>
      <w:r w:rsidRPr="00FF2D0E">
        <w:rPr>
          <w:rFonts w:cs="Times New Roman"/>
          <w:szCs w:val="24"/>
          <w:lang w:val="en-US"/>
        </w:rPr>
        <w:t>control of the executive body and the financial results</w:t>
      </w:r>
      <w:r w:rsidR="00FB7588" w:rsidRPr="00FF2D0E">
        <w:rPr>
          <w:rFonts w:cs="Times New Roman"/>
          <w:szCs w:val="24"/>
          <w:lang w:val="en-US"/>
        </w:rPr>
        <w:t>;</w:t>
      </w:r>
    </w:p>
    <w:p w:rsidR="00397D42" w:rsidRPr="00FF2D0E" w:rsidRDefault="00397D42" w:rsidP="00A273A0">
      <w:pPr>
        <w:pStyle w:val="af"/>
        <w:numPr>
          <w:ilvl w:val="0"/>
          <w:numId w:val="8"/>
        </w:numPr>
        <w:ind w:left="0" w:firstLine="709"/>
        <w:contextualSpacing w:val="0"/>
        <w:rPr>
          <w:rFonts w:cs="Times New Roman"/>
          <w:szCs w:val="24"/>
          <w:lang w:val="en-US"/>
        </w:rPr>
      </w:pPr>
      <w:r w:rsidRPr="00FF2D0E">
        <w:rPr>
          <w:rFonts w:cs="Times New Roman"/>
          <w:szCs w:val="24"/>
          <w:lang w:val="en-US"/>
        </w:rPr>
        <w:t>regulation of the relations with stakeholders</w:t>
      </w:r>
      <w:r w:rsidR="00FB7588" w:rsidRPr="00FF2D0E">
        <w:rPr>
          <w:rFonts w:cs="Times New Roman"/>
          <w:szCs w:val="24"/>
          <w:lang w:val="en-US"/>
        </w:rPr>
        <w:t>;</w:t>
      </w:r>
    </w:p>
    <w:p w:rsidR="00397D42" w:rsidRPr="00FF2D0E" w:rsidRDefault="00397D42" w:rsidP="00A273A0">
      <w:pPr>
        <w:pStyle w:val="af"/>
        <w:numPr>
          <w:ilvl w:val="0"/>
          <w:numId w:val="8"/>
        </w:numPr>
        <w:ind w:left="0" w:firstLine="709"/>
        <w:contextualSpacing w:val="0"/>
        <w:rPr>
          <w:rFonts w:cs="Times New Roman"/>
          <w:szCs w:val="24"/>
          <w:lang w:val="en-US"/>
        </w:rPr>
      </w:pPr>
      <w:r w:rsidRPr="00FF2D0E">
        <w:rPr>
          <w:rFonts w:cs="Times New Roman"/>
          <w:szCs w:val="24"/>
          <w:lang w:val="en-US"/>
        </w:rPr>
        <w:t>supervision of company’s goals achievement</w:t>
      </w:r>
      <w:r w:rsidR="00FB7588" w:rsidRPr="00FF2D0E">
        <w:rPr>
          <w:rFonts w:cs="Times New Roman"/>
          <w:szCs w:val="24"/>
          <w:lang w:val="en-US"/>
        </w:rPr>
        <w:t>;</w:t>
      </w:r>
    </w:p>
    <w:p w:rsidR="00397D42" w:rsidRPr="00FF2D0E" w:rsidRDefault="00397D42" w:rsidP="00A273A0">
      <w:pPr>
        <w:pStyle w:val="af"/>
        <w:numPr>
          <w:ilvl w:val="0"/>
          <w:numId w:val="8"/>
        </w:numPr>
        <w:ind w:left="0" w:firstLine="709"/>
        <w:contextualSpacing w:val="0"/>
        <w:rPr>
          <w:rFonts w:cs="Times New Roman"/>
          <w:szCs w:val="24"/>
          <w:lang w:val="en-US"/>
        </w:rPr>
      </w:pPr>
      <w:r w:rsidRPr="00FF2D0E">
        <w:rPr>
          <w:rFonts w:cs="Times New Roman"/>
          <w:szCs w:val="24"/>
          <w:lang w:val="en-US"/>
        </w:rPr>
        <w:t>decisions concerning the increase of capital by additional issue of shares, placement of bo</w:t>
      </w:r>
      <w:r w:rsidR="00951534" w:rsidRPr="00FF2D0E">
        <w:rPr>
          <w:rFonts w:cs="Times New Roman"/>
          <w:szCs w:val="24"/>
          <w:lang w:val="en-US"/>
        </w:rPr>
        <w:t>nds and other equity securities</w:t>
      </w:r>
      <w:r w:rsidR="00FB7588" w:rsidRPr="00FF2D0E">
        <w:rPr>
          <w:rFonts w:cs="Times New Roman"/>
          <w:szCs w:val="24"/>
          <w:lang w:val="en-US"/>
        </w:rPr>
        <w:t>;</w:t>
      </w:r>
    </w:p>
    <w:p w:rsidR="00397D42" w:rsidRPr="00FF2D0E" w:rsidRDefault="00397D42" w:rsidP="00A273A0">
      <w:pPr>
        <w:pStyle w:val="af"/>
        <w:numPr>
          <w:ilvl w:val="0"/>
          <w:numId w:val="8"/>
        </w:numPr>
        <w:ind w:left="0" w:firstLine="709"/>
        <w:contextualSpacing w:val="0"/>
        <w:rPr>
          <w:rFonts w:cs="Times New Roman"/>
          <w:szCs w:val="24"/>
          <w:lang w:val="en-US"/>
        </w:rPr>
      </w:pPr>
      <w:proofErr w:type="gramStart"/>
      <w:r w:rsidRPr="00FF2D0E">
        <w:rPr>
          <w:rFonts w:cs="Times New Roman"/>
          <w:szCs w:val="24"/>
          <w:lang w:val="en-US"/>
        </w:rPr>
        <w:t>prevention</w:t>
      </w:r>
      <w:proofErr w:type="gramEnd"/>
      <w:r w:rsidRPr="00FF2D0E">
        <w:rPr>
          <w:rFonts w:cs="Times New Roman"/>
          <w:szCs w:val="24"/>
          <w:lang w:val="en-US"/>
        </w:rPr>
        <w:t xml:space="preserve"> and regulation of corporate conflicts</w:t>
      </w:r>
      <w:r w:rsidR="00FB7588" w:rsidRPr="00FF2D0E">
        <w:rPr>
          <w:rFonts w:cs="Times New Roman"/>
          <w:szCs w:val="24"/>
          <w:lang w:val="en-US"/>
        </w:rPr>
        <w:t>.</w:t>
      </w:r>
    </w:p>
    <w:p w:rsidR="00397D42" w:rsidRPr="00FF2D0E" w:rsidRDefault="00397D42" w:rsidP="00A273A0">
      <w:pPr>
        <w:rPr>
          <w:rFonts w:cs="Times New Roman"/>
          <w:szCs w:val="24"/>
          <w:lang w:val="en-US"/>
        </w:rPr>
      </w:pPr>
      <w:r w:rsidRPr="00FF2D0E">
        <w:rPr>
          <w:rFonts w:cs="Times New Roman"/>
          <w:szCs w:val="24"/>
          <w:lang w:val="en-US"/>
        </w:rPr>
        <w:t>In general, the main role of Russian boards is dealing with strategic issues such as organizational development, control of major transactions. Moreover, board is in control of financial policy formation, conducting internal control and audit, determining the remuneration of</w:t>
      </w:r>
      <w:r w:rsidR="00FB7588" w:rsidRPr="00FF2D0E">
        <w:rPr>
          <w:rFonts w:cs="Times New Roman"/>
          <w:szCs w:val="24"/>
          <w:lang w:val="en-US"/>
        </w:rPr>
        <w:t xml:space="preserve"> top management of the company </w:t>
      </w:r>
      <w:r w:rsidR="00D70BDE" w:rsidRPr="00FF2D0E">
        <w:rPr>
          <w:rFonts w:cs="Times New Roman"/>
          <w:szCs w:val="24"/>
          <w:lang w:val="en-US"/>
        </w:rPr>
        <w:t>(</w:t>
      </w:r>
      <w:proofErr w:type="spellStart"/>
      <w:r w:rsidR="00D70BDE" w:rsidRPr="00FF2D0E">
        <w:rPr>
          <w:rFonts w:cs="Times New Roman"/>
          <w:szCs w:val="24"/>
          <w:lang w:val="en-US"/>
        </w:rPr>
        <w:t>Berezinets</w:t>
      </w:r>
      <w:proofErr w:type="spellEnd"/>
      <w:r w:rsidR="00D70BDE" w:rsidRPr="00FF2D0E">
        <w:rPr>
          <w:rFonts w:cs="Times New Roman"/>
          <w:szCs w:val="24"/>
          <w:lang w:val="en-US"/>
        </w:rPr>
        <w:t xml:space="preserve"> et al.,</w:t>
      </w:r>
      <w:r w:rsidR="00FB7588" w:rsidRPr="00FF2D0E">
        <w:rPr>
          <w:rFonts w:cs="Times New Roman"/>
          <w:szCs w:val="24"/>
          <w:lang w:val="en-US"/>
        </w:rPr>
        <w:t xml:space="preserve"> 2013).</w:t>
      </w:r>
    </w:p>
    <w:p w:rsidR="003F71EA" w:rsidRPr="00FF2D0E" w:rsidRDefault="003F71EA" w:rsidP="00A273A0">
      <w:pPr>
        <w:rPr>
          <w:rFonts w:cs="Times New Roman"/>
          <w:szCs w:val="24"/>
          <w:lang w:val="en-US"/>
        </w:rPr>
      </w:pPr>
      <w:r w:rsidRPr="00FF2D0E">
        <w:rPr>
          <w:rFonts w:cs="Times New Roman"/>
          <w:szCs w:val="24"/>
          <w:lang w:val="en-US"/>
        </w:rPr>
        <w:t>In 2014 the main trends of Russian boards, as pointed out by PricewaterhouseCoopers reports, were:</w:t>
      </w:r>
    </w:p>
    <w:p w:rsidR="00D60AC6" w:rsidRPr="00FF2D0E" w:rsidRDefault="00991057" w:rsidP="00A273A0">
      <w:pPr>
        <w:pStyle w:val="af"/>
        <w:numPr>
          <w:ilvl w:val="0"/>
          <w:numId w:val="16"/>
        </w:numPr>
        <w:ind w:left="0" w:firstLine="709"/>
        <w:contextualSpacing w:val="0"/>
        <w:rPr>
          <w:rFonts w:cs="Times New Roman"/>
          <w:szCs w:val="24"/>
          <w:lang w:val="en-US"/>
        </w:rPr>
      </w:pPr>
      <w:r w:rsidRPr="00FF2D0E">
        <w:rPr>
          <w:rFonts w:cs="Times New Roman"/>
          <w:szCs w:val="24"/>
          <w:lang w:val="en-US"/>
        </w:rPr>
        <w:t>w</w:t>
      </w:r>
      <w:r w:rsidR="00801280" w:rsidRPr="00FF2D0E">
        <w:rPr>
          <w:rFonts w:cs="Times New Roman"/>
          <w:szCs w:val="24"/>
          <w:lang w:val="en-US"/>
        </w:rPr>
        <w:t xml:space="preserve">orking as </w:t>
      </w:r>
      <w:r w:rsidR="00D60AC6" w:rsidRPr="00FF2D0E">
        <w:rPr>
          <w:rFonts w:cs="Times New Roman"/>
          <w:szCs w:val="24"/>
          <w:lang w:val="en-US"/>
        </w:rPr>
        <w:t xml:space="preserve">a member of board requires more time </w:t>
      </w:r>
      <w:r w:rsidR="00E236C9">
        <w:rPr>
          <w:rFonts w:cs="Times New Roman"/>
          <w:szCs w:val="24"/>
          <w:lang w:val="en-US"/>
        </w:rPr>
        <w:t>than previously</w:t>
      </w:r>
      <w:r w:rsidRPr="00FF2D0E">
        <w:rPr>
          <w:rFonts w:cs="Times New Roman"/>
          <w:szCs w:val="24"/>
          <w:lang w:val="en-US"/>
        </w:rPr>
        <w:t>;</w:t>
      </w:r>
    </w:p>
    <w:p w:rsidR="00801280" w:rsidRPr="00FF2D0E" w:rsidRDefault="00991057" w:rsidP="00A273A0">
      <w:pPr>
        <w:pStyle w:val="af"/>
        <w:numPr>
          <w:ilvl w:val="0"/>
          <w:numId w:val="16"/>
        </w:numPr>
        <w:ind w:left="0" w:firstLine="709"/>
        <w:contextualSpacing w:val="0"/>
        <w:rPr>
          <w:rFonts w:cs="Times New Roman"/>
          <w:szCs w:val="24"/>
          <w:lang w:val="en-US"/>
        </w:rPr>
      </w:pPr>
      <w:r w:rsidRPr="00FF2D0E">
        <w:rPr>
          <w:rFonts w:cs="Times New Roman"/>
          <w:szCs w:val="24"/>
          <w:lang w:val="en-US"/>
        </w:rPr>
        <w:t>d</w:t>
      </w:r>
      <w:r w:rsidR="00801280" w:rsidRPr="00FF2D0E">
        <w:rPr>
          <w:rFonts w:cs="Times New Roman"/>
          <w:szCs w:val="24"/>
          <w:lang w:val="en-US"/>
        </w:rPr>
        <w:t xml:space="preserve">irectors tend to make the board meetings less formal and suggest </w:t>
      </w:r>
      <w:r w:rsidR="003D3AE7" w:rsidRPr="00FF2D0E">
        <w:rPr>
          <w:rFonts w:cs="Times New Roman"/>
          <w:szCs w:val="24"/>
          <w:lang w:val="en-US"/>
        </w:rPr>
        <w:t>discussion that is more open</w:t>
      </w:r>
      <w:r w:rsidRPr="00FF2D0E">
        <w:rPr>
          <w:rFonts w:cs="Times New Roman"/>
          <w:szCs w:val="24"/>
          <w:lang w:val="en-US"/>
        </w:rPr>
        <w:t>;</w:t>
      </w:r>
    </w:p>
    <w:p w:rsidR="00801280" w:rsidRPr="00FF2D0E" w:rsidRDefault="00991057" w:rsidP="00A273A0">
      <w:pPr>
        <w:pStyle w:val="af"/>
        <w:numPr>
          <w:ilvl w:val="0"/>
          <w:numId w:val="16"/>
        </w:numPr>
        <w:ind w:left="0" w:firstLine="709"/>
        <w:contextualSpacing w:val="0"/>
        <w:rPr>
          <w:rFonts w:cs="Times New Roman"/>
          <w:szCs w:val="24"/>
          <w:lang w:val="en-US"/>
        </w:rPr>
      </w:pPr>
      <w:r w:rsidRPr="00FF2D0E">
        <w:rPr>
          <w:rFonts w:cs="Times New Roman"/>
          <w:szCs w:val="24"/>
          <w:lang w:val="en-US"/>
        </w:rPr>
        <w:t>t</w:t>
      </w:r>
      <w:r w:rsidR="00801280" w:rsidRPr="00FF2D0E">
        <w:rPr>
          <w:rFonts w:cs="Times New Roman"/>
          <w:szCs w:val="24"/>
          <w:lang w:val="en-US"/>
        </w:rPr>
        <w:t xml:space="preserve">he </w:t>
      </w:r>
      <w:r w:rsidR="00014830" w:rsidRPr="00FF2D0E">
        <w:rPr>
          <w:rFonts w:cs="Times New Roman"/>
          <w:szCs w:val="24"/>
          <w:lang w:val="en-US"/>
        </w:rPr>
        <w:t xml:space="preserve">content is now more important in assessing the effectiveness of boards </w:t>
      </w:r>
      <w:r w:rsidR="00E86CF3" w:rsidRPr="00FF2D0E">
        <w:rPr>
          <w:rFonts w:cs="Times New Roman"/>
          <w:szCs w:val="24"/>
          <w:lang w:val="en-US"/>
        </w:rPr>
        <w:t xml:space="preserve">than the </w:t>
      </w:r>
      <w:r w:rsidR="00E236C9" w:rsidRPr="00FF2D0E">
        <w:rPr>
          <w:rFonts w:cs="Times New Roman"/>
          <w:szCs w:val="24"/>
          <w:lang w:val="en-US"/>
        </w:rPr>
        <w:t>alignments</w:t>
      </w:r>
      <w:r w:rsidR="00E236C9">
        <w:rPr>
          <w:rFonts w:cs="Times New Roman"/>
          <w:szCs w:val="24"/>
          <w:lang w:val="en-US"/>
        </w:rPr>
        <w:t xml:space="preserve"> with</w:t>
      </w:r>
      <w:r w:rsidR="00E236C9" w:rsidRPr="00FF2D0E">
        <w:rPr>
          <w:rFonts w:cs="Times New Roman"/>
          <w:szCs w:val="24"/>
          <w:lang w:val="en-US"/>
        </w:rPr>
        <w:t xml:space="preserve"> </w:t>
      </w:r>
      <w:r w:rsidR="00E86CF3" w:rsidRPr="00FF2D0E">
        <w:rPr>
          <w:rFonts w:cs="Times New Roman"/>
          <w:szCs w:val="24"/>
          <w:lang w:val="en-US"/>
        </w:rPr>
        <w:t>formal</w:t>
      </w:r>
      <w:r w:rsidR="00E236C9">
        <w:rPr>
          <w:rFonts w:cs="Times New Roman"/>
          <w:szCs w:val="24"/>
          <w:lang w:val="en-US"/>
        </w:rPr>
        <w:t xml:space="preserve"> </w:t>
      </w:r>
      <w:r w:rsidR="0090152A">
        <w:rPr>
          <w:rFonts w:cs="Times New Roman"/>
          <w:szCs w:val="24"/>
          <w:lang w:val="en-US"/>
        </w:rPr>
        <w:t>standards</w:t>
      </w:r>
      <w:r w:rsidRPr="00FF2D0E">
        <w:rPr>
          <w:rFonts w:cs="Times New Roman"/>
          <w:szCs w:val="24"/>
          <w:lang w:val="en-US"/>
        </w:rPr>
        <w:t>;</w:t>
      </w:r>
    </w:p>
    <w:p w:rsidR="00E86CF3" w:rsidRPr="00FF2D0E" w:rsidRDefault="00991057" w:rsidP="00A273A0">
      <w:pPr>
        <w:pStyle w:val="af"/>
        <w:numPr>
          <w:ilvl w:val="0"/>
          <w:numId w:val="16"/>
        </w:numPr>
        <w:ind w:left="0" w:firstLine="709"/>
        <w:contextualSpacing w:val="0"/>
        <w:rPr>
          <w:rFonts w:cs="Times New Roman"/>
          <w:szCs w:val="24"/>
          <w:lang w:val="en-US"/>
        </w:rPr>
      </w:pPr>
      <w:r w:rsidRPr="00FF2D0E">
        <w:rPr>
          <w:rFonts w:cs="Times New Roman"/>
          <w:szCs w:val="24"/>
          <w:lang w:val="en-US"/>
        </w:rPr>
        <w:t>b</w:t>
      </w:r>
      <w:r w:rsidR="00E86CF3" w:rsidRPr="00FF2D0E">
        <w:rPr>
          <w:rFonts w:cs="Times New Roman"/>
          <w:szCs w:val="24"/>
          <w:lang w:val="en-US"/>
        </w:rPr>
        <w:t>oard of directors still lack professionals with required knowledge and experience</w:t>
      </w:r>
      <w:r w:rsidRPr="00FF2D0E">
        <w:rPr>
          <w:rFonts w:cs="Times New Roman"/>
          <w:szCs w:val="24"/>
          <w:lang w:val="en-US"/>
        </w:rPr>
        <w:t>;</w:t>
      </w:r>
    </w:p>
    <w:p w:rsidR="00C02949" w:rsidRPr="00FF2D0E" w:rsidRDefault="00991057" w:rsidP="00A273A0">
      <w:pPr>
        <w:pStyle w:val="af"/>
        <w:numPr>
          <w:ilvl w:val="0"/>
          <w:numId w:val="16"/>
        </w:numPr>
        <w:ind w:left="0" w:firstLine="709"/>
        <w:contextualSpacing w:val="0"/>
        <w:rPr>
          <w:rFonts w:cs="Times New Roman"/>
          <w:szCs w:val="24"/>
          <w:lang w:val="en-US"/>
        </w:rPr>
      </w:pPr>
      <w:proofErr w:type="gramStart"/>
      <w:r w:rsidRPr="00FF2D0E">
        <w:rPr>
          <w:rFonts w:cs="Times New Roman"/>
          <w:szCs w:val="24"/>
          <w:lang w:val="en-US"/>
        </w:rPr>
        <w:t>d</w:t>
      </w:r>
      <w:r w:rsidR="00E86CF3" w:rsidRPr="00FF2D0E">
        <w:rPr>
          <w:rFonts w:cs="Times New Roman"/>
          <w:szCs w:val="24"/>
          <w:lang w:val="en-US"/>
        </w:rPr>
        <w:t>irectors</w:t>
      </w:r>
      <w:proofErr w:type="gramEnd"/>
      <w:r w:rsidR="00E86CF3" w:rsidRPr="00FF2D0E">
        <w:rPr>
          <w:rFonts w:cs="Times New Roman"/>
          <w:szCs w:val="24"/>
          <w:lang w:val="en-US"/>
        </w:rPr>
        <w:t xml:space="preserve"> see their work on board as </w:t>
      </w:r>
      <w:r w:rsidR="00C02949" w:rsidRPr="00FF2D0E">
        <w:rPr>
          <w:rFonts w:cs="Times New Roman"/>
          <w:szCs w:val="24"/>
          <w:lang w:val="en-US"/>
        </w:rPr>
        <w:t>an interesting and dynamic environment for</w:t>
      </w:r>
      <w:r w:rsidR="003F71EA" w:rsidRPr="00FF2D0E">
        <w:rPr>
          <w:rFonts w:cs="Times New Roman"/>
          <w:szCs w:val="24"/>
          <w:lang w:val="en-US"/>
        </w:rPr>
        <w:t xml:space="preserve"> </w:t>
      </w:r>
      <w:r w:rsidR="003D3AE7" w:rsidRPr="00FF2D0E">
        <w:rPr>
          <w:rFonts w:cs="Times New Roman"/>
          <w:szCs w:val="24"/>
          <w:lang w:val="en-US"/>
        </w:rPr>
        <w:t>s</w:t>
      </w:r>
      <w:r w:rsidR="00C02949" w:rsidRPr="00FF2D0E">
        <w:rPr>
          <w:rFonts w:cs="Times New Roman"/>
          <w:szCs w:val="24"/>
          <w:lang w:val="en-US"/>
        </w:rPr>
        <w:t xml:space="preserve">elf-realization and development </w:t>
      </w:r>
      <w:r w:rsidR="003D3AE7" w:rsidRPr="00FF2D0E">
        <w:rPr>
          <w:rFonts w:cs="Times New Roman"/>
          <w:szCs w:val="24"/>
          <w:lang w:val="en-US"/>
        </w:rPr>
        <w:t>rathe</w:t>
      </w:r>
      <w:r w:rsidRPr="00FF2D0E">
        <w:rPr>
          <w:rFonts w:cs="Times New Roman"/>
          <w:szCs w:val="24"/>
          <w:lang w:val="en-US"/>
        </w:rPr>
        <w:t>r than the way of earning money (</w:t>
      </w:r>
      <w:r w:rsidR="006913A1" w:rsidRPr="00FF2D0E">
        <w:rPr>
          <w:rFonts w:cs="Times New Roman"/>
          <w:szCs w:val="24"/>
          <w:lang w:val="en-US"/>
        </w:rPr>
        <w:t xml:space="preserve">PricewaterhouseCoopers, </w:t>
      </w:r>
      <w:r w:rsidR="00C02949" w:rsidRPr="00FF2D0E">
        <w:rPr>
          <w:rFonts w:cs="Times New Roman"/>
          <w:szCs w:val="24"/>
          <w:lang w:val="en-US"/>
        </w:rPr>
        <w:t>2014</w:t>
      </w:r>
      <w:r w:rsidRPr="00FF2D0E">
        <w:rPr>
          <w:rFonts w:cs="Times New Roman"/>
          <w:szCs w:val="24"/>
          <w:lang w:val="en-US"/>
        </w:rPr>
        <w:t xml:space="preserve">). </w:t>
      </w:r>
    </w:p>
    <w:p w:rsidR="005D3A22" w:rsidRPr="00FF2D0E" w:rsidRDefault="00677D01" w:rsidP="00A273A0">
      <w:pPr>
        <w:rPr>
          <w:rFonts w:cs="Times New Roman"/>
          <w:szCs w:val="24"/>
          <w:lang w:val="en-US"/>
        </w:rPr>
      </w:pPr>
      <w:r w:rsidRPr="00FF2D0E">
        <w:rPr>
          <w:rFonts w:cs="Times New Roman"/>
          <w:szCs w:val="24"/>
          <w:lang w:val="en-US"/>
        </w:rPr>
        <w:lastRenderedPageBreak/>
        <w:t xml:space="preserve">It is </w:t>
      </w:r>
      <w:r w:rsidR="00731F0C" w:rsidRPr="00FF2D0E">
        <w:rPr>
          <w:rFonts w:cs="Times New Roman"/>
          <w:szCs w:val="24"/>
          <w:lang w:val="en-US"/>
        </w:rPr>
        <w:t>worth mentioning</w:t>
      </w:r>
      <w:r w:rsidRPr="00FF2D0E">
        <w:rPr>
          <w:rFonts w:cs="Times New Roman"/>
          <w:szCs w:val="24"/>
          <w:lang w:val="en-US"/>
        </w:rPr>
        <w:t xml:space="preserve"> that</w:t>
      </w:r>
      <w:r w:rsidR="00731F0C" w:rsidRPr="00FF2D0E">
        <w:rPr>
          <w:rFonts w:cs="Times New Roman"/>
          <w:szCs w:val="24"/>
          <w:lang w:val="en-US"/>
        </w:rPr>
        <w:t xml:space="preserve"> according to PricewaterhouseCoopers report,</w:t>
      </w:r>
      <w:r w:rsidRPr="00FF2D0E">
        <w:rPr>
          <w:rFonts w:cs="Times New Roman"/>
          <w:szCs w:val="24"/>
          <w:lang w:val="en-US"/>
        </w:rPr>
        <w:t xml:space="preserve"> </w:t>
      </w:r>
      <w:r w:rsidR="009A31DB" w:rsidRPr="00FF2D0E">
        <w:rPr>
          <w:rFonts w:cs="Times New Roman"/>
          <w:szCs w:val="24"/>
          <w:lang w:val="en-US"/>
        </w:rPr>
        <w:t xml:space="preserve">which includes top fifty Russian public companies, </w:t>
      </w:r>
      <w:r w:rsidRPr="00FF2D0E">
        <w:rPr>
          <w:rFonts w:cs="Times New Roman"/>
          <w:szCs w:val="24"/>
          <w:lang w:val="en-US"/>
        </w:rPr>
        <w:t>in 2015 directors assessed the effectiveness of the boards s</w:t>
      </w:r>
      <w:r w:rsidR="00EF7E92" w:rsidRPr="00FF2D0E">
        <w:rPr>
          <w:rFonts w:cs="Times New Roman"/>
          <w:szCs w:val="24"/>
          <w:lang w:val="en-US"/>
        </w:rPr>
        <w:t>ignificantly lower than in 2013. This may</w:t>
      </w:r>
      <w:r w:rsidRPr="00FF2D0E">
        <w:rPr>
          <w:rFonts w:cs="Times New Roman"/>
          <w:szCs w:val="24"/>
          <w:lang w:val="en-US"/>
        </w:rPr>
        <w:t xml:space="preserve"> reflect a gen</w:t>
      </w:r>
      <w:r w:rsidR="00EF7E92" w:rsidRPr="00FF2D0E">
        <w:rPr>
          <w:rFonts w:cs="Times New Roman"/>
          <w:szCs w:val="24"/>
          <w:lang w:val="en-US"/>
        </w:rPr>
        <w:t>eral trend, where</w:t>
      </w:r>
      <w:r w:rsidRPr="00FF2D0E">
        <w:rPr>
          <w:rFonts w:cs="Times New Roman"/>
          <w:szCs w:val="24"/>
          <w:lang w:val="en-US"/>
        </w:rPr>
        <w:t xml:space="preserve"> directors become more demanding </w:t>
      </w:r>
      <w:r w:rsidR="00EF7E92" w:rsidRPr="00FF2D0E">
        <w:rPr>
          <w:rFonts w:cs="Times New Roman"/>
          <w:szCs w:val="24"/>
          <w:lang w:val="en-US"/>
        </w:rPr>
        <w:t>towards</w:t>
      </w:r>
      <w:r w:rsidRPr="00FF2D0E">
        <w:rPr>
          <w:rFonts w:cs="Times New Roman"/>
          <w:szCs w:val="24"/>
          <w:lang w:val="en-US"/>
        </w:rPr>
        <w:t xml:space="preserve"> themselves </w:t>
      </w:r>
      <w:r w:rsidR="00EF7E92" w:rsidRPr="00FF2D0E">
        <w:rPr>
          <w:rFonts w:cs="Times New Roman"/>
          <w:szCs w:val="24"/>
          <w:lang w:val="en-US"/>
        </w:rPr>
        <w:t>because of the</w:t>
      </w:r>
      <w:r w:rsidRPr="00FF2D0E">
        <w:rPr>
          <w:rFonts w:cs="Times New Roman"/>
          <w:szCs w:val="24"/>
          <w:lang w:val="en-US"/>
        </w:rPr>
        <w:t xml:space="preserve"> growing expectations regarding their role in running the business. </w:t>
      </w:r>
      <w:r w:rsidR="00EF7E92" w:rsidRPr="00FF2D0E">
        <w:rPr>
          <w:rFonts w:cs="Times New Roman"/>
          <w:szCs w:val="24"/>
          <w:lang w:val="en-US"/>
        </w:rPr>
        <w:t>Thus, in 2015</w:t>
      </w:r>
      <w:r w:rsidRPr="00FF2D0E">
        <w:rPr>
          <w:rFonts w:cs="Times New Roman"/>
          <w:szCs w:val="24"/>
          <w:lang w:val="en-US"/>
        </w:rPr>
        <w:t xml:space="preserve"> very few directors gave the highest evaluation of the effectiveness of the boards of directors they belong </w:t>
      </w:r>
      <w:proofErr w:type="gramStart"/>
      <w:r w:rsidRPr="00FF2D0E">
        <w:rPr>
          <w:rFonts w:cs="Times New Roman"/>
          <w:szCs w:val="24"/>
          <w:lang w:val="en-US"/>
        </w:rPr>
        <w:t>to</w:t>
      </w:r>
      <w:proofErr w:type="gramEnd"/>
      <w:r w:rsidRPr="00FF2D0E">
        <w:rPr>
          <w:rFonts w:cs="Times New Roman"/>
          <w:szCs w:val="24"/>
          <w:lang w:val="en-US"/>
        </w:rPr>
        <w:t xml:space="preserve">. As in 2013, directors believe that boards of directors of Russian companies are </w:t>
      </w:r>
      <w:r w:rsidR="00632D72" w:rsidRPr="00FF2D0E">
        <w:rPr>
          <w:rFonts w:cs="Times New Roman"/>
          <w:szCs w:val="24"/>
          <w:lang w:val="en-US"/>
        </w:rPr>
        <w:t>more</w:t>
      </w:r>
      <w:r w:rsidRPr="00FF2D0E">
        <w:rPr>
          <w:rFonts w:cs="Times New Roman"/>
          <w:szCs w:val="24"/>
          <w:lang w:val="en-US"/>
        </w:rPr>
        <w:t xml:space="preserve"> effective in monitoring the reliability of financial reporting: in 2015, 55% of directors (against 69% in 2013) </w:t>
      </w:r>
      <w:r w:rsidR="00632D72" w:rsidRPr="00FF2D0E">
        <w:rPr>
          <w:rFonts w:cs="Times New Roman"/>
          <w:szCs w:val="24"/>
          <w:lang w:val="en-US"/>
        </w:rPr>
        <w:t>said</w:t>
      </w:r>
      <w:r w:rsidRPr="00FF2D0E">
        <w:rPr>
          <w:rFonts w:cs="Times New Roman"/>
          <w:szCs w:val="24"/>
          <w:lang w:val="en-US"/>
        </w:rPr>
        <w:t xml:space="preserve"> </w:t>
      </w:r>
      <w:r w:rsidR="00C23983">
        <w:rPr>
          <w:rFonts w:cs="Times New Roman"/>
          <w:szCs w:val="24"/>
          <w:lang w:val="en-US"/>
        </w:rPr>
        <w:t xml:space="preserve">that </w:t>
      </w:r>
      <w:r w:rsidRPr="00FF2D0E">
        <w:rPr>
          <w:rFonts w:cs="Times New Roman"/>
          <w:szCs w:val="24"/>
          <w:lang w:val="en-US"/>
        </w:rPr>
        <w:t>the boards of directors of their compa</w:t>
      </w:r>
      <w:r w:rsidR="002D6A63" w:rsidRPr="00FF2D0E">
        <w:rPr>
          <w:rFonts w:cs="Times New Roman"/>
          <w:szCs w:val="24"/>
          <w:lang w:val="en-US"/>
        </w:rPr>
        <w:t>nies are performing effectively.</w:t>
      </w:r>
      <w:r w:rsidRPr="00FF2D0E">
        <w:rPr>
          <w:rFonts w:cs="Times New Roman"/>
          <w:szCs w:val="24"/>
          <w:lang w:val="en-US"/>
        </w:rPr>
        <w:t xml:space="preserve"> </w:t>
      </w:r>
      <w:r w:rsidR="009A31DB" w:rsidRPr="00FF2D0E">
        <w:rPr>
          <w:rFonts w:cs="Times New Roman"/>
          <w:szCs w:val="24"/>
          <w:lang w:val="en-US"/>
        </w:rPr>
        <w:t xml:space="preserve">Moreover, </w:t>
      </w:r>
      <w:r w:rsidRPr="00FF2D0E">
        <w:rPr>
          <w:rFonts w:cs="Times New Roman"/>
          <w:szCs w:val="24"/>
          <w:lang w:val="en-US"/>
        </w:rPr>
        <w:t xml:space="preserve">in the opinion of 40% of the directors, the boards of directors to which they are included are quite capable of coping with such functions as defining a strategy and monitoring its implementation. At the same time, 19% </w:t>
      </w:r>
      <w:r w:rsidR="00BE4C4F" w:rsidRPr="00FF2D0E">
        <w:rPr>
          <w:rFonts w:cs="Times New Roman"/>
          <w:szCs w:val="24"/>
          <w:lang w:val="en-US"/>
        </w:rPr>
        <w:t xml:space="preserve">of directors </w:t>
      </w:r>
      <w:r w:rsidRPr="00FF2D0E">
        <w:rPr>
          <w:rFonts w:cs="Times New Roman"/>
          <w:szCs w:val="24"/>
          <w:lang w:val="en-US"/>
        </w:rPr>
        <w:t xml:space="preserve">recognize that strategic planning is an area in which the boards of directors clearly do not meet </w:t>
      </w:r>
      <w:r w:rsidR="00BE4C4F" w:rsidRPr="00FF2D0E">
        <w:rPr>
          <w:rFonts w:cs="Times New Roman"/>
          <w:szCs w:val="24"/>
          <w:lang w:val="en-US"/>
        </w:rPr>
        <w:t xml:space="preserve">their </w:t>
      </w:r>
      <w:r w:rsidRPr="00FF2D0E">
        <w:rPr>
          <w:rFonts w:cs="Times New Roman"/>
          <w:szCs w:val="24"/>
          <w:lang w:val="en-US"/>
        </w:rPr>
        <w:t xml:space="preserve">expectations. For most </w:t>
      </w:r>
      <w:r w:rsidR="009C4091" w:rsidRPr="00FF2D0E">
        <w:rPr>
          <w:rFonts w:cs="Times New Roman"/>
          <w:szCs w:val="24"/>
          <w:lang w:val="en-US"/>
        </w:rPr>
        <w:t xml:space="preserve">of the </w:t>
      </w:r>
      <w:r w:rsidRPr="00FF2D0E">
        <w:rPr>
          <w:rFonts w:cs="Times New Roman"/>
          <w:szCs w:val="24"/>
          <w:lang w:val="en-US"/>
        </w:rPr>
        <w:t xml:space="preserve">boards of directors, </w:t>
      </w:r>
      <w:r w:rsidR="009C4091" w:rsidRPr="00FF2D0E">
        <w:rPr>
          <w:rFonts w:cs="Times New Roman"/>
          <w:szCs w:val="24"/>
          <w:lang w:val="en-US"/>
        </w:rPr>
        <w:t xml:space="preserve">such </w:t>
      </w:r>
      <w:r w:rsidRPr="00FF2D0E">
        <w:rPr>
          <w:rFonts w:cs="Times New Roman"/>
          <w:szCs w:val="24"/>
          <w:lang w:val="en-US"/>
        </w:rPr>
        <w:t xml:space="preserve">vital functions </w:t>
      </w:r>
      <w:r w:rsidR="009C4091" w:rsidRPr="00FF2D0E">
        <w:rPr>
          <w:rFonts w:cs="Times New Roman"/>
          <w:szCs w:val="24"/>
          <w:lang w:val="en-US"/>
        </w:rPr>
        <w:t xml:space="preserve">as evaluating the performance, </w:t>
      </w:r>
      <w:r w:rsidRPr="00FF2D0E">
        <w:rPr>
          <w:rFonts w:cs="Times New Roman"/>
          <w:szCs w:val="24"/>
          <w:lang w:val="en-US"/>
        </w:rPr>
        <w:t>remuneration of to</w:t>
      </w:r>
      <w:r w:rsidR="009C4091" w:rsidRPr="00FF2D0E">
        <w:rPr>
          <w:rFonts w:cs="Times New Roman"/>
          <w:szCs w:val="24"/>
          <w:lang w:val="en-US"/>
        </w:rPr>
        <w:t xml:space="preserve">p management, crisis management, </w:t>
      </w:r>
      <w:r w:rsidRPr="00FF2D0E">
        <w:rPr>
          <w:rFonts w:cs="Times New Roman"/>
          <w:szCs w:val="24"/>
          <w:lang w:val="en-US"/>
        </w:rPr>
        <w:t xml:space="preserve">monitoring the effectiveness of the risk management system and internal control appear to be areas for </w:t>
      </w:r>
      <w:r w:rsidR="009C4091" w:rsidRPr="00FF2D0E">
        <w:rPr>
          <w:rFonts w:cs="Times New Roman"/>
          <w:szCs w:val="24"/>
          <w:lang w:val="en-US"/>
        </w:rPr>
        <w:t>further improvement.</w:t>
      </w:r>
      <w:r w:rsidR="009F4D79" w:rsidRPr="00FF2D0E">
        <w:rPr>
          <w:rFonts w:cs="Times New Roman"/>
          <w:szCs w:val="24"/>
          <w:lang w:val="en-US"/>
        </w:rPr>
        <w:t xml:space="preserve"> </w:t>
      </w:r>
    </w:p>
    <w:p w:rsidR="00C85CA6" w:rsidRPr="00FF2D0E" w:rsidRDefault="00C85CA6" w:rsidP="00A273A0">
      <w:pPr>
        <w:rPr>
          <w:rFonts w:cs="Times New Roman"/>
          <w:szCs w:val="24"/>
          <w:lang w:val="en-US"/>
        </w:rPr>
      </w:pPr>
      <w:r w:rsidRPr="00FF2D0E">
        <w:rPr>
          <w:rFonts w:cs="Times New Roman"/>
          <w:szCs w:val="24"/>
          <w:lang w:val="en-US"/>
        </w:rPr>
        <w:t xml:space="preserve">Russian companies </w:t>
      </w:r>
      <w:r w:rsidR="00694EDD" w:rsidRPr="00FF2D0E">
        <w:rPr>
          <w:rFonts w:cs="Times New Roman"/>
          <w:szCs w:val="24"/>
          <w:lang w:val="en-US"/>
        </w:rPr>
        <w:t xml:space="preserve">are now </w:t>
      </w:r>
      <w:r w:rsidRPr="00FF2D0E">
        <w:rPr>
          <w:rFonts w:cs="Times New Roman"/>
          <w:szCs w:val="24"/>
          <w:lang w:val="en-US"/>
        </w:rPr>
        <w:t>implement</w:t>
      </w:r>
      <w:r w:rsidR="00694EDD" w:rsidRPr="00FF2D0E">
        <w:rPr>
          <w:rFonts w:cs="Times New Roman"/>
          <w:szCs w:val="24"/>
          <w:lang w:val="en-US"/>
        </w:rPr>
        <w:t>ing</w:t>
      </w:r>
      <w:r w:rsidRPr="00FF2D0E">
        <w:rPr>
          <w:rFonts w:cs="Times New Roman"/>
          <w:szCs w:val="24"/>
          <w:lang w:val="en-US"/>
        </w:rPr>
        <w:t xml:space="preserve"> the Corporate Governance Code approved by the Board of Directors of the Bank of Russia on April 21, 2014. According </w:t>
      </w:r>
      <w:r w:rsidR="00C23983">
        <w:rPr>
          <w:rFonts w:cs="Times New Roman"/>
          <w:szCs w:val="24"/>
          <w:lang w:val="en-US"/>
        </w:rPr>
        <w:t xml:space="preserve">to </w:t>
      </w:r>
      <w:r w:rsidR="00694EDD" w:rsidRPr="00FF2D0E">
        <w:rPr>
          <w:rFonts w:cs="Times New Roman"/>
          <w:szCs w:val="24"/>
          <w:lang w:val="en-US"/>
        </w:rPr>
        <w:t>PwC survey of 2016,</w:t>
      </w:r>
      <w:r w:rsidRPr="00FF2D0E">
        <w:rPr>
          <w:rFonts w:cs="Times New Roman"/>
          <w:szCs w:val="24"/>
          <w:lang w:val="en-US"/>
        </w:rPr>
        <w:t xml:space="preserve"> the overwhelming majority </w:t>
      </w:r>
      <w:r w:rsidR="00694EDD" w:rsidRPr="00FF2D0E">
        <w:rPr>
          <w:rFonts w:cs="Times New Roman"/>
          <w:szCs w:val="24"/>
          <w:lang w:val="en-US"/>
        </w:rPr>
        <w:t xml:space="preserve">(47%) </w:t>
      </w:r>
      <w:r w:rsidRPr="00FF2D0E">
        <w:rPr>
          <w:rFonts w:cs="Times New Roman"/>
          <w:szCs w:val="24"/>
          <w:lang w:val="en-US"/>
        </w:rPr>
        <w:t>of companies are still working to implement the principles and provisions of the Code or plan to start it in the near future (16%).</w:t>
      </w:r>
    </w:p>
    <w:p w:rsidR="00C4426E" w:rsidRPr="00FF2D0E" w:rsidRDefault="00C85CA6" w:rsidP="00A273A0">
      <w:pPr>
        <w:rPr>
          <w:rFonts w:cs="Times New Roman"/>
          <w:szCs w:val="24"/>
          <w:lang w:val="en-US"/>
        </w:rPr>
      </w:pPr>
      <w:r w:rsidRPr="00FF2D0E">
        <w:rPr>
          <w:rFonts w:cs="Times New Roman"/>
          <w:szCs w:val="24"/>
          <w:lang w:val="en-US"/>
        </w:rPr>
        <w:t xml:space="preserve">The number of directors who answered that the practice of corporate governance of their companies already complies with the Code doubled compared to </w:t>
      </w:r>
      <w:r w:rsidR="004A2A6A" w:rsidRPr="00FF2D0E">
        <w:rPr>
          <w:rFonts w:cs="Times New Roman"/>
          <w:szCs w:val="24"/>
          <w:lang w:val="en-US"/>
        </w:rPr>
        <w:t>2015</w:t>
      </w:r>
      <w:r w:rsidRPr="00FF2D0E">
        <w:rPr>
          <w:rFonts w:cs="Times New Roman"/>
          <w:szCs w:val="24"/>
          <w:lang w:val="en-US"/>
        </w:rPr>
        <w:t xml:space="preserve"> and amounted to 16</w:t>
      </w:r>
      <w:r w:rsidR="004A2A6A" w:rsidRPr="00FF2D0E">
        <w:rPr>
          <w:rFonts w:cs="Times New Roman"/>
          <w:szCs w:val="24"/>
          <w:lang w:val="en-US"/>
        </w:rPr>
        <w:t xml:space="preserve"> percent</w:t>
      </w:r>
      <w:r w:rsidRPr="00FF2D0E">
        <w:rPr>
          <w:rFonts w:cs="Times New Roman"/>
          <w:szCs w:val="24"/>
          <w:lang w:val="en-US"/>
        </w:rPr>
        <w:t xml:space="preserve">. </w:t>
      </w:r>
      <w:r w:rsidR="00FE0945" w:rsidRPr="00FF2D0E">
        <w:rPr>
          <w:rFonts w:cs="Times New Roman"/>
          <w:szCs w:val="24"/>
          <w:lang w:val="en-US"/>
        </w:rPr>
        <w:t>T</w:t>
      </w:r>
      <w:r w:rsidRPr="00FF2D0E">
        <w:rPr>
          <w:rFonts w:cs="Times New Roman"/>
          <w:szCs w:val="24"/>
          <w:lang w:val="en-US"/>
        </w:rPr>
        <w:t xml:space="preserve">hird of </w:t>
      </w:r>
      <w:r w:rsidR="00FE0945" w:rsidRPr="00FF2D0E">
        <w:rPr>
          <w:rFonts w:cs="Times New Roman"/>
          <w:szCs w:val="24"/>
          <w:lang w:val="en-US"/>
        </w:rPr>
        <w:t>these</w:t>
      </w:r>
      <w:r w:rsidRPr="00FF2D0E">
        <w:rPr>
          <w:rFonts w:cs="Times New Roman"/>
          <w:szCs w:val="24"/>
          <w:lang w:val="en-US"/>
        </w:rPr>
        <w:t xml:space="preserve"> companies are under direct or</w:t>
      </w:r>
      <w:r w:rsidR="00FE0945" w:rsidRPr="00FF2D0E">
        <w:rPr>
          <w:rFonts w:cs="Times New Roman"/>
          <w:szCs w:val="24"/>
          <w:lang w:val="en-US"/>
        </w:rPr>
        <w:t xml:space="preserve"> indirect control of the state. It is important to mention that </w:t>
      </w:r>
      <w:r w:rsidRPr="00FF2D0E">
        <w:rPr>
          <w:rFonts w:cs="Times New Roman"/>
          <w:szCs w:val="24"/>
          <w:lang w:val="en-US"/>
        </w:rPr>
        <w:t xml:space="preserve">the Code is recommendatory in nature, and its provisions </w:t>
      </w:r>
      <w:proofErr w:type="gramStart"/>
      <w:r w:rsidRPr="00FF2D0E">
        <w:rPr>
          <w:rFonts w:cs="Times New Roman"/>
          <w:szCs w:val="24"/>
          <w:lang w:val="en-US"/>
        </w:rPr>
        <w:t>are primarily addressed</w:t>
      </w:r>
      <w:proofErr w:type="gramEnd"/>
      <w:r w:rsidRPr="00FF2D0E">
        <w:rPr>
          <w:rFonts w:cs="Times New Roman"/>
          <w:szCs w:val="24"/>
          <w:lang w:val="en-US"/>
        </w:rPr>
        <w:t xml:space="preserve"> to public companies and large companies with state participation. </w:t>
      </w:r>
    </w:p>
    <w:p w:rsidR="0062233A" w:rsidRPr="00FF2D0E" w:rsidRDefault="0062233A" w:rsidP="00A273A0">
      <w:pPr>
        <w:rPr>
          <w:rFonts w:cs="Times New Roman"/>
          <w:szCs w:val="24"/>
          <w:lang w:val="en-US"/>
        </w:rPr>
      </w:pPr>
      <w:r w:rsidRPr="00FF2D0E">
        <w:rPr>
          <w:rFonts w:cs="Times New Roman"/>
          <w:szCs w:val="24"/>
          <w:lang w:val="en-US"/>
        </w:rPr>
        <w:t>It is worth mentioning, that the Russian Code of Corporate Conduct suggests that every company should formulate the necessary criteria for board members. The OECD</w:t>
      </w:r>
      <w:r w:rsidR="006F31AD">
        <w:rPr>
          <w:rFonts w:cs="Times New Roman"/>
          <w:szCs w:val="24"/>
          <w:lang w:val="en-US"/>
        </w:rPr>
        <w:t xml:space="preserve"> (</w:t>
      </w:r>
      <w:r w:rsidR="006F31AD" w:rsidRPr="006F31AD">
        <w:rPr>
          <w:rFonts w:cs="Times New Roman"/>
          <w:szCs w:val="24"/>
          <w:lang w:val="en-US"/>
        </w:rPr>
        <w:t>Organization for Economic Co-operation and Development</w:t>
      </w:r>
      <w:r w:rsidR="006F31AD">
        <w:rPr>
          <w:rFonts w:cs="Times New Roman"/>
          <w:szCs w:val="24"/>
          <w:lang w:val="en-US"/>
        </w:rPr>
        <w:t>) p</w:t>
      </w:r>
      <w:r w:rsidRPr="00FF2D0E">
        <w:rPr>
          <w:rFonts w:cs="Times New Roman"/>
          <w:szCs w:val="24"/>
          <w:lang w:val="en-US"/>
        </w:rPr>
        <w:t xml:space="preserve">rinciples also recommend disclosing experience and background of every candidate for board nomination. With the execution of this suggestion, companies can find potential conflicts of interest and understand if there are interlocking boards, meaning the same individual is a director in several boards at the same time. </w:t>
      </w:r>
    </w:p>
    <w:p w:rsidR="0062233A" w:rsidRPr="00FF2D0E" w:rsidRDefault="0062233A" w:rsidP="006B2373">
      <w:pPr>
        <w:rPr>
          <w:rFonts w:cs="Times New Roman"/>
          <w:szCs w:val="24"/>
          <w:lang w:val="en-US"/>
        </w:rPr>
      </w:pPr>
      <w:r w:rsidRPr="00FF2D0E">
        <w:rPr>
          <w:rFonts w:cs="Times New Roman"/>
          <w:szCs w:val="24"/>
          <w:lang w:val="en-US"/>
        </w:rPr>
        <w:t xml:space="preserve">Moreover, Russian Code imposes that the board </w:t>
      </w:r>
      <w:proofErr w:type="gramStart"/>
      <w:r w:rsidRPr="00FF2D0E">
        <w:rPr>
          <w:rFonts w:cs="Times New Roman"/>
          <w:szCs w:val="24"/>
          <w:lang w:val="en-US"/>
        </w:rPr>
        <w:t>should be formed</w:t>
      </w:r>
      <w:proofErr w:type="gramEnd"/>
      <w:r w:rsidRPr="00FF2D0E">
        <w:rPr>
          <w:rFonts w:cs="Times New Roman"/>
          <w:szCs w:val="24"/>
          <w:lang w:val="en-US"/>
        </w:rPr>
        <w:t xml:space="preserve"> in a way that optimizes its efficiency to the fullest. It states that the shareholders should be able to be confident in the members of the board the elected. Any personal characteristics of the directors should not emerge any hesitation if they are pursuing the interests of the shareholders or not.</w:t>
      </w:r>
    </w:p>
    <w:p w:rsidR="006B2373" w:rsidRDefault="006B2373" w:rsidP="00A61DBA">
      <w:pPr>
        <w:rPr>
          <w:lang w:val="en-US"/>
        </w:rPr>
      </w:pPr>
      <w:bookmarkStart w:id="23" w:name="_Toc480930167"/>
    </w:p>
    <w:p w:rsidR="00555FBC" w:rsidRPr="00FF2D0E" w:rsidRDefault="00481756" w:rsidP="006B2373">
      <w:pPr>
        <w:pStyle w:val="1"/>
        <w:spacing w:before="0"/>
        <w:rPr>
          <w:rFonts w:cs="Times New Roman"/>
          <w:sz w:val="24"/>
          <w:szCs w:val="24"/>
          <w:lang w:val="en-US"/>
        </w:rPr>
      </w:pPr>
      <w:bookmarkStart w:id="24" w:name="_Toc483836937"/>
      <w:r w:rsidRPr="00FF2D0E">
        <w:rPr>
          <w:rFonts w:cs="Times New Roman"/>
          <w:sz w:val="24"/>
          <w:szCs w:val="24"/>
          <w:lang w:val="en-US"/>
        </w:rPr>
        <w:lastRenderedPageBreak/>
        <w:t xml:space="preserve">1.4 </w:t>
      </w:r>
      <w:r w:rsidR="00D231C4" w:rsidRPr="00FF2D0E">
        <w:rPr>
          <w:rFonts w:cs="Times New Roman"/>
          <w:sz w:val="24"/>
          <w:szCs w:val="24"/>
          <w:lang w:val="en-US"/>
        </w:rPr>
        <w:t xml:space="preserve">Intellectual </w:t>
      </w:r>
      <w:r w:rsidR="009A6556" w:rsidRPr="00FF2D0E">
        <w:rPr>
          <w:rFonts w:cs="Times New Roman"/>
          <w:sz w:val="24"/>
          <w:szCs w:val="24"/>
          <w:lang w:val="en-US"/>
        </w:rPr>
        <w:t xml:space="preserve">capital of </w:t>
      </w:r>
      <w:r w:rsidR="00460955" w:rsidRPr="00FF2D0E">
        <w:rPr>
          <w:rFonts w:cs="Times New Roman"/>
          <w:sz w:val="24"/>
          <w:szCs w:val="24"/>
          <w:lang w:val="en-US"/>
        </w:rPr>
        <w:t>b</w:t>
      </w:r>
      <w:r w:rsidR="009A6556" w:rsidRPr="00FF2D0E">
        <w:rPr>
          <w:rFonts w:cs="Times New Roman"/>
          <w:sz w:val="24"/>
          <w:szCs w:val="24"/>
          <w:lang w:val="en-US"/>
        </w:rPr>
        <w:t xml:space="preserve">oard of </w:t>
      </w:r>
      <w:r w:rsidR="00460955" w:rsidRPr="00FF2D0E">
        <w:rPr>
          <w:rFonts w:cs="Times New Roman"/>
          <w:sz w:val="24"/>
          <w:szCs w:val="24"/>
          <w:lang w:val="en-US"/>
        </w:rPr>
        <w:t>d</w:t>
      </w:r>
      <w:r w:rsidR="009A6556" w:rsidRPr="00FF2D0E">
        <w:rPr>
          <w:rFonts w:cs="Times New Roman"/>
          <w:sz w:val="24"/>
          <w:szCs w:val="24"/>
          <w:lang w:val="en-US"/>
        </w:rPr>
        <w:t>irectors</w:t>
      </w:r>
      <w:bookmarkEnd w:id="23"/>
      <w:r w:rsidR="00682EF0" w:rsidRPr="00FF2D0E">
        <w:rPr>
          <w:rFonts w:cs="Times New Roman"/>
          <w:sz w:val="24"/>
          <w:szCs w:val="24"/>
          <w:lang w:val="en-US"/>
        </w:rPr>
        <w:t xml:space="preserve">: </w:t>
      </w:r>
      <w:r w:rsidR="005D5E20" w:rsidRPr="00FF2D0E">
        <w:rPr>
          <w:rFonts w:cs="Times New Roman"/>
          <w:sz w:val="24"/>
          <w:szCs w:val="24"/>
          <w:lang w:val="en-US"/>
        </w:rPr>
        <w:t xml:space="preserve">definition, </w:t>
      </w:r>
      <w:r w:rsidR="00682EF0" w:rsidRPr="00FF2D0E">
        <w:rPr>
          <w:rFonts w:cs="Times New Roman"/>
          <w:sz w:val="24"/>
          <w:szCs w:val="24"/>
          <w:lang w:val="en-US"/>
        </w:rPr>
        <w:t>characteristics</w:t>
      </w:r>
      <w:r w:rsidR="005D5E20" w:rsidRPr="00FF2D0E">
        <w:rPr>
          <w:rFonts w:cs="Times New Roman"/>
          <w:sz w:val="24"/>
          <w:szCs w:val="24"/>
          <w:lang w:val="en-US"/>
        </w:rPr>
        <w:t xml:space="preserve"> and structure</w:t>
      </w:r>
      <w:bookmarkEnd w:id="24"/>
    </w:p>
    <w:p w:rsidR="00143BF4" w:rsidRPr="00FF2D0E" w:rsidRDefault="006953B9" w:rsidP="006B2373">
      <w:pPr>
        <w:rPr>
          <w:rFonts w:cs="Times New Roman"/>
          <w:szCs w:val="24"/>
          <w:lang w:val="en-US"/>
        </w:rPr>
      </w:pPr>
      <w:r w:rsidRPr="00FF2D0E">
        <w:rPr>
          <w:rFonts w:cs="Times New Roman"/>
          <w:szCs w:val="24"/>
          <w:lang w:val="en-US"/>
        </w:rPr>
        <w:t xml:space="preserve">Every company has in its possession tangible and intangible </w:t>
      </w:r>
      <w:r w:rsidR="007309DA" w:rsidRPr="00FF2D0E">
        <w:rPr>
          <w:rFonts w:cs="Times New Roman"/>
          <w:szCs w:val="24"/>
          <w:lang w:val="en-US"/>
        </w:rPr>
        <w:t>assets, which</w:t>
      </w:r>
      <w:r w:rsidRPr="00FF2D0E">
        <w:rPr>
          <w:rFonts w:cs="Times New Roman"/>
          <w:szCs w:val="24"/>
          <w:lang w:val="en-US"/>
        </w:rPr>
        <w:t xml:space="preserve"> contribute to firm performance and sustain the competitive advantage. </w:t>
      </w:r>
      <w:r w:rsidR="00937F75" w:rsidRPr="00FF2D0E">
        <w:rPr>
          <w:rFonts w:cs="Times New Roman"/>
          <w:szCs w:val="24"/>
          <w:lang w:val="en-US"/>
        </w:rPr>
        <w:t>Traditionally intellectual capital</w:t>
      </w:r>
      <w:r w:rsidR="007309DA" w:rsidRPr="00FF2D0E">
        <w:rPr>
          <w:rFonts w:cs="Times New Roman"/>
          <w:szCs w:val="24"/>
          <w:lang w:val="en-US"/>
        </w:rPr>
        <w:t xml:space="preserve"> of the company </w:t>
      </w:r>
      <w:proofErr w:type="gramStart"/>
      <w:r w:rsidR="007309DA" w:rsidRPr="00FF2D0E">
        <w:rPr>
          <w:rFonts w:cs="Times New Roman"/>
          <w:szCs w:val="24"/>
          <w:lang w:val="en-US"/>
        </w:rPr>
        <w:t>is thought of</w:t>
      </w:r>
      <w:proofErr w:type="gramEnd"/>
      <w:r w:rsidR="007309DA" w:rsidRPr="00FF2D0E">
        <w:rPr>
          <w:rFonts w:cs="Times New Roman"/>
          <w:szCs w:val="24"/>
          <w:lang w:val="en-US"/>
        </w:rPr>
        <w:t xml:space="preserve"> </w:t>
      </w:r>
      <w:r w:rsidR="009D2670" w:rsidRPr="00FF2D0E">
        <w:rPr>
          <w:rFonts w:cs="Times New Roman"/>
          <w:szCs w:val="24"/>
          <w:lang w:val="en-US"/>
        </w:rPr>
        <w:t xml:space="preserve">as </w:t>
      </w:r>
      <w:r w:rsidR="007309DA" w:rsidRPr="00FF2D0E">
        <w:rPr>
          <w:rFonts w:cs="Times New Roman"/>
          <w:szCs w:val="24"/>
          <w:lang w:val="en-US"/>
        </w:rPr>
        <w:t xml:space="preserve">the IC of its employees. However, researches already showed that </w:t>
      </w:r>
      <w:r w:rsidR="006955F4" w:rsidRPr="00FF2D0E">
        <w:rPr>
          <w:rFonts w:cs="Times New Roman"/>
          <w:szCs w:val="24"/>
          <w:lang w:val="en-US"/>
        </w:rPr>
        <w:t xml:space="preserve">such governing entities as board of directors and top management are also the ones generating intellectual capital and </w:t>
      </w:r>
      <w:r w:rsidR="008142D4" w:rsidRPr="00FF2D0E">
        <w:rPr>
          <w:rFonts w:cs="Times New Roman"/>
          <w:szCs w:val="24"/>
          <w:lang w:val="en-US"/>
        </w:rPr>
        <w:t xml:space="preserve">applying it in future increase of the company value. </w:t>
      </w:r>
    </w:p>
    <w:p w:rsidR="00682EF0" w:rsidRPr="00FF2D0E" w:rsidRDefault="00523713" w:rsidP="006B2373">
      <w:pPr>
        <w:rPr>
          <w:rFonts w:cs="Times New Roman"/>
          <w:szCs w:val="24"/>
          <w:lang w:val="en-US"/>
        </w:rPr>
      </w:pPr>
      <w:r w:rsidRPr="00FF2D0E">
        <w:rPr>
          <w:rFonts w:cs="Times New Roman"/>
          <w:szCs w:val="24"/>
          <w:lang w:val="en-US"/>
        </w:rPr>
        <w:t xml:space="preserve">Board of directors is responsible for </w:t>
      </w:r>
      <w:r w:rsidR="00F05C5C" w:rsidRPr="00FF2D0E">
        <w:rPr>
          <w:rFonts w:cs="Times New Roman"/>
          <w:szCs w:val="24"/>
          <w:lang w:val="en-US"/>
        </w:rPr>
        <w:t xml:space="preserve">company’s strategy and its </w:t>
      </w:r>
      <w:r w:rsidR="00943860" w:rsidRPr="00FF2D0E">
        <w:rPr>
          <w:rFonts w:cs="Times New Roman"/>
          <w:szCs w:val="24"/>
          <w:lang w:val="en-US"/>
        </w:rPr>
        <w:t>development, which</w:t>
      </w:r>
      <w:r w:rsidR="00F05C5C" w:rsidRPr="00FF2D0E">
        <w:rPr>
          <w:rFonts w:cs="Times New Roman"/>
          <w:szCs w:val="24"/>
          <w:lang w:val="en-US"/>
        </w:rPr>
        <w:t xml:space="preserve"> attributes to the long-term </w:t>
      </w:r>
      <w:r w:rsidR="00E47A72" w:rsidRPr="00FF2D0E">
        <w:rPr>
          <w:rFonts w:cs="Times New Roman"/>
          <w:szCs w:val="24"/>
          <w:lang w:val="en-US"/>
        </w:rPr>
        <w:t>c</w:t>
      </w:r>
      <w:r w:rsidR="00F05C5C" w:rsidRPr="00FF2D0E">
        <w:rPr>
          <w:rFonts w:cs="Times New Roman"/>
          <w:szCs w:val="24"/>
          <w:lang w:val="en-US"/>
        </w:rPr>
        <w:t>ompetitive advantage and in general sus</w:t>
      </w:r>
      <w:r w:rsidR="00D125F6" w:rsidRPr="00FF2D0E">
        <w:rPr>
          <w:rFonts w:cs="Times New Roman"/>
          <w:szCs w:val="24"/>
          <w:lang w:val="en-US"/>
        </w:rPr>
        <w:t>tains company’s value creation (</w:t>
      </w:r>
      <w:proofErr w:type="spellStart"/>
      <w:r w:rsidR="00BA65D3" w:rsidRPr="00FF2D0E">
        <w:rPr>
          <w:rFonts w:cs="Times New Roman"/>
          <w:szCs w:val="24"/>
          <w:lang w:val="en-US"/>
        </w:rPr>
        <w:t>Berezinets</w:t>
      </w:r>
      <w:proofErr w:type="spellEnd"/>
      <w:r w:rsidR="00BA65D3" w:rsidRPr="00FF2D0E">
        <w:rPr>
          <w:rFonts w:cs="Times New Roman"/>
          <w:szCs w:val="24"/>
          <w:lang w:val="en-US"/>
        </w:rPr>
        <w:t xml:space="preserve"> et al.,</w:t>
      </w:r>
      <w:r w:rsidR="00D125F6" w:rsidRPr="00FF2D0E">
        <w:rPr>
          <w:rFonts w:cs="Times New Roman"/>
          <w:szCs w:val="24"/>
          <w:lang w:val="en-US"/>
        </w:rPr>
        <w:t xml:space="preserve"> </w:t>
      </w:r>
      <w:r w:rsidR="00F05C5C" w:rsidRPr="00FF2D0E">
        <w:rPr>
          <w:rFonts w:cs="Times New Roman"/>
          <w:szCs w:val="24"/>
          <w:lang w:val="en-US"/>
        </w:rPr>
        <w:t>2016)</w:t>
      </w:r>
      <w:r w:rsidR="00146E36">
        <w:rPr>
          <w:rFonts w:cs="Times New Roman"/>
          <w:szCs w:val="24"/>
          <w:lang w:val="en-US"/>
        </w:rPr>
        <w:t>.</w:t>
      </w:r>
    </w:p>
    <w:p w:rsidR="00682EF0" w:rsidRPr="00FF2D0E" w:rsidRDefault="00682EF0" w:rsidP="006B2373">
      <w:pPr>
        <w:rPr>
          <w:rFonts w:cs="Times New Roman"/>
          <w:szCs w:val="24"/>
          <w:lang w:val="en-US"/>
        </w:rPr>
      </w:pPr>
      <w:proofErr w:type="gramStart"/>
      <w:r w:rsidRPr="00FF2D0E">
        <w:rPr>
          <w:rFonts w:cs="Times New Roman"/>
          <w:szCs w:val="24"/>
          <w:lang w:val="en-US"/>
        </w:rPr>
        <w:t xml:space="preserve">Definition </w:t>
      </w:r>
      <w:r w:rsidR="00BA65D3" w:rsidRPr="00FF2D0E">
        <w:rPr>
          <w:rFonts w:cs="Times New Roman"/>
          <w:szCs w:val="24"/>
          <w:lang w:val="en-US"/>
        </w:rPr>
        <w:t xml:space="preserve">of intellectual capital of board of directors provided by </w:t>
      </w:r>
      <w:proofErr w:type="spellStart"/>
      <w:r w:rsidR="00BA65D3" w:rsidRPr="00FF2D0E">
        <w:rPr>
          <w:rFonts w:cs="Times New Roman"/>
          <w:szCs w:val="24"/>
          <w:lang w:val="en-US"/>
        </w:rPr>
        <w:t>Berezinets</w:t>
      </w:r>
      <w:proofErr w:type="spellEnd"/>
      <w:r w:rsidR="00BA65D3" w:rsidRPr="00FF2D0E">
        <w:rPr>
          <w:rFonts w:cs="Times New Roman"/>
          <w:szCs w:val="24"/>
          <w:lang w:val="en-US"/>
        </w:rPr>
        <w:t xml:space="preserve"> et al. (2016) </w:t>
      </w:r>
      <w:r w:rsidR="00C57C5B" w:rsidRPr="00FF2D0E">
        <w:rPr>
          <w:rFonts w:cs="Times New Roman"/>
          <w:szCs w:val="24"/>
          <w:lang w:val="en-US"/>
        </w:rPr>
        <w:t xml:space="preserve">encompasses the whole idea of board IC and is as follows: </w:t>
      </w:r>
      <w:r w:rsidR="00A25936" w:rsidRPr="00FF2D0E">
        <w:rPr>
          <w:rFonts w:cs="Times New Roman"/>
          <w:szCs w:val="24"/>
          <w:lang w:val="en-US"/>
        </w:rPr>
        <w:t>“The IC of the company</w:t>
      </w:r>
      <w:r w:rsidR="00C57C5B" w:rsidRPr="00FF2D0E">
        <w:rPr>
          <w:rFonts w:cs="Times New Roman"/>
          <w:szCs w:val="24"/>
          <w:lang w:val="en-US"/>
        </w:rPr>
        <w:t>’</w:t>
      </w:r>
      <w:r w:rsidR="00A25936" w:rsidRPr="00FF2D0E">
        <w:rPr>
          <w:rFonts w:cs="Times New Roman"/>
          <w:szCs w:val="24"/>
          <w:lang w:val="en-US"/>
        </w:rPr>
        <w:t>s Board of Directors is the ability of the Board to extract future</w:t>
      </w:r>
      <w:r w:rsidR="00C57C5B" w:rsidRPr="00FF2D0E">
        <w:rPr>
          <w:rFonts w:cs="Times New Roman"/>
          <w:szCs w:val="24"/>
          <w:lang w:val="en-US"/>
        </w:rPr>
        <w:t xml:space="preserve"> </w:t>
      </w:r>
      <w:r w:rsidR="00A25936" w:rsidRPr="00FF2D0E">
        <w:rPr>
          <w:rFonts w:cs="Times New Roman"/>
          <w:szCs w:val="24"/>
          <w:lang w:val="en-US"/>
        </w:rPr>
        <w:t>economic benefit from the intangible resources possessed by members of the Board</w:t>
      </w:r>
      <w:r w:rsidR="00C57C5B" w:rsidRPr="00FF2D0E">
        <w:rPr>
          <w:rFonts w:cs="Times New Roman"/>
          <w:szCs w:val="24"/>
          <w:lang w:val="en-US"/>
        </w:rPr>
        <w:t xml:space="preserve"> </w:t>
      </w:r>
      <w:r w:rsidR="00A25936" w:rsidRPr="00FF2D0E">
        <w:rPr>
          <w:rFonts w:cs="Times New Roman"/>
          <w:szCs w:val="24"/>
          <w:lang w:val="en-US"/>
        </w:rPr>
        <w:t>(their knowledge, experience, skil</w:t>
      </w:r>
      <w:r w:rsidR="00C57C5B" w:rsidRPr="00FF2D0E">
        <w:rPr>
          <w:rFonts w:cs="Times New Roman"/>
          <w:szCs w:val="24"/>
          <w:lang w:val="en-US"/>
        </w:rPr>
        <w:t>ls, networking resources, etc.)</w:t>
      </w:r>
      <w:r w:rsidR="00A25936" w:rsidRPr="00FF2D0E">
        <w:rPr>
          <w:rFonts w:cs="Times New Roman"/>
          <w:szCs w:val="24"/>
          <w:lang w:val="en-US"/>
        </w:rPr>
        <w:t>”</w:t>
      </w:r>
      <w:proofErr w:type="gramEnd"/>
      <w:r w:rsidR="00A25936" w:rsidRPr="00FF2D0E">
        <w:rPr>
          <w:rFonts w:cs="Times New Roman"/>
          <w:szCs w:val="24"/>
          <w:lang w:val="en-US"/>
        </w:rPr>
        <w:t xml:space="preserve"> </w:t>
      </w:r>
      <w:r w:rsidR="00C57C5B" w:rsidRPr="00FF2D0E">
        <w:rPr>
          <w:rFonts w:cs="Times New Roman"/>
          <w:szCs w:val="24"/>
          <w:lang w:val="en-US"/>
        </w:rPr>
        <w:t>(</w:t>
      </w:r>
      <w:proofErr w:type="spellStart"/>
      <w:r w:rsidR="00C57C5B" w:rsidRPr="00FF2D0E">
        <w:rPr>
          <w:rFonts w:cs="Times New Roman"/>
          <w:szCs w:val="24"/>
          <w:lang w:val="en-US"/>
        </w:rPr>
        <w:t>Berezinets</w:t>
      </w:r>
      <w:proofErr w:type="spellEnd"/>
      <w:r w:rsidR="00C57C5B" w:rsidRPr="00FF2D0E">
        <w:rPr>
          <w:rFonts w:cs="Times New Roman"/>
          <w:szCs w:val="24"/>
          <w:lang w:val="en-US"/>
        </w:rPr>
        <w:t xml:space="preserve"> et al., 2016, </w:t>
      </w:r>
      <w:r w:rsidR="00A25936" w:rsidRPr="00FF2D0E">
        <w:rPr>
          <w:rFonts w:cs="Times New Roman"/>
          <w:szCs w:val="24"/>
          <w:lang w:val="en-US"/>
        </w:rPr>
        <w:t>p</w:t>
      </w:r>
      <w:r w:rsidR="00C57C5B" w:rsidRPr="00FF2D0E">
        <w:rPr>
          <w:rFonts w:cs="Times New Roman"/>
          <w:szCs w:val="24"/>
          <w:lang w:val="en-US"/>
        </w:rPr>
        <w:t>.</w:t>
      </w:r>
      <w:r w:rsidR="00A25936" w:rsidRPr="00FF2D0E">
        <w:rPr>
          <w:rFonts w:cs="Times New Roman"/>
          <w:szCs w:val="24"/>
          <w:lang w:val="en-US"/>
        </w:rPr>
        <w:t xml:space="preserve"> </w:t>
      </w:r>
      <w:r w:rsidR="002F7BCF" w:rsidRPr="00FF2D0E">
        <w:rPr>
          <w:rFonts w:cs="Times New Roman"/>
          <w:szCs w:val="24"/>
          <w:lang w:val="en-US"/>
        </w:rPr>
        <w:t>63</w:t>
      </w:r>
      <w:r w:rsidR="00A25936" w:rsidRPr="00FF2D0E">
        <w:rPr>
          <w:rFonts w:cs="Times New Roman"/>
          <w:szCs w:val="24"/>
          <w:lang w:val="en-US"/>
        </w:rPr>
        <w:t>7</w:t>
      </w:r>
      <w:r w:rsidR="00C57C5B" w:rsidRPr="00FF2D0E">
        <w:rPr>
          <w:rFonts w:cs="Times New Roman"/>
          <w:szCs w:val="24"/>
          <w:lang w:val="en-US"/>
        </w:rPr>
        <w:t>).</w:t>
      </w:r>
    </w:p>
    <w:p w:rsidR="002C55E1" w:rsidRPr="00FF2D0E" w:rsidRDefault="00146E36" w:rsidP="006B2373">
      <w:pPr>
        <w:rPr>
          <w:rFonts w:cs="Times New Roman"/>
          <w:szCs w:val="24"/>
          <w:lang w:val="en-US"/>
        </w:rPr>
      </w:pPr>
      <w:r w:rsidRPr="00FF2D0E">
        <w:rPr>
          <w:rFonts w:cs="Times New Roman"/>
          <w:szCs w:val="24"/>
          <w:lang w:val="en-US"/>
        </w:rPr>
        <w:t>Board</w:t>
      </w:r>
      <w:r w:rsidR="002C55E1" w:rsidRPr="00FF2D0E">
        <w:rPr>
          <w:rFonts w:cs="Times New Roman"/>
          <w:szCs w:val="24"/>
          <w:lang w:val="en-US"/>
        </w:rPr>
        <w:t xml:space="preserve"> capital </w:t>
      </w:r>
      <w:r w:rsidR="00320D79" w:rsidRPr="00FF2D0E">
        <w:rPr>
          <w:rFonts w:cs="Times New Roman"/>
          <w:szCs w:val="24"/>
          <w:lang w:val="en-US"/>
        </w:rPr>
        <w:t xml:space="preserve">as a </w:t>
      </w:r>
      <w:r w:rsidR="00976968" w:rsidRPr="00FF2D0E">
        <w:rPr>
          <w:rFonts w:cs="Times New Roman"/>
          <w:szCs w:val="24"/>
          <w:lang w:val="en-US"/>
        </w:rPr>
        <w:t xml:space="preserve">term </w:t>
      </w:r>
      <w:r w:rsidR="00320D79" w:rsidRPr="00FF2D0E">
        <w:rPr>
          <w:rFonts w:cs="Times New Roman"/>
          <w:szCs w:val="24"/>
          <w:lang w:val="en-US"/>
        </w:rPr>
        <w:t xml:space="preserve">was </w:t>
      </w:r>
      <w:r w:rsidRPr="00FF2D0E">
        <w:rPr>
          <w:rFonts w:cs="Times New Roman"/>
          <w:szCs w:val="24"/>
          <w:lang w:val="en-US"/>
        </w:rPr>
        <w:t xml:space="preserve">first </w:t>
      </w:r>
      <w:r w:rsidR="00320D79" w:rsidRPr="00FF2D0E">
        <w:rPr>
          <w:rFonts w:cs="Times New Roman"/>
          <w:szCs w:val="24"/>
          <w:lang w:val="en-US"/>
        </w:rPr>
        <w:t xml:space="preserve">mentioned in Hillman and </w:t>
      </w:r>
      <w:proofErr w:type="spellStart"/>
      <w:r w:rsidR="00320D79" w:rsidRPr="00FF2D0E">
        <w:rPr>
          <w:rFonts w:cs="Times New Roman"/>
          <w:szCs w:val="24"/>
          <w:lang w:val="en-US"/>
        </w:rPr>
        <w:t>Dalziel</w:t>
      </w:r>
      <w:proofErr w:type="spellEnd"/>
      <w:r w:rsidR="00320D79" w:rsidRPr="00FF2D0E">
        <w:rPr>
          <w:rFonts w:cs="Times New Roman"/>
          <w:szCs w:val="24"/>
          <w:lang w:val="en-US"/>
        </w:rPr>
        <w:t xml:space="preserve"> (2003) work, who defined it as </w:t>
      </w:r>
      <w:r w:rsidR="00A95F02" w:rsidRPr="00FF2D0E">
        <w:rPr>
          <w:rFonts w:cs="Times New Roman"/>
          <w:szCs w:val="24"/>
          <w:lang w:val="en-US"/>
        </w:rPr>
        <w:t xml:space="preserve">the combination of social and human capital, where </w:t>
      </w:r>
      <w:proofErr w:type="gramStart"/>
      <w:r w:rsidR="00A95F02" w:rsidRPr="00FF2D0E">
        <w:rPr>
          <w:rFonts w:cs="Times New Roman"/>
          <w:szCs w:val="24"/>
          <w:lang w:val="en-US"/>
        </w:rPr>
        <w:t>social</w:t>
      </w:r>
      <w:proofErr w:type="gramEnd"/>
      <w:r w:rsidR="00A95F02" w:rsidRPr="00FF2D0E">
        <w:rPr>
          <w:rFonts w:cs="Times New Roman"/>
          <w:szCs w:val="24"/>
          <w:lang w:val="en-US"/>
        </w:rPr>
        <w:t xml:space="preserve"> includes </w:t>
      </w:r>
      <w:r w:rsidR="00EA011A" w:rsidRPr="00FF2D0E">
        <w:rPr>
          <w:rFonts w:cs="Times New Roman"/>
          <w:szCs w:val="24"/>
          <w:lang w:val="en-US"/>
        </w:rPr>
        <w:t xml:space="preserve">the </w:t>
      </w:r>
      <w:r w:rsidR="00CB6264" w:rsidRPr="00FF2D0E">
        <w:rPr>
          <w:rFonts w:cs="Times New Roman"/>
          <w:szCs w:val="24"/>
          <w:lang w:val="en-US"/>
        </w:rPr>
        <w:t>relations between board members and with other stakeholders and human capital as knowledge and skills.</w:t>
      </w:r>
      <w:r w:rsidR="00FA1244" w:rsidRPr="00FF2D0E">
        <w:rPr>
          <w:rFonts w:cs="Times New Roman"/>
          <w:szCs w:val="24"/>
          <w:lang w:val="en-US"/>
        </w:rPr>
        <w:t xml:space="preserve"> </w:t>
      </w:r>
      <w:r w:rsidR="00EA1BA9" w:rsidRPr="00FF2D0E">
        <w:rPr>
          <w:rFonts w:cs="Times New Roman"/>
          <w:szCs w:val="24"/>
          <w:lang w:val="en-US"/>
        </w:rPr>
        <w:t xml:space="preserve">This way, board of directors consists of each director’s experience, knowledge, connections and </w:t>
      </w:r>
      <w:r w:rsidR="00D41427" w:rsidRPr="00FF2D0E">
        <w:rPr>
          <w:rFonts w:cs="Times New Roman"/>
          <w:szCs w:val="24"/>
          <w:lang w:val="en-US"/>
        </w:rPr>
        <w:t>resources</w:t>
      </w:r>
      <w:r w:rsidR="00EA1BA9" w:rsidRPr="00FF2D0E">
        <w:rPr>
          <w:rFonts w:cs="Times New Roman"/>
          <w:szCs w:val="24"/>
          <w:lang w:val="en-US"/>
        </w:rPr>
        <w:t>.</w:t>
      </w:r>
      <w:r w:rsidR="00A97CC6" w:rsidRPr="00FF2D0E">
        <w:rPr>
          <w:rFonts w:cs="Times New Roman"/>
          <w:szCs w:val="24"/>
          <w:lang w:val="en-US"/>
        </w:rPr>
        <w:t xml:space="preserve"> When the company appoints a new director to the board, it assumes to get </w:t>
      </w:r>
      <w:r w:rsidR="00D41427" w:rsidRPr="00FF2D0E">
        <w:rPr>
          <w:rFonts w:cs="Times New Roman"/>
          <w:szCs w:val="24"/>
          <w:lang w:val="en-US"/>
        </w:rPr>
        <w:t xml:space="preserve">along with the director all of his/her resources </w:t>
      </w:r>
      <w:r w:rsidR="00325514" w:rsidRPr="00FF2D0E">
        <w:rPr>
          <w:rFonts w:cs="Times New Roman"/>
          <w:szCs w:val="24"/>
          <w:lang w:val="en-US"/>
        </w:rPr>
        <w:t>to use them in the future for strategic development of the company.</w:t>
      </w:r>
      <w:r w:rsidR="000C240A" w:rsidRPr="00FF2D0E">
        <w:rPr>
          <w:rFonts w:cs="Times New Roman"/>
          <w:szCs w:val="24"/>
          <w:lang w:val="en-US"/>
        </w:rPr>
        <w:t xml:space="preserve"> </w:t>
      </w:r>
      <w:r w:rsidR="00E47A72" w:rsidRPr="00FF2D0E">
        <w:rPr>
          <w:rFonts w:cs="Times New Roman"/>
          <w:szCs w:val="24"/>
          <w:lang w:val="en-US"/>
        </w:rPr>
        <w:t>Board</w:t>
      </w:r>
      <w:r w:rsidR="000C240A" w:rsidRPr="00FF2D0E">
        <w:rPr>
          <w:rFonts w:cs="Times New Roman"/>
          <w:szCs w:val="24"/>
          <w:lang w:val="en-US"/>
        </w:rPr>
        <w:t xml:space="preserve"> of directors’ capital as a whole comprises both human and</w:t>
      </w:r>
      <w:r w:rsidR="0000154E" w:rsidRPr="00FF2D0E">
        <w:rPr>
          <w:rFonts w:cs="Times New Roman"/>
          <w:szCs w:val="24"/>
          <w:lang w:val="en-US"/>
        </w:rPr>
        <w:t xml:space="preserve"> social capital of each director (</w:t>
      </w:r>
      <w:proofErr w:type="spellStart"/>
      <w:r w:rsidR="0000154E" w:rsidRPr="00FF2D0E">
        <w:rPr>
          <w:rFonts w:cs="Times New Roman"/>
          <w:szCs w:val="24"/>
          <w:lang w:val="en-US"/>
        </w:rPr>
        <w:t>Kor</w:t>
      </w:r>
      <w:proofErr w:type="spellEnd"/>
      <w:r w:rsidR="0000154E" w:rsidRPr="00FF2D0E">
        <w:rPr>
          <w:rFonts w:cs="Times New Roman"/>
          <w:szCs w:val="24"/>
          <w:lang w:val="en-US"/>
        </w:rPr>
        <w:t xml:space="preserve"> </w:t>
      </w:r>
      <w:r w:rsidR="00D70BDE" w:rsidRPr="00FF2D0E">
        <w:rPr>
          <w:rFonts w:cs="Times New Roman"/>
          <w:szCs w:val="24"/>
          <w:lang w:val="en-US"/>
        </w:rPr>
        <w:t>&amp;</w:t>
      </w:r>
      <w:r w:rsidR="0000154E" w:rsidRPr="00FF2D0E">
        <w:rPr>
          <w:rFonts w:cs="Times New Roman"/>
          <w:szCs w:val="24"/>
          <w:lang w:val="en-US"/>
        </w:rPr>
        <w:t xml:space="preserve"> </w:t>
      </w:r>
      <w:proofErr w:type="spellStart"/>
      <w:r w:rsidR="0000154E" w:rsidRPr="00FF2D0E">
        <w:rPr>
          <w:rFonts w:cs="Times New Roman"/>
          <w:szCs w:val="24"/>
          <w:lang w:val="en-US"/>
        </w:rPr>
        <w:t>Sundaramurthy</w:t>
      </w:r>
      <w:proofErr w:type="spellEnd"/>
      <w:r w:rsidR="0000154E" w:rsidRPr="00FF2D0E">
        <w:rPr>
          <w:rFonts w:cs="Times New Roman"/>
          <w:szCs w:val="24"/>
          <w:lang w:val="en-US"/>
        </w:rPr>
        <w:t xml:space="preserve">, </w:t>
      </w:r>
      <w:r w:rsidR="00E47A72" w:rsidRPr="00FF2D0E">
        <w:rPr>
          <w:rFonts w:cs="Times New Roman"/>
          <w:szCs w:val="24"/>
          <w:lang w:val="en-US"/>
        </w:rPr>
        <w:t>2009)</w:t>
      </w:r>
      <w:r w:rsidR="0000154E" w:rsidRPr="00FF2D0E">
        <w:rPr>
          <w:rFonts w:cs="Times New Roman"/>
          <w:szCs w:val="24"/>
          <w:lang w:val="en-US"/>
        </w:rPr>
        <w:t>.</w:t>
      </w:r>
      <w:r w:rsidR="0056436B" w:rsidRPr="00FF2D0E">
        <w:rPr>
          <w:rFonts w:cs="Times New Roman"/>
          <w:szCs w:val="24"/>
          <w:lang w:val="en-US"/>
        </w:rPr>
        <w:t xml:space="preserve"> </w:t>
      </w:r>
    </w:p>
    <w:p w:rsidR="00156A55" w:rsidRPr="00FF2D0E" w:rsidRDefault="00BD6CA7" w:rsidP="006B2373">
      <w:pPr>
        <w:autoSpaceDE w:val="0"/>
        <w:autoSpaceDN w:val="0"/>
        <w:adjustRightInd w:val="0"/>
        <w:rPr>
          <w:rFonts w:cs="Times New Roman"/>
          <w:szCs w:val="24"/>
          <w:lang w:val="en-US"/>
        </w:rPr>
      </w:pPr>
      <w:r w:rsidRPr="00FF2D0E">
        <w:rPr>
          <w:rFonts w:cs="Times New Roman"/>
          <w:szCs w:val="24"/>
          <w:lang w:val="en-US"/>
        </w:rPr>
        <w:t xml:space="preserve">One of the first survey by PricewaterhouseCoopers (2012) points out that knowledge, skills, and experience of directors on board are the most </w:t>
      </w:r>
      <w:r w:rsidR="007D4456" w:rsidRPr="00FF2D0E">
        <w:rPr>
          <w:rFonts w:cs="Times New Roman"/>
          <w:szCs w:val="24"/>
          <w:lang w:val="en-US"/>
        </w:rPr>
        <w:t>significant</w:t>
      </w:r>
      <w:r w:rsidRPr="00FF2D0E">
        <w:rPr>
          <w:rFonts w:cs="Times New Roman"/>
          <w:szCs w:val="24"/>
          <w:lang w:val="en-US"/>
        </w:rPr>
        <w:t xml:space="preserve"> drivers for company’s efficiency. </w:t>
      </w:r>
      <w:r w:rsidR="004152B7" w:rsidRPr="00FF2D0E">
        <w:rPr>
          <w:rFonts w:cs="Times New Roman"/>
          <w:szCs w:val="24"/>
          <w:lang w:val="en-US"/>
        </w:rPr>
        <w:t xml:space="preserve">These factors as parts of human capital </w:t>
      </w:r>
      <w:proofErr w:type="gramStart"/>
      <w:r w:rsidR="004152B7" w:rsidRPr="00FF2D0E">
        <w:rPr>
          <w:rFonts w:cs="Times New Roman"/>
          <w:szCs w:val="24"/>
          <w:lang w:val="en-US"/>
        </w:rPr>
        <w:t>are considered</w:t>
      </w:r>
      <w:proofErr w:type="gramEnd"/>
      <w:r w:rsidR="004152B7" w:rsidRPr="00FF2D0E">
        <w:rPr>
          <w:rFonts w:cs="Times New Roman"/>
          <w:szCs w:val="24"/>
          <w:lang w:val="en-US"/>
        </w:rPr>
        <w:t xml:space="preserve"> by directors to </w:t>
      </w:r>
      <w:r w:rsidR="007D4456" w:rsidRPr="00FF2D0E">
        <w:rPr>
          <w:rFonts w:cs="Times New Roman"/>
          <w:szCs w:val="24"/>
          <w:lang w:val="en-US"/>
        </w:rPr>
        <w:t xml:space="preserve">be the most important. </w:t>
      </w:r>
    </w:p>
    <w:p w:rsidR="00156A55" w:rsidRPr="00FF2D0E" w:rsidRDefault="00BD4003" w:rsidP="006B2373">
      <w:pPr>
        <w:autoSpaceDE w:val="0"/>
        <w:autoSpaceDN w:val="0"/>
        <w:adjustRightInd w:val="0"/>
        <w:rPr>
          <w:rFonts w:cs="Times New Roman"/>
          <w:szCs w:val="24"/>
          <w:lang w:val="en-US"/>
        </w:rPr>
      </w:pPr>
      <w:r w:rsidRPr="00FF2D0E">
        <w:rPr>
          <w:rFonts w:cs="Times New Roman"/>
          <w:szCs w:val="24"/>
          <w:lang w:val="en-US"/>
        </w:rPr>
        <w:t xml:space="preserve">A study by PricewaterhouseCoopers </w:t>
      </w:r>
      <w:r w:rsidR="00156A55" w:rsidRPr="00FF2D0E">
        <w:rPr>
          <w:rFonts w:cs="Times New Roman"/>
          <w:szCs w:val="24"/>
          <w:lang w:val="en-US"/>
        </w:rPr>
        <w:t xml:space="preserve">(2015) suggests that industry experience and knowledge are the most important attributes to directors on board, as 58 percent of directors </w:t>
      </w:r>
      <w:r w:rsidR="001A1C19" w:rsidRPr="00FF2D0E">
        <w:rPr>
          <w:rFonts w:cs="Times New Roman"/>
          <w:szCs w:val="24"/>
          <w:lang w:val="en-US"/>
        </w:rPr>
        <w:t xml:space="preserve">pointed out. </w:t>
      </w:r>
      <w:r w:rsidR="003B0E7A" w:rsidRPr="00FF2D0E">
        <w:rPr>
          <w:rFonts w:cs="Times New Roman"/>
          <w:szCs w:val="24"/>
          <w:lang w:val="en-US"/>
        </w:rPr>
        <w:t xml:space="preserve">Knowledge and experience in risk management as well as understanding of finance </w:t>
      </w:r>
      <w:r w:rsidR="005D61A0" w:rsidRPr="00FF2D0E">
        <w:rPr>
          <w:rFonts w:cs="Times New Roman"/>
          <w:szCs w:val="24"/>
          <w:lang w:val="en-US"/>
        </w:rPr>
        <w:t>issues are crucial for board members</w:t>
      </w:r>
      <w:r w:rsidR="007352C1" w:rsidRPr="00FF2D0E">
        <w:rPr>
          <w:rFonts w:cs="Times New Roman"/>
          <w:szCs w:val="24"/>
          <w:lang w:val="en-US"/>
        </w:rPr>
        <w:t xml:space="preserve">. It is noteworthy, that previously in 2012 and 2013 international experience was one of the leading priorities for board members’ election, but due to </w:t>
      </w:r>
      <w:r w:rsidR="00283059" w:rsidRPr="00FF2D0E">
        <w:rPr>
          <w:rFonts w:cs="Times New Roman"/>
          <w:szCs w:val="24"/>
          <w:lang w:val="en-US"/>
        </w:rPr>
        <w:t xml:space="preserve">economic downturn and crisis in 2014, companies </w:t>
      </w:r>
      <w:proofErr w:type="gramStart"/>
      <w:r w:rsidR="00283059" w:rsidRPr="00FF2D0E">
        <w:rPr>
          <w:rFonts w:cs="Times New Roman"/>
          <w:szCs w:val="24"/>
          <w:lang w:val="en-US"/>
        </w:rPr>
        <w:t>are now more localized and thus less interested in international expertise of directors</w:t>
      </w:r>
      <w:proofErr w:type="gramEnd"/>
      <w:r w:rsidR="00283059" w:rsidRPr="00FF2D0E">
        <w:rPr>
          <w:rFonts w:cs="Times New Roman"/>
          <w:szCs w:val="24"/>
          <w:lang w:val="en-US"/>
        </w:rPr>
        <w:t xml:space="preserve">. However, </w:t>
      </w:r>
      <w:r w:rsidR="007F0177" w:rsidRPr="00FF2D0E">
        <w:rPr>
          <w:rFonts w:cs="Times New Roman"/>
          <w:szCs w:val="24"/>
          <w:lang w:val="en-US"/>
        </w:rPr>
        <w:t xml:space="preserve">the significance of knowledge of information technologies and experience in high tech companies </w:t>
      </w:r>
      <w:r w:rsidR="005E2F41" w:rsidRPr="00FF2D0E">
        <w:rPr>
          <w:rFonts w:cs="Times New Roman"/>
          <w:szCs w:val="24"/>
          <w:lang w:val="en-US"/>
        </w:rPr>
        <w:t>is growing from year to year and in 2015</w:t>
      </w:r>
      <w:r w:rsidR="009252BE">
        <w:rPr>
          <w:rFonts w:cs="Times New Roman"/>
          <w:szCs w:val="24"/>
          <w:lang w:val="en-US"/>
        </w:rPr>
        <w:t>,</w:t>
      </w:r>
      <w:r w:rsidR="005E2F41" w:rsidRPr="00FF2D0E">
        <w:rPr>
          <w:rFonts w:cs="Times New Roman"/>
          <w:szCs w:val="24"/>
          <w:lang w:val="en-US"/>
        </w:rPr>
        <w:t xml:space="preserve"> 30 percent of directors considered this part of human capital to be extremely important while 47 </w:t>
      </w:r>
      <w:r w:rsidR="005E2F41" w:rsidRPr="00FF2D0E">
        <w:rPr>
          <w:rFonts w:cs="Times New Roman"/>
          <w:szCs w:val="24"/>
          <w:lang w:val="en-US"/>
        </w:rPr>
        <w:lastRenderedPageBreak/>
        <w:t>percent said that it is important enough (PricewaterhouseCoopers, 2015).</w:t>
      </w:r>
      <w:r w:rsidR="00B126FD" w:rsidRPr="00FF2D0E">
        <w:rPr>
          <w:rFonts w:cs="Times New Roman"/>
          <w:szCs w:val="24"/>
          <w:lang w:val="en-US"/>
        </w:rPr>
        <w:t xml:space="preserve"> In addition, skills and expertise in marketing field are getting more attention because </w:t>
      </w:r>
      <w:proofErr w:type="gramStart"/>
      <w:r w:rsidR="00B126FD" w:rsidRPr="00FF2D0E">
        <w:rPr>
          <w:rFonts w:cs="Times New Roman"/>
          <w:szCs w:val="24"/>
          <w:lang w:val="en-US"/>
        </w:rPr>
        <w:t>a lot of</w:t>
      </w:r>
      <w:proofErr w:type="gramEnd"/>
      <w:r w:rsidR="00B126FD" w:rsidRPr="00FF2D0E">
        <w:rPr>
          <w:rFonts w:cs="Times New Roman"/>
          <w:szCs w:val="24"/>
          <w:lang w:val="en-US"/>
        </w:rPr>
        <w:t xml:space="preserve"> Russian companies are diversifying their businesses and expanding. In 2014 only 10 percent of directors said that marketing experience is very important for board members, while in 2015 this figure rose up to 30 percent.</w:t>
      </w:r>
      <w:r w:rsidR="00666214" w:rsidRPr="00FF2D0E">
        <w:rPr>
          <w:rFonts w:cs="Times New Roman"/>
          <w:szCs w:val="24"/>
          <w:lang w:val="en-US"/>
        </w:rPr>
        <w:t xml:space="preserve"> </w:t>
      </w:r>
      <w:proofErr w:type="gramStart"/>
      <w:r w:rsidR="00666214" w:rsidRPr="00FF2D0E">
        <w:rPr>
          <w:rFonts w:cs="Times New Roman"/>
          <w:szCs w:val="24"/>
          <w:lang w:val="en-US"/>
        </w:rPr>
        <w:t>Even more extreme</w:t>
      </w:r>
      <w:proofErr w:type="gramEnd"/>
      <w:r w:rsidR="00666214" w:rsidRPr="00FF2D0E">
        <w:rPr>
          <w:rFonts w:cs="Times New Roman"/>
          <w:szCs w:val="24"/>
          <w:lang w:val="en-US"/>
        </w:rPr>
        <w:t xml:space="preserve"> rise can be observed in HR </w:t>
      </w:r>
      <w:r w:rsidR="0080532C" w:rsidRPr="00FF2D0E">
        <w:rPr>
          <w:rFonts w:cs="Times New Roman"/>
          <w:szCs w:val="24"/>
          <w:lang w:val="en-US"/>
        </w:rPr>
        <w:t>management</w:t>
      </w:r>
      <w:r w:rsidR="00666214" w:rsidRPr="00FF2D0E">
        <w:rPr>
          <w:rFonts w:cs="Times New Roman"/>
          <w:szCs w:val="24"/>
          <w:lang w:val="en-US"/>
        </w:rPr>
        <w:t xml:space="preserve">: in 2014 only 3 percent of respondents thought of </w:t>
      </w:r>
      <w:r w:rsidR="0080532C" w:rsidRPr="00FF2D0E">
        <w:rPr>
          <w:rFonts w:cs="Times New Roman"/>
          <w:szCs w:val="24"/>
          <w:lang w:val="en-US"/>
        </w:rPr>
        <w:t>the high significance of human resources practices, but in 2015 already 28 percent admitted the importance of HR experience (PricewaterhouseCoopers, 2015).</w:t>
      </w:r>
    </w:p>
    <w:p w:rsidR="0080532C" w:rsidRPr="00FF2D0E" w:rsidRDefault="0080532C" w:rsidP="006B2373">
      <w:pPr>
        <w:autoSpaceDE w:val="0"/>
        <w:autoSpaceDN w:val="0"/>
        <w:adjustRightInd w:val="0"/>
        <w:rPr>
          <w:rFonts w:cs="Times New Roman"/>
          <w:szCs w:val="24"/>
          <w:lang w:val="en-US"/>
        </w:rPr>
      </w:pPr>
      <w:r w:rsidRPr="00FF2D0E">
        <w:rPr>
          <w:rFonts w:cs="Times New Roman"/>
          <w:szCs w:val="24"/>
          <w:lang w:val="en-US"/>
        </w:rPr>
        <w:t xml:space="preserve">Overall tendency </w:t>
      </w:r>
      <w:r w:rsidR="00BE51F6" w:rsidRPr="00FF2D0E">
        <w:rPr>
          <w:rFonts w:cs="Times New Roman"/>
          <w:szCs w:val="24"/>
          <w:lang w:val="en-US"/>
        </w:rPr>
        <w:t>of directors’ view</w:t>
      </w:r>
      <w:r w:rsidR="00471B5D" w:rsidRPr="00FF2D0E">
        <w:rPr>
          <w:rFonts w:cs="Times New Roman"/>
          <w:szCs w:val="24"/>
          <w:lang w:val="en-US"/>
        </w:rPr>
        <w:t>s</w:t>
      </w:r>
      <w:r w:rsidR="00BE51F6" w:rsidRPr="00FF2D0E">
        <w:rPr>
          <w:rFonts w:cs="Times New Roman"/>
          <w:szCs w:val="24"/>
          <w:lang w:val="en-US"/>
        </w:rPr>
        <w:t xml:space="preserve"> on importance</w:t>
      </w:r>
      <w:r w:rsidR="00471B5D" w:rsidRPr="00FF2D0E">
        <w:rPr>
          <w:rFonts w:cs="Times New Roman"/>
          <w:szCs w:val="24"/>
          <w:lang w:val="en-US"/>
        </w:rPr>
        <w:t xml:space="preserve"> of human capital in last two years is consistent with what we could see in 2012, however, there are some peculiarities caused by recent economic crisis and downturn in Russian economy.</w:t>
      </w:r>
    </w:p>
    <w:p w:rsidR="005C6290" w:rsidRDefault="00E814A3" w:rsidP="006B2373">
      <w:pPr>
        <w:autoSpaceDE w:val="0"/>
        <w:autoSpaceDN w:val="0"/>
        <w:adjustRightInd w:val="0"/>
        <w:rPr>
          <w:rFonts w:cs="Times New Roman"/>
          <w:szCs w:val="24"/>
          <w:lang w:val="en-US"/>
        </w:rPr>
      </w:pPr>
      <w:r w:rsidRPr="00FF2D0E">
        <w:rPr>
          <w:rFonts w:cs="Times New Roman"/>
          <w:szCs w:val="24"/>
          <w:lang w:val="en-US"/>
        </w:rPr>
        <w:t xml:space="preserve">As the authors of these reports state, with the difficulties in economic conditions in which boards of Russian companies exist and the lack of directors, who have the qualifications, experience and knowledge necessary to address </w:t>
      </w:r>
      <w:r w:rsidR="007B2176" w:rsidRPr="00FF2D0E">
        <w:rPr>
          <w:rFonts w:cs="Times New Roman"/>
          <w:szCs w:val="24"/>
          <w:lang w:val="en-US"/>
        </w:rPr>
        <w:t>occurring problems,</w:t>
      </w:r>
      <w:r w:rsidRPr="00FF2D0E">
        <w:rPr>
          <w:rFonts w:cs="Times New Roman"/>
          <w:szCs w:val="24"/>
          <w:lang w:val="en-US"/>
        </w:rPr>
        <w:t xml:space="preserve"> it is </w:t>
      </w:r>
      <w:r w:rsidR="005C6290">
        <w:rPr>
          <w:rFonts w:cs="Times New Roman"/>
          <w:szCs w:val="24"/>
          <w:lang w:val="en-US"/>
        </w:rPr>
        <w:t>expected t</w:t>
      </w:r>
      <w:r w:rsidR="007B2176" w:rsidRPr="00FF2D0E">
        <w:rPr>
          <w:rFonts w:cs="Times New Roman"/>
          <w:szCs w:val="24"/>
          <w:lang w:val="en-US"/>
        </w:rPr>
        <w:t xml:space="preserve">hat boards’ structures will change in these upcoming years as the business will change itself. </w:t>
      </w:r>
      <w:r w:rsidR="003E5742" w:rsidRPr="00FF2D0E">
        <w:rPr>
          <w:rFonts w:cs="Times New Roman"/>
          <w:szCs w:val="24"/>
          <w:lang w:val="en-US"/>
        </w:rPr>
        <w:t>For example, 77 percent of board directors of top Russian public companies want to elect directors who have prior knowledge and experience in information technologies.</w:t>
      </w:r>
      <w:r w:rsidR="00CE4758" w:rsidRPr="00FF2D0E">
        <w:rPr>
          <w:rFonts w:cs="Times New Roman"/>
          <w:szCs w:val="24"/>
          <w:lang w:val="en-US"/>
        </w:rPr>
        <w:t xml:space="preserve"> </w:t>
      </w:r>
    </w:p>
    <w:p w:rsidR="00CE4758" w:rsidRPr="00FF2D0E" w:rsidRDefault="00CE4758" w:rsidP="006B2373">
      <w:pPr>
        <w:autoSpaceDE w:val="0"/>
        <w:autoSpaceDN w:val="0"/>
        <w:adjustRightInd w:val="0"/>
        <w:rPr>
          <w:rFonts w:cs="Times New Roman"/>
          <w:szCs w:val="24"/>
          <w:lang w:val="en-US"/>
        </w:rPr>
      </w:pPr>
      <w:r w:rsidRPr="00FF2D0E">
        <w:rPr>
          <w:rFonts w:cs="Times New Roman"/>
          <w:szCs w:val="24"/>
          <w:lang w:val="en-US"/>
        </w:rPr>
        <w:t xml:space="preserve">One of the most important aspects of social capital is the relationship of board directors with government. </w:t>
      </w:r>
      <w:r w:rsidR="00346569" w:rsidRPr="00FF2D0E">
        <w:rPr>
          <w:rFonts w:cs="Times New Roman"/>
          <w:szCs w:val="24"/>
          <w:lang w:val="en-US"/>
        </w:rPr>
        <w:t xml:space="preserve">Hillman (2005) analyzed the relationship of the directors’ interactions with government and financial performance of companies, and stated that relations with government </w:t>
      </w:r>
      <w:r w:rsidR="008B3CDD" w:rsidRPr="00FF2D0E">
        <w:rPr>
          <w:rFonts w:cs="Times New Roman"/>
          <w:szCs w:val="24"/>
          <w:lang w:val="en-US"/>
        </w:rPr>
        <w:t xml:space="preserve">improve firm performance because of the </w:t>
      </w:r>
      <w:r w:rsidR="00541FC6" w:rsidRPr="00FF2D0E">
        <w:rPr>
          <w:rFonts w:cs="Times New Roman"/>
          <w:szCs w:val="24"/>
          <w:lang w:val="en-US"/>
        </w:rPr>
        <w:t xml:space="preserve">better possibilities to get the necessary resources. </w:t>
      </w:r>
      <w:r w:rsidR="00970CA1" w:rsidRPr="00FF2D0E">
        <w:rPr>
          <w:rFonts w:cs="Times New Roman"/>
          <w:szCs w:val="24"/>
          <w:lang w:val="en-US"/>
        </w:rPr>
        <w:t>In addition,</w:t>
      </w:r>
      <w:r w:rsidR="00552DD6" w:rsidRPr="00FF2D0E">
        <w:rPr>
          <w:rFonts w:cs="Times New Roman"/>
          <w:szCs w:val="24"/>
          <w:lang w:val="en-US"/>
        </w:rPr>
        <w:t xml:space="preserve"> going back to the reports by PricewaterhouseCoopers (2015), 68 percent of directors were expecting the composition of boards to change in the </w:t>
      </w:r>
      <w:r w:rsidR="00D54E8F" w:rsidRPr="00FF2D0E">
        <w:rPr>
          <w:rFonts w:cs="Times New Roman"/>
          <w:szCs w:val="24"/>
          <w:lang w:val="en-US"/>
        </w:rPr>
        <w:t>favor</w:t>
      </w:r>
      <w:r w:rsidR="00552DD6" w:rsidRPr="00FF2D0E">
        <w:rPr>
          <w:rFonts w:cs="Times New Roman"/>
          <w:szCs w:val="24"/>
          <w:lang w:val="en-US"/>
        </w:rPr>
        <w:t xml:space="preserve"> of electing more </w:t>
      </w:r>
      <w:proofErr w:type="gramStart"/>
      <w:r w:rsidR="00552DD6" w:rsidRPr="00FF2D0E">
        <w:rPr>
          <w:rFonts w:cs="Times New Roman"/>
          <w:szCs w:val="24"/>
          <w:lang w:val="en-US"/>
        </w:rPr>
        <w:t>high level</w:t>
      </w:r>
      <w:proofErr w:type="gramEnd"/>
      <w:r w:rsidR="00552DD6" w:rsidRPr="00FF2D0E">
        <w:rPr>
          <w:rFonts w:cs="Times New Roman"/>
          <w:szCs w:val="24"/>
          <w:lang w:val="en-US"/>
        </w:rPr>
        <w:t xml:space="preserve"> state officials</w:t>
      </w:r>
      <w:r w:rsidR="00D54E8F" w:rsidRPr="00FF2D0E">
        <w:rPr>
          <w:rFonts w:cs="Times New Roman"/>
          <w:szCs w:val="24"/>
          <w:lang w:val="en-US"/>
        </w:rPr>
        <w:t xml:space="preserve"> because tighter relationships with government allow companies to sustain their competitive advantage even during crisis.</w:t>
      </w:r>
    </w:p>
    <w:p w:rsidR="00BD4003" w:rsidRPr="00FF2D0E" w:rsidRDefault="00D54E8F" w:rsidP="006B2373">
      <w:pPr>
        <w:autoSpaceDE w:val="0"/>
        <w:autoSpaceDN w:val="0"/>
        <w:adjustRightInd w:val="0"/>
        <w:rPr>
          <w:rFonts w:cs="Times New Roman"/>
          <w:szCs w:val="24"/>
          <w:lang w:val="en-US"/>
        </w:rPr>
      </w:pPr>
      <w:r w:rsidRPr="00FF2D0E">
        <w:rPr>
          <w:rFonts w:cs="Times New Roman"/>
          <w:szCs w:val="24"/>
          <w:lang w:val="en-US"/>
        </w:rPr>
        <w:t>T</w:t>
      </w:r>
      <w:r w:rsidR="00C15370" w:rsidRPr="00FF2D0E">
        <w:rPr>
          <w:rFonts w:cs="Times New Roman"/>
          <w:szCs w:val="24"/>
          <w:lang w:val="en-US"/>
        </w:rPr>
        <w:t xml:space="preserve">he similar conclusions </w:t>
      </w:r>
      <w:proofErr w:type="gramStart"/>
      <w:r w:rsidR="00C15370" w:rsidRPr="00FF2D0E">
        <w:rPr>
          <w:rFonts w:cs="Times New Roman"/>
          <w:szCs w:val="24"/>
          <w:lang w:val="en-US"/>
        </w:rPr>
        <w:t>can be found</w:t>
      </w:r>
      <w:proofErr w:type="gramEnd"/>
      <w:r w:rsidR="00C15370" w:rsidRPr="00FF2D0E">
        <w:rPr>
          <w:rFonts w:cs="Times New Roman"/>
          <w:szCs w:val="24"/>
          <w:lang w:val="en-US"/>
        </w:rPr>
        <w:t xml:space="preserve"> in the study by McKinsey Company, which states that the professional expertise of board members often does not fulfill the expectations of what should be human capital of the board.</w:t>
      </w:r>
      <w:r w:rsidR="00657C62" w:rsidRPr="00FF2D0E">
        <w:rPr>
          <w:rFonts w:cs="Times New Roman"/>
          <w:szCs w:val="24"/>
          <w:lang w:val="en-US"/>
        </w:rPr>
        <w:t xml:space="preserve"> This discrepancy results in less effective decision-making as well as overall performance</w:t>
      </w:r>
      <w:r w:rsidR="00BD4003" w:rsidRPr="00FF2D0E">
        <w:rPr>
          <w:rFonts w:cs="Times New Roman"/>
          <w:szCs w:val="24"/>
          <w:lang w:val="en-US"/>
        </w:rPr>
        <w:t xml:space="preserve"> (McKinsey and Company, 2006).</w:t>
      </w:r>
    </w:p>
    <w:p w:rsidR="00355006" w:rsidRPr="00FF2D0E" w:rsidRDefault="00355006" w:rsidP="006B2373">
      <w:pPr>
        <w:rPr>
          <w:rFonts w:cs="Times New Roman"/>
          <w:szCs w:val="24"/>
          <w:lang w:val="en-US"/>
        </w:rPr>
      </w:pPr>
      <w:r w:rsidRPr="00FF2D0E">
        <w:rPr>
          <w:rFonts w:cs="Times New Roman"/>
          <w:szCs w:val="24"/>
          <w:lang w:val="en-US"/>
        </w:rPr>
        <w:t xml:space="preserve">Board of directors often include financial consultants, lawyers, CEOs of other companies, </w:t>
      </w:r>
      <w:r w:rsidR="00C400D5" w:rsidRPr="00FF2D0E">
        <w:rPr>
          <w:rFonts w:cs="Times New Roman"/>
          <w:szCs w:val="24"/>
          <w:lang w:val="en-US"/>
        </w:rPr>
        <w:t>marketing specialists, managers with government work experience and other directors</w:t>
      </w:r>
      <w:r w:rsidR="00C568C8" w:rsidRPr="00FF2D0E">
        <w:rPr>
          <w:rFonts w:cs="Times New Roman"/>
          <w:szCs w:val="24"/>
          <w:lang w:val="en-US"/>
        </w:rPr>
        <w:t xml:space="preserve"> who bring their own knowledge, skills and capabilities to employ in board’s roles of </w:t>
      </w:r>
      <w:r w:rsidR="009F655B" w:rsidRPr="00FF2D0E">
        <w:rPr>
          <w:rFonts w:cs="Times New Roman"/>
          <w:szCs w:val="24"/>
          <w:lang w:val="en-US"/>
        </w:rPr>
        <w:t>strategy</w:t>
      </w:r>
      <w:r w:rsidR="00D818E0">
        <w:rPr>
          <w:rFonts w:cs="Times New Roman"/>
          <w:szCs w:val="24"/>
          <w:lang w:val="en-US"/>
        </w:rPr>
        <w:t>,</w:t>
      </w:r>
      <w:r w:rsidR="009F655B" w:rsidRPr="00FF2D0E">
        <w:rPr>
          <w:rFonts w:cs="Times New Roman"/>
          <w:szCs w:val="24"/>
          <w:lang w:val="en-US"/>
        </w:rPr>
        <w:t xml:space="preserve"> service and monitoring</w:t>
      </w:r>
      <w:r w:rsidR="00C568C8" w:rsidRPr="00FF2D0E">
        <w:rPr>
          <w:rFonts w:cs="Times New Roman"/>
          <w:szCs w:val="24"/>
          <w:lang w:val="en-US"/>
        </w:rPr>
        <w:t xml:space="preserve"> </w:t>
      </w:r>
      <w:r w:rsidR="00F27265" w:rsidRPr="00FF2D0E">
        <w:rPr>
          <w:rFonts w:cs="Times New Roman"/>
          <w:szCs w:val="24"/>
          <w:lang w:val="en-US"/>
        </w:rPr>
        <w:t>(</w:t>
      </w:r>
      <w:proofErr w:type="spellStart"/>
      <w:r w:rsidR="00F27265" w:rsidRPr="00FF2D0E">
        <w:rPr>
          <w:rFonts w:cs="Times New Roman"/>
          <w:szCs w:val="24"/>
          <w:lang w:val="en-US"/>
        </w:rPr>
        <w:t>Baysinger</w:t>
      </w:r>
      <w:proofErr w:type="spellEnd"/>
      <w:r w:rsidR="00F27265" w:rsidRPr="00FF2D0E">
        <w:rPr>
          <w:rFonts w:cs="Times New Roman"/>
          <w:szCs w:val="24"/>
          <w:lang w:val="en-US"/>
        </w:rPr>
        <w:t xml:space="preserve"> </w:t>
      </w:r>
      <w:r w:rsidR="00D70BDE" w:rsidRPr="00FF2D0E">
        <w:rPr>
          <w:rFonts w:cs="Times New Roman"/>
          <w:szCs w:val="24"/>
          <w:lang w:val="en-US"/>
        </w:rPr>
        <w:t>&amp;</w:t>
      </w:r>
      <w:r w:rsidR="009F655B" w:rsidRPr="00FF2D0E">
        <w:rPr>
          <w:rFonts w:cs="Times New Roman"/>
          <w:szCs w:val="24"/>
          <w:lang w:val="en-US"/>
        </w:rPr>
        <w:t xml:space="preserve"> </w:t>
      </w:r>
      <w:r w:rsidR="00F27265" w:rsidRPr="00FF2D0E">
        <w:rPr>
          <w:rFonts w:cs="Times New Roman"/>
          <w:szCs w:val="24"/>
          <w:lang w:val="en-US"/>
        </w:rPr>
        <w:t xml:space="preserve">Butler, 1985; Gales </w:t>
      </w:r>
      <w:r w:rsidR="00D70BDE" w:rsidRPr="00FF2D0E">
        <w:rPr>
          <w:rFonts w:cs="Times New Roman"/>
          <w:szCs w:val="24"/>
          <w:lang w:val="en-US"/>
        </w:rPr>
        <w:t>&amp;</w:t>
      </w:r>
      <w:r w:rsidR="009F655B" w:rsidRPr="00FF2D0E">
        <w:rPr>
          <w:rFonts w:cs="Times New Roman"/>
          <w:szCs w:val="24"/>
          <w:lang w:val="en-US"/>
        </w:rPr>
        <w:t xml:space="preserve"> </w:t>
      </w:r>
      <w:proofErr w:type="spellStart"/>
      <w:r w:rsidR="00F27265" w:rsidRPr="00FF2D0E">
        <w:rPr>
          <w:rFonts w:cs="Times New Roman"/>
          <w:szCs w:val="24"/>
          <w:lang w:val="en-US"/>
        </w:rPr>
        <w:t>Kesner</w:t>
      </w:r>
      <w:proofErr w:type="spellEnd"/>
      <w:r w:rsidR="00F27265" w:rsidRPr="00FF2D0E">
        <w:rPr>
          <w:rFonts w:cs="Times New Roman"/>
          <w:szCs w:val="24"/>
          <w:lang w:val="en-US"/>
        </w:rPr>
        <w:t xml:space="preserve">, 1994). Both human and relational capital are crucial in advising and counseling of management. </w:t>
      </w:r>
      <w:r w:rsidR="0013318A" w:rsidRPr="00FF2D0E">
        <w:rPr>
          <w:rFonts w:cs="Times New Roman"/>
          <w:szCs w:val="24"/>
          <w:lang w:val="en-US"/>
        </w:rPr>
        <w:t xml:space="preserve"> For example, Carpenter and </w:t>
      </w:r>
      <w:proofErr w:type="spellStart"/>
      <w:r w:rsidR="0013318A" w:rsidRPr="00FF2D0E">
        <w:rPr>
          <w:rFonts w:cs="Times New Roman"/>
          <w:szCs w:val="24"/>
          <w:lang w:val="en-US"/>
        </w:rPr>
        <w:t>Westphal</w:t>
      </w:r>
      <w:proofErr w:type="spellEnd"/>
      <w:r w:rsidR="0013318A" w:rsidRPr="00FF2D0E">
        <w:rPr>
          <w:rFonts w:cs="Times New Roman"/>
          <w:szCs w:val="24"/>
          <w:lang w:val="en-US"/>
        </w:rPr>
        <w:t xml:space="preserve"> (2001) showed in their research that boards which have members connec</w:t>
      </w:r>
      <w:r w:rsidR="00304960" w:rsidRPr="00FF2D0E">
        <w:rPr>
          <w:rFonts w:cs="Times New Roman"/>
          <w:szCs w:val="24"/>
          <w:lang w:val="en-US"/>
        </w:rPr>
        <w:t xml:space="preserve">ted to </w:t>
      </w:r>
      <w:r w:rsidR="00B51993" w:rsidRPr="00FF2D0E">
        <w:rPr>
          <w:rFonts w:cs="Times New Roman"/>
          <w:szCs w:val="24"/>
          <w:lang w:val="en-US"/>
        </w:rPr>
        <w:t xml:space="preserve">strategically related </w:t>
      </w:r>
      <w:r w:rsidR="0021024E" w:rsidRPr="00FF2D0E">
        <w:rPr>
          <w:rFonts w:cs="Times New Roman"/>
          <w:szCs w:val="24"/>
          <w:lang w:val="en-US"/>
        </w:rPr>
        <w:t xml:space="preserve">organizations are better at advising management and thus bring positive impact on firm </w:t>
      </w:r>
      <w:r w:rsidR="0021024E" w:rsidRPr="00FF2D0E">
        <w:rPr>
          <w:rFonts w:cs="Times New Roman"/>
          <w:szCs w:val="24"/>
          <w:lang w:val="en-US"/>
        </w:rPr>
        <w:lastRenderedPageBreak/>
        <w:t>performance</w:t>
      </w:r>
      <w:r w:rsidR="0013318A" w:rsidRPr="00FF2D0E">
        <w:rPr>
          <w:rFonts w:cs="Times New Roman"/>
          <w:szCs w:val="24"/>
          <w:lang w:val="en-US"/>
        </w:rPr>
        <w:t>.</w:t>
      </w:r>
      <w:r w:rsidR="00D12B04" w:rsidRPr="00FF2D0E">
        <w:rPr>
          <w:rFonts w:cs="Times New Roman"/>
          <w:szCs w:val="24"/>
          <w:lang w:val="en-US"/>
        </w:rPr>
        <w:t xml:space="preserve"> The prestige </w:t>
      </w:r>
      <w:r w:rsidR="006C1A74" w:rsidRPr="00FF2D0E">
        <w:rPr>
          <w:rFonts w:cs="Times New Roman"/>
          <w:szCs w:val="24"/>
          <w:lang w:val="en-US"/>
        </w:rPr>
        <w:t xml:space="preserve">and the reputation </w:t>
      </w:r>
      <w:r w:rsidR="00D12B04" w:rsidRPr="00FF2D0E">
        <w:rPr>
          <w:rFonts w:cs="Times New Roman"/>
          <w:szCs w:val="24"/>
          <w:lang w:val="en-US"/>
        </w:rPr>
        <w:t xml:space="preserve">of the board can also facilitate increase in company’s value </w:t>
      </w:r>
      <w:r w:rsidR="006C1A74" w:rsidRPr="00FF2D0E">
        <w:rPr>
          <w:rFonts w:cs="Times New Roman"/>
          <w:szCs w:val="24"/>
          <w:lang w:val="en-US"/>
        </w:rPr>
        <w:t>and improve firm’s performance a</w:t>
      </w:r>
      <w:r w:rsidR="004E2FD9" w:rsidRPr="00FF2D0E">
        <w:rPr>
          <w:rFonts w:cs="Times New Roman"/>
          <w:szCs w:val="24"/>
          <w:lang w:val="en-US"/>
        </w:rPr>
        <w:t>t their in</w:t>
      </w:r>
      <w:r w:rsidR="00D70BDE" w:rsidRPr="00FF2D0E">
        <w:rPr>
          <w:rFonts w:cs="Times New Roman"/>
          <w:szCs w:val="24"/>
          <w:lang w:val="en-US"/>
        </w:rPr>
        <w:t>itial public offering (Daily &amp;</w:t>
      </w:r>
      <w:r w:rsidR="004E2FD9" w:rsidRPr="00FF2D0E">
        <w:rPr>
          <w:rFonts w:cs="Times New Roman"/>
          <w:szCs w:val="24"/>
          <w:lang w:val="en-US"/>
        </w:rPr>
        <w:t xml:space="preserve"> Dalton, </w:t>
      </w:r>
      <w:r w:rsidR="006C1A74" w:rsidRPr="00FF2D0E">
        <w:rPr>
          <w:rFonts w:cs="Times New Roman"/>
          <w:szCs w:val="24"/>
          <w:lang w:val="en-US"/>
        </w:rPr>
        <w:t>2001)</w:t>
      </w:r>
      <w:r w:rsidR="004E2FD9" w:rsidRPr="00FF2D0E">
        <w:rPr>
          <w:rFonts w:cs="Times New Roman"/>
          <w:szCs w:val="24"/>
          <w:lang w:val="en-US"/>
        </w:rPr>
        <w:t>.</w:t>
      </w:r>
    </w:p>
    <w:p w:rsidR="0021024E" w:rsidRPr="00FF2D0E" w:rsidRDefault="008F30F7" w:rsidP="006B2373">
      <w:pPr>
        <w:rPr>
          <w:rFonts w:cs="Times New Roman"/>
          <w:szCs w:val="24"/>
          <w:lang w:val="en-US"/>
        </w:rPr>
      </w:pPr>
      <w:r w:rsidRPr="00FF2D0E">
        <w:rPr>
          <w:rFonts w:cs="Times New Roman"/>
          <w:szCs w:val="24"/>
          <w:lang w:val="en-US"/>
        </w:rPr>
        <w:t xml:space="preserve">Intellectual capital of board of directors </w:t>
      </w:r>
      <w:r w:rsidR="00F911B1" w:rsidRPr="00FF2D0E">
        <w:rPr>
          <w:rFonts w:cs="Times New Roman"/>
          <w:szCs w:val="24"/>
          <w:lang w:val="en-US"/>
        </w:rPr>
        <w:t>presents opportunities to communicate and exchange the information between the company and the external environment.</w:t>
      </w:r>
      <w:r w:rsidR="00256A66" w:rsidRPr="00FF2D0E">
        <w:rPr>
          <w:rFonts w:cs="Times New Roman"/>
          <w:szCs w:val="24"/>
          <w:lang w:val="en-US"/>
        </w:rPr>
        <w:t xml:space="preserve"> </w:t>
      </w:r>
      <w:r w:rsidR="00453C11" w:rsidRPr="00FF2D0E">
        <w:rPr>
          <w:rFonts w:cs="Times New Roman"/>
          <w:szCs w:val="24"/>
          <w:lang w:val="en-US"/>
        </w:rPr>
        <w:t xml:space="preserve">Such parts of social capital as director’s relations with government can </w:t>
      </w:r>
      <w:r w:rsidR="00606801" w:rsidRPr="00FF2D0E">
        <w:rPr>
          <w:rFonts w:cs="Times New Roman"/>
          <w:szCs w:val="24"/>
          <w:lang w:val="en-US"/>
        </w:rPr>
        <w:t xml:space="preserve">increase shareholder value, </w:t>
      </w:r>
      <w:r w:rsidR="0075463F" w:rsidRPr="00FF2D0E">
        <w:rPr>
          <w:rFonts w:cs="Times New Roman"/>
          <w:szCs w:val="24"/>
          <w:lang w:val="en-US"/>
        </w:rPr>
        <w:t xml:space="preserve">because </w:t>
      </w:r>
      <w:r w:rsidR="00606801" w:rsidRPr="00FF2D0E">
        <w:rPr>
          <w:rFonts w:cs="Times New Roman"/>
          <w:szCs w:val="24"/>
          <w:lang w:val="en-US"/>
        </w:rPr>
        <w:t>they decrease the transaction costs of handling the uncertainties in the external environment</w:t>
      </w:r>
      <w:r w:rsidR="00D946C1" w:rsidRPr="00FF2D0E">
        <w:rPr>
          <w:rFonts w:cs="Times New Roman"/>
          <w:szCs w:val="24"/>
          <w:lang w:val="en-US"/>
        </w:rPr>
        <w:t xml:space="preserve"> </w:t>
      </w:r>
      <w:r w:rsidR="0075463F" w:rsidRPr="00FF2D0E">
        <w:rPr>
          <w:rFonts w:cs="Times New Roman"/>
          <w:szCs w:val="24"/>
          <w:lang w:val="en-US"/>
        </w:rPr>
        <w:t>with</w:t>
      </w:r>
      <w:r w:rsidR="00D946C1" w:rsidRPr="00FF2D0E">
        <w:rPr>
          <w:rFonts w:cs="Times New Roman"/>
          <w:szCs w:val="24"/>
          <w:lang w:val="en-US"/>
        </w:rPr>
        <w:t xml:space="preserve"> the faster and </w:t>
      </w:r>
      <w:r w:rsidR="0075463F" w:rsidRPr="00FF2D0E">
        <w:rPr>
          <w:rFonts w:cs="Times New Roman"/>
          <w:szCs w:val="24"/>
          <w:lang w:val="en-US"/>
        </w:rPr>
        <w:t>more accessib</w:t>
      </w:r>
      <w:r w:rsidR="00103A2F" w:rsidRPr="00FF2D0E">
        <w:rPr>
          <w:rFonts w:cs="Times New Roman"/>
          <w:szCs w:val="24"/>
          <w:lang w:val="en-US"/>
        </w:rPr>
        <w:t>le connection to the government (</w:t>
      </w:r>
      <w:r w:rsidR="00606801" w:rsidRPr="00FF2D0E">
        <w:rPr>
          <w:rFonts w:cs="Times New Roman"/>
          <w:szCs w:val="24"/>
          <w:lang w:val="en-US"/>
        </w:rPr>
        <w:t>H</w:t>
      </w:r>
      <w:r w:rsidR="00103A2F" w:rsidRPr="00FF2D0E">
        <w:rPr>
          <w:rFonts w:cs="Times New Roman"/>
          <w:szCs w:val="24"/>
          <w:lang w:val="en-US"/>
        </w:rPr>
        <w:t>illman</w:t>
      </w:r>
      <w:r w:rsidR="00D70BDE" w:rsidRPr="00FF2D0E">
        <w:rPr>
          <w:rFonts w:cs="Times New Roman"/>
          <w:szCs w:val="24"/>
          <w:lang w:val="en-US"/>
        </w:rPr>
        <w:t xml:space="preserve"> et al., </w:t>
      </w:r>
      <w:r w:rsidR="00606801" w:rsidRPr="00FF2D0E">
        <w:rPr>
          <w:rFonts w:cs="Times New Roman"/>
          <w:szCs w:val="24"/>
          <w:lang w:val="en-US"/>
        </w:rPr>
        <w:t>1999)</w:t>
      </w:r>
      <w:r w:rsidR="00103A2F" w:rsidRPr="00FF2D0E">
        <w:rPr>
          <w:rFonts w:cs="Times New Roman"/>
          <w:szCs w:val="24"/>
          <w:lang w:val="en-US"/>
        </w:rPr>
        <w:t>.</w:t>
      </w:r>
    </w:p>
    <w:p w:rsidR="001F324D" w:rsidRPr="00FF2D0E" w:rsidRDefault="00454FE5" w:rsidP="006B2373">
      <w:pPr>
        <w:rPr>
          <w:rFonts w:cs="Times New Roman"/>
          <w:szCs w:val="24"/>
          <w:lang w:val="en-US"/>
        </w:rPr>
      </w:pPr>
      <w:r w:rsidRPr="00FF2D0E">
        <w:rPr>
          <w:rFonts w:cs="Times New Roman"/>
          <w:szCs w:val="24"/>
          <w:lang w:val="en-US"/>
        </w:rPr>
        <w:t>The most effective board should include both executive directors and outside directors</w:t>
      </w:r>
      <w:r w:rsidR="00032345" w:rsidRPr="00FF2D0E">
        <w:rPr>
          <w:rFonts w:cs="Times New Roman"/>
          <w:szCs w:val="24"/>
          <w:lang w:val="en-US"/>
        </w:rPr>
        <w:t>, the former ones are able to bring their business knowledge and experience while the later can broaden the vision of the company.</w:t>
      </w:r>
    </w:p>
    <w:p w:rsidR="00D753C8" w:rsidRPr="00FF2D0E" w:rsidRDefault="00D753C8" w:rsidP="006B2373">
      <w:pPr>
        <w:rPr>
          <w:rFonts w:cs="Times New Roman"/>
          <w:szCs w:val="24"/>
          <w:lang w:val="en-US"/>
        </w:rPr>
      </w:pPr>
      <w:r w:rsidRPr="00FF2D0E">
        <w:rPr>
          <w:rFonts w:cs="Times New Roman"/>
          <w:szCs w:val="24"/>
          <w:lang w:val="en-US"/>
        </w:rPr>
        <w:t xml:space="preserve">In the recently conducted survey, directors </w:t>
      </w:r>
      <w:r w:rsidR="004A0EC5" w:rsidRPr="00FF2D0E">
        <w:rPr>
          <w:rFonts w:cs="Times New Roman"/>
          <w:szCs w:val="24"/>
          <w:lang w:val="en-US"/>
        </w:rPr>
        <w:t>explained that they see board as a “product of synergy and teamwork</w:t>
      </w:r>
      <w:r w:rsidR="00A26883" w:rsidRPr="00FF2D0E">
        <w:rPr>
          <w:rFonts w:cs="Times New Roman"/>
          <w:szCs w:val="24"/>
          <w:lang w:val="en-US"/>
        </w:rPr>
        <w:t xml:space="preserve">”, and </w:t>
      </w:r>
      <w:r w:rsidR="00BD7377" w:rsidRPr="00FF2D0E">
        <w:rPr>
          <w:rFonts w:cs="Times New Roman"/>
          <w:szCs w:val="24"/>
          <w:lang w:val="en-US"/>
        </w:rPr>
        <w:t>the outcome is the best when members have different capabilities and expertise</w:t>
      </w:r>
      <w:r w:rsidR="00A26883" w:rsidRPr="00FF2D0E">
        <w:rPr>
          <w:rFonts w:cs="Times New Roman"/>
          <w:szCs w:val="24"/>
          <w:lang w:val="en-US"/>
        </w:rPr>
        <w:t xml:space="preserve"> </w:t>
      </w:r>
      <w:r w:rsidRPr="00FF2D0E">
        <w:rPr>
          <w:rFonts w:cs="Times New Roman"/>
          <w:szCs w:val="24"/>
          <w:lang w:val="en-US"/>
        </w:rPr>
        <w:t>(P</w:t>
      </w:r>
      <w:r w:rsidR="00103A2F" w:rsidRPr="00FF2D0E">
        <w:rPr>
          <w:rFonts w:cs="Times New Roman"/>
          <w:szCs w:val="24"/>
          <w:lang w:val="en-US"/>
        </w:rPr>
        <w:t>rice</w:t>
      </w:r>
      <w:r w:rsidRPr="00FF2D0E">
        <w:rPr>
          <w:rFonts w:cs="Times New Roman"/>
          <w:szCs w:val="24"/>
          <w:lang w:val="en-US"/>
        </w:rPr>
        <w:t>w</w:t>
      </w:r>
      <w:r w:rsidR="00103A2F" w:rsidRPr="00FF2D0E">
        <w:rPr>
          <w:rFonts w:cs="Times New Roman"/>
          <w:szCs w:val="24"/>
          <w:lang w:val="en-US"/>
        </w:rPr>
        <w:t>aterhouseCoopers</w:t>
      </w:r>
      <w:r w:rsidRPr="00FF2D0E">
        <w:rPr>
          <w:rFonts w:cs="Times New Roman"/>
          <w:szCs w:val="24"/>
          <w:lang w:val="en-US"/>
        </w:rPr>
        <w:t xml:space="preserve">, </w:t>
      </w:r>
      <w:r w:rsidR="00031393" w:rsidRPr="00FF2D0E">
        <w:rPr>
          <w:rFonts w:cs="Times New Roman"/>
          <w:szCs w:val="24"/>
          <w:lang w:val="en-US"/>
        </w:rPr>
        <w:t>2013</w:t>
      </w:r>
      <w:r w:rsidRPr="00FF2D0E">
        <w:rPr>
          <w:rFonts w:cs="Times New Roman"/>
          <w:szCs w:val="24"/>
          <w:lang w:val="en-US"/>
        </w:rPr>
        <w:t>)</w:t>
      </w:r>
      <w:r w:rsidR="00BD7377" w:rsidRPr="00FF2D0E">
        <w:rPr>
          <w:rFonts w:cs="Times New Roman"/>
          <w:szCs w:val="24"/>
          <w:lang w:val="en-US"/>
        </w:rPr>
        <w:t xml:space="preserve">. </w:t>
      </w:r>
      <w:r w:rsidR="00175EDF" w:rsidRPr="00FF2D0E">
        <w:rPr>
          <w:rFonts w:cs="Times New Roman"/>
          <w:szCs w:val="24"/>
          <w:lang w:val="en-US"/>
        </w:rPr>
        <w:t>Most of the r</w:t>
      </w:r>
      <w:r w:rsidR="00C45AFF" w:rsidRPr="00FF2D0E">
        <w:rPr>
          <w:rFonts w:cs="Times New Roman"/>
          <w:szCs w:val="24"/>
          <w:lang w:val="en-US"/>
        </w:rPr>
        <w:t xml:space="preserve">espondents also </w:t>
      </w:r>
      <w:r w:rsidR="00175EDF" w:rsidRPr="00FF2D0E">
        <w:rPr>
          <w:rFonts w:cs="Times New Roman"/>
          <w:szCs w:val="24"/>
          <w:lang w:val="en-US"/>
        </w:rPr>
        <w:t xml:space="preserve">have said that special experience, knowledge and </w:t>
      </w:r>
      <w:r w:rsidR="00656D1E" w:rsidRPr="00FF2D0E">
        <w:rPr>
          <w:rFonts w:cs="Times New Roman"/>
          <w:szCs w:val="24"/>
          <w:lang w:val="en-US"/>
        </w:rPr>
        <w:t>competences, like industry experience and risk management knowledge, are absent in their current boards.</w:t>
      </w:r>
    </w:p>
    <w:p w:rsidR="001327A0" w:rsidRPr="00FF2D0E" w:rsidRDefault="001327A0" w:rsidP="006B2373">
      <w:pPr>
        <w:rPr>
          <w:rFonts w:cs="Times New Roman"/>
          <w:szCs w:val="24"/>
          <w:lang w:val="en-US"/>
        </w:rPr>
      </w:pPr>
    </w:p>
    <w:p w:rsidR="00B15B3D" w:rsidRPr="00FF2D0E" w:rsidRDefault="00481756" w:rsidP="001327A0">
      <w:pPr>
        <w:pStyle w:val="1"/>
        <w:spacing w:before="0"/>
        <w:rPr>
          <w:rFonts w:cs="Times New Roman"/>
          <w:sz w:val="24"/>
          <w:szCs w:val="24"/>
          <w:lang w:val="en-US"/>
        </w:rPr>
      </w:pPr>
      <w:bookmarkStart w:id="25" w:name="_Toc480930168"/>
      <w:bookmarkStart w:id="26" w:name="_Toc483836938"/>
      <w:r w:rsidRPr="00FF2D0E">
        <w:rPr>
          <w:rFonts w:cs="Times New Roman"/>
          <w:sz w:val="24"/>
          <w:szCs w:val="24"/>
          <w:lang w:val="en-US"/>
        </w:rPr>
        <w:t xml:space="preserve">1.5 </w:t>
      </w:r>
      <w:r w:rsidR="00D72A9B" w:rsidRPr="00FF2D0E">
        <w:rPr>
          <w:rFonts w:cs="Times New Roman"/>
          <w:sz w:val="24"/>
          <w:szCs w:val="24"/>
          <w:lang w:val="en-US"/>
        </w:rPr>
        <w:t>Empirical research on h</w:t>
      </w:r>
      <w:r w:rsidR="00ED2463" w:rsidRPr="00FF2D0E">
        <w:rPr>
          <w:rFonts w:cs="Times New Roman"/>
          <w:sz w:val="24"/>
          <w:szCs w:val="24"/>
          <w:lang w:val="en-US"/>
        </w:rPr>
        <w:t>uman capital</w:t>
      </w:r>
      <w:r w:rsidR="0015522D" w:rsidRPr="00FF2D0E">
        <w:rPr>
          <w:rFonts w:cs="Times New Roman"/>
          <w:sz w:val="24"/>
          <w:szCs w:val="24"/>
          <w:lang w:val="en-US"/>
        </w:rPr>
        <w:t xml:space="preserve"> </w:t>
      </w:r>
      <w:bookmarkEnd w:id="25"/>
      <w:r w:rsidR="00971300" w:rsidRPr="00FF2D0E">
        <w:rPr>
          <w:rFonts w:cs="Times New Roman"/>
          <w:sz w:val="24"/>
          <w:szCs w:val="24"/>
          <w:lang w:val="en-US"/>
        </w:rPr>
        <w:t>of board of directors</w:t>
      </w:r>
      <w:r w:rsidR="009B5416" w:rsidRPr="00FF2D0E">
        <w:rPr>
          <w:rFonts w:cs="Times New Roman"/>
          <w:sz w:val="24"/>
          <w:szCs w:val="24"/>
          <w:lang w:val="en-US"/>
        </w:rPr>
        <w:t xml:space="preserve"> and </w:t>
      </w:r>
      <w:r w:rsidR="00F02368" w:rsidRPr="00FF2D0E">
        <w:rPr>
          <w:rFonts w:cs="Times New Roman"/>
          <w:sz w:val="24"/>
          <w:szCs w:val="24"/>
          <w:lang w:val="en-US"/>
        </w:rPr>
        <w:t>company</w:t>
      </w:r>
      <w:r w:rsidR="00953DD7" w:rsidRPr="00FF2D0E">
        <w:rPr>
          <w:rFonts w:cs="Times New Roman"/>
          <w:sz w:val="24"/>
          <w:szCs w:val="24"/>
          <w:lang w:val="en-US"/>
        </w:rPr>
        <w:t>’s</w:t>
      </w:r>
      <w:r w:rsidR="009B5416" w:rsidRPr="00FF2D0E">
        <w:rPr>
          <w:rFonts w:cs="Times New Roman"/>
          <w:sz w:val="24"/>
          <w:szCs w:val="24"/>
          <w:lang w:val="en-US"/>
        </w:rPr>
        <w:t xml:space="preserve"> performance</w:t>
      </w:r>
      <w:r w:rsidR="00F02368" w:rsidRPr="00FF2D0E">
        <w:rPr>
          <w:rFonts w:cs="Times New Roman"/>
          <w:sz w:val="24"/>
          <w:szCs w:val="24"/>
          <w:lang w:val="en-US"/>
        </w:rPr>
        <w:t xml:space="preserve"> indicators</w:t>
      </w:r>
      <w:bookmarkEnd w:id="26"/>
    </w:p>
    <w:p w:rsidR="00292EBA" w:rsidRPr="00FF2D0E" w:rsidRDefault="00E03B69" w:rsidP="001327A0">
      <w:pPr>
        <w:rPr>
          <w:rFonts w:cs="Times New Roman"/>
          <w:szCs w:val="24"/>
          <w:lang w:val="en-US"/>
        </w:rPr>
      </w:pPr>
      <w:r w:rsidRPr="00FF2D0E">
        <w:rPr>
          <w:rFonts w:cs="Times New Roman"/>
          <w:szCs w:val="24"/>
          <w:lang w:val="en-US"/>
        </w:rPr>
        <w:t xml:space="preserve">As it </w:t>
      </w:r>
      <w:proofErr w:type="gramStart"/>
      <w:r w:rsidRPr="00FF2D0E">
        <w:rPr>
          <w:rFonts w:cs="Times New Roman"/>
          <w:szCs w:val="24"/>
          <w:lang w:val="en-US"/>
        </w:rPr>
        <w:t xml:space="preserve">was </w:t>
      </w:r>
      <w:r w:rsidR="00033433" w:rsidRPr="00FF2D0E">
        <w:rPr>
          <w:rFonts w:cs="Times New Roman"/>
          <w:szCs w:val="24"/>
          <w:lang w:val="en-US"/>
        </w:rPr>
        <w:t>specified</w:t>
      </w:r>
      <w:proofErr w:type="gramEnd"/>
      <w:r w:rsidR="00033433" w:rsidRPr="00FF2D0E">
        <w:rPr>
          <w:rFonts w:cs="Times New Roman"/>
          <w:szCs w:val="24"/>
          <w:lang w:val="en-US"/>
        </w:rPr>
        <w:t xml:space="preserve"> before, the value of the company </w:t>
      </w:r>
      <w:r w:rsidR="004B3E50" w:rsidRPr="00FF2D0E">
        <w:rPr>
          <w:rFonts w:cs="Times New Roman"/>
          <w:szCs w:val="24"/>
          <w:lang w:val="en-US"/>
        </w:rPr>
        <w:t>depends on its physical assets and intangible resource. Intellectual</w:t>
      </w:r>
      <w:r w:rsidR="00033433" w:rsidRPr="00FF2D0E">
        <w:rPr>
          <w:rFonts w:cs="Times New Roman"/>
          <w:szCs w:val="24"/>
          <w:lang w:val="en-US"/>
        </w:rPr>
        <w:t xml:space="preserve"> capital </w:t>
      </w:r>
      <w:r w:rsidR="004B3E50" w:rsidRPr="00FF2D0E">
        <w:rPr>
          <w:rFonts w:cs="Times New Roman"/>
          <w:szCs w:val="24"/>
          <w:lang w:val="en-US"/>
        </w:rPr>
        <w:t xml:space="preserve">is </w:t>
      </w:r>
      <w:r w:rsidR="00795487" w:rsidRPr="00FF2D0E">
        <w:rPr>
          <w:rFonts w:cs="Times New Roman"/>
          <w:szCs w:val="24"/>
          <w:lang w:val="en-US"/>
        </w:rPr>
        <w:t>unique</w:t>
      </w:r>
      <w:r w:rsidR="007B03F2" w:rsidRPr="00FF2D0E">
        <w:rPr>
          <w:rFonts w:cs="Times New Roman"/>
          <w:szCs w:val="24"/>
          <w:lang w:val="en-US"/>
        </w:rPr>
        <w:t xml:space="preserve"> for every </w:t>
      </w:r>
      <w:r w:rsidR="00E06529" w:rsidRPr="00FF2D0E">
        <w:rPr>
          <w:rFonts w:cs="Times New Roman"/>
          <w:szCs w:val="24"/>
          <w:lang w:val="en-US"/>
        </w:rPr>
        <w:t>company;</w:t>
      </w:r>
      <w:r w:rsidR="007B03F2" w:rsidRPr="00FF2D0E">
        <w:rPr>
          <w:rFonts w:cs="Times New Roman"/>
          <w:szCs w:val="24"/>
          <w:lang w:val="en-US"/>
        </w:rPr>
        <w:t xml:space="preserve"> </w:t>
      </w:r>
      <w:r w:rsidR="00A21662" w:rsidRPr="00FF2D0E">
        <w:rPr>
          <w:rFonts w:cs="Times New Roman"/>
          <w:szCs w:val="24"/>
          <w:lang w:val="en-US"/>
        </w:rPr>
        <w:t xml:space="preserve">one company may include </w:t>
      </w:r>
      <w:r w:rsidR="0073423A" w:rsidRPr="00FF2D0E">
        <w:rPr>
          <w:rFonts w:cs="Times New Roman"/>
          <w:szCs w:val="24"/>
          <w:lang w:val="en-US"/>
        </w:rPr>
        <w:t>in</w:t>
      </w:r>
      <w:r w:rsidR="00A21662" w:rsidRPr="00FF2D0E">
        <w:rPr>
          <w:rFonts w:cs="Times New Roman"/>
          <w:szCs w:val="24"/>
          <w:lang w:val="en-US"/>
        </w:rPr>
        <w:t xml:space="preserve"> its intellectual capital </w:t>
      </w:r>
      <w:r w:rsidR="0073423A" w:rsidRPr="00FF2D0E">
        <w:rPr>
          <w:rFonts w:cs="Times New Roman"/>
          <w:szCs w:val="24"/>
          <w:lang w:val="en-US"/>
        </w:rPr>
        <w:t xml:space="preserve">some characteristics while </w:t>
      </w:r>
      <w:r w:rsidR="00AE22FA" w:rsidRPr="00FF2D0E">
        <w:rPr>
          <w:rFonts w:cs="Times New Roman"/>
          <w:szCs w:val="24"/>
          <w:lang w:val="en-US"/>
        </w:rPr>
        <w:t>other company</w:t>
      </w:r>
      <w:r w:rsidR="007D4C7D">
        <w:rPr>
          <w:rFonts w:cs="Times New Roman"/>
          <w:szCs w:val="24"/>
          <w:lang w:val="en-US"/>
        </w:rPr>
        <w:t xml:space="preserve"> may consider them unnecessary.</w:t>
      </w:r>
    </w:p>
    <w:p w:rsidR="00B15B3D" w:rsidRPr="00FF2D0E" w:rsidRDefault="00C0062E" w:rsidP="001327A0">
      <w:pPr>
        <w:rPr>
          <w:rFonts w:cs="Times New Roman"/>
          <w:szCs w:val="24"/>
          <w:lang w:val="en-US"/>
        </w:rPr>
      </w:pPr>
      <w:r w:rsidRPr="00FF2D0E">
        <w:rPr>
          <w:rFonts w:cs="Times New Roman"/>
          <w:szCs w:val="24"/>
          <w:lang w:val="en-US"/>
        </w:rPr>
        <w:t>In the current study author focuses on the huma</w:t>
      </w:r>
      <w:r w:rsidR="007D4C7D">
        <w:rPr>
          <w:rFonts w:cs="Times New Roman"/>
          <w:szCs w:val="24"/>
          <w:lang w:val="en-US"/>
        </w:rPr>
        <w:t>n capital of board of directors</w:t>
      </w:r>
      <w:r w:rsidRPr="00FF2D0E">
        <w:rPr>
          <w:rFonts w:cs="Times New Roman"/>
          <w:szCs w:val="24"/>
          <w:lang w:val="en-US"/>
        </w:rPr>
        <w:t xml:space="preserve">. </w:t>
      </w:r>
      <w:r w:rsidR="00DE070E" w:rsidRPr="00FF2D0E">
        <w:rPr>
          <w:rFonts w:cs="Times New Roman"/>
          <w:szCs w:val="24"/>
          <w:lang w:val="en-US"/>
        </w:rPr>
        <w:t xml:space="preserve">Human capital is one of the parts of intellectual capital and </w:t>
      </w:r>
      <w:proofErr w:type="gramStart"/>
      <w:r w:rsidR="00DE070E" w:rsidRPr="00FF2D0E">
        <w:rPr>
          <w:rFonts w:cs="Times New Roman"/>
          <w:szCs w:val="24"/>
          <w:lang w:val="en-US"/>
        </w:rPr>
        <w:t xml:space="preserve">is usually </w:t>
      </w:r>
      <w:r w:rsidR="00062858" w:rsidRPr="00FF2D0E">
        <w:rPr>
          <w:rFonts w:cs="Times New Roman"/>
          <w:szCs w:val="24"/>
          <w:lang w:val="en-US"/>
        </w:rPr>
        <w:t>considered</w:t>
      </w:r>
      <w:proofErr w:type="gramEnd"/>
      <w:r w:rsidR="00062858" w:rsidRPr="00FF2D0E">
        <w:rPr>
          <w:rFonts w:cs="Times New Roman"/>
          <w:szCs w:val="24"/>
          <w:lang w:val="en-US"/>
        </w:rPr>
        <w:t xml:space="preserve"> as the biggest and most influential part of IC. </w:t>
      </w:r>
      <w:r w:rsidR="006449CA" w:rsidRPr="00FF2D0E">
        <w:rPr>
          <w:rFonts w:cs="Times New Roman"/>
          <w:szCs w:val="24"/>
          <w:lang w:val="en-US"/>
        </w:rPr>
        <w:t xml:space="preserve">Human capital is the combination of </w:t>
      </w:r>
      <w:r w:rsidR="008E2F50" w:rsidRPr="00FF2D0E">
        <w:rPr>
          <w:rFonts w:cs="Times New Roman"/>
          <w:szCs w:val="24"/>
          <w:lang w:val="en-US"/>
        </w:rPr>
        <w:t xml:space="preserve">intangible resources of the employees </w:t>
      </w:r>
      <w:r w:rsidR="00FA2D0C" w:rsidRPr="00FF2D0E">
        <w:rPr>
          <w:rFonts w:cs="Times New Roman"/>
          <w:szCs w:val="24"/>
          <w:lang w:val="en-US"/>
        </w:rPr>
        <w:t>in</w:t>
      </w:r>
      <w:r w:rsidR="008E2F50" w:rsidRPr="00FF2D0E">
        <w:rPr>
          <w:rFonts w:cs="Times New Roman"/>
          <w:szCs w:val="24"/>
          <w:lang w:val="en-US"/>
        </w:rPr>
        <w:t xml:space="preserve"> the organization.</w:t>
      </w:r>
      <w:r w:rsidR="00FA2D0C" w:rsidRPr="00FF2D0E">
        <w:rPr>
          <w:rFonts w:cs="Times New Roman"/>
          <w:szCs w:val="24"/>
          <w:lang w:val="en-US"/>
        </w:rPr>
        <w:t xml:space="preserve"> </w:t>
      </w:r>
      <w:r w:rsidR="009B4B74" w:rsidRPr="00FF2D0E">
        <w:rPr>
          <w:rFonts w:cs="Times New Roman"/>
          <w:szCs w:val="24"/>
          <w:lang w:val="en-US"/>
        </w:rPr>
        <w:t xml:space="preserve">It is a major driver of competitive advantage, company’s </w:t>
      </w:r>
      <w:r w:rsidR="00E32CF9" w:rsidRPr="00FF2D0E">
        <w:rPr>
          <w:rFonts w:cs="Times New Roman"/>
          <w:szCs w:val="24"/>
          <w:lang w:val="en-US"/>
        </w:rPr>
        <w:t>growth</w:t>
      </w:r>
      <w:r w:rsidR="009B4B74" w:rsidRPr="00FF2D0E">
        <w:rPr>
          <w:rFonts w:cs="Times New Roman"/>
          <w:szCs w:val="24"/>
          <w:lang w:val="en-US"/>
        </w:rPr>
        <w:t xml:space="preserve"> and </w:t>
      </w:r>
      <w:r w:rsidR="00E32CF9" w:rsidRPr="00FF2D0E">
        <w:rPr>
          <w:rFonts w:cs="Times New Roman"/>
          <w:szCs w:val="24"/>
          <w:lang w:val="en-US"/>
        </w:rPr>
        <w:t>success. Most of the IC researchers consider h</w:t>
      </w:r>
      <w:r w:rsidR="00963A2C" w:rsidRPr="00FF2D0E">
        <w:rPr>
          <w:rFonts w:cs="Times New Roman"/>
          <w:szCs w:val="24"/>
          <w:lang w:val="en-US"/>
        </w:rPr>
        <w:t xml:space="preserve">uman capital to be a key </w:t>
      </w:r>
      <w:r w:rsidR="0094408E" w:rsidRPr="00FF2D0E">
        <w:rPr>
          <w:rFonts w:cs="Times New Roman"/>
          <w:szCs w:val="24"/>
          <w:lang w:val="en-US"/>
        </w:rPr>
        <w:t>element of intellectual capital</w:t>
      </w:r>
      <w:r w:rsidR="00963A2C" w:rsidRPr="00FF2D0E">
        <w:rPr>
          <w:rFonts w:cs="Times New Roman"/>
          <w:szCs w:val="24"/>
          <w:lang w:val="en-US"/>
        </w:rPr>
        <w:t xml:space="preserve"> (</w:t>
      </w:r>
      <w:proofErr w:type="spellStart"/>
      <w:r w:rsidR="00963A2C" w:rsidRPr="00FF2D0E">
        <w:rPr>
          <w:rFonts w:cs="Times New Roman"/>
          <w:szCs w:val="24"/>
          <w:lang w:val="en-US"/>
        </w:rPr>
        <w:t>Cabrita</w:t>
      </w:r>
      <w:proofErr w:type="spellEnd"/>
      <w:r w:rsidR="00963A2C" w:rsidRPr="00FF2D0E">
        <w:rPr>
          <w:rFonts w:cs="Times New Roman"/>
          <w:szCs w:val="24"/>
          <w:lang w:val="en-US"/>
        </w:rPr>
        <w:t xml:space="preserve"> </w:t>
      </w:r>
      <w:r w:rsidR="00DF7BB8" w:rsidRPr="00FF2D0E">
        <w:rPr>
          <w:rFonts w:cs="Times New Roman"/>
          <w:szCs w:val="24"/>
          <w:lang w:val="en-US"/>
        </w:rPr>
        <w:t>&amp;</w:t>
      </w:r>
      <w:r w:rsidR="00963A2C" w:rsidRPr="00FF2D0E">
        <w:rPr>
          <w:rFonts w:cs="Times New Roman"/>
          <w:szCs w:val="24"/>
          <w:lang w:val="en-US"/>
        </w:rPr>
        <w:t xml:space="preserve"> </w:t>
      </w:r>
      <w:proofErr w:type="spellStart"/>
      <w:r w:rsidR="00963A2C" w:rsidRPr="00FF2D0E">
        <w:rPr>
          <w:rFonts w:cs="Times New Roman"/>
          <w:szCs w:val="24"/>
          <w:lang w:val="en-US"/>
        </w:rPr>
        <w:t>Bontis</w:t>
      </w:r>
      <w:proofErr w:type="spellEnd"/>
      <w:r w:rsidR="00963A2C" w:rsidRPr="00FF2D0E">
        <w:rPr>
          <w:rFonts w:cs="Times New Roman"/>
          <w:szCs w:val="24"/>
          <w:lang w:val="en-US"/>
        </w:rPr>
        <w:t>, 2</w:t>
      </w:r>
      <w:r w:rsidR="0094408E" w:rsidRPr="00FF2D0E">
        <w:rPr>
          <w:rFonts w:cs="Times New Roman"/>
          <w:szCs w:val="24"/>
          <w:lang w:val="en-US"/>
        </w:rPr>
        <w:t xml:space="preserve">008; Edvinsson </w:t>
      </w:r>
      <w:r w:rsidR="00DF7BB8" w:rsidRPr="00FF2D0E">
        <w:rPr>
          <w:rFonts w:cs="Times New Roman"/>
          <w:szCs w:val="24"/>
          <w:lang w:val="en-US"/>
        </w:rPr>
        <w:t>&amp;</w:t>
      </w:r>
      <w:r w:rsidR="0094408E" w:rsidRPr="00FF2D0E">
        <w:rPr>
          <w:rFonts w:cs="Times New Roman"/>
          <w:szCs w:val="24"/>
          <w:lang w:val="en-US"/>
        </w:rPr>
        <w:t xml:space="preserve"> Malone, 1997</w:t>
      </w:r>
      <w:r w:rsidR="00963A2C" w:rsidRPr="00FF2D0E">
        <w:rPr>
          <w:rFonts w:cs="Times New Roman"/>
          <w:szCs w:val="24"/>
          <w:lang w:val="en-US"/>
        </w:rPr>
        <w:t>).</w:t>
      </w:r>
    </w:p>
    <w:p w:rsidR="007A5920" w:rsidRPr="00FF2D0E" w:rsidRDefault="00E1185C" w:rsidP="001327A0">
      <w:pPr>
        <w:rPr>
          <w:rFonts w:cs="Times New Roman"/>
          <w:szCs w:val="24"/>
          <w:lang w:val="en-US"/>
        </w:rPr>
      </w:pPr>
      <w:r w:rsidRPr="00FF2D0E">
        <w:rPr>
          <w:rFonts w:cs="Times New Roman"/>
          <w:szCs w:val="24"/>
          <w:lang w:val="en-US"/>
        </w:rPr>
        <w:t xml:space="preserve">It is crucial to understand that </w:t>
      </w:r>
      <w:r w:rsidR="00FE75A0" w:rsidRPr="00FF2D0E">
        <w:rPr>
          <w:rFonts w:cs="Times New Roman"/>
          <w:szCs w:val="24"/>
          <w:lang w:val="en-US"/>
        </w:rPr>
        <w:t>a company cannot own human capital;</w:t>
      </w:r>
      <w:r w:rsidRPr="00FF2D0E">
        <w:rPr>
          <w:rFonts w:cs="Times New Roman"/>
          <w:szCs w:val="24"/>
          <w:lang w:val="en-US"/>
        </w:rPr>
        <w:t xml:space="preserve"> it </w:t>
      </w:r>
      <w:proofErr w:type="gramStart"/>
      <w:r w:rsidRPr="00FF2D0E">
        <w:rPr>
          <w:rFonts w:cs="Times New Roman"/>
          <w:szCs w:val="24"/>
          <w:lang w:val="en-US"/>
        </w:rPr>
        <w:t>is embedded</w:t>
      </w:r>
      <w:proofErr w:type="gramEnd"/>
      <w:r w:rsidRPr="00FF2D0E">
        <w:rPr>
          <w:rFonts w:cs="Times New Roman"/>
          <w:szCs w:val="24"/>
          <w:lang w:val="en-US"/>
        </w:rPr>
        <w:t xml:space="preserve"> in its workers. </w:t>
      </w:r>
      <w:r w:rsidR="00FE75A0" w:rsidRPr="00FF2D0E">
        <w:rPr>
          <w:rFonts w:cs="Times New Roman"/>
          <w:szCs w:val="24"/>
          <w:lang w:val="en-US"/>
        </w:rPr>
        <w:t>According to previous literature, Castro suggest</w:t>
      </w:r>
      <w:r w:rsidR="00DC6068" w:rsidRPr="00FF2D0E">
        <w:rPr>
          <w:rFonts w:cs="Times New Roman"/>
          <w:szCs w:val="24"/>
          <w:lang w:val="en-US"/>
        </w:rPr>
        <w:t>ed</w:t>
      </w:r>
      <w:r w:rsidR="00FE75A0" w:rsidRPr="00FF2D0E">
        <w:rPr>
          <w:rFonts w:cs="Times New Roman"/>
          <w:szCs w:val="24"/>
          <w:lang w:val="en-US"/>
        </w:rPr>
        <w:t xml:space="preserve"> to </w:t>
      </w:r>
      <w:r w:rsidR="004D4533" w:rsidRPr="00FF2D0E">
        <w:rPr>
          <w:rFonts w:cs="Times New Roman"/>
          <w:szCs w:val="24"/>
          <w:lang w:val="en-US"/>
        </w:rPr>
        <w:t xml:space="preserve">analyze human capital from the perspective of its three core elements. </w:t>
      </w:r>
      <w:r w:rsidR="001C51CC" w:rsidRPr="00FF2D0E">
        <w:rPr>
          <w:rFonts w:cs="Times New Roman"/>
          <w:szCs w:val="24"/>
          <w:lang w:val="en-US"/>
        </w:rPr>
        <w:t xml:space="preserve">First one is knowledge, here authors include education, trainings, MBA, </w:t>
      </w:r>
      <w:r w:rsidR="00B55FFB" w:rsidRPr="00FF2D0E">
        <w:rPr>
          <w:rFonts w:cs="Times New Roman"/>
          <w:szCs w:val="24"/>
          <w:lang w:val="en-US"/>
        </w:rPr>
        <w:t>experience, personal development</w:t>
      </w:r>
      <w:r w:rsidR="00DC6068" w:rsidRPr="00FF2D0E">
        <w:rPr>
          <w:rFonts w:cs="Times New Roman"/>
          <w:szCs w:val="24"/>
          <w:lang w:val="en-US"/>
        </w:rPr>
        <w:t xml:space="preserve"> (Castro et al., </w:t>
      </w:r>
      <w:r w:rsidR="00AF383D" w:rsidRPr="00FF2D0E">
        <w:rPr>
          <w:rFonts w:cs="Times New Roman"/>
          <w:szCs w:val="24"/>
          <w:lang w:val="en-US"/>
        </w:rPr>
        <w:t>2011</w:t>
      </w:r>
      <w:r w:rsidR="00DC6068" w:rsidRPr="00FF2D0E">
        <w:rPr>
          <w:rFonts w:cs="Times New Roman"/>
          <w:szCs w:val="24"/>
          <w:lang w:val="en-US"/>
        </w:rPr>
        <w:t>)</w:t>
      </w:r>
      <w:r w:rsidR="007C20C8" w:rsidRPr="00FF2D0E">
        <w:rPr>
          <w:rFonts w:cs="Times New Roman"/>
          <w:szCs w:val="24"/>
          <w:lang w:val="en-US"/>
        </w:rPr>
        <w:t>, qualifications</w:t>
      </w:r>
      <w:r w:rsidR="00B55FFB" w:rsidRPr="00FF2D0E">
        <w:rPr>
          <w:rFonts w:cs="Times New Roman"/>
          <w:szCs w:val="24"/>
          <w:lang w:val="en-US"/>
        </w:rPr>
        <w:t xml:space="preserve">. Second element is </w:t>
      </w:r>
      <w:r w:rsidR="001342DB" w:rsidRPr="00FF2D0E">
        <w:rPr>
          <w:rFonts w:cs="Times New Roman"/>
          <w:szCs w:val="24"/>
          <w:lang w:val="en-US"/>
        </w:rPr>
        <w:t>abilities;</w:t>
      </w:r>
      <w:r w:rsidR="00B55FFB" w:rsidRPr="00FF2D0E">
        <w:rPr>
          <w:rFonts w:cs="Times New Roman"/>
          <w:szCs w:val="24"/>
          <w:lang w:val="en-US"/>
        </w:rPr>
        <w:t xml:space="preserve"> this </w:t>
      </w:r>
      <w:proofErr w:type="gramStart"/>
      <w:r w:rsidR="00B55FFB" w:rsidRPr="00FF2D0E">
        <w:rPr>
          <w:rFonts w:cs="Times New Roman"/>
          <w:szCs w:val="24"/>
          <w:lang w:val="en-US"/>
        </w:rPr>
        <w:t xml:space="preserve">is </w:t>
      </w:r>
      <w:r w:rsidR="00A35883" w:rsidRPr="00FF2D0E">
        <w:rPr>
          <w:rFonts w:cs="Times New Roman"/>
          <w:szCs w:val="24"/>
          <w:lang w:val="en-US"/>
        </w:rPr>
        <w:t>connected</w:t>
      </w:r>
      <w:proofErr w:type="gramEnd"/>
      <w:r w:rsidR="00A35883" w:rsidRPr="00FF2D0E">
        <w:rPr>
          <w:rFonts w:cs="Times New Roman"/>
          <w:szCs w:val="24"/>
          <w:lang w:val="en-US"/>
        </w:rPr>
        <w:t xml:space="preserve"> to </w:t>
      </w:r>
      <w:r w:rsidR="00516CF3" w:rsidRPr="00FF2D0E">
        <w:rPr>
          <w:rFonts w:cs="Times New Roman"/>
          <w:szCs w:val="24"/>
          <w:lang w:val="en-US"/>
        </w:rPr>
        <w:t>expertise</w:t>
      </w:r>
      <w:r w:rsidR="00A35883" w:rsidRPr="00FF2D0E">
        <w:rPr>
          <w:rFonts w:cs="Times New Roman"/>
          <w:szCs w:val="24"/>
          <w:lang w:val="en-US"/>
        </w:rPr>
        <w:t xml:space="preserve"> of employees, their knowledge of how to do </w:t>
      </w:r>
      <w:r w:rsidR="00D621D6" w:rsidRPr="00FF2D0E">
        <w:rPr>
          <w:rFonts w:cs="Times New Roman"/>
          <w:szCs w:val="24"/>
          <w:lang w:val="en-US"/>
        </w:rPr>
        <w:t xml:space="preserve">the work. Abilities </w:t>
      </w:r>
      <w:proofErr w:type="gramStart"/>
      <w:r w:rsidR="00D621D6" w:rsidRPr="00FF2D0E">
        <w:rPr>
          <w:rFonts w:cs="Times New Roman"/>
          <w:szCs w:val="24"/>
          <w:lang w:val="en-US"/>
        </w:rPr>
        <w:t>can be categorized</w:t>
      </w:r>
      <w:proofErr w:type="gramEnd"/>
      <w:r w:rsidR="00D621D6" w:rsidRPr="00FF2D0E">
        <w:rPr>
          <w:rFonts w:cs="Times New Roman"/>
          <w:szCs w:val="24"/>
          <w:lang w:val="en-US"/>
        </w:rPr>
        <w:t xml:space="preserve"> as </w:t>
      </w:r>
      <w:r w:rsidR="001342DB" w:rsidRPr="00FF2D0E">
        <w:rPr>
          <w:rFonts w:cs="Times New Roman"/>
          <w:szCs w:val="24"/>
          <w:lang w:val="en-US"/>
        </w:rPr>
        <w:t>workers’</w:t>
      </w:r>
      <w:r w:rsidR="00D621D6" w:rsidRPr="00FF2D0E">
        <w:rPr>
          <w:rFonts w:cs="Times New Roman"/>
          <w:szCs w:val="24"/>
          <w:lang w:val="en-US"/>
        </w:rPr>
        <w:t xml:space="preserve"> proficiency, </w:t>
      </w:r>
      <w:r w:rsidR="00516CF3" w:rsidRPr="00FF2D0E">
        <w:rPr>
          <w:rFonts w:cs="Times New Roman"/>
          <w:szCs w:val="24"/>
          <w:lang w:val="en-US"/>
        </w:rPr>
        <w:t>talents, which they develop,</w:t>
      </w:r>
      <w:r w:rsidR="001342DB" w:rsidRPr="00FF2D0E">
        <w:rPr>
          <w:rFonts w:cs="Times New Roman"/>
          <w:szCs w:val="24"/>
          <w:lang w:val="en-US"/>
        </w:rPr>
        <w:t xml:space="preserve"> </w:t>
      </w:r>
      <w:r w:rsidR="00516CF3" w:rsidRPr="00FF2D0E">
        <w:rPr>
          <w:rFonts w:cs="Times New Roman"/>
          <w:szCs w:val="24"/>
          <w:lang w:val="en-US"/>
        </w:rPr>
        <w:t>based on</w:t>
      </w:r>
      <w:r w:rsidR="001342DB" w:rsidRPr="00FF2D0E">
        <w:rPr>
          <w:rFonts w:cs="Times New Roman"/>
          <w:szCs w:val="24"/>
          <w:lang w:val="en-US"/>
        </w:rPr>
        <w:t xml:space="preserve"> their experience and work – teamwork, communication, leadership.</w:t>
      </w:r>
      <w:r w:rsidR="0090074B" w:rsidRPr="00FF2D0E">
        <w:rPr>
          <w:rFonts w:cs="Times New Roman"/>
          <w:szCs w:val="24"/>
          <w:lang w:val="en-US"/>
        </w:rPr>
        <w:t xml:space="preserve"> The last type is </w:t>
      </w:r>
      <w:r w:rsidR="001A5D0B" w:rsidRPr="00FF2D0E">
        <w:rPr>
          <w:rFonts w:cs="Times New Roman"/>
          <w:szCs w:val="24"/>
          <w:lang w:val="en-US"/>
        </w:rPr>
        <w:t>behaviors;</w:t>
      </w:r>
      <w:r w:rsidR="0090074B" w:rsidRPr="00FF2D0E">
        <w:rPr>
          <w:rFonts w:cs="Times New Roman"/>
          <w:szCs w:val="24"/>
          <w:lang w:val="en-US"/>
        </w:rPr>
        <w:t xml:space="preserve"> </w:t>
      </w:r>
      <w:r w:rsidR="00F83D7C" w:rsidRPr="00FF2D0E">
        <w:rPr>
          <w:rFonts w:cs="Times New Roman"/>
          <w:szCs w:val="24"/>
          <w:lang w:val="en-US"/>
        </w:rPr>
        <w:t xml:space="preserve">this type characterizes the initial sources of workers’ </w:t>
      </w:r>
      <w:r w:rsidR="001A5D0B" w:rsidRPr="00FF2D0E">
        <w:rPr>
          <w:rFonts w:cs="Times New Roman"/>
          <w:szCs w:val="24"/>
          <w:lang w:val="en-US"/>
        </w:rPr>
        <w:t xml:space="preserve">capabilities, which lead employees to perform </w:t>
      </w:r>
      <w:r w:rsidR="001A5D0B" w:rsidRPr="00FF2D0E">
        <w:rPr>
          <w:rFonts w:cs="Times New Roman"/>
          <w:szCs w:val="24"/>
          <w:lang w:val="en-US"/>
        </w:rPr>
        <w:lastRenderedPageBreak/>
        <w:t>their responsibilities this,</w:t>
      </w:r>
      <w:r w:rsidR="00BA0094" w:rsidRPr="00FF2D0E">
        <w:rPr>
          <w:rFonts w:cs="Times New Roman"/>
          <w:szCs w:val="24"/>
          <w:lang w:val="en-US"/>
        </w:rPr>
        <w:t xml:space="preserve"> or that way.</w:t>
      </w:r>
      <w:r w:rsidR="001A5D0B" w:rsidRPr="00FF2D0E">
        <w:rPr>
          <w:rFonts w:cs="Times New Roman"/>
          <w:szCs w:val="24"/>
          <w:lang w:val="en-US"/>
        </w:rPr>
        <w:t xml:space="preserve"> Here one can identify </w:t>
      </w:r>
      <w:r w:rsidR="00C40B66" w:rsidRPr="00FF2D0E">
        <w:rPr>
          <w:rFonts w:cs="Times New Roman"/>
          <w:szCs w:val="24"/>
          <w:lang w:val="en-US"/>
        </w:rPr>
        <w:t xml:space="preserve">self-motivation, </w:t>
      </w:r>
      <w:r w:rsidR="007C20C8" w:rsidRPr="00FF2D0E">
        <w:rPr>
          <w:rFonts w:cs="Times New Roman"/>
          <w:szCs w:val="24"/>
          <w:lang w:val="en-US"/>
        </w:rPr>
        <w:t xml:space="preserve">loyalty, </w:t>
      </w:r>
      <w:r w:rsidR="009B1AB3" w:rsidRPr="00FF2D0E">
        <w:rPr>
          <w:rFonts w:cs="Times New Roman"/>
          <w:szCs w:val="24"/>
          <w:lang w:val="en-US"/>
        </w:rPr>
        <w:t xml:space="preserve">values, </w:t>
      </w:r>
      <w:r w:rsidR="00D1421B" w:rsidRPr="00FF2D0E">
        <w:rPr>
          <w:rFonts w:cs="Times New Roman"/>
          <w:szCs w:val="24"/>
          <w:lang w:val="en-US"/>
        </w:rPr>
        <w:t xml:space="preserve">inspiring teamwork, </w:t>
      </w:r>
      <w:r w:rsidR="00793823" w:rsidRPr="00FF2D0E">
        <w:rPr>
          <w:rFonts w:cs="Times New Roman"/>
          <w:szCs w:val="24"/>
          <w:lang w:val="en-US"/>
        </w:rPr>
        <w:t xml:space="preserve">creativeness, and feeling of belonging. </w:t>
      </w:r>
      <w:r w:rsidR="00DC6068" w:rsidRPr="00FF2D0E">
        <w:rPr>
          <w:rFonts w:cs="Times New Roman"/>
          <w:szCs w:val="24"/>
          <w:lang w:val="en-US"/>
        </w:rPr>
        <w:t xml:space="preserve">Talking about professional service companies, </w:t>
      </w:r>
      <w:r w:rsidR="005C2D3D" w:rsidRPr="00FF2D0E">
        <w:rPr>
          <w:rFonts w:cs="Times New Roman"/>
          <w:szCs w:val="24"/>
          <w:lang w:val="en-US"/>
        </w:rPr>
        <w:t>some scholars</w:t>
      </w:r>
      <w:r w:rsidR="0068160E" w:rsidRPr="00FF2D0E">
        <w:rPr>
          <w:rFonts w:cs="Times New Roman"/>
          <w:szCs w:val="24"/>
          <w:lang w:val="en-US"/>
        </w:rPr>
        <w:t xml:space="preserve"> </w:t>
      </w:r>
      <w:r w:rsidR="007C2C21" w:rsidRPr="00FF2D0E">
        <w:rPr>
          <w:rFonts w:cs="Times New Roman"/>
          <w:szCs w:val="24"/>
          <w:lang w:val="en-US"/>
        </w:rPr>
        <w:t xml:space="preserve">established three key </w:t>
      </w:r>
      <w:r w:rsidR="009559E0" w:rsidRPr="00FF2D0E">
        <w:rPr>
          <w:rFonts w:cs="Times New Roman"/>
          <w:szCs w:val="24"/>
          <w:lang w:val="en-US"/>
        </w:rPr>
        <w:t>drivers</w:t>
      </w:r>
      <w:r w:rsidR="007C2C21" w:rsidRPr="00FF2D0E">
        <w:rPr>
          <w:rFonts w:cs="Times New Roman"/>
          <w:szCs w:val="24"/>
          <w:lang w:val="en-US"/>
        </w:rPr>
        <w:t xml:space="preserve"> of human capital: </w:t>
      </w:r>
      <w:r w:rsidR="00BD5B29" w:rsidRPr="00FF2D0E">
        <w:rPr>
          <w:rFonts w:cs="Times New Roman"/>
          <w:szCs w:val="24"/>
          <w:lang w:val="en-US"/>
        </w:rPr>
        <w:t xml:space="preserve">individual </w:t>
      </w:r>
      <w:r w:rsidR="00873411" w:rsidRPr="00FF2D0E">
        <w:rPr>
          <w:rFonts w:cs="Times New Roman"/>
          <w:szCs w:val="24"/>
          <w:lang w:val="en-US"/>
        </w:rPr>
        <w:t>experience and abilities, which</w:t>
      </w:r>
      <w:r w:rsidR="00BD5B29" w:rsidRPr="00FF2D0E">
        <w:rPr>
          <w:rFonts w:cs="Times New Roman"/>
          <w:szCs w:val="24"/>
          <w:lang w:val="en-US"/>
        </w:rPr>
        <w:t xml:space="preserve"> </w:t>
      </w:r>
      <w:r w:rsidR="00873411" w:rsidRPr="00FF2D0E">
        <w:rPr>
          <w:rFonts w:cs="Times New Roman"/>
          <w:szCs w:val="24"/>
          <w:lang w:val="en-US"/>
        </w:rPr>
        <w:t>are</w:t>
      </w:r>
      <w:r w:rsidR="00BD5B29" w:rsidRPr="00FF2D0E">
        <w:rPr>
          <w:rFonts w:cs="Times New Roman"/>
          <w:szCs w:val="24"/>
          <w:lang w:val="en-US"/>
        </w:rPr>
        <w:t xml:space="preserve"> vital for fruitful work in the firm</w:t>
      </w:r>
      <w:r w:rsidR="00873411" w:rsidRPr="00FF2D0E">
        <w:rPr>
          <w:rFonts w:cs="Times New Roman"/>
          <w:szCs w:val="24"/>
          <w:lang w:val="en-US"/>
        </w:rPr>
        <w:t>, professional growth</w:t>
      </w:r>
      <w:r w:rsidR="006337CE" w:rsidRPr="00FF2D0E">
        <w:rPr>
          <w:rFonts w:cs="Times New Roman"/>
          <w:szCs w:val="24"/>
          <w:lang w:val="en-US"/>
        </w:rPr>
        <w:t xml:space="preserve"> (promotions, benefits and incentives, job </w:t>
      </w:r>
      <w:r w:rsidR="00C82338" w:rsidRPr="00FF2D0E">
        <w:rPr>
          <w:rFonts w:cs="Times New Roman"/>
          <w:szCs w:val="24"/>
          <w:lang w:val="en-US"/>
        </w:rPr>
        <w:t>satisfaction</w:t>
      </w:r>
      <w:r w:rsidR="006337CE" w:rsidRPr="00FF2D0E">
        <w:rPr>
          <w:rFonts w:cs="Times New Roman"/>
          <w:szCs w:val="24"/>
          <w:lang w:val="en-US"/>
        </w:rPr>
        <w:t xml:space="preserve">) </w:t>
      </w:r>
      <w:r w:rsidR="00C82338" w:rsidRPr="00FF2D0E">
        <w:rPr>
          <w:rFonts w:cs="Times New Roman"/>
          <w:szCs w:val="24"/>
          <w:lang w:val="en-US"/>
        </w:rPr>
        <w:t>and</w:t>
      </w:r>
      <w:r w:rsidR="00AF383D" w:rsidRPr="00FF2D0E">
        <w:rPr>
          <w:rFonts w:cs="Times New Roman"/>
          <w:szCs w:val="24"/>
          <w:lang w:val="en-US"/>
        </w:rPr>
        <w:t xml:space="preserve"> stability</w:t>
      </w:r>
      <w:r w:rsidR="006337CE" w:rsidRPr="00FF2D0E">
        <w:rPr>
          <w:rFonts w:cs="Times New Roman"/>
          <w:szCs w:val="24"/>
          <w:lang w:val="en-US"/>
        </w:rPr>
        <w:t xml:space="preserve"> </w:t>
      </w:r>
      <w:r w:rsidR="00873411" w:rsidRPr="00FF2D0E">
        <w:rPr>
          <w:rFonts w:cs="Times New Roman"/>
          <w:szCs w:val="24"/>
          <w:lang w:val="en-US"/>
        </w:rPr>
        <w:t>(</w:t>
      </w:r>
      <w:proofErr w:type="spellStart"/>
      <w:r w:rsidR="00873411" w:rsidRPr="00FF2D0E">
        <w:rPr>
          <w:rFonts w:cs="Times New Roman"/>
          <w:szCs w:val="24"/>
          <w:lang w:val="en-US"/>
        </w:rPr>
        <w:t>Alama</w:t>
      </w:r>
      <w:proofErr w:type="spellEnd"/>
      <w:r w:rsidR="00873411" w:rsidRPr="00FF2D0E">
        <w:rPr>
          <w:rFonts w:cs="Times New Roman"/>
          <w:szCs w:val="24"/>
          <w:lang w:val="en-US"/>
        </w:rPr>
        <w:t>, 2008)</w:t>
      </w:r>
      <w:r w:rsidR="006337CE" w:rsidRPr="00FF2D0E">
        <w:rPr>
          <w:rFonts w:cs="Times New Roman"/>
          <w:szCs w:val="24"/>
          <w:lang w:val="en-US"/>
        </w:rPr>
        <w:t xml:space="preserve">. Last element </w:t>
      </w:r>
      <w:r w:rsidR="00C82338" w:rsidRPr="00FF2D0E">
        <w:rPr>
          <w:rFonts w:cs="Times New Roman"/>
          <w:szCs w:val="24"/>
          <w:lang w:val="en-US"/>
        </w:rPr>
        <w:t xml:space="preserve">concerns retaining the best </w:t>
      </w:r>
      <w:r w:rsidR="002B44E1" w:rsidRPr="00FF2D0E">
        <w:rPr>
          <w:rFonts w:cs="Times New Roman"/>
          <w:szCs w:val="24"/>
          <w:lang w:val="en-US"/>
        </w:rPr>
        <w:t xml:space="preserve">employees in the company with </w:t>
      </w:r>
      <w:r w:rsidR="009559E0" w:rsidRPr="00FF2D0E">
        <w:rPr>
          <w:rFonts w:cs="Times New Roman"/>
          <w:szCs w:val="24"/>
          <w:lang w:val="en-US"/>
        </w:rPr>
        <w:t>enhancing their talent and experience.</w:t>
      </w:r>
      <w:r w:rsidR="00F70640" w:rsidRPr="00FF2D0E">
        <w:rPr>
          <w:rFonts w:cs="Times New Roman"/>
          <w:szCs w:val="24"/>
          <w:lang w:val="en-US"/>
        </w:rPr>
        <w:t xml:space="preserve"> </w:t>
      </w:r>
    </w:p>
    <w:p w:rsidR="00D645C7" w:rsidRPr="00FF2D0E" w:rsidRDefault="00064049" w:rsidP="001327A0">
      <w:pPr>
        <w:rPr>
          <w:rFonts w:cs="Times New Roman"/>
          <w:szCs w:val="24"/>
          <w:lang w:val="en-US"/>
        </w:rPr>
      </w:pPr>
      <w:r w:rsidRPr="00FF2D0E">
        <w:rPr>
          <w:rFonts w:cs="Times New Roman"/>
          <w:szCs w:val="24"/>
          <w:lang w:val="en-US"/>
        </w:rPr>
        <w:t>It is important to mention that h</w:t>
      </w:r>
      <w:r w:rsidR="00221F44" w:rsidRPr="00FF2D0E">
        <w:rPr>
          <w:rFonts w:cs="Times New Roman"/>
          <w:szCs w:val="24"/>
          <w:lang w:val="en-US"/>
        </w:rPr>
        <w:t xml:space="preserve">uman </w:t>
      </w:r>
      <w:r w:rsidRPr="00FF2D0E">
        <w:rPr>
          <w:rFonts w:cs="Times New Roman"/>
          <w:szCs w:val="24"/>
          <w:lang w:val="en-US"/>
        </w:rPr>
        <w:t>intellectual capital</w:t>
      </w:r>
      <w:r w:rsidR="00926AC8" w:rsidRPr="00FF2D0E">
        <w:rPr>
          <w:rFonts w:cs="Times New Roman"/>
          <w:szCs w:val="24"/>
          <w:lang w:val="en-US"/>
        </w:rPr>
        <w:t xml:space="preserve"> of board members</w:t>
      </w:r>
      <w:r w:rsidRPr="00FF2D0E">
        <w:rPr>
          <w:rFonts w:cs="Times New Roman"/>
          <w:szCs w:val="24"/>
          <w:lang w:val="en-US"/>
        </w:rPr>
        <w:t xml:space="preserve"> </w:t>
      </w:r>
      <w:proofErr w:type="gramStart"/>
      <w:r w:rsidRPr="00FF2D0E">
        <w:rPr>
          <w:rFonts w:cs="Times New Roman"/>
          <w:szCs w:val="24"/>
          <w:lang w:val="en-US"/>
        </w:rPr>
        <w:t>is considered</w:t>
      </w:r>
      <w:proofErr w:type="gramEnd"/>
      <w:r w:rsidRPr="00FF2D0E">
        <w:rPr>
          <w:rFonts w:cs="Times New Roman"/>
          <w:szCs w:val="24"/>
          <w:lang w:val="en-US"/>
        </w:rPr>
        <w:t xml:space="preserve"> the</w:t>
      </w:r>
      <w:r w:rsidR="00221F44" w:rsidRPr="00FF2D0E">
        <w:rPr>
          <w:rFonts w:cs="Times New Roman"/>
          <w:szCs w:val="24"/>
          <w:lang w:val="en-US"/>
        </w:rPr>
        <w:t xml:space="preserve"> </w:t>
      </w:r>
      <w:r w:rsidRPr="00FF2D0E">
        <w:rPr>
          <w:rFonts w:cs="Times New Roman"/>
          <w:szCs w:val="24"/>
          <w:lang w:val="en-US"/>
        </w:rPr>
        <w:t>key</w:t>
      </w:r>
      <w:r w:rsidR="00221F44" w:rsidRPr="00FF2D0E">
        <w:rPr>
          <w:rFonts w:cs="Times New Roman"/>
          <w:szCs w:val="24"/>
          <w:lang w:val="en-US"/>
        </w:rPr>
        <w:t xml:space="preserve"> factor</w:t>
      </w:r>
      <w:r w:rsidR="00437CCF" w:rsidRPr="00FF2D0E">
        <w:rPr>
          <w:rFonts w:cs="Times New Roman"/>
          <w:szCs w:val="24"/>
          <w:lang w:val="en-US"/>
        </w:rPr>
        <w:t xml:space="preserve"> for advanced</w:t>
      </w:r>
      <w:r w:rsidR="00221F44" w:rsidRPr="00FF2D0E">
        <w:rPr>
          <w:rFonts w:cs="Times New Roman"/>
          <w:szCs w:val="24"/>
          <w:lang w:val="en-US"/>
        </w:rPr>
        <w:t xml:space="preserve"> innovative activity of an</w:t>
      </w:r>
      <w:r w:rsidR="00437CCF" w:rsidRPr="00FF2D0E">
        <w:rPr>
          <w:rFonts w:cs="Times New Roman"/>
          <w:szCs w:val="24"/>
          <w:lang w:val="en-US"/>
        </w:rPr>
        <w:t>y</w:t>
      </w:r>
      <w:r w:rsidR="00221F44" w:rsidRPr="00FF2D0E">
        <w:rPr>
          <w:rFonts w:cs="Times New Roman"/>
          <w:szCs w:val="24"/>
          <w:lang w:val="en-US"/>
        </w:rPr>
        <w:t xml:space="preserve"> </w:t>
      </w:r>
      <w:r w:rsidR="00437CCF" w:rsidRPr="00FF2D0E">
        <w:rPr>
          <w:rFonts w:cs="Times New Roman"/>
          <w:szCs w:val="24"/>
          <w:lang w:val="en-US"/>
        </w:rPr>
        <w:t>business</w:t>
      </w:r>
      <w:r w:rsidR="00221F44" w:rsidRPr="00FF2D0E">
        <w:rPr>
          <w:rFonts w:cs="Times New Roman"/>
          <w:szCs w:val="24"/>
          <w:lang w:val="en-US"/>
        </w:rPr>
        <w:t>.</w:t>
      </w:r>
      <w:r w:rsidR="004F697F" w:rsidRPr="00FF2D0E">
        <w:rPr>
          <w:rFonts w:cs="Times New Roman"/>
          <w:szCs w:val="24"/>
          <w:lang w:val="en-US"/>
        </w:rPr>
        <w:t xml:space="preserve"> </w:t>
      </w:r>
      <w:r w:rsidR="00221F44" w:rsidRPr="00FF2D0E">
        <w:rPr>
          <w:rFonts w:cs="Times New Roman"/>
          <w:szCs w:val="24"/>
          <w:lang w:val="en-US"/>
        </w:rPr>
        <w:t>The intel</w:t>
      </w:r>
      <w:r w:rsidR="004F697F" w:rsidRPr="00FF2D0E">
        <w:rPr>
          <w:rFonts w:cs="Times New Roman"/>
          <w:szCs w:val="24"/>
          <w:lang w:val="en-US"/>
        </w:rPr>
        <w:t xml:space="preserve">lectual capital of an employee and </w:t>
      </w:r>
      <w:proofErr w:type="gramStart"/>
      <w:r w:rsidR="004F697F" w:rsidRPr="00FF2D0E">
        <w:rPr>
          <w:rFonts w:cs="Times New Roman"/>
          <w:szCs w:val="24"/>
          <w:lang w:val="en-US"/>
        </w:rPr>
        <w:t>as a result</w:t>
      </w:r>
      <w:proofErr w:type="gramEnd"/>
      <w:r w:rsidR="004F697F" w:rsidRPr="00FF2D0E">
        <w:rPr>
          <w:rFonts w:cs="Times New Roman"/>
          <w:szCs w:val="24"/>
          <w:lang w:val="en-US"/>
        </w:rPr>
        <w:t xml:space="preserve"> of a team of workers </w:t>
      </w:r>
      <w:r w:rsidR="00221F44" w:rsidRPr="00FF2D0E">
        <w:rPr>
          <w:rFonts w:cs="Times New Roman"/>
          <w:szCs w:val="24"/>
          <w:lang w:val="en-US"/>
        </w:rPr>
        <w:t xml:space="preserve">is </w:t>
      </w:r>
      <w:r w:rsidR="004F697F" w:rsidRPr="00FF2D0E">
        <w:rPr>
          <w:rFonts w:cs="Times New Roman"/>
          <w:szCs w:val="24"/>
          <w:lang w:val="en-US"/>
        </w:rPr>
        <w:t>vital</w:t>
      </w:r>
      <w:r w:rsidR="00221F44" w:rsidRPr="00FF2D0E">
        <w:rPr>
          <w:rFonts w:cs="Times New Roman"/>
          <w:szCs w:val="24"/>
          <w:lang w:val="en-US"/>
        </w:rPr>
        <w:t xml:space="preserve"> for generating </w:t>
      </w:r>
      <w:r w:rsidR="004F697F" w:rsidRPr="00FF2D0E">
        <w:rPr>
          <w:rFonts w:cs="Times New Roman"/>
          <w:szCs w:val="24"/>
          <w:lang w:val="en-US"/>
        </w:rPr>
        <w:t xml:space="preserve">pioneering ideas </w:t>
      </w:r>
      <w:r w:rsidR="00267216" w:rsidRPr="00FF2D0E">
        <w:rPr>
          <w:rFonts w:cs="Times New Roman"/>
          <w:szCs w:val="24"/>
          <w:lang w:val="en-US"/>
        </w:rPr>
        <w:t>(</w:t>
      </w:r>
      <w:proofErr w:type="spellStart"/>
      <w:r w:rsidR="00267216" w:rsidRPr="00FF2D0E">
        <w:rPr>
          <w:rFonts w:cs="Times New Roman"/>
          <w:szCs w:val="24"/>
          <w:lang w:val="en-US"/>
        </w:rPr>
        <w:t>Fedotova</w:t>
      </w:r>
      <w:proofErr w:type="spellEnd"/>
      <w:r w:rsidR="00267216" w:rsidRPr="00FF2D0E">
        <w:rPr>
          <w:rFonts w:cs="Times New Roman"/>
          <w:szCs w:val="24"/>
          <w:lang w:val="en-US"/>
        </w:rPr>
        <w:t>,</w:t>
      </w:r>
      <w:r w:rsidR="00C45FCD" w:rsidRPr="00FF2D0E">
        <w:rPr>
          <w:rFonts w:cs="Times New Roman"/>
          <w:szCs w:val="24"/>
          <w:lang w:val="en-US"/>
        </w:rPr>
        <w:t xml:space="preserve"> </w:t>
      </w:r>
      <w:r w:rsidR="00267216" w:rsidRPr="00FF2D0E">
        <w:rPr>
          <w:rFonts w:cs="Times New Roman"/>
          <w:szCs w:val="24"/>
          <w:lang w:val="en-US"/>
        </w:rPr>
        <w:t>2016)</w:t>
      </w:r>
      <w:r w:rsidR="004F697F" w:rsidRPr="00FF2D0E">
        <w:rPr>
          <w:rFonts w:cs="Times New Roman"/>
          <w:szCs w:val="24"/>
          <w:lang w:val="en-US"/>
        </w:rPr>
        <w:t xml:space="preserve">. </w:t>
      </w:r>
      <w:r w:rsidR="00E92331" w:rsidRPr="00FF2D0E">
        <w:rPr>
          <w:rFonts w:cs="Times New Roman"/>
          <w:szCs w:val="24"/>
          <w:lang w:val="en-US"/>
        </w:rPr>
        <w:t>Human capital together with external relations can stimulate innovative capabilities.</w:t>
      </w:r>
      <w:r w:rsidR="003370AC" w:rsidRPr="00FF2D0E">
        <w:rPr>
          <w:rFonts w:cs="Times New Roman"/>
          <w:szCs w:val="24"/>
          <w:lang w:val="en-US"/>
        </w:rPr>
        <w:t xml:space="preserve"> Moreover, this interaction of human and </w:t>
      </w:r>
      <w:r w:rsidR="00496D00" w:rsidRPr="00FF2D0E">
        <w:rPr>
          <w:rFonts w:cs="Times New Roman"/>
          <w:szCs w:val="24"/>
          <w:lang w:val="en-US"/>
        </w:rPr>
        <w:t>social</w:t>
      </w:r>
      <w:r w:rsidR="003370AC" w:rsidRPr="00FF2D0E">
        <w:rPr>
          <w:rFonts w:cs="Times New Roman"/>
          <w:szCs w:val="24"/>
          <w:lang w:val="en-US"/>
        </w:rPr>
        <w:t xml:space="preserve"> capital can have strong impact on firm performance.</w:t>
      </w:r>
      <w:r w:rsidR="00496D00" w:rsidRPr="00FF2D0E">
        <w:rPr>
          <w:rFonts w:cs="Times New Roman"/>
          <w:szCs w:val="24"/>
          <w:lang w:val="en-US"/>
        </w:rPr>
        <w:t xml:space="preserve"> H</w:t>
      </w:r>
      <w:r w:rsidR="00457A72" w:rsidRPr="00FF2D0E">
        <w:rPr>
          <w:rFonts w:cs="Times New Roman"/>
          <w:szCs w:val="24"/>
          <w:lang w:val="en-US"/>
        </w:rPr>
        <w:t xml:space="preserve">uman capital stimulates </w:t>
      </w:r>
      <w:r w:rsidR="004F4C77" w:rsidRPr="00FF2D0E">
        <w:rPr>
          <w:rFonts w:cs="Times New Roman"/>
          <w:szCs w:val="24"/>
          <w:lang w:val="en-US"/>
        </w:rPr>
        <w:t>creativity in a company and thus contributes to firm performance (</w:t>
      </w:r>
      <w:proofErr w:type="spellStart"/>
      <w:r w:rsidR="004F4C77" w:rsidRPr="00FF2D0E">
        <w:rPr>
          <w:rFonts w:cs="Times New Roman"/>
          <w:szCs w:val="24"/>
          <w:lang w:val="en-US"/>
        </w:rPr>
        <w:t>Bozbura</w:t>
      </w:r>
      <w:proofErr w:type="spellEnd"/>
      <w:r w:rsidR="004F4C77" w:rsidRPr="00FF2D0E">
        <w:rPr>
          <w:rFonts w:cs="Times New Roman"/>
          <w:szCs w:val="24"/>
          <w:lang w:val="en-US"/>
        </w:rPr>
        <w:t>, 2004).</w:t>
      </w:r>
      <w:r w:rsidR="00665B8D" w:rsidRPr="00FF2D0E">
        <w:rPr>
          <w:rFonts w:cs="Times New Roman"/>
          <w:szCs w:val="24"/>
          <w:lang w:val="en-US"/>
        </w:rPr>
        <w:t xml:space="preserve"> </w:t>
      </w:r>
    </w:p>
    <w:p w:rsidR="00523E89" w:rsidRPr="00FF2D0E" w:rsidRDefault="00523E89" w:rsidP="001327A0">
      <w:pPr>
        <w:tabs>
          <w:tab w:val="left" w:pos="3152"/>
        </w:tabs>
        <w:rPr>
          <w:rFonts w:cs="Times New Roman"/>
          <w:szCs w:val="24"/>
          <w:lang w:val="en-US"/>
        </w:rPr>
      </w:pPr>
      <w:r w:rsidRPr="00FF2D0E">
        <w:rPr>
          <w:rFonts w:cs="Times New Roman"/>
          <w:szCs w:val="24"/>
          <w:lang w:val="en-US"/>
        </w:rPr>
        <w:t xml:space="preserve">Intellectual capital facilitates the relationship between organizational and managerial activities and firm performance. As </w:t>
      </w:r>
      <w:proofErr w:type="gramStart"/>
      <w:r w:rsidR="00970CA1" w:rsidRPr="00FF2D0E">
        <w:rPr>
          <w:rFonts w:cs="Times New Roman"/>
          <w:szCs w:val="24"/>
          <w:lang w:val="en-US"/>
        </w:rPr>
        <w:t>already</w:t>
      </w:r>
      <w:proofErr w:type="gramEnd"/>
      <w:r w:rsidRPr="00FF2D0E">
        <w:rPr>
          <w:rFonts w:cs="Times New Roman"/>
          <w:szCs w:val="24"/>
          <w:lang w:val="en-US"/>
        </w:rPr>
        <w:t xml:space="preserve"> mentioned human capital as a major part of IC has contributes a lot to company’s capital and facilitates company’s success. Moreover, nurturing workers’ capabilities, their personal and professional development, as well as proper work of HR department in recruiting and selection, providing better working conditions - this all increases intellectual capital and positively influences firm performance (Yang </w:t>
      </w:r>
      <w:r w:rsidR="00DF7BB8" w:rsidRPr="00FF2D0E">
        <w:rPr>
          <w:rFonts w:cs="Times New Roman"/>
          <w:szCs w:val="24"/>
          <w:lang w:val="en-US"/>
        </w:rPr>
        <w:t>&amp;</w:t>
      </w:r>
      <w:r w:rsidRPr="00FF2D0E">
        <w:rPr>
          <w:rFonts w:cs="Times New Roman"/>
          <w:szCs w:val="24"/>
          <w:lang w:val="en-US"/>
        </w:rPr>
        <w:t xml:space="preserve"> Lin, 2009). </w:t>
      </w:r>
    </w:p>
    <w:p w:rsidR="00523E89" w:rsidRPr="00FF2D0E" w:rsidRDefault="00523E89" w:rsidP="001327A0">
      <w:pPr>
        <w:tabs>
          <w:tab w:val="left" w:pos="3152"/>
        </w:tabs>
        <w:rPr>
          <w:rFonts w:cs="Times New Roman"/>
          <w:szCs w:val="24"/>
          <w:lang w:val="en-US"/>
        </w:rPr>
      </w:pPr>
      <w:r w:rsidRPr="00FF2D0E">
        <w:rPr>
          <w:rFonts w:cs="Times New Roman"/>
          <w:szCs w:val="24"/>
          <w:lang w:val="en-US"/>
        </w:rPr>
        <w:t xml:space="preserve">Moreover, scholars also proved the positive influence of primary human resources practices, such as training, compensation and benefits based on knowledge and talents, enhancing teamwork and contribution on social and structural capital, which in turn increases firm’s innovative capability </w:t>
      </w:r>
      <w:r w:rsidR="00554B1F">
        <w:rPr>
          <w:rFonts w:cs="Times New Roman"/>
          <w:szCs w:val="24"/>
          <w:lang w:val="en-US"/>
        </w:rPr>
        <w:t xml:space="preserve">(Wang &amp; Chen, </w:t>
      </w:r>
      <w:r w:rsidRPr="00FF2D0E">
        <w:rPr>
          <w:rFonts w:cs="Times New Roman"/>
          <w:szCs w:val="24"/>
          <w:lang w:val="en-US"/>
        </w:rPr>
        <w:t xml:space="preserve">2013). Other authors also added that these actions are important in facilitating firm performance </w:t>
      </w:r>
      <w:r w:rsidR="00582C0A" w:rsidRPr="00FF2D0E">
        <w:rPr>
          <w:rFonts w:cs="Times New Roman"/>
          <w:szCs w:val="24"/>
          <w:lang w:val="en-US"/>
        </w:rPr>
        <w:t>(</w:t>
      </w:r>
      <w:proofErr w:type="spellStart"/>
      <w:r w:rsidR="00582C0A" w:rsidRPr="00FF2D0E">
        <w:rPr>
          <w:rFonts w:cs="Times New Roman"/>
          <w:szCs w:val="24"/>
          <w:lang w:val="en-US"/>
        </w:rPr>
        <w:t>Youndt</w:t>
      </w:r>
      <w:proofErr w:type="spellEnd"/>
      <w:r w:rsidR="00582C0A" w:rsidRPr="00FF2D0E">
        <w:rPr>
          <w:rFonts w:cs="Times New Roman"/>
          <w:szCs w:val="24"/>
          <w:lang w:val="en-US"/>
        </w:rPr>
        <w:t xml:space="preserve"> </w:t>
      </w:r>
      <w:r w:rsidR="00DF7BB8" w:rsidRPr="00FF2D0E">
        <w:rPr>
          <w:rFonts w:cs="Times New Roman"/>
          <w:szCs w:val="24"/>
          <w:lang w:val="en-US"/>
        </w:rPr>
        <w:t>&amp;</w:t>
      </w:r>
      <w:r w:rsidR="00582C0A" w:rsidRPr="00FF2D0E">
        <w:rPr>
          <w:rFonts w:cs="Times New Roman"/>
          <w:szCs w:val="24"/>
          <w:lang w:val="en-US"/>
        </w:rPr>
        <w:t xml:space="preserve"> Snell, </w:t>
      </w:r>
      <w:r w:rsidRPr="00FF2D0E">
        <w:rPr>
          <w:rFonts w:cs="Times New Roman"/>
          <w:szCs w:val="24"/>
          <w:lang w:val="en-US"/>
        </w:rPr>
        <w:t>2004)</w:t>
      </w:r>
      <w:r w:rsidR="00970CA1" w:rsidRPr="00FF2D0E">
        <w:rPr>
          <w:rFonts w:cs="Times New Roman"/>
          <w:szCs w:val="24"/>
          <w:lang w:val="en-US"/>
        </w:rPr>
        <w:t>.</w:t>
      </w:r>
    </w:p>
    <w:p w:rsidR="00523E89" w:rsidRPr="00FF2D0E" w:rsidRDefault="00523E89" w:rsidP="001327A0">
      <w:pPr>
        <w:tabs>
          <w:tab w:val="left" w:pos="3152"/>
        </w:tabs>
        <w:rPr>
          <w:rFonts w:cs="Times New Roman"/>
          <w:szCs w:val="24"/>
          <w:lang w:val="en-US"/>
        </w:rPr>
      </w:pPr>
      <w:proofErr w:type="spellStart"/>
      <w:r w:rsidRPr="00FF2D0E">
        <w:rPr>
          <w:rFonts w:cs="Times New Roman"/>
          <w:szCs w:val="24"/>
          <w:lang w:val="en-US"/>
        </w:rPr>
        <w:t>Seleim</w:t>
      </w:r>
      <w:proofErr w:type="spellEnd"/>
      <w:r w:rsidRPr="00FF2D0E">
        <w:rPr>
          <w:rFonts w:cs="Times New Roman"/>
          <w:szCs w:val="24"/>
          <w:lang w:val="en-US"/>
        </w:rPr>
        <w:t xml:space="preserve">, </w:t>
      </w:r>
      <w:proofErr w:type="spellStart"/>
      <w:r w:rsidRPr="00FF2D0E">
        <w:rPr>
          <w:rFonts w:cs="Times New Roman"/>
          <w:szCs w:val="24"/>
          <w:lang w:val="en-US"/>
        </w:rPr>
        <w:t>Ashour</w:t>
      </w:r>
      <w:proofErr w:type="spellEnd"/>
      <w:r w:rsidRPr="00FF2D0E">
        <w:rPr>
          <w:rFonts w:cs="Times New Roman"/>
          <w:szCs w:val="24"/>
          <w:lang w:val="en-US"/>
        </w:rPr>
        <w:t xml:space="preserve">, and </w:t>
      </w:r>
      <w:proofErr w:type="spellStart"/>
      <w:r w:rsidRPr="00FF2D0E">
        <w:rPr>
          <w:rFonts w:cs="Times New Roman"/>
          <w:szCs w:val="24"/>
          <w:lang w:val="en-US"/>
        </w:rPr>
        <w:t>Bontis</w:t>
      </w:r>
      <w:proofErr w:type="spellEnd"/>
      <w:r w:rsidRPr="00FF2D0E">
        <w:rPr>
          <w:rFonts w:cs="Times New Roman"/>
          <w:szCs w:val="24"/>
          <w:lang w:val="en-US"/>
        </w:rPr>
        <w:t xml:space="preserve"> (2007) analyzed </w:t>
      </w:r>
      <w:r w:rsidR="008947F1" w:rsidRPr="00FF2D0E">
        <w:rPr>
          <w:rFonts w:cs="Times New Roman"/>
          <w:szCs w:val="24"/>
          <w:lang w:val="en-US"/>
        </w:rPr>
        <w:t>in their study</w:t>
      </w:r>
      <w:r w:rsidR="00970CA1" w:rsidRPr="00FF2D0E">
        <w:rPr>
          <w:rFonts w:cs="Times New Roman"/>
          <w:szCs w:val="24"/>
          <w:lang w:val="en-US"/>
        </w:rPr>
        <w:t xml:space="preserve"> </w:t>
      </w:r>
      <w:r w:rsidR="000A0D9F" w:rsidRPr="00FF2D0E">
        <w:rPr>
          <w:rFonts w:cs="Times New Roman"/>
          <w:szCs w:val="24"/>
          <w:lang w:val="en-US"/>
        </w:rPr>
        <w:t>the influence of human capital on performance in software companies and found that human capital has a positive impact on performance indicators</w:t>
      </w:r>
      <w:r w:rsidRPr="00FF2D0E">
        <w:rPr>
          <w:rFonts w:cs="Times New Roman"/>
          <w:szCs w:val="24"/>
          <w:lang w:val="en-US"/>
        </w:rPr>
        <w:t>. Dooley (2000)</w:t>
      </w:r>
      <w:r w:rsidR="00984DB0">
        <w:rPr>
          <w:rFonts w:cs="Times New Roman"/>
          <w:szCs w:val="24"/>
          <w:lang w:val="en-US"/>
        </w:rPr>
        <w:t>,</w:t>
      </w:r>
      <w:r w:rsidRPr="00FF2D0E">
        <w:rPr>
          <w:rFonts w:cs="Times New Roman"/>
          <w:szCs w:val="24"/>
          <w:lang w:val="en-US"/>
        </w:rPr>
        <w:t xml:space="preserve"> who found a significant positive correlation between the quality of developers and volume of market </w:t>
      </w:r>
      <w:r w:rsidR="00984DB0" w:rsidRPr="00FF2D0E">
        <w:rPr>
          <w:rFonts w:cs="Times New Roman"/>
          <w:szCs w:val="24"/>
          <w:lang w:val="en-US"/>
        </w:rPr>
        <w:t>shares,</w:t>
      </w:r>
      <w:r w:rsidRPr="00FF2D0E">
        <w:rPr>
          <w:rFonts w:cs="Times New Roman"/>
          <w:szCs w:val="24"/>
          <w:lang w:val="en-US"/>
        </w:rPr>
        <w:t xml:space="preserve"> also supported this. Human capital indicators enhance the </w:t>
      </w:r>
      <w:r w:rsidR="000A0D9F" w:rsidRPr="00FF2D0E">
        <w:rPr>
          <w:rFonts w:cs="Times New Roman"/>
          <w:szCs w:val="24"/>
          <w:lang w:val="en-US"/>
        </w:rPr>
        <w:t>organizational</w:t>
      </w:r>
      <w:r w:rsidRPr="00FF2D0E">
        <w:rPr>
          <w:rFonts w:cs="Times New Roman"/>
          <w:szCs w:val="24"/>
          <w:lang w:val="en-US"/>
        </w:rPr>
        <w:t xml:space="preserve"> performance directly or indirectly.</w:t>
      </w:r>
    </w:p>
    <w:p w:rsidR="003D0775" w:rsidRPr="00FF2D0E" w:rsidRDefault="00984DB0" w:rsidP="001327A0">
      <w:pPr>
        <w:rPr>
          <w:rFonts w:cs="Times New Roman"/>
          <w:szCs w:val="24"/>
          <w:lang w:val="en-US"/>
        </w:rPr>
      </w:pPr>
      <w:r>
        <w:rPr>
          <w:rFonts w:cs="Times New Roman"/>
          <w:szCs w:val="24"/>
          <w:lang w:val="en-US"/>
        </w:rPr>
        <w:t>Chen, Cheng and</w:t>
      </w:r>
      <w:r w:rsidR="00F45742" w:rsidRPr="00FF2D0E">
        <w:rPr>
          <w:rFonts w:cs="Times New Roman"/>
          <w:szCs w:val="24"/>
          <w:lang w:val="en-US"/>
        </w:rPr>
        <w:t xml:space="preserve"> Hwang (2005)</w:t>
      </w:r>
      <w:r w:rsidR="000A0D9F" w:rsidRPr="00FF2D0E">
        <w:rPr>
          <w:rFonts w:cs="Times New Roman"/>
          <w:szCs w:val="24"/>
          <w:lang w:val="en-US"/>
        </w:rPr>
        <w:t xml:space="preserve"> in their study</w:t>
      </w:r>
      <w:r w:rsidR="00F45742" w:rsidRPr="00FF2D0E">
        <w:rPr>
          <w:rFonts w:cs="Times New Roman"/>
          <w:szCs w:val="24"/>
          <w:lang w:val="en-US"/>
        </w:rPr>
        <w:t xml:space="preserve"> </w:t>
      </w:r>
      <w:r w:rsidR="007C139C" w:rsidRPr="00FF2D0E">
        <w:rPr>
          <w:rFonts w:cs="Times New Roman"/>
          <w:szCs w:val="24"/>
          <w:lang w:val="en-US"/>
        </w:rPr>
        <w:t>concluded</w:t>
      </w:r>
      <w:r w:rsidR="00F45742" w:rsidRPr="00FF2D0E">
        <w:rPr>
          <w:rFonts w:cs="Times New Roman"/>
          <w:szCs w:val="24"/>
          <w:lang w:val="en-US"/>
        </w:rPr>
        <w:t xml:space="preserve"> that investors are more willing to value </w:t>
      </w:r>
      <w:r w:rsidR="00C80780" w:rsidRPr="00FF2D0E">
        <w:rPr>
          <w:rFonts w:cs="Times New Roman"/>
          <w:szCs w:val="24"/>
          <w:lang w:val="en-US"/>
        </w:rPr>
        <w:t xml:space="preserve">higher </w:t>
      </w:r>
      <w:r w:rsidR="007C139C" w:rsidRPr="00FF2D0E">
        <w:rPr>
          <w:rFonts w:cs="Times New Roman"/>
          <w:szCs w:val="24"/>
          <w:lang w:val="en-US"/>
        </w:rPr>
        <w:t>companies, which show intellectual capital effectiveness,</w:t>
      </w:r>
      <w:r w:rsidR="00C80780" w:rsidRPr="00FF2D0E">
        <w:rPr>
          <w:rFonts w:cs="Times New Roman"/>
          <w:szCs w:val="24"/>
          <w:lang w:val="en-US"/>
        </w:rPr>
        <w:t xml:space="preserve"> and these </w:t>
      </w:r>
      <w:proofErr w:type="gramStart"/>
      <w:r w:rsidR="00C80780" w:rsidRPr="00FF2D0E">
        <w:rPr>
          <w:rFonts w:cs="Times New Roman"/>
          <w:szCs w:val="24"/>
          <w:lang w:val="en-US"/>
        </w:rPr>
        <w:t>companies also</w:t>
      </w:r>
      <w:proofErr w:type="gramEnd"/>
      <w:r w:rsidR="00C80780" w:rsidRPr="00FF2D0E">
        <w:rPr>
          <w:rFonts w:cs="Times New Roman"/>
          <w:szCs w:val="24"/>
          <w:lang w:val="en-US"/>
        </w:rPr>
        <w:t xml:space="preserve"> show </w:t>
      </w:r>
      <w:r w:rsidR="007C139C" w:rsidRPr="00FF2D0E">
        <w:rPr>
          <w:rFonts w:cs="Times New Roman"/>
          <w:szCs w:val="24"/>
          <w:lang w:val="en-US"/>
        </w:rPr>
        <w:t xml:space="preserve">increasing productivity and revenue growth. Authors also </w:t>
      </w:r>
      <w:r w:rsidR="00371C7E" w:rsidRPr="00FF2D0E">
        <w:rPr>
          <w:rFonts w:cs="Times New Roman"/>
          <w:szCs w:val="24"/>
          <w:lang w:val="en-US"/>
        </w:rPr>
        <w:t>stated that intellectual capital, especially human capital, is crucial in corporate and national growth of developing countries.</w:t>
      </w:r>
    </w:p>
    <w:p w:rsidR="00606C22" w:rsidRPr="00FF2D0E" w:rsidRDefault="00AE6978" w:rsidP="001327A0">
      <w:pPr>
        <w:rPr>
          <w:rFonts w:cs="Times New Roman"/>
          <w:szCs w:val="24"/>
          <w:lang w:val="en-US"/>
        </w:rPr>
      </w:pPr>
      <w:r>
        <w:rPr>
          <w:rFonts w:cs="Times New Roman"/>
          <w:szCs w:val="24"/>
          <w:lang w:val="en-US"/>
        </w:rPr>
        <w:t>Narrowing down to board of directors,</w:t>
      </w:r>
      <w:r w:rsidR="00606C22" w:rsidRPr="00FF2D0E">
        <w:rPr>
          <w:rFonts w:cs="Times New Roman"/>
          <w:szCs w:val="24"/>
          <w:lang w:val="en-US"/>
        </w:rPr>
        <w:t xml:space="preserve"> </w:t>
      </w:r>
      <w:r w:rsidR="000C5BEC">
        <w:rPr>
          <w:rFonts w:cs="Times New Roman"/>
          <w:szCs w:val="24"/>
          <w:lang w:val="en-US"/>
        </w:rPr>
        <w:t xml:space="preserve">we mentioned already that </w:t>
      </w:r>
      <w:r w:rsidR="00606C22" w:rsidRPr="00FF2D0E">
        <w:rPr>
          <w:rFonts w:cs="Times New Roman"/>
          <w:szCs w:val="24"/>
          <w:lang w:val="en-US"/>
        </w:rPr>
        <w:t xml:space="preserve">board capital consists of human capital and social capital. In resource dependence researches, scholars empirically proved </w:t>
      </w:r>
      <w:r w:rsidR="00606C22" w:rsidRPr="00FF2D0E">
        <w:rPr>
          <w:rFonts w:cs="Times New Roman"/>
          <w:szCs w:val="24"/>
          <w:lang w:val="en-US"/>
        </w:rPr>
        <w:lastRenderedPageBreak/>
        <w:t xml:space="preserve">the relationship between board capital and firm performance (Boyd, 1990; </w:t>
      </w:r>
      <w:r w:rsidR="00624563" w:rsidRPr="00FF2D0E">
        <w:rPr>
          <w:rFonts w:cs="Times New Roman"/>
          <w:szCs w:val="24"/>
          <w:lang w:val="en-US"/>
        </w:rPr>
        <w:t>Dalton et al.</w:t>
      </w:r>
      <w:r w:rsidR="00606C22" w:rsidRPr="00FF2D0E">
        <w:rPr>
          <w:rFonts w:cs="Times New Roman"/>
          <w:szCs w:val="24"/>
          <w:lang w:val="en-US"/>
        </w:rPr>
        <w:t xml:space="preserve">, 1999; </w:t>
      </w:r>
      <w:proofErr w:type="spellStart"/>
      <w:r w:rsidR="00606C22" w:rsidRPr="00FF2D0E">
        <w:rPr>
          <w:rFonts w:cs="Times New Roman"/>
          <w:szCs w:val="24"/>
          <w:lang w:val="en-US"/>
        </w:rPr>
        <w:t>Pfeffer</w:t>
      </w:r>
      <w:proofErr w:type="spellEnd"/>
      <w:r w:rsidR="00606C22" w:rsidRPr="00FF2D0E">
        <w:rPr>
          <w:rFonts w:cs="Times New Roman"/>
          <w:szCs w:val="24"/>
          <w:lang w:val="en-US"/>
        </w:rPr>
        <w:t>, 1972).</w:t>
      </w:r>
    </w:p>
    <w:p w:rsidR="00606C22" w:rsidRPr="00FF2D0E" w:rsidRDefault="00606C22" w:rsidP="001327A0">
      <w:pPr>
        <w:rPr>
          <w:rFonts w:cs="Times New Roman"/>
          <w:szCs w:val="24"/>
          <w:lang w:val="en-US"/>
        </w:rPr>
      </w:pPr>
      <w:r w:rsidRPr="00FF2D0E">
        <w:rPr>
          <w:rFonts w:cs="Times New Roman"/>
          <w:szCs w:val="24"/>
          <w:lang w:val="en-US"/>
        </w:rPr>
        <w:t xml:space="preserve">Later researches have shown that these two theories can be integrated and </w:t>
      </w:r>
      <w:proofErr w:type="gramStart"/>
      <w:r w:rsidRPr="00FF2D0E">
        <w:rPr>
          <w:rFonts w:cs="Times New Roman"/>
          <w:szCs w:val="24"/>
          <w:lang w:val="en-US"/>
        </w:rPr>
        <w:t>can be applied</w:t>
      </w:r>
      <w:proofErr w:type="gramEnd"/>
      <w:r w:rsidRPr="00FF2D0E">
        <w:rPr>
          <w:rFonts w:cs="Times New Roman"/>
          <w:szCs w:val="24"/>
          <w:lang w:val="en-US"/>
        </w:rPr>
        <w:t xml:space="preserve"> in the analysis of board capital influence</w:t>
      </w:r>
      <w:r w:rsidR="000C5BEC">
        <w:rPr>
          <w:rFonts w:cs="Times New Roman"/>
          <w:szCs w:val="24"/>
          <w:lang w:val="en-US"/>
        </w:rPr>
        <w:t>s</w:t>
      </w:r>
      <w:r w:rsidRPr="00FF2D0E">
        <w:rPr>
          <w:rFonts w:cs="Times New Roman"/>
          <w:szCs w:val="24"/>
          <w:lang w:val="en-US"/>
        </w:rPr>
        <w:t xml:space="preserve"> deeper and more coherent. In practice, boards provide</w:t>
      </w:r>
      <w:r w:rsidR="000C5BEC">
        <w:rPr>
          <w:rFonts w:cs="Times New Roman"/>
          <w:szCs w:val="24"/>
          <w:lang w:val="en-US"/>
        </w:rPr>
        <w:t>,</w:t>
      </w:r>
      <w:r w:rsidRPr="00FF2D0E">
        <w:rPr>
          <w:rFonts w:cs="Times New Roman"/>
          <w:szCs w:val="24"/>
          <w:lang w:val="en-US"/>
        </w:rPr>
        <w:t xml:space="preserve"> as well as monitor</w:t>
      </w:r>
      <w:r w:rsidR="000C5BEC">
        <w:rPr>
          <w:rFonts w:cs="Times New Roman"/>
          <w:szCs w:val="24"/>
          <w:lang w:val="en-US"/>
        </w:rPr>
        <w:t>,</w:t>
      </w:r>
      <w:r w:rsidRPr="00FF2D0E">
        <w:rPr>
          <w:rFonts w:cs="Times New Roman"/>
          <w:szCs w:val="24"/>
          <w:lang w:val="en-US"/>
        </w:rPr>
        <w:t xml:space="preserve"> the resources, so these two functions </w:t>
      </w:r>
      <w:proofErr w:type="gramStart"/>
      <w:r w:rsidRPr="00FF2D0E">
        <w:rPr>
          <w:rFonts w:cs="Times New Roman"/>
          <w:szCs w:val="24"/>
          <w:lang w:val="en-US"/>
        </w:rPr>
        <w:t>are related</w:t>
      </w:r>
      <w:proofErr w:type="gramEnd"/>
      <w:r w:rsidRPr="00FF2D0E">
        <w:rPr>
          <w:rFonts w:cs="Times New Roman"/>
          <w:szCs w:val="24"/>
          <w:lang w:val="en-US"/>
        </w:rPr>
        <w:t xml:space="preserve"> to firm performance (</w:t>
      </w:r>
      <w:proofErr w:type="spellStart"/>
      <w:r w:rsidRPr="00FF2D0E">
        <w:rPr>
          <w:rFonts w:cs="Times New Roman"/>
          <w:szCs w:val="24"/>
          <w:lang w:val="en-US"/>
        </w:rPr>
        <w:t>Korn</w:t>
      </w:r>
      <w:proofErr w:type="spellEnd"/>
      <w:r w:rsidRPr="00FF2D0E">
        <w:rPr>
          <w:rFonts w:cs="Times New Roman"/>
          <w:szCs w:val="24"/>
          <w:lang w:val="en-US"/>
        </w:rPr>
        <w:t xml:space="preserve">/Ferry, 1999). Theorists of these two approaches examined in their correspondent researches only one of the functions, either monitoring or the provision of resources at the expense of the other, which led to not full understanding of how boards influence firm performance (Hillman &amp; </w:t>
      </w:r>
      <w:proofErr w:type="spellStart"/>
      <w:r w:rsidRPr="00FF2D0E">
        <w:rPr>
          <w:rFonts w:cs="Times New Roman"/>
          <w:szCs w:val="24"/>
          <w:lang w:val="en-US"/>
        </w:rPr>
        <w:t>Dalziel</w:t>
      </w:r>
      <w:proofErr w:type="spellEnd"/>
      <w:r w:rsidRPr="00FF2D0E">
        <w:rPr>
          <w:rFonts w:cs="Times New Roman"/>
          <w:szCs w:val="24"/>
          <w:lang w:val="en-US"/>
        </w:rPr>
        <w:t>, 2003).</w:t>
      </w:r>
    </w:p>
    <w:p w:rsidR="00606C22" w:rsidRPr="00FF2D0E" w:rsidRDefault="00606C22" w:rsidP="001327A0">
      <w:pPr>
        <w:tabs>
          <w:tab w:val="left" w:pos="3152"/>
        </w:tabs>
        <w:rPr>
          <w:rFonts w:cs="Times New Roman"/>
          <w:szCs w:val="24"/>
          <w:lang w:val="en-US"/>
        </w:rPr>
      </w:pPr>
      <w:r w:rsidRPr="00FF2D0E">
        <w:rPr>
          <w:rFonts w:cs="Times New Roman"/>
          <w:szCs w:val="24"/>
          <w:lang w:val="en-US"/>
        </w:rPr>
        <w:t>Human capital</w:t>
      </w:r>
      <w:r w:rsidR="00E94AA8" w:rsidRPr="00FF2D0E">
        <w:rPr>
          <w:rFonts w:cs="Times New Roman"/>
          <w:szCs w:val="24"/>
          <w:lang w:val="en-US"/>
        </w:rPr>
        <w:t xml:space="preserve"> </w:t>
      </w:r>
      <w:r w:rsidR="00970E9D" w:rsidRPr="00FF2D0E">
        <w:rPr>
          <w:rFonts w:cs="Times New Roman"/>
          <w:szCs w:val="24"/>
          <w:lang w:val="en-US"/>
        </w:rPr>
        <w:t xml:space="preserve">parts </w:t>
      </w:r>
      <w:r w:rsidR="00F760E9" w:rsidRPr="00FF2D0E">
        <w:rPr>
          <w:rFonts w:cs="Times New Roman"/>
          <w:szCs w:val="24"/>
          <w:lang w:val="en-US"/>
        </w:rPr>
        <w:t xml:space="preserve">as </w:t>
      </w:r>
      <w:r w:rsidR="00D518F2" w:rsidRPr="00FF2D0E">
        <w:rPr>
          <w:rFonts w:cs="Times New Roman"/>
          <w:szCs w:val="24"/>
          <w:lang w:val="en-US"/>
        </w:rPr>
        <w:t xml:space="preserve">education, experience, leadership abilities, reliability </w:t>
      </w:r>
      <w:r w:rsidR="00970E9D" w:rsidRPr="00FF2D0E">
        <w:rPr>
          <w:rFonts w:cs="Times New Roman"/>
          <w:szCs w:val="24"/>
          <w:lang w:val="en-US"/>
        </w:rPr>
        <w:t xml:space="preserve">are vital for board efficiency </w:t>
      </w:r>
      <w:proofErr w:type="gramStart"/>
      <w:r w:rsidR="00970E9D" w:rsidRPr="00FF2D0E">
        <w:rPr>
          <w:rFonts w:cs="Times New Roman"/>
          <w:szCs w:val="24"/>
          <w:lang w:val="en-US"/>
        </w:rPr>
        <w:t>and also</w:t>
      </w:r>
      <w:proofErr w:type="gramEnd"/>
      <w:r w:rsidR="00970E9D" w:rsidRPr="00FF2D0E">
        <w:rPr>
          <w:rFonts w:cs="Times New Roman"/>
          <w:szCs w:val="24"/>
          <w:lang w:val="en-US"/>
        </w:rPr>
        <w:t xml:space="preserve"> important in decision making development</w:t>
      </w:r>
      <w:r w:rsidRPr="00FF2D0E">
        <w:rPr>
          <w:rFonts w:cs="Times New Roman"/>
          <w:szCs w:val="24"/>
          <w:lang w:val="en-US"/>
        </w:rPr>
        <w:t xml:space="preserve"> (Broome et al., 2010). </w:t>
      </w:r>
      <w:r w:rsidR="00970E9D" w:rsidRPr="00FF2D0E">
        <w:rPr>
          <w:rFonts w:cs="Times New Roman"/>
          <w:szCs w:val="24"/>
          <w:lang w:val="en-US"/>
        </w:rPr>
        <w:t>S</w:t>
      </w:r>
      <w:r w:rsidRPr="00FF2D0E">
        <w:rPr>
          <w:rFonts w:cs="Times New Roman"/>
          <w:szCs w:val="24"/>
          <w:lang w:val="en-US"/>
        </w:rPr>
        <w:t xml:space="preserve">imilar reports suggest the relevance of expertise </w:t>
      </w:r>
      <w:r w:rsidR="00704BF5" w:rsidRPr="00FF2D0E">
        <w:rPr>
          <w:rFonts w:cs="Times New Roman"/>
          <w:szCs w:val="24"/>
          <w:lang w:val="en-US"/>
        </w:rPr>
        <w:t xml:space="preserve">derived from </w:t>
      </w:r>
      <w:r w:rsidRPr="00FF2D0E">
        <w:rPr>
          <w:rFonts w:cs="Times New Roman"/>
          <w:szCs w:val="24"/>
          <w:lang w:val="en-US"/>
        </w:rPr>
        <w:t>financial, industrial, leadership or international experience (Spencer Stuart 2013).</w:t>
      </w:r>
    </w:p>
    <w:p w:rsidR="00606C22" w:rsidRPr="00FF2D0E" w:rsidRDefault="00606C22" w:rsidP="001327A0">
      <w:pPr>
        <w:tabs>
          <w:tab w:val="left" w:pos="3152"/>
        </w:tabs>
        <w:rPr>
          <w:rFonts w:cs="Times New Roman"/>
          <w:szCs w:val="24"/>
          <w:lang w:val="en-US"/>
        </w:rPr>
      </w:pPr>
      <w:r w:rsidRPr="00FF2D0E">
        <w:rPr>
          <w:rFonts w:cs="Times New Roman"/>
          <w:szCs w:val="24"/>
          <w:lang w:val="en-US"/>
        </w:rPr>
        <w:t xml:space="preserve">Carpenter and </w:t>
      </w:r>
      <w:proofErr w:type="spellStart"/>
      <w:r w:rsidRPr="00FF2D0E">
        <w:rPr>
          <w:rFonts w:cs="Times New Roman"/>
          <w:szCs w:val="24"/>
          <w:lang w:val="en-US"/>
        </w:rPr>
        <w:t>Westphal</w:t>
      </w:r>
      <w:proofErr w:type="spellEnd"/>
      <w:r w:rsidRPr="00FF2D0E">
        <w:rPr>
          <w:rFonts w:cs="Times New Roman"/>
          <w:szCs w:val="24"/>
          <w:lang w:val="en-US"/>
        </w:rPr>
        <w:t xml:space="preserve"> (2001) proved that prior experience and knowledge of directors, obtained in companies with similar corporate strategy in similar environments, has a positive effect on the firm performance in their current companies. In addition, Carpenter (2003) suggested that firm’s revenue abroad </w:t>
      </w:r>
      <w:proofErr w:type="gramStart"/>
      <w:r w:rsidRPr="00FF2D0E">
        <w:rPr>
          <w:rFonts w:cs="Times New Roman"/>
          <w:szCs w:val="24"/>
          <w:lang w:val="en-US"/>
        </w:rPr>
        <w:t>might be influenced</w:t>
      </w:r>
      <w:proofErr w:type="gramEnd"/>
      <w:r w:rsidRPr="00FF2D0E">
        <w:rPr>
          <w:rFonts w:cs="Times New Roman"/>
          <w:szCs w:val="24"/>
          <w:lang w:val="en-US"/>
        </w:rPr>
        <w:t xml:space="preserve"> by board members’ international experience.</w:t>
      </w:r>
    </w:p>
    <w:p w:rsidR="00606C22" w:rsidRPr="00FF2D0E" w:rsidRDefault="00606C22" w:rsidP="001327A0">
      <w:pPr>
        <w:autoSpaceDE w:val="0"/>
        <w:autoSpaceDN w:val="0"/>
        <w:adjustRightInd w:val="0"/>
        <w:rPr>
          <w:rFonts w:cs="Times New Roman"/>
          <w:szCs w:val="24"/>
          <w:lang w:val="en-US"/>
        </w:rPr>
      </w:pPr>
      <w:r w:rsidRPr="00FF2D0E">
        <w:rPr>
          <w:rFonts w:cs="Times New Roman"/>
          <w:szCs w:val="24"/>
          <w:lang w:val="en-US"/>
        </w:rPr>
        <w:t xml:space="preserve">Study concerning local government performance, showed that human capital is a basis of higher performance. </w:t>
      </w:r>
      <w:proofErr w:type="spellStart"/>
      <w:r w:rsidRPr="00FF2D0E">
        <w:rPr>
          <w:rFonts w:eastAsia="Times New Roman" w:cs="Times New Roman"/>
          <w:szCs w:val="24"/>
          <w:lang w:val="en-US"/>
        </w:rPr>
        <w:t>Carmeli</w:t>
      </w:r>
      <w:proofErr w:type="spellEnd"/>
      <w:r w:rsidRPr="00FF2D0E">
        <w:rPr>
          <w:rFonts w:eastAsia="Times New Roman" w:cs="Times New Roman"/>
          <w:szCs w:val="24"/>
          <w:lang w:val="en-US"/>
        </w:rPr>
        <w:t xml:space="preserve"> and </w:t>
      </w:r>
      <w:proofErr w:type="spellStart"/>
      <w:r w:rsidRPr="00FF2D0E">
        <w:rPr>
          <w:rFonts w:eastAsia="Times New Roman" w:cs="Times New Roman"/>
          <w:szCs w:val="24"/>
          <w:lang w:val="en-US"/>
        </w:rPr>
        <w:t>Tischler</w:t>
      </w:r>
      <w:proofErr w:type="spellEnd"/>
      <w:r w:rsidRPr="00FF2D0E">
        <w:rPr>
          <w:rFonts w:eastAsia="Times New Roman" w:cs="Times New Roman"/>
          <w:szCs w:val="24"/>
          <w:lang w:val="en-US"/>
        </w:rPr>
        <w:t xml:space="preserve"> (2004) proved that those </w:t>
      </w:r>
      <w:r w:rsidRPr="00FF2D0E">
        <w:rPr>
          <w:rFonts w:cs="Times New Roman"/>
          <w:szCs w:val="24"/>
          <w:lang w:val="en-US"/>
        </w:rPr>
        <w:t xml:space="preserve">local authorities, which </w:t>
      </w:r>
      <w:r w:rsidR="0049632B" w:rsidRPr="00FF2D0E">
        <w:rPr>
          <w:rFonts w:cs="Times New Roman"/>
          <w:szCs w:val="24"/>
          <w:lang w:val="en-US"/>
        </w:rPr>
        <w:t xml:space="preserve">pay more attention to </w:t>
      </w:r>
      <w:r w:rsidRPr="00FF2D0E">
        <w:rPr>
          <w:rFonts w:cs="Times New Roman"/>
          <w:szCs w:val="24"/>
          <w:lang w:val="en-US"/>
        </w:rPr>
        <w:t>strategic human resource management practices</w:t>
      </w:r>
      <w:r w:rsidR="0049632B" w:rsidRPr="00FF2D0E">
        <w:rPr>
          <w:rFonts w:cs="Times New Roman"/>
          <w:szCs w:val="24"/>
          <w:lang w:val="en-US"/>
        </w:rPr>
        <w:t xml:space="preserve"> and as a result retain qualified</w:t>
      </w:r>
      <w:r w:rsidR="00C50A73" w:rsidRPr="00FF2D0E">
        <w:rPr>
          <w:rFonts w:cs="Times New Roman"/>
          <w:szCs w:val="24"/>
          <w:lang w:val="en-US"/>
        </w:rPr>
        <w:t xml:space="preserve">, trained </w:t>
      </w:r>
      <w:r w:rsidR="0049632B" w:rsidRPr="00FF2D0E">
        <w:rPr>
          <w:rFonts w:cs="Times New Roman"/>
          <w:szCs w:val="24"/>
          <w:lang w:val="en-US"/>
        </w:rPr>
        <w:t xml:space="preserve">and loyal </w:t>
      </w:r>
      <w:r w:rsidR="00C50A73" w:rsidRPr="00FF2D0E">
        <w:rPr>
          <w:rFonts w:cs="Times New Roman"/>
          <w:szCs w:val="24"/>
          <w:lang w:val="en-US"/>
        </w:rPr>
        <w:t>employees, have better performance than organizations neglecting implementation of such practices</w:t>
      </w:r>
      <w:r w:rsidRPr="00FF2D0E">
        <w:rPr>
          <w:rFonts w:cs="Times New Roman"/>
          <w:szCs w:val="24"/>
          <w:lang w:val="en-US"/>
        </w:rPr>
        <w:t>.</w:t>
      </w:r>
    </w:p>
    <w:p w:rsidR="00606C22" w:rsidRPr="00FF2D0E" w:rsidRDefault="00606C22" w:rsidP="001327A0">
      <w:pPr>
        <w:rPr>
          <w:rFonts w:cs="Times New Roman"/>
          <w:szCs w:val="24"/>
          <w:lang w:val="en-US"/>
        </w:rPr>
      </w:pPr>
      <w:r w:rsidRPr="00FF2D0E">
        <w:rPr>
          <w:rFonts w:cs="Times New Roman"/>
          <w:szCs w:val="24"/>
          <w:lang w:val="en-US"/>
        </w:rPr>
        <w:t xml:space="preserve">Lin, Wei and Chen (2006) </w:t>
      </w:r>
      <w:r w:rsidR="00E864D2" w:rsidRPr="00FF2D0E">
        <w:rPr>
          <w:rFonts w:cs="Times New Roman"/>
          <w:szCs w:val="24"/>
          <w:lang w:val="en-US"/>
        </w:rPr>
        <w:t>proved that</w:t>
      </w:r>
      <w:r w:rsidRPr="00FF2D0E">
        <w:rPr>
          <w:rFonts w:cs="Times New Roman"/>
          <w:szCs w:val="24"/>
          <w:lang w:val="en-US"/>
        </w:rPr>
        <w:t xml:space="preserve"> human capital</w:t>
      </w:r>
      <w:r w:rsidR="00E864D2" w:rsidRPr="00FF2D0E">
        <w:rPr>
          <w:rFonts w:cs="Times New Roman"/>
          <w:szCs w:val="24"/>
          <w:lang w:val="en-US"/>
        </w:rPr>
        <w:t xml:space="preserve"> of board of directors</w:t>
      </w:r>
      <w:r w:rsidRPr="00FF2D0E">
        <w:rPr>
          <w:rFonts w:cs="Times New Roman"/>
          <w:szCs w:val="24"/>
          <w:lang w:val="en-US"/>
        </w:rPr>
        <w:t>, especially loyalty of employees and their commitment,</w:t>
      </w:r>
      <w:r w:rsidR="00E864D2" w:rsidRPr="00FF2D0E">
        <w:rPr>
          <w:rFonts w:cs="Times New Roman"/>
          <w:szCs w:val="24"/>
          <w:lang w:val="en-US"/>
        </w:rPr>
        <w:t xml:space="preserve"> has positive influence on </w:t>
      </w:r>
      <w:r w:rsidR="00E864D2" w:rsidRPr="00646656">
        <w:rPr>
          <w:rFonts w:cs="Times New Roman"/>
          <w:szCs w:val="24"/>
          <w:lang w:val="en-US"/>
        </w:rPr>
        <w:t>organizational</w:t>
      </w:r>
      <w:r w:rsidRPr="00646656">
        <w:rPr>
          <w:rFonts w:cs="Times New Roman"/>
          <w:szCs w:val="24"/>
          <w:lang w:val="en-US"/>
        </w:rPr>
        <w:t xml:space="preserve"> performance</w:t>
      </w:r>
      <w:r w:rsidRPr="00FF2D0E">
        <w:rPr>
          <w:rFonts w:cs="Times New Roman"/>
          <w:szCs w:val="24"/>
          <w:lang w:val="en-US"/>
        </w:rPr>
        <w:t xml:space="preserve">. Khanna, Jones and </w:t>
      </w:r>
      <w:proofErr w:type="spellStart"/>
      <w:r w:rsidRPr="00FF2D0E">
        <w:rPr>
          <w:rFonts w:cs="Times New Roman"/>
          <w:szCs w:val="24"/>
          <w:lang w:val="en-US"/>
        </w:rPr>
        <w:t>Boivie</w:t>
      </w:r>
      <w:proofErr w:type="spellEnd"/>
      <w:r w:rsidRPr="00FF2D0E">
        <w:rPr>
          <w:rFonts w:cs="Times New Roman"/>
          <w:szCs w:val="24"/>
          <w:lang w:val="en-US"/>
        </w:rPr>
        <w:t xml:space="preserve"> (2014) established that firms that </w:t>
      </w:r>
      <w:r w:rsidR="00FB16E2" w:rsidRPr="00FF2D0E">
        <w:rPr>
          <w:rFonts w:cs="Times New Roman"/>
          <w:szCs w:val="24"/>
          <w:lang w:val="en-US"/>
        </w:rPr>
        <w:t>have</w:t>
      </w:r>
      <w:r w:rsidR="00B603C5" w:rsidRPr="00FF2D0E">
        <w:rPr>
          <w:rFonts w:cs="Times New Roman"/>
          <w:szCs w:val="24"/>
          <w:lang w:val="en-US"/>
        </w:rPr>
        <w:t xml:space="preserve"> stronger and</w:t>
      </w:r>
      <w:r w:rsidR="00FB16E2" w:rsidRPr="00FF2D0E">
        <w:rPr>
          <w:rFonts w:cs="Times New Roman"/>
          <w:szCs w:val="24"/>
          <w:lang w:val="en-US"/>
        </w:rPr>
        <w:t xml:space="preserve"> more valuable human capital of BoD</w:t>
      </w:r>
      <w:r w:rsidRPr="00FF2D0E">
        <w:rPr>
          <w:rFonts w:cs="Times New Roman"/>
          <w:szCs w:val="24"/>
          <w:lang w:val="en-US"/>
        </w:rPr>
        <w:t xml:space="preserve"> showed higher performance.</w:t>
      </w:r>
    </w:p>
    <w:p w:rsidR="00606C22" w:rsidRPr="00FF2D0E" w:rsidRDefault="00606C22" w:rsidP="001327A0">
      <w:pPr>
        <w:tabs>
          <w:tab w:val="left" w:pos="3152"/>
        </w:tabs>
        <w:rPr>
          <w:rFonts w:cs="Times New Roman"/>
          <w:szCs w:val="24"/>
          <w:lang w:val="en-US"/>
        </w:rPr>
      </w:pPr>
      <w:r w:rsidRPr="00FF2D0E">
        <w:rPr>
          <w:rFonts w:cs="Times New Roman"/>
          <w:szCs w:val="24"/>
          <w:lang w:val="en-US"/>
        </w:rPr>
        <w:t xml:space="preserve">As the recent study of </w:t>
      </w:r>
      <w:proofErr w:type="spellStart"/>
      <w:r w:rsidRPr="00FF2D0E">
        <w:rPr>
          <w:rFonts w:cs="Times New Roman"/>
          <w:spacing w:val="4"/>
          <w:szCs w:val="24"/>
          <w:shd w:val="clear" w:color="auto" w:fill="FCFCFC"/>
          <w:lang w:val="en-US"/>
        </w:rPr>
        <w:t>Volonté</w:t>
      </w:r>
      <w:proofErr w:type="spellEnd"/>
      <w:r w:rsidRPr="00FF2D0E">
        <w:rPr>
          <w:rFonts w:cs="Times New Roman"/>
          <w:spacing w:val="4"/>
          <w:szCs w:val="24"/>
          <w:shd w:val="clear" w:color="auto" w:fill="FCFCFC"/>
          <w:lang w:val="en-US"/>
        </w:rPr>
        <w:t xml:space="preserve"> and </w:t>
      </w:r>
      <w:proofErr w:type="spellStart"/>
      <w:r w:rsidRPr="00FF2D0E">
        <w:rPr>
          <w:rFonts w:cs="Times New Roman"/>
          <w:spacing w:val="4"/>
          <w:szCs w:val="24"/>
          <w:shd w:val="clear" w:color="auto" w:fill="FCFCFC"/>
          <w:lang w:val="en-US"/>
        </w:rPr>
        <w:t>Gantenbein</w:t>
      </w:r>
      <w:proofErr w:type="spellEnd"/>
      <w:r w:rsidRPr="00FF2D0E">
        <w:rPr>
          <w:rFonts w:cs="Times New Roman"/>
          <w:spacing w:val="4"/>
          <w:szCs w:val="24"/>
          <w:shd w:val="clear" w:color="auto" w:fill="FCFCFC"/>
          <w:lang w:val="en-US"/>
        </w:rPr>
        <w:t xml:space="preserve"> (2016) shows, </w:t>
      </w:r>
      <w:r w:rsidRPr="00FF2D0E">
        <w:rPr>
          <w:rFonts w:cs="Times New Roman"/>
          <w:szCs w:val="24"/>
          <w:lang w:val="en-US"/>
        </w:rPr>
        <w:t xml:space="preserve">board members have developed considerable human capital through their education and experience, and their expertise </w:t>
      </w:r>
      <w:proofErr w:type="gramStart"/>
      <w:r w:rsidRPr="00FF2D0E">
        <w:rPr>
          <w:rFonts w:cs="Times New Roman"/>
          <w:szCs w:val="24"/>
          <w:lang w:val="en-US"/>
        </w:rPr>
        <w:t>is also</w:t>
      </w:r>
      <w:proofErr w:type="gramEnd"/>
      <w:r w:rsidRPr="00FF2D0E">
        <w:rPr>
          <w:rFonts w:cs="Times New Roman"/>
          <w:szCs w:val="24"/>
          <w:lang w:val="en-US"/>
        </w:rPr>
        <w:t xml:space="preserve"> one of the main reasons why they are selected on the board primarily.</w:t>
      </w:r>
      <w:r w:rsidRPr="00FF2D0E">
        <w:rPr>
          <w:rFonts w:cs="Times New Roman"/>
          <w:spacing w:val="4"/>
          <w:szCs w:val="24"/>
          <w:shd w:val="clear" w:color="auto" w:fill="FCFCFC"/>
          <w:lang w:val="en-US"/>
        </w:rPr>
        <w:t xml:space="preserve"> Authors also</w:t>
      </w:r>
      <w:r w:rsidR="00664819" w:rsidRPr="00FF2D0E">
        <w:rPr>
          <w:rFonts w:cs="Times New Roman"/>
          <w:spacing w:val="4"/>
          <w:szCs w:val="24"/>
          <w:shd w:val="clear" w:color="auto" w:fill="FCFCFC"/>
          <w:lang w:val="en-US"/>
        </w:rPr>
        <w:t xml:space="preserve"> suggest that better organizational performance </w:t>
      </w:r>
      <w:proofErr w:type="gramStart"/>
      <w:r w:rsidR="00664819" w:rsidRPr="00FF2D0E">
        <w:rPr>
          <w:rFonts w:cs="Times New Roman"/>
          <w:spacing w:val="4"/>
          <w:szCs w:val="24"/>
          <w:shd w:val="clear" w:color="auto" w:fill="FCFCFC"/>
          <w:lang w:val="en-US"/>
        </w:rPr>
        <w:t>is tightly linked</w:t>
      </w:r>
      <w:proofErr w:type="gramEnd"/>
      <w:r w:rsidR="00664819" w:rsidRPr="00FF2D0E">
        <w:rPr>
          <w:rFonts w:cs="Times New Roman"/>
          <w:spacing w:val="4"/>
          <w:szCs w:val="24"/>
          <w:shd w:val="clear" w:color="auto" w:fill="FCFCFC"/>
          <w:lang w:val="en-US"/>
        </w:rPr>
        <w:t xml:space="preserve"> with human capital of all directors on board.</w:t>
      </w:r>
      <w:r w:rsidRPr="00FF2D0E">
        <w:rPr>
          <w:rFonts w:cs="Times New Roman"/>
          <w:spacing w:val="4"/>
          <w:szCs w:val="24"/>
          <w:shd w:val="clear" w:color="auto" w:fill="FCFCFC"/>
          <w:lang w:val="en-US"/>
        </w:rPr>
        <w:t xml:space="preserve"> </w:t>
      </w:r>
      <w:r w:rsidRPr="00FF2D0E">
        <w:rPr>
          <w:rFonts w:cs="Times New Roman"/>
          <w:szCs w:val="24"/>
          <w:lang w:val="en-US"/>
        </w:rPr>
        <w:t xml:space="preserve">Relationship between directors’ human capital and firm performance </w:t>
      </w:r>
      <w:proofErr w:type="gramStart"/>
      <w:r w:rsidRPr="00FF2D0E">
        <w:rPr>
          <w:rFonts w:cs="Times New Roman"/>
          <w:szCs w:val="24"/>
          <w:lang w:val="en-US"/>
        </w:rPr>
        <w:t>is identified</w:t>
      </w:r>
      <w:proofErr w:type="gramEnd"/>
      <w:r w:rsidRPr="00FF2D0E">
        <w:rPr>
          <w:rFonts w:cs="Times New Roman"/>
          <w:szCs w:val="24"/>
          <w:lang w:val="en-US"/>
        </w:rPr>
        <w:t xml:space="preserve"> by the firm’s strategy. Human capital’s value depends on the firm’s diversification and internationalization, which are the parts of firm’s overall strategy. Here authors also state that international experience </w:t>
      </w:r>
      <w:proofErr w:type="gramStart"/>
      <w:r w:rsidRPr="00FF2D0E">
        <w:rPr>
          <w:rFonts w:cs="Times New Roman"/>
          <w:szCs w:val="24"/>
          <w:lang w:val="en-US"/>
        </w:rPr>
        <w:t>is positively linked</w:t>
      </w:r>
      <w:proofErr w:type="gramEnd"/>
      <w:r w:rsidRPr="00FF2D0E">
        <w:rPr>
          <w:rFonts w:cs="Times New Roman"/>
          <w:szCs w:val="24"/>
          <w:lang w:val="en-US"/>
        </w:rPr>
        <w:t xml:space="preserve"> to firm performance. </w:t>
      </w:r>
      <w:r w:rsidR="00305741" w:rsidRPr="00FF2D0E">
        <w:rPr>
          <w:rFonts w:cs="Times New Roman"/>
          <w:szCs w:val="24"/>
          <w:lang w:val="en-US"/>
        </w:rPr>
        <w:t>However,</w:t>
      </w:r>
      <w:r w:rsidRPr="00FF2D0E">
        <w:rPr>
          <w:rFonts w:cs="Times New Roman"/>
          <w:szCs w:val="24"/>
          <w:lang w:val="en-US"/>
        </w:rPr>
        <w:t xml:space="preserve"> they remind that the </w:t>
      </w:r>
      <w:r w:rsidRPr="00FF2D0E">
        <w:rPr>
          <w:rFonts w:cs="Times New Roman"/>
          <w:szCs w:val="24"/>
          <w:lang w:val="en-US"/>
        </w:rPr>
        <w:lastRenderedPageBreak/>
        <w:t xml:space="preserve">firm’s environment </w:t>
      </w:r>
      <w:proofErr w:type="gramStart"/>
      <w:r w:rsidRPr="00FF2D0E">
        <w:rPr>
          <w:rFonts w:cs="Times New Roman"/>
          <w:szCs w:val="24"/>
          <w:lang w:val="en-US"/>
        </w:rPr>
        <w:t>must be taken</w:t>
      </w:r>
      <w:proofErr w:type="gramEnd"/>
      <w:r w:rsidRPr="00FF2D0E">
        <w:rPr>
          <w:rFonts w:cs="Times New Roman"/>
          <w:szCs w:val="24"/>
          <w:lang w:val="en-US"/>
        </w:rPr>
        <w:t xml:space="preserve"> into account when the board is evaluated, because every company is different in its strategy goals and human assets. </w:t>
      </w:r>
    </w:p>
    <w:p w:rsidR="00305741" w:rsidRPr="00FF2D0E" w:rsidRDefault="00305741" w:rsidP="00305741">
      <w:pPr>
        <w:rPr>
          <w:rFonts w:cs="Times New Roman"/>
          <w:szCs w:val="24"/>
          <w:lang w:val="en-US"/>
        </w:rPr>
      </w:pPr>
      <w:r w:rsidRPr="00FF2D0E">
        <w:rPr>
          <w:rFonts w:cs="Times New Roman"/>
          <w:szCs w:val="24"/>
          <w:lang w:val="en-US"/>
        </w:rPr>
        <w:t xml:space="preserve">In summary, firm performance </w:t>
      </w:r>
      <w:proofErr w:type="gramStart"/>
      <w:r w:rsidRPr="00FF2D0E">
        <w:rPr>
          <w:rFonts w:cs="Times New Roman"/>
          <w:szCs w:val="24"/>
          <w:lang w:val="en-US"/>
        </w:rPr>
        <w:t>is greatly influenced</w:t>
      </w:r>
      <w:proofErr w:type="gramEnd"/>
      <w:r w:rsidRPr="00FF2D0E">
        <w:rPr>
          <w:rFonts w:cs="Times New Roman"/>
          <w:szCs w:val="24"/>
          <w:lang w:val="en-US"/>
        </w:rPr>
        <w:t xml:space="preserve"> by different aspects of intellectual capital through interrelations of IC with other factors. </w:t>
      </w:r>
      <w:r>
        <w:rPr>
          <w:rFonts w:cs="Times New Roman"/>
          <w:szCs w:val="24"/>
          <w:lang w:val="en-US"/>
        </w:rPr>
        <w:t>H</w:t>
      </w:r>
      <w:r w:rsidRPr="00FF2D0E">
        <w:rPr>
          <w:rFonts w:cs="Times New Roman"/>
          <w:szCs w:val="24"/>
          <w:lang w:val="en-US"/>
        </w:rPr>
        <w:t>uman capital as a major part of it ha</w:t>
      </w:r>
      <w:r>
        <w:rPr>
          <w:rFonts w:cs="Times New Roman"/>
          <w:szCs w:val="24"/>
          <w:lang w:val="en-US"/>
        </w:rPr>
        <w:t xml:space="preserve">s </w:t>
      </w:r>
      <w:r w:rsidRPr="00FF2D0E">
        <w:rPr>
          <w:rFonts w:cs="Times New Roman"/>
          <w:szCs w:val="24"/>
          <w:lang w:val="en-US"/>
        </w:rPr>
        <w:t xml:space="preserve">impact on organizational activities, human resources practices and vice versa. Moreover, through this interaction, human capital helps to achieve higher financial performance indicators and </w:t>
      </w:r>
      <w:r>
        <w:rPr>
          <w:rFonts w:cs="Times New Roman"/>
          <w:szCs w:val="24"/>
          <w:lang w:val="en-US"/>
        </w:rPr>
        <w:t xml:space="preserve">company’s growth </w:t>
      </w:r>
      <w:r w:rsidRPr="00FF2D0E">
        <w:rPr>
          <w:rFonts w:cs="Times New Roman"/>
          <w:szCs w:val="24"/>
          <w:lang w:val="en-US"/>
        </w:rPr>
        <w:t>(</w:t>
      </w:r>
      <w:proofErr w:type="spellStart"/>
      <w:r w:rsidRPr="00FF2D0E">
        <w:rPr>
          <w:rFonts w:cs="Times New Roman"/>
          <w:szCs w:val="24"/>
          <w:lang w:val="en-US"/>
        </w:rPr>
        <w:t>Leitner</w:t>
      </w:r>
      <w:proofErr w:type="spellEnd"/>
      <w:r w:rsidRPr="00FF2D0E">
        <w:rPr>
          <w:rFonts w:cs="Times New Roman"/>
          <w:szCs w:val="24"/>
          <w:lang w:val="en-US"/>
        </w:rPr>
        <w:t>, 2011).</w:t>
      </w:r>
    </w:p>
    <w:p w:rsidR="00606C22" w:rsidRDefault="00606C22" w:rsidP="001327A0">
      <w:pPr>
        <w:rPr>
          <w:rFonts w:cs="Times New Roman"/>
          <w:szCs w:val="24"/>
          <w:lang w:val="en-US"/>
        </w:rPr>
      </w:pPr>
      <w:r w:rsidRPr="00FF2D0E">
        <w:rPr>
          <w:rFonts w:cs="Times New Roman"/>
          <w:szCs w:val="24"/>
          <w:lang w:val="en-US"/>
        </w:rPr>
        <w:t xml:space="preserve">After analyzing researches dedicated to influence of board capital, particularly human capital on organizational performance, it is obvious that board human capital is a driver of competitive advantage in a company through implementation of strategies, advising the executives and maintain strong reputation and company image. </w:t>
      </w:r>
    </w:p>
    <w:p w:rsidR="00AE6978" w:rsidRPr="00FF2D0E" w:rsidRDefault="00AE6978" w:rsidP="001327A0">
      <w:pPr>
        <w:rPr>
          <w:rFonts w:cs="Times New Roman"/>
          <w:szCs w:val="24"/>
          <w:lang w:val="en-US"/>
        </w:rPr>
      </w:pPr>
    </w:p>
    <w:p w:rsidR="00785C73" w:rsidRPr="00FF2D0E" w:rsidRDefault="00481756" w:rsidP="001327A0">
      <w:pPr>
        <w:pStyle w:val="1"/>
        <w:spacing w:before="0"/>
        <w:rPr>
          <w:rFonts w:cs="Times New Roman"/>
          <w:sz w:val="24"/>
          <w:szCs w:val="24"/>
          <w:lang w:val="en-US"/>
        </w:rPr>
      </w:pPr>
      <w:bookmarkStart w:id="27" w:name="_Toc483836939"/>
      <w:r w:rsidRPr="00FF2D0E">
        <w:rPr>
          <w:rFonts w:cs="Times New Roman"/>
          <w:sz w:val="24"/>
          <w:szCs w:val="24"/>
          <w:lang w:val="en-US"/>
        </w:rPr>
        <w:t xml:space="preserve">1.6 </w:t>
      </w:r>
      <w:r w:rsidR="00785C73" w:rsidRPr="00FF2D0E">
        <w:rPr>
          <w:rFonts w:cs="Times New Roman"/>
          <w:sz w:val="24"/>
          <w:szCs w:val="24"/>
          <w:lang w:val="en-US"/>
        </w:rPr>
        <w:t xml:space="preserve">Empirical research on </w:t>
      </w:r>
      <w:r w:rsidR="00FB6FBA" w:rsidRPr="00FF2D0E">
        <w:rPr>
          <w:rFonts w:cs="Times New Roman"/>
          <w:sz w:val="24"/>
          <w:szCs w:val="24"/>
          <w:lang w:val="en-US"/>
        </w:rPr>
        <w:t>the role</w:t>
      </w:r>
      <w:r w:rsidR="00785C73" w:rsidRPr="00FF2D0E">
        <w:rPr>
          <w:rFonts w:cs="Times New Roman"/>
          <w:sz w:val="24"/>
          <w:szCs w:val="24"/>
          <w:lang w:val="en-US"/>
        </w:rPr>
        <w:t xml:space="preserve"> of female members of board of directors and company’s performance indicators</w:t>
      </w:r>
      <w:bookmarkEnd w:id="27"/>
    </w:p>
    <w:p w:rsidR="00674904" w:rsidRPr="00FF2D0E" w:rsidRDefault="00984351" w:rsidP="001327A0">
      <w:pPr>
        <w:rPr>
          <w:rFonts w:cs="Times New Roman"/>
          <w:szCs w:val="24"/>
          <w:lang w:val="en-US"/>
        </w:rPr>
      </w:pPr>
      <w:r w:rsidRPr="00FF2D0E">
        <w:rPr>
          <w:rFonts w:cs="Times New Roman"/>
          <w:szCs w:val="24"/>
          <w:lang w:val="en-US"/>
        </w:rPr>
        <w:t xml:space="preserve">Boards of directors </w:t>
      </w:r>
      <w:proofErr w:type="gramStart"/>
      <w:r w:rsidRPr="00FF2D0E">
        <w:rPr>
          <w:rFonts w:cs="Times New Roman"/>
          <w:szCs w:val="24"/>
          <w:lang w:val="en-US"/>
        </w:rPr>
        <w:t>should be elected</w:t>
      </w:r>
      <w:proofErr w:type="gramEnd"/>
      <w:r w:rsidRPr="00FF2D0E">
        <w:rPr>
          <w:rFonts w:cs="Times New Roman"/>
          <w:szCs w:val="24"/>
          <w:lang w:val="en-US"/>
        </w:rPr>
        <w:t xml:space="preserve"> based on the distinction of its potential members. Moreover, now </w:t>
      </w:r>
      <w:r w:rsidR="00927815" w:rsidRPr="00FF2D0E">
        <w:rPr>
          <w:rFonts w:cs="Times New Roman"/>
          <w:szCs w:val="24"/>
          <w:lang w:val="en-US"/>
        </w:rPr>
        <w:t xml:space="preserve">well-known international companies </w:t>
      </w:r>
      <w:r w:rsidR="002D6A99" w:rsidRPr="00FF2D0E">
        <w:rPr>
          <w:rFonts w:cs="Times New Roman"/>
          <w:szCs w:val="24"/>
          <w:lang w:val="en-US"/>
        </w:rPr>
        <w:t xml:space="preserve">show that appointment of directors </w:t>
      </w:r>
      <w:proofErr w:type="gramStart"/>
      <w:r w:rsidR="002D6A99" w:rsidRPr="00FF2D0E">
        <w:rPr>
          <w:rFonts w:cs="Times New Roman"/>
          <w:szCs w:val="24"/>
          <w:lang w:val="en-US"/>
        </w:rPr>
        <w:t>should be also based</w:t>
      </w:r>
      <w:proofErr w:type="gramEnd"/>
      <w:r w:rsidR="002D6A99" w:rsidRPr="00FF2D0E">
        <w:rPr>
          <w:rFonts w:cs="Times New Roman"/>
          <w:szCs w:val="24"/>
          <w:lang w:val="en-US"/>
        </w:rPr>
        <w:t xml:space="preserve"> on </w:t>
      </w:r>
      <w:r w:rsidR="005A61B7" w:rsidRPr="00FF2D0E">
        <w:rPr>
          <w:rFonts w:cs="Times New Roman"/>
          <w:szCs w:val="24"/>
          <w:lang w:val="en-US"/>
        </w:rPr>
        <w:t xml:space="preserve">the possible future benefits of diversity. </w:t>
      </w:r>
      <w:r w:rsidR="00382FD8" w:rsidRPr="00FF2D0E">
        <w:rPr>
          <w:rFonts w:cs="Times New Roman"/>
          <w:szCs w:val="24"/>
          <w:lang w:val="en-US"/>
        </w:rPr>
        <w:t xml:space="preserve">Diversity is considered </w:t>
      </w:r>
      <w:proofErr w:type="gramStart"/>
      <w:r w:rsidR="00382FD8" w:rsidRPr="00FF2D0E">
        <w:rPr>
          <w:rFonts w:cs="Times New Roman"/>
          <w:szCs w:val="24"/>
          <w:lang w:val="en-US"/>
        </w:rPr>
        <w:t>to be a</w:t>
      </w:r>
      <w:proofErr w:type="gramEnd"/>
      <w:r w:rsidR="00382FD8" w:rsidRPr="00FF2D0E">
        <w:rPr>
          <w:rFonts w:cs="Times New Roman"/>
          <w:szCs w:val="24"/>
          <w:lang w:val="en-US"/>
        </w:rPr>
        <w:t xml:space="preserve"> significant driver of board’s effective activities, forming a wider range of opinions and points of view.</w:t>
      </w:r>
      <w:r w:rsidR="00A27610" w:rsidRPr="00FF2D0E">
        <w:rPr>
          <w:rFonts w:cs="Times New Roman"/>
          <w:szCs w:val="24"/>
          <w:lang w:val="en-US"/>
        </w:rPr>
        <w:t xml:space="preserve"> </w:t>
      </w:r>
      <w:r w:rsidR="00674904" w:rsidRPr="00FF2D0E">
        <w:rPr>
          <w:rFonts w:cs="Times New Roman"/>
          <w:szCs w:val="24"/>
          <w:lang w:val="en-US"/>
        </w:rPr>
        <w:t xml:space="preserve">The UK Code </w:t>
      </w:r>
      <w:r w:rsidR="00A27610" w:rsidRPr="00FF2D0E">
        <w:rPr>
          <w:rFonts w:cs="Times New Roman"/>
          <w:szCs w:val="24"/>
          <w:lang w:val="en-US"/>
        </w:rPr>
        <w:t>for example, states</w:t>
      </w:r>
      <w:r w:rsidR="00674904" w:rsidRPr="00FF2D0E">
        <w:rPr>
          <w:rFonts w:cs="Times New Roman"/>
          <w:szCs w:val="24"/>
          <w:lang w:val="en-US"/>
        </w:rPr>
        <w:t xml:space="preserve"> that diversity </w:t>
      </w:r>
      <w:proofErr w:type="gramStart"/>
      <w:r w:rsidR="00674904" w:rsidRPr="00FF2D0E">
        <w:rPr>
          <w:rFonts w:cs="Times New Roman"/>
          <w:szCs w:val="24"/>
          <w:lang w:val="en-US"/>
        </w:rPr>
        <w:t xml:space="preserve">should be </w:t>
      </w:r>
      <w:r w:rsidR="00A27610" w:rsidRPr="00FF2D0E">
        <w:rPr>
          <w:rFonts w:cs="Times New Roman"/>
          <w:szCs w:val="24"/>
          <w:lang w:val="en-US"/>
        </w:rPr>
        <w:t>recognized</w:t>
      </w:r>
      <w:proofErr w:type="gramEnd"/>
      <w:r w:rsidR="00A27610" w:rsidRPr="00FF2D0E">
        <w:rPr>
          <w:rFonts w:cs="Times New Roman"/>
          <w:szCs w:val="24"/>
          <w:lang w:val="en-US"/>
        </w:rPr>
        <w:t xml:space="preserve"> while electing</w:t>
      </w:r>
      <w:r w:rsidR="00674904" w:rsidRPr="00FF2D0E">
        <w:rPr>
          <w:rFonts w:cs="Times New Roman"/>
          <w:szCs w:val="24"/>
          <w:lang w:val="en-US"/>
        </w:rPr>
        <w:t xml:space="preserve"> directors, </w:t>
      </w:r>
      <w:r w:rsidR="00A27610" w:rsidRPr="00FF2D0E">
        <w:rPr>
          <w:rFonts w:cs="Times New Roman"/>
          <w:szCs w:val="24"/>
          <w:lang w:val="en-US"/>
        </w:rPr>
        <w:t>especially</w:t>
      </w:r>
      <w:r w:rsidR="00674904" w:rsidRPr="00FF2D0E">
        <w:rPr>
          <w:rFonts w:cs="Times New Roman"/>
          <w:szCs w:val="24"/>
          <w:lang w:val="en-US"/>
        </w:rPr>
        <w:t xml:space="preserve"> gender diversity.</w:t>
      </w:r>
    </w:p>
    <w:p w:rsidR="009F6A4D" w:rsidRPr="00FF2D0E" w:rsidRDefault="009F6A4D" w:rsidP="001327A0">
      <w:pPr>
        <w:rPr>
          <w:rFonts w:cs="Times New Roman"/>
          <w:szCs w:val="24"/>
          <w:lang w:val="en-US"/>
        </w:rPr>
      </w:pPr>
      <w:r w:rsidRPr="00FF2D0E">
        <w:rPr>
          <w:rFonts w:cs="Times New Roman"/>
          <w:szCs w:val="24"/>
          <w:lang w:val="en-US"/>
        </w:rPr>
        <w:t xml:space="preserve">It </w:t>
      </w:r>
      <w:proofErr w:type="gramStart"/>
      <w:r w:rsidRPr="00FF2D0E">
        <w:rPr>
          <w:rFonts w:cs="Times New Roman"/>
          <w:szCs w:val="24"/>
          <w:lang w:val="en-US"/>
        </w:rPr>
        <w:t>is believed</w:t>
      </w:r>
      <w:proofErr w:type="gramEnd"/>
      <w:r w:rsidRPr="00FF2D0E">
        <w:rPr>
          <w:rFonts w:cs="Times New Roman"/>
          <w:szCs w:val="24"/>
          <w:lang w:val="en-US"/>
        </w:rPr>
        <w:t xml:space="preserve"> that board and top management diversity encourages creativeness, </w:t>
      </w:r>
      <w:r w:rsidR="006C169C" w:rsidRPr="00FF2D0E">
        <w:rPr>
          <w:rFonts w:cs="Times New Roman"/>
          <w:szCs w:val="24"/>
          <w:lang w:val="en-US"/>
        </w:rPr>
        <w:t xml:space="preserve">more efficient leadership and </w:t>
      </w:r>
      <w:r w:rsidR="00101B5B" w:rsidRPr="00FF2D0E">
        <w:rPr>
          <w:rFonts w:cs="Times New Roman"/>
          <w:szCs w:val="24"/>
          <w:lang w:val="en-US"/>
        </w:rPr>
        <w:t>decision-making</w:t>
      </w:r>
      <w:r w:rsidR="006C169C" w:rsidRPr="00FF2D0E">
        <w:rPr>
          <w:rFonts w:cs="Times New Roman"/>
          <w:szCs w:val="24"/>
          <w:lang w:val="en-US"/>
        </w:rPr>
        <w:t xml:space="preserve">. Diversity offers different points of view and </w:t>
      </w:r>
      <w:r w:rsidR="00EB2E57" w:rsidRPr="00FF2D0E">
        <w:rPr>
          <w:rFonts w:cs="Times New Roman"/>
          <w:szCs w:val="24"/>
          <w:lang w:val="en-US"/>
        </w:rPr>
        <w:t xml:space="preserve">suggests various ways of </w:t>
      </w:r>
      <w:r w:rsidR="00101B5B" w:rsidRPr="00FF2D0E">
        <w:rPr>
          <w:rFonts w:cs="Times New Roman"/>
          <w:szCs w:val="24"/>
          <w:lang w:val="en-US"/>
        </w:rPr>
        <w:t>problem solving</w:t>
      </w:r>
      <w:r w:rsidR="00EB2E57" w:rsidRPr="00FF2D0E">
        <w:rPr>
          <w:rFonts w:cs="Times New Roman"/>
          <w:szCs w:val="24"/>
          <w:lang w:val="en-US"/>
        </w:rPr>
        <w:t>.</w:t>
      </w:r>
      <w:r w:rsidR="00487345" w:rsidRPr="00FF2D0E">
        <w:rPr>
          <w:rFonts w:cs="Times New Roman"/>
          <w:szCs w:val="24"/>
          <w:lang w:val="en-US"/>
        </w:rPr>
        <w:t xml:space="preserve"> Milliken and Martins (1996) suggest that board of directors of a public company should reflect the diversity in society.</w:t>
      </w:r>
      <w:r w:rsidR="002A56C8" w:rsidRPr="00FF2D0E">
        <w:rPr>
          <w:rFonts w:cs="Times New Roman"/>
          <w:szCs w:val="24"/>
          <w:lang w:val="en-US"/>
        </w:rPr>
        <w:t xml:space="preserve"> Female directors might have exclusive qualities that may enhance</w:t>
      </w:r>
      <w:r w:rsidR="009B665D" w:rsidRPr="00FF2D0E">
        <w:rPr>
          <w:rFonts w:cs="Times New Roman"/>
          <w:szCs w:val="24"/>
          <w:lang w:val="en-US"/>
        </w:rPr>
        <w:t xml:space="preserve"> effectiveness</w:t>
      </w:r>
      <w:r w:rsidR="002A56C8" w:rsidRPr="00FF2D0E">
        <w:rPr>
          <w:rFonts w:cs="Times New Roman"/>
          <w:szCs w:val="24"/>
          <w:lang w:val="en-US"/>
        </w:rPr>
        <w:t xml:space="preserve"> </w:t>
      </w:r>
      <w:r w:rsidR="009B665D" w:rsidRPr="00FF2D0E">
        <w:rPr>
          <w:rFonts w:cs="Times New Roman"/>
          <w:szCs w:val="24"/>
          <w:lang w:val="en-US"/>
        </w:rPr>
        <w:t xml:space="preserve">of the board and performance of the company. </w:t>
      </w:r>
      <w:r w:rsidR="00101B5B" w:rsidRPr="00FF2D0E">
        <w:rPr>
          <w:rFonts w:cs="Times New Roman"/>
          <w:szCs w:val="24"/>
          <w:lang w:val="en-US"/>
        </w:rPr>
        <w:t>In addition,</w:t>
      </w:r>
      <w:r w:rsidR="004213FE" w:rsidRPr="00FF2D0E">
        <w:rPr>
          <w:rFonts w:cs="Times New Roman"/>
          <w:szCs w:val="24"/>
          <w:lang w:val="en-US"/>
        </w:rPr>
        <w:t xml:space="preserve"> if female directors are a minority on the board they are likely to m</w:t>
      </w:r>
      <w:r w:rsidR="002F56DE" w:rsidRPr="00FF2D0E">
        <w:rPr>
          <w:rFonts w:cs="Times New Roman"/>
          <w:szCs w:val="24"/>
          <w:lang w:val="en-US"/>
        </w:rPr>
        <w:t xml:space="preserve">onitor managers more carefully </w:t>
      </w:r>
      <w:r w:rsidR="004213FE" w:rsidRPr="00FF2D0E">
        <w:rPr>
          <w:rFonts w:cs="Times New Roman"/>
          <w:szCs w:val="24"/>
          <w:lang w:val="en-US"/>
        </w:rPr>
        <w:t>(Carter et al</w:t>
      </w:r>
      <w:r w:rsidR="009579B8" w:rsidRPr="00FF2D0E">
        <w:rPr>
          <w:rFonts w:cs="Times New Roman"/>
          <w:szCs w:val="24"/>
          <w:lang w:val="en-US"/>
        </w:rPr>
        <w:t>.</w:t>
      </w:r>
      <w:r w:rsidR="004213FE" w:rsidRPr="00FF2D0E">
        <w:rPr>
          <w:rFonts w:cs="Times New Roman"/>
          <w:szCs w:val="24"/>
          <w:lang w:val="en-US"/>
        </w:rPr>
        <w:t>, 2010).</w:t>
      </w:r>
    </w:p>
    <w:p w:rsidR="00357D2A" w:rsidRPr="00FF2D0E" w:rsidRDefault="000432B8" w:rsidP="001327A0">
      <w:pPr>
        <w:rPr>
          <w:rFonts w:cs="Times New Roman"/>
          <w:szCs w:val="24"/>
          <w:lang w:val="en-US"/>
        </w:rPr>
      </w:pPr>
      <w:r w:rsidRPr="00FF2D0E">
        <w:rPr>
          <w:rFonts w:cs="Times New Roman"/>
          <w:szCs w:val="24"/>
          <w:lang w:val="en-US"/>
        </w:rPr>
        <w:t xml:space="preserve">Authors suggest that female </w:t>
      </w:r>
      <w:r w:rsidR="00DA4730" w:rsidRPr="00FF2D0E">
        <w:rPr>
          <w:rFonts w:cs="Times New Roman"/>
          <w:szCs w:val="24"/>
          <w:lang w:val="en-US"/>
        </w:rPr>
        <w:t>directors’</w:t>
      </w:r>
      <w:r w:rsidRPr="00FF2D0E">
        <w:rPr>
          <w:rFonts w:cs="Times New Roman"/>
          <w:szCs w:val="24"/>
          <w:lang w:val="en-US"/>
        </w:rPr>
        <w:t xml:space="preserve"> professionalism and expertise can </w:t>
      </w:r>
      <w:r w:rsidR="00D54622" w:rsidRPr="00FF2D0E">
        <w:rPr>
          <w:rFonts w:cs="Times New Roman"/>
          <w:szCs w:val="24"/>
          <w:lang w:val="en-US"/>
        </w:rPr>
        <w:t xml:space="preserve">add significant value to the broader views on the board (Hillman &amp; </w:t>
      </w:r>
      <w:proofErr w:type="spellStart"/>
      <w:r w:rsidR="00D54622" w:rsidRPr="00FF2D0E">
        <w:rPr>
          <w:rFonts w:cs="Times New Roman"/>
          <w:szCs w:val="24"/>
          <w:lang w:val="en-US"/>
        </w:rPr>
        <w:t>Dalziel</w:t>
      </w:r>
      <w:proofErr w:type="spellEnd"/>
      <w:r w:rsidR="00D54622" w:rsidRPr="00FF2D0E">
        <w:rPr>
          <w:rFonts w:cs="Times New Roman"/>
          <w:szCs w:val="24"/>
          <w:lang w:val="en-US"/>
        </w:rPr>
        <w:t xml:space="preserve"> 2003; Adams &amp; Ferreira 2009).</w:t>
      </w:r>
      <w:r w:rsidR="002F56DE" w:rsidRPr="00FF2D0E">
        <w:rPr>
          <w:rFonts w:cs="Times New Roman"/>
          <w:szCs w:val="24"/>
          <w:lang w:val="en-US"/>
        </w:rPr>
        <w:t xml:space="preserve"> They </w:t>
      </w:r>
      <w:proofErr w:type="gramStart"/>
      <w:r w:rsidR="002F56DE" w:rsidRPr="00FF2D0E">
        <w:rPr>
          <w:rFonts w:cs="Times New Roman"/>
          <w:szCs w:val="24"/>
          <w:lang w:val="en-US"/>
        </w:rPr>
        <w:t>are also proved</w:t>
      </w:r>
      <w:proofErr w:type="gramEnd"/>
      <w:r w:rsidR="002F56DE" w:rsidRPr="00FF2D0E">
        <w:rPr>
          <w:rFonts w:cs="Times New Roman"/>
          <w:szCs w:val="24"/>
          <w:lang w:val="en-US"/>
        </w:rPr>
        <w:t xml:space="preserve"> to have </w:t>
      </w:r>
      <w:r w:rsidR="008A6BB1" w:rsidRPr="00FF2D0E">
        <w:rPr>
          <w:rFonts w:cs="Times New Roman"/>
          <w:szCs w:val="24"/>
          <w:lang w:val="en-US"/>
        </w:rPr>
        <w:t xml:space="preserve">stronger and </w:t>
      </w:r>
      <w:r w:rsidR="00393222">
        <w:rPr>
          <w:rFonts w:cs="Times New Roman"/>
          <w:szCs w:val="24"/>
          <w:lang w:val="en-US"/>
        </w:rPr>
        <w:t>good</w:t>
      </w:r>
      <w:r w:rsidR="008A6BB1" w:rsidRPr="00FF2D0E">
        <w:rPr>
          <w:rFonts w:cs="Times New Roman"/>
          <w:szCs w:val="24"/>
          <w:lang w:val="en-US"/>
        </w:rPr>
        <w:t xml:space="preserve"> views</w:t>
      </w:r>
      <w:r w:rsidR="002F56DE" w:rsidRPr="00FF2D0E">
        <w:rPr>
          <w:rFonts w:cs="Times New Roman"/>
          <w:szCs w:val="24"/>
          <w:lang w:val="en-US"/>
        </w:rPr>
        <w:t xml:space="preserve"> on how to monitor, evaluate and remunerate managers in order to </w:t>
      </w:r>
      <w:r w:rsidR="008A6BB1" w:rsidRPr="00FF2D0E">
        <w:rPr>
          <w:rFonts w:cs="Times New Roman"/>
          <w:szCs w:val="24"/>
          <w:lang w:val="en-US"/>
        </w:rPr>
        <w:t>guide them in company’s benefit (Daily &amp; Dalton 2003</w:t>
      </w:r>
      <w:r w:rsidR="00357D2A" w:rsidRPr="00FF2D0E">
        <w:rPr>
          <w:rFonts w:cs="Times New Roman"/>
          <w:szCs w:val="24"/>
          <w:lang w:val="en-US"/>
        </w:rPr>
        <w:t xml:space="preserve">). </w:t>
      </w:r>
      <w:r w:rsidR="00C92319" w:rsidRPr="00FF2D0E">
        <w:rPr>
          <w:rFonts w:cs="Times New Roman"/>
          <w:szCs w:val="24"/>
          <w:lang w:val="en-US"/>
        </w:rPr>
        <w:t xml:space="preserve">Women are more likely to work out conflicts and find compromises as well as they are more willing in general to work in a team. Thus, they </w:t>
      </w:r>
      <w:r w:rsidR="009B29FE" w:rsidRPr="00FF2D0E">
        <w:rPr>
          <w:rFonts w:cs="Times New Roman"/>
          <w:szCs w:val="24"/>
          <w:lang w:val="en-US"/>
        </w:rPr>
        <w:t xml:space="preserve">provide </w:t>
      </w:r>
      <w:proofErr w:type="gramStart"/>
      <w:r w:rsidR="009B29FE" w:rsidRPr="00FF2D0E">
        <w:rPr>
          <w:rFonts w:cs="Times New Roman"/>
          <w:szCs w:val="24"/>
          <w:lang w:val="en-US"/>
        </w:rPr>
        <w:t>more effective communication between boards and other stakeholders (</w:t>
      </w:r>
      <w:r w:rsidR="00357D2A" w:rsidRPr="00FF2D0E">
        <w:rPr>
          <w:rFonts w:cs="Times New Roman"/>
          <w:szCs w:val="24"/>
          <w:lang w:val="en-US"/>
        </w:rPr>
        <w:t xml:space="preserve">Konrad </w:t>
      </w:r>
      <w:r w:rsidR="00357D2A" w:rsidRPr="00FF2D0E">
        <w:rPr>
          <w:rFonts w:cs="Times New Roman"/>
          <w:iCs/>
          <w:szCs w:val="24"/>
          <w:lang w:val="en-US"/>
        </w:rPr>
        <w:t>et al</w:t>
      </w:r>
      <w:r w:rsidR="009579B8" w:rsidRPr="00FF2D0E">
        <w:rPr>
          <w:rFonts w:cs="Times New Roman"/>
          <w:iCs/>
          <w:szCs w:val="24"/>
          <w:lang w:val="en-US"/>
        </w:rPr>
        <w:t>.</w:t>
      </w:r>
      <w:r w:rsidR="009B29FE" w:rsidRPr="00FF2D0E">
        <w:rPr>
          <w:rFonts w:cs="Times New Roman"/>
          <w:iCs/>
          <w:szCs w:val="24"/>
          <w:lang w:val="en-US"/>
        </w:rPr>
        <w:t>,</w:t>
      </w:r>
      <w:r w:rsidR="00357D2A" w:rsidRPr="00FF2D0E">
        <w:rPr>
          <w:rFonts w:cs="Times New Roman"/>
          <w:i/>
          <w:iCs/>
          <w:szCs w:val="24"/>
          <w:lang w:val="en-US"/>
        </w:rPr>
        <w:t xml:space="preserve"> </w:t>
      </w:r>
      <w:r w:rsidR="00357D2A" w:rsidRPr="00FF2D0E">
        <w:rPr>
          <w:rFonts w:cs="Times New Roman"/>
          <w:szCs w:val="24"/>
          <w:lang w:val="en-US"/>
        </w:rPr>
        <w:t>2008)</w:t>
      </w:r>
      <w:proofErr w:type="gramEnd"/>
      <w:r w:rsidR="00357D2A" w:rsidRPr="00FF2D0E">
        <w:rPr>
          <w:rFonts w:cs="Times New Roman"/>
          <w:szCs w:val="24"/>
          <w:lang w:val="en-US"/>
        </w:rPr>
        <w:t xml:space="preserve">. </w:t>
      </w:r>
      <w:r w:rsidR="000C26AE" w:rsidRPr="00FF2D0E">
        <w:rPr>
          <w:rFonts w:cs="Times New Roman"/>
          <w:szCs w:val="24"/>
          <w:lang w:val="en-US"/>
        </w:rPr>
        <w:t xml:space="preserve">Female directors </w:t>
      </w:r>
      <w:proofErr w:type="gramStart"/>
      <w:r w:rsidR="000C26AE" w:rsidRPr="00FF2D0E">
        <w:rPr>
          <w:rFonts w:cs="Times New Roman"/>
          <w:szCs w:val="24"/>
          <w:lang w:val="en-US"/>
        </w:rPr>
        <w:t>are considered</w:t>
      </w:r>
      <w:proofErr w:type="gramEnd"/>
      <w:r w:rsidR="000C26AE" w:rsidRPr="00FF2D0E">
        <w:rPr>
          <w:rFonts w:cs="Times New Roman"/>
          <w:szCs w:val="24"/>
          <w:lang w:val="en-US"/>
        </w:rPr>
        <w:t xml:space="preserve"> to suggest more detailed and </w:t>
      </w:r>
      <w:r w:rsidR="000C26AE" w:rsidRPr="00FF2D0E">
        <w:rPr>
          <w:rFonts w:cs="Times New Roman"/>
          <w:szCs w:val="24"/>
          <w:lang w:val="en-US"/>
        </w:rPr>
        <w:lastRenderedPageBreak/>
        <w:t xml:space="preserve">concrete plans for future of the company at the same time providing solutions to </w:t>
      </w:r>
      <w:r w:rsidR="002F38D2" w:rsidRPr="00FF2D0E">
        <w:rPr>
          <w:rFonts w:cs="Times New Roman"/>
          <w:szCs w:val="24"/>
          <w:lang w:val="en-US"/>
        </w:rPr>
        <w:t xml:space="preserve">occurring problems </w:t>
      </w:r>
      <w:r w:rsidR="00357D2A" w:rsidRPr="00FF2D0E">
        <w:rPr>
          <w:rFonts w:cs="Times New Roman"/>
          <w:szCs w:val="24"/>
          <w:lang w:val="en-US"/>
        </w:rPr>
        <w:t>(</w:t>
      </w:r>
      <w:proofErr w:type="spellStart"/>
      <w:r w:rsidR="00357D2A" w:rsidRPr="00FF2D0E">
        <w:rPr>
          <w:rFonts w:cs="Times New Roman"/>
          <w:szCs w:val="24"/>
          <w:lang w:val="en-US"/>
        </w:rPr>
        <w:t>Westphal</w:t>
      </w:r>
      <w:proofErr w:type="spellEnd"/>
      <w:r w:rsidR="002F38D2" w:rsidRPr="00FF2D0E">
        <w:rPr>
          <w:rFonts w:cs="Times New Roman"/>
          <w:szCs w:val="24"/>
          <w:lang w:val="en-US"/>
        </w:rPr>
        <w:t xml:space="preserve"> &amp;</w:t>
      </w:r>
      <w:r w:rsidR="00357D2A" w:rsidRPr="00FF2D0E">
        <w:rPr>
          <w:rFonts w:cs="Times New Roman"/>
          <w:szCs w:val="24"/>
          <w:lang w:val="en-US"/>
        </w:rPr>
        <w:t xml:space="preserve"> Milton 2000). </w:t>
      </w:r>
    </w:p>
    <w:p w:rsidR="003E5434" w:rsidRPr="00FF2D0E" w:rsidRDefault="00A4388D" w:rsidP="001327A0">
      <w:pPr>
        <w:pStyle w:val="a4"/>
        <w:shd w:val="clear" w:color="auto" w:fill="FFFFFF"/>
        <w:spacing w:before="0" w:beforeAutospacing="0" w:after="0" w:afterAutospacing="0" w:line="360" w:lineRule="auto"/>
        <w:rPr>
          <w:color w:val="000000"/>
          <w:lang w:val="en-US"/>
        </w:rPr>
      </w:pPr>
      <w:r w:rsidRPr="00FF2D0E">
        <w:rPr>
          <w:lang w:val="en-US"/>
        </w:rPr>
        <w:t xml:space="preserve">Recent </w:t>
      </w:r>
      <w:r w:rsidR="00D94EFF" w:rsidRPr="00FF2D0E">
        <w:rPr>
          <w:lang w:val="en-US"/>
        </w:rPr>
        <w:t>McKinsey report “Women as a Valuable Asset” state</w:t>
      </w:r>
      <w:r w:rsidRPr="00FF2D0E">
        <w:rPr>
          <w:lang w:val="en-US"/>
        </w:rPr>
        <w:t>s</w:t>
      </w:r>
      <w:r w:rsidR="00D94EFF" w:rsidRPr="00FF2D0E">
        <w:rPr>
          <w:lang w:val="en-US"/>
        </w:rPr>
        <w:t xml:space="preserve"> that leaders of many organizations are beginning to understand that a balanced participation of men and women in business management is extremely important to achieve high results. However, ensuring gender balance in the management is very rarely among the strategic priorities of the companies. Report states that unless comprehensive measures </w:t>
      </w:r>
      <w:proofErr w:type="gramStart"/>
      <w:r w:rsidR="00D94EFF" w:rsidRPr="00FF2D0E">
        <w:rPr>
          <w:lang w:val="en-US"/>
        </w:rPr>
        <w:t>are taken</w:t>
      </w:r>
      <w:proofErr w:type="gramEnd"/>
      <w:r w:rsidR="00D94EFF" w:rsidRPr="00FF2D0E">
        <w:rPr>
          <w:lang w:val="en-US"/>
        </w:rPr>
        <w:t xml:space="preserve"> to increase the proportion of women in top management, this situation will not change for the better. This report </w:t>
      </w:r>
      <w:r w:rsidRPr="00FF2D0E">
        <w:rPr>
          <w:lang w:val="en-US"/>
        </w:rPr>
        <w:t>shows</w:t>
      </w:r>
      <w:r w:rsidR="00D94EFF" w:rsidRPr="00FF2D0E">
        <w:rPr>
          <w:lang w:val="en-US"/>
        </w:rPr>
        <w:t xml:space="preserve"> that companies whose managerial positions </w:t>
      </w:r>
      <w:proofErr w:type="gramStart"/>
      <w:r w:rsidR="00D94EFF" w:rsidRPr="00FF2D0E">
        <w:rPr>
          <w:lang w:val="en-US"/>
        </w:rPr>
        <w:t>are occupied</w:t>
      </w:r>
      <w:proofErr w:type="gramEnd"/>
      <w:r w:rsidR="00D94EFF" w:rsidRPr="00FF2D0E">
        <w:rPr>
          <w:lang w:val="en-US"/>
        </w:rPr>
        <w:t xml:space="preserve"> not only by men but also by women, show higher operating profit and market capitalization in their industry. Women and men </w:t>
      </w:r>
      <w:proofErr w:type="gramStart"/>
      <w:r w:rsidR="00D94EFF" w:rsidRPr="00FF2D0E">
        <w:rPr>
          <w:lang w:val="en-US"/>
        </w:rPr>
        <w:t>are characterized</w:t>
      </w:r>
      <w:proofErr w:type="gramEnd"/>
      <w:r w:rsidR="00D94EFF" w:rsidRPr="00FF2D0E">
        <w:rPr>
          <w:lang w:val="en-US"/>
        </w:rPr>
        <w:t xml:space="preserve"> by different styles of leadership, and only a combination of the most effective management methods can increase the value of the company. </w:t>
      </w:r>
      <w:r w:rsidR="006F4500" w:rsidRPr="00FF2D0E">
        <w:rPr>
          <w:color w:val="000000"/>
          <w:lang w:val="en-US"/>
        </w:rPr>
        <w:t>According to data from 2007-2009, the return on equity in companies with diversified board was 41% higher than for companies with exclusively men team, profit margins were 56% higher</w:t>
      </w:r>
      <w:r w:rsidR="00001F88">
        <w:rPr>
          <w:color w:val="000000"/>
          <w:lang w:val="en-US"/>
        </w:rPr>
        <w:t xml:space="preserve"> (McKinsey, 2009)</w:t>
      </w:r>
      <w:r w:rsidR="006F4500" w:rsidRPr="00FF2D0E">
        <w:rPr>
          <w:color w:val="000000"/>
          <w:lang w:val="en-US"/>
        </w:rPr>
        <w:t>.</w:t>
      </w:r>
      <w:r w:rsidR="003E5434" w:rsidRPr="00FF2D0E">
        <w:rPr>
          <w:color w:val="000000"/>
          <w:lang w:val="en-US"/>
        </w:rPr>
        <w:t xml:space="preserve"> </w:t>
      </w:r>
      <w:r w:rsidR="006F3DE4">
        <w:rPr>
          <w:color w:val="000000"/>
          <w:lang w:val="en-US"/>
        </w:rPr>
        <w:t>W</w:t>
      </w:r>
      <w:r w:rsidR="003E5434" w:rsidRPr="00FF2D0E">
        <w:rPr>
          <w:color w:val="000000"/>
          <w:lang w:val="en-US"/>
        </w:rPr>
        <w:t>omen can more clearly explain what they expect from their colleagues and subordinates, while men often make decisions alone. This kind of qualities are winning if they are united and teams with synergy of characteristic</w:t>
      </w:r>
      <w:r w:rsidR="006F3DE4">
        <w:rPr>
          <w:color w:val="000000"/>
          <w:lang w:val="en-US"/>
        </w:rPr>
        <w:t>s are in the winning positions.</w:t>
      </w:r>
    </w:p>
    <w:p w:rsidR="00FB6595" w:rsidRPr="00FF2D0E" w:rsidRDefault="00FB6595" w:rsidP="001327A0">
      <w:pPr>
        <w:rPr>
          <w:rFonts w:cs="Times New Roman"/>
          <w:szCs w:val="24"/>
          <w:lang w:val="en-US"/>
        </w:rPr>
      </w:pPr>
      <w:r w:rsidRPr="00FF2D0E">
        <w:rPr>
          <w:rFonts w:cs="Times New Roman"/>
          <w:szCs w:val="24"/>
          <w:lang w:val="en-US"/>
        </w:rPr>
        <w:t>There are studies that show the relationship between the gender characteristics of the board of directors and the performance of companie</w:t>
      </w:r>
      <w:r w:rsidR="003405A1" w:rsidRPr="00FF2D0E">
        <w:rPr>
          <w:rFonts w:cs="Times New Roman"/>
          <w:szCs w:val="24"/>
          <w:lang w:val="en-US"/>
        </w:rPr>
        <w:t xml:space="preserve">s. For instance, Higgs (2003) suggested that greater </w:t>
      </w:r>
      <w:r w:rsidRPr="00FF2D0E">
        <w:rPr>
          <w:rFonts w:cs="Times New Roman"/>
          <w:szCs w:val="24"/>
          <w:lang w:val="en-US"/>
        </w:rPr>
        <w:t xml:space="preserve">gender diversity increases </w:t>
      </w:r>
      <w:r w:rsidR="003405A1" w:rsidRPr="00FF2D0E">
        <w:rPr>
          <w:rFonts w:cs="Times New Roman"/>
          <w:szCs w:val="24"/>
          <w:lang w:val="en-US"/>
        </w:rPr>
        <w:t>company’s</w:t>
      </w:r>
      <w:r w:rsidRPr="00FF2D0E">
        <w:rPr>
          <w:rFonts w:cs="Times New Roman"/>
          <w:szCs w:val="24"/>
          <w:lang w:val="en-US"/>
        </w:rPr>
        <w:t xml:space="preserve"> value.</w:t>
      </w:r>
    </w:p>
    <w:p w:rsidR="00D94EFF" w:rsidRPr="00FF2D0E" w:rsidRDefault="00D94EFF" w:rsidP="001327A0">
      <w:pPr>
        <w:rPr>
          <w:rFonts w:cs="Times New Roman"/>
          <w:szCs w:val="24"/>
          <w:lang w:val="en-US"/>
        </w:rPr>
      </w:pPr>
      <w:r w:rsidRPr="00FF2D0E">
        <w:rPr>
          <w:rFonts w:cs="Times New Roman"/>
          <w:szCs w:val="24"/>
          <w:lang w:val="en-US"/>
        </w:rPr>
        <w:t>Burgess and Tharenou</w:t>
      </w:r>
      <w:r w:rsidR="00C867CF" w:rsidRPr="00FF2D0E">
        <w:rPr>
          <w:rFonts w:cs="Times New Roman"/>
          <w:szCs w:val="24"/>
          <w:lang w:val="en-US"/>
        </w:rPr>
        <w:t xml:space="preserve"> (</w:t>
      </w:r>
      <w:r w:rsidRPr="00FF2D0E">
        <w:rPr>
          <w:rFonts w:cs="Times New Roman"/>
          <w:szCs w:val="24"/>
          <w:lang w:val="en-US"/>
        </w:rPr>
        <w:t>2002</w:t>
      </w:r>
      <w:r w:rsidR="00C867CF" w:rsidRPr="00FF2D0E">
        <w:rPr>
          <w:rFonts w:cs="Times New Roman"/>
          <w:szCs w:val="24"/>
          <w:lang w:val="en-US"/>
        </w:rPr>
        <w:t>)</w:t>
      </w:r>
      <w:r w:rsidRPr="00FF2D0E">
        <w:rPr>
          <w:rFonts w:cs="Times New Roman"/>
          <w:szCs w:val="24"/>
          <w:lang w:val="en-US"/>
        </w:rPr>
        <w:t xml:space="preserve"> review</w:t>
      </w:r>
      <w:r w:rsidR="00C867CF" w:rsidRPr="00FF2D0E">
        <w:rPr>
          <w:rFonts w:cs="Times New Roman"/>
          <w:szCs w:val="24"/>
          <w:lang w:val="en-US"/>
        </w:rPr>
        <w:t>ed</w:t>
      </w:r>
      <w:r w:rsidRPr="00FF2D0E">
        <w:rPr>
          <w:rFonts w:cs="Times New Roman"/>
          <w:szCs w:val="24"/>
          <w:lang w:val="en-US"/>
        </w:rPr>
        <w:t xml:space="preserve"> the state of women’s representation on boards of directors and summarize</w:t>
      </w:r>
      <w:r w:rsidR="00C867CF" w:rsidRPr="00FF2D0E">
        <w:rPr>
          <w:rFonts w:cs="Times New Roman"/>
          <w:szCs w:val="24"/>
          <w:lang w:val="en-US"/>
        </w:rPr>
        <w:t>d</w:t>
      </w:r>
      <w:r w:rsidRPr="00FF2D0E">
        <w:rPr>
          <w:rFonts w:cs="Times New Roman"/>
          <w:szCs w:val="24"/>
          <w:lang w:val="en-US"/>
        </w:rPr>
        <w:t xml:space="preserve"> the reasons as to why wom</w:t>
      </w:r>
      <w:r w:rsidR="000C01FA" w:rsidRPr="00FF2D0E">
        <w:rPr>
          <w:rFonts w:cs="Times New Roman"/>
          <w:szCs w:val="24"/>
          <w:lang w:val="en-US"/>
        </w:rPr>
        <w:t xml:space="preserve">en </w:t>
      </w:r>
      <w:proofErr w:type="gramStart"/>
      <w:r w:rsidR="000C01FA" w:rsidRPr="00FF2D0E">
        <w:rPr>
          <w:rFonts w:cs="Times New Roman"/>
          <w:szCs w:val="24"/>
          <w:lang w:val="en-US"/>
        </w:rPr>
        <w:t>are needed</w:t>
      </w:r>
      <w:proofErr w:type="gramEnd"/>
      <w:r w:rsidR="000C01FA" w:rsidRPr="00FF2D0E">
        <w:rPr>
          <w:rFonts w:cs="Times New Roman"/>
          <w:szCs w:val="24"/>
          <w:lang w:val="en-US"/>
        </w:rPr>
        <w:t xml:space="preserve"> on company boards</w:t>
      </w:r>
      <w:r w:rsidRPr="00FF2D0E">
        <w:rPr>
          <w:rFonts w:cs="Times New Roman"/>
          <w:szCs w:val="24"/>
          <w:lang w:val="en-US"/>
        </w:rPr>
        <w:t xml:space="preserve">. </w:t>
      </w:r>
      <w:r w:rsidR="006F3DE4">
        <w:rPr>
          <w:rFonts w:cs="Times New Roman"/>
          <w:szCs w:val="24"/>
          <w:lang w:val="en-US"/>
        </w:rPr>
        <w:t>Their</w:t>
      </w:r>
      <w:r w:rsidRPr="00FF2D0E">
        <w:rPr>
          <w:rFonts w:cs="Times New Roman"/>
          <w:szCs w:val="24"/>
          <w:lang w:val="en-US"/>
        </w:rPr>
        <w:t xml:space="preserve"> paper suggests that the selection process for company directors </w:t>
      </w:r>
      <w:r w:rsidR="000313D5" w:rsidRPr="00FF2D0E">
        <w:rPr>
          <w:rFonts w:cs="Times New Roman"/>
          <w:szCs w:val="24"/>
          <w:lang w:val="en-US"/>
        </w:rPr>
        <w:t>is likely to</w:t>
      </w:r>
      <w:r w:rsidRPr="00FF2D0E">
        <w:rPr>
          <w:rFonts w:cs="Times New Roman"/>
          <w:szCs w:val="24"/>
          <w:lang w:val="en-US"/>
        </w:rPr>
        <w:t xml:space="preserve"> be informal, through personal </w:t>
      </w:r>
      <w:r w:rsidR="000313D5" w:rsidRPr="00FF2D0E">
        <w:rPr>
          <w:rFonts w:cs="Times New Roman"/>
          <w:szCs w:val="24"/>
          <w:lang w:val="en-US"/>
        </w:rPr>
        <w:t>references</w:t>
      </w:r>
      <w:r w:rsidRPr="00FF2D0E">
        <w:rPr>
          <w:rFonts w:cs="Times New Roman"/>
          <w:szCs w:val="24"/>
          <w:lang w:val="en-US"/>
        </w:rPr>
        <w:t xml:space="preserve"> and networking, rather than </w:t>
      </w:r>
      <w:r w:rsidR="005D3A65" w:rsidRPr="00FF2D0E">
        <w:rPr>
          <w:rFonts w:cs="Times New Roman"/>
          <w:szCs w:val="24"/>
          <w:lang w:val="en-US"/>
        </w:rPr>
        <w:t>depending on</w:t>
      </w:r>
      <w:r w:rsidR="000313D5" w:rsidRPr="00FF2D0E">
        <w:rPr>
          <w:rFonts w:cs="Times New Roman"/>
          <w:szCs w:val="24"/>
          <w:lang w:val="en-US"/>
        </w:rPr>
        <w:t xml:space="preserve"> unprejudiced</w:t>
      </w:r>
      <w:r w:rsidRPr="00FF2D0E">
        <w:rPr>
          <w:rFonts w:cs="Times New Roman"/>
          <w:szCs w:val="24"/>
          <w:lang w:val="en-US"/>
        </w:rPr>
        <w:t xml:space="preserve"> </w:t>
      </w:r>
      <w:r w:rsidR="000313D5" w:rsidRPr="00FF2D0E">
        <w:rPr>
          <w:rFonts w:cs="Times New Roman"/>
          <w:szCs w:val="24"/>
          <w:lang w:val="en-US"/>
        </w:rPr>
        <w:t>measures</w:t>
      </w:r>
      <w:r w:rsidRPr="00FF2D0E">
        <w:rPr>
          <w:rFonts w:cs="Times New Roman"/>
          <w:szCs w:val="24"/>
          <w:lang w:val="en-US"/>
        </w:rPr>
        <w:t xml:space="preserve"> or a </w:t>
      </w:r>
      <w:r w:rsidR="000313D5" w:rsidRPr="00FF2D0E">
        <w:rPr>
          <w:rFonts w:cs="Times New Roman"/>
          <w:szCs w:val="24"/>
          <w:lang w:val="en-US"/>
        </w:rPr>
        <w:t>uniform</w:t>
      </w:r>
      <w:r w:rsidRPr="00FF2D0E">
        <w:rPr>
          <w:rFonts w:cs="Times New Roman"/>
          <w:szCs w:val="24"/>
          <w:lang w:val="en-US"/>
        </w:rPr>
        <w:t xml:space="preserve"> </w:t>
      </w:r>
      <w:r w:rsidR="000313D5" w:rsidRPr="00FF2D0E">
        <w:rPr>
          <w:rFonts w:cs="Times New Roman"/>
          <w:szCs w:val="24"/>
          <w:lang w:val="en-US"/>
        </w:rPr>
        <w:t>procedure</w:t>
      </w:r>
      <w:r w:rsidRPr="00FF2D0E">
        <w:rPr>
          <w:rFonts w:cs="Times New Roman"/>
          <w:szCs w:val="24"/>
          <w:lang w:val="en-US"/>
        </w:rPr>
        <w:t xml:space="preserve">. </w:t>
      </w:r>
      <w:r w:rsidR="001A3830" w:rsidRPr="00FF2D0E">
        <w:rPr>
          <w:rFonts w:cs="Times New Roman"/>
          <w:szCs w:val="24"/>
          <w:lang w:val="en-US"/>
        </w:rPr>
        <w:t xml:space="preserve">They state that </w:t>
      </w:r>
      <w:r w:rsidR="00B85468" w:rsidRPr="00FF2D0E">
        <w:rPr>
          <w:rFonts w:cs="Times New Roman"/>
          <w:szCs w:val="24"/>
          <w:lang w:val="en-US"/>
        </w:rPr>
        <w:t>change</w:t>
      </w:r>
      <w:r w:rsidRPr="00FF2D0E">
        <w:rPr>
          <w:rFonts w:cs="Times New Roman"/>
          <w:szCs w:val="24"/>
          <w:lang w:val="en-US"/>
        </w:rPr>
        <w:t xml:space="preserve"> </w:t>
      </w:r>
      <w:r w:rsidR="00B85468" w:rsidRPr="00FF2D0E">
        <w:rPr>
          <w:rFonts w:cs="Times New Roman"/>
          <w:szCs w:val="24"/>
          <w:lang w:val="en-US"/>
        </w:rPr>
        <w:t>to</w:t>
      </w:r>
      <w:r w:rsidRPr="00FF2D0E">
        <w:rPr>
          <w:rFonts w:cs="Times New Roman"/>
          <w:szCs w:val="24"/>
          <w:lang w:val="en-US"/>
        </w:rPr>
        <w:t xml:space="preserve"> a more </w:t>
      </w:r>
      <w:r w:rsidR="00B85468" w:rsidRPr="00FF2D0E">
        <w:rPr>
          <w:rFonts w:cs="Times New Roman"/>
          <w:szCs w:val="24"/>
          <w:lang w:val="en-US"/>
        </w:rPr>
        <w:t>official</w:t>
      </w:r>
      <w:r w:rsidRPr="00FF2D0E">
        <w:rPr>
          <w:rFonts w:cs="Times New Roman"/>
          <w:szCs w:val="24"/>
          <w:lang w:val="en-US"/>
        </w:rPr>
        <w:t xml:space="preserve"> set of</w:t>
      </w:r>
      <w:r w:rsidR="00B031BF" w:rsidRPr="00FF2D0E">
        <w:rPr>
          <w:rFonts w:cs="Times New Roman"/>
          <w:szCs w:val="24"/>
          <w:lang w:val="en-US"/>
        </w:rPr>
        <w:t xml:space="preserve"> rules on electing directors can shift the tendency from appointing directors </w:t>
      </w:r>
      <w:r w:rsidR="001E5E0F" w:rsidRPr="00FF2D0E">
        <w:rPr>
          <w:rFonts w:cs="Times New Roman"/>
          <w:szCs w:val="24"/>
          <w:lang w:val="en-US"/>
        </w:rPr>
        <w:t>who are similar to current ones.</w:t>
      </w:r>
    </w:p>
    <w:p w:rsidR="00676E12" w:rsidRPr="00FF2D0E" w:rsidRDefault="00676E12" w:rsidP="001327A0">
      <w:pPr>
        <w:rPr>
          <w:rFonts w:cs="Times New Roman"/>
          <w:szCs w:val="24"/>
          <w:lang w:val="en-US"/>
        </w:rPr>
      </w:pPr>
      <w:r w:rsidRPr="00FF2D0E">
        <w:rPr>
          <w:rFonts w:cs="Times New Roman"/>
          <w:szCs w:val="24"/>
          <w:lang w:val="en-US"/>
        </w:rPr>
        <w:t xml:space="preserve">Smith, Smith and </w:t>
      </w:r>
      <w:proofErr w:type="spellStart"/>
      <w:r w:rsidRPr="00FF2D0E">
        <w:rPr>
          <w:rFonts w:cs="Times New Roman"/>
          <w:szCs w:val="24"/>
          <w:lang w:val="en-US"/>
        </w:rPr>
        <w:t>Verner</w:t>
      </w:r>
      <w:proofErr w:type="spellEnd"/>
      <w:r w:rsidRPr="00FF2D0E">
        <w:rPr>
          <w:rFonts w:cs="Times New Roman"/>
          <w:szCs w:val="24"/>
          <w:lang w:val="en-US"/>
        </w:rPr>
        <w:t xml:space="preserve"> (2005) in their research of the 2500 largest Danish firms over the period 1993-2001 analyzed</w:t>
      </w:r>
      <w:r w:rsidR="00F2193F" w:rsidRPr="00FF2D0E">
        <w:rPr>
          <w:rFonts w:cs="Times New Roman"/>
          <w:szCs w:val="24"/>
          <w:lang w:val="en-US"/>
        </w:rPr>
        <w:t xml:space="preserve"> </w:t>
      </w:r>
      <w:r w:rsidRPr="00FF2D0E">
        <w:rPr>
          <w:rFonts w:cs="Times New Roman"/>
          <w:szCs w:val="24"/>
          <w:lang w:val="en-US"/>
        </w:rPr>
        <w:t>empirically whether the proportion of female t</w:t>
      </w:r>
      <w:r w:rsidR="0088679B" w:rsidRPr="00FF2D0E">
        <w:rPr>
          <w:rFonts w:cs="Times New Roman"/>
          <w:szCs w:val="24"/>
          <w:lang w:val="en-US"/>
        </w:rPr>
        <w:t xml:space="preserve">op CEOs or </w:t>
      </w:r>
      <w:r w:rsidR="00F2193F" w:rsidRPr="00FF2D0E">
        <w:rPr>
          <w:rFonts w:cs="Times New Roman"/>
          <w:szCs w:val="24"/>
          <w:lang w:val="en-US"/>
        </w:rPr>
        <w:t>directors on</w:t>
      </w:r>
      <w:r w:rsidR="0088679B" w:rsidRPr="00FF2D0E">
        <w:rPr>
          <w:rFonts w:cs="Times New Roman"/>
          <w:szCs w:val="24"/>
          <w:lang w:val="en-US"/>
        </w:rPr>
        <w:t xml:space="preserve"> boards </w:t>
      </w:r>
      <w:r w:rsidR="00F2193F" w:rsidRPr="00FF2D0E">
        <w:rPr>
          <w:rFonts w:cs="Times New Roman"/>
          <w:szCs w:val="24"/>
          <w:lang w:val="en-US"/>
        </w:rPr>
        <w:t>influences</w:t>
      </w:r>
      <w:r w:rsidRPr="00FF2D0E">
        <w:rPr>
          <w:rFonts w:cs="Times New Roman"/>
          <w:szCs w:val="24"/>
          <w:lang w:val="en-US"/>
        </w:rPr>
        <w:t xml:space="preserve"> firm performance. The results of conducted study show that the positive performance effects </w:t>
      </w:r>
      <w:proofErr w:type="gramStart"/>
      <w:r w:rsidRPr="00FF2D0E">
        <w:rPr>
          <w:rFonts w:cs="Times New Roman"/>
          <w:szCs w:val="24"/>
          <w:lang w:val="en-US"/>
        </w:rPr>
        <w:t>are mainly related</w:t>
      </w:r>
      <w:proofErr w:type="gramEnd"/>
      <w:r w:rsidRPr="00FF2D0E">
        <w:rPr>
          <w:rFonts w:cs="Times New Roman"/>
          <w:szCs w:val="24"/>
          <w:lang w:val="en-US"/>
        </w:rPr>
        <w:t xml:space="preserve"> to female managers with a university degree while female directors who have not obtained a university degree have a reduced effect on firm performance. They proved that</w:t>
      </w:r>
      <w:r w:rsidR="00F2193F" w:rsidRPr="00FF2D0E">
        <w:rPr>
          <w:rFonts w:cs="Times New Roman"/>
          <w:szCs w:val="24"/>
          <w:lang w:val="en-US"/>
        </w:rPr>
        <w:t xml:space="preserve"> women directors </w:t>
      </w:r>
      <w:r w:rsidRPr="00FF2D0E">
        <w:rPr>
          <w:rFonts w:cs="Times New Roman"/>
          <w:szCs w:val="24"/>
          <w:lang w:val="en-US"/>
        </w:rPr>
        <w:t xml:space="preserve">elected by the </w:t>
      </w:r>
      <w:r w:rsidR="00F2193F" w:rsidRPr="00FF2D0E">
        <w:rPr>
          <w:rFonts w:cs="Times New Roman"/>
          <w:szCs w:val="24"/>
          <w:lang w:val="en-US"/>
        </w:rPr>
        <w:t>owners</w:t>
      </w:r>
      <w:r w:rsidRPr="00FF2D0E">
        <w:rPr>
          <w:rFonts w:cs="Times New Roman"/>
          <w:szCs w:val="24"/>
          <w:lang w:val="en-US"/>
        </w:rPr>
        <w:t xml:space="preserve"> have positive </w:t>
      </w:r>
      <w:r w:rsidR="00B35499" w:rsidRPr="00FF2D0E">
        <w:rPr>
          <w:rFonts w:cs="Times New Roman"/>
          <w:szCs w:val="24"/>
          <w:lang w:val="en-US"/>
        </w:rPr>
        <w:t>impact</w:t>
      </w:r>
      <w:r w:rsidRPr="00FF2D0E">
        <w:rPr>
          <w:rFonts w:cs="Times New Roman"/>
          <w:szCs w:val="24"/>
          <w:lang w:val="en-US"/>
        </w:rPr>
        <w:t xml:space="preserve"> on </w:t>
      </w:r>
      <w:r w:rsidR="00B35499" w:rsidRPr="00FF2D0E">
        <w:rPr>
          <w:rFonts w:cs="Times New Roman"/>
          <w:szCs w:val="24"/>
          <w:lang w:val="en-US"/>
        </w:rPr>
        <w:t>organizational</w:t>
      </w:r>
      <w:r w:rsidRPr="00FF2D0E">
        <w:rPr>
          <w:rFonts w:cs="Times New Roman"/>
          <w:szCs w:val="24"/>
          <w:lang w:val="en-US"/>
        </w:rPr>
        <w:t xml:space="preserve"> performance. However, in other boards, the effect was </w:t>
      </w:r>
      <w:r w:rsidR="00AE4895" w:rsidRPr="00FF2D0E">
        <w:rPr>
          <w:rFonts w:cs="Times New Roman"/>
          <w:szCs w:val="24"/>
          <w:lang w:val="en-US"/>
        </w:rPr>
        <w:t>negative;</w:t>
      </w:r>
      <w:r w:rsidRPr="00FF2D0E">
        <w:rPr>
          <w:rFonts w:cs="Times New Roman"/>
          <w:szCs w:val="24"/>
          <w:lang w:val="en-US"/>
        </w:rPr>
        <w:t xml:space="preserve"> this </w:t>
      </w:r>
      <w:proofErr w:type="gramStart"/>
      <w:r w:rsidRPr="00FF2D0E">
        <w:rPr>
          <w:rFonts w:cs="Times New Roman"/>
          <w:szCs w:val="24"/>
          <w:lang w:val="en-US"/>
        </w:rPr>
        <w:t>may be explained</w:t>
      </w:r>
      <w:proofErr w:type="gramEnd"/>
      <w:r w:rsidRPr="00FF2D0E">
        <w:rPr>
          <w:rFonts w:cs="Times New Roman"/>
          <w:szCs w:val="24"/>
          <w:lang w:val="en-US"/>
        </w:rPr>
        <w:t xml:space="preserve"> by the fact that a significant part of the women directors on boards was appointed because of presence of family members in the board. </w:t>
      </w:r>
    </w:p>
    <w:p w:rsidR="006253F1" w:rsidRPr="00FF2D0E" w:rsidRDefault="00374BA5" w:rsidP="001327A0">
      <w:pPr>
        <w:rPr>
          <w:rFonts w:cs="Times New Roman"/>
          <w:szCs w:val="24"/>
          <w:lang w:val="en-US"/>
        </w:rPr>
      </w:pPr>
      <w:proofErr w:type="spellStart"/>
      <w:r w:rsidRPr="00FF2D0E">
        <w:rPr>
          <w:rFonts w:cs="Times New Roman"/>
          <w:szCs w:val="24"/>
          <w:lang w:val="en-US"/>
        </w:rPr>
        <w:lastRenderedPageBreak/>
        <w:t>Joecks</w:t>
      </w:r>
      <w:proofErr w:type="spellEnd"/>
      <w:r w:rsidRPr="00FF2D0E">
        <w:rPr>
          <w:rFonts w:cs="Times New Roman"/>
          <w:szCs w:val="24"/>
          <w:lang w:val="en-US"/>
        </w:rPr>
        <w:t>,</w:t>
      </w:r>
      <w:r w:rsidR="006253F1" w:rsidRPr="00FF2D0E">
        <w:rPr>
          <w:rFonts w:cs="Times New Roman"/>
          <w:szCs w:val="24"/>
          <w:lang w:val="en-US"/>
        </w:rPr>
        <w:t xml:space="preserve"> Pull and Vetter</w:t>
      </w:r>
      <w:r w:rsidRPr="00FF2D0E">
        <w:rPr>
          <w:rFonts w:cs="Times New Roman"/>
          <w:szCs w:val="24"/>
          <w:lang w:val="en-US"/>
        </w:rPr>
        <w:t xml:space="preserve"> (2013) </w:t>
      </w:r>
      <w:r w:rsidR="006253F1" w:rsidRPr="00FF2D0E">
        <w:rPr>
          <w:rFonts w:cs="Times New Roman"/>
          <w:szCs w:val="24"/>
          <w:lang w:val="en-US"/>
        </w:rPr>
        <w:t>suggest</w:t>
      </w:r>
      <w:r w:rsidRPr="00FF2D0E">
        <w:rPr>
          <w:rFonts w:cs="Times New Roman"/>
          <w:szCs w:val="24"/>
          <w:lang w:val="en-US"/>
        </w:rPr>
        <w:t>ed</w:t>
      </w:r>
      <w:r w:rsidR="006253F1" w:rsidRPr="00FF2D0E">
        <w:rPr>
          <w:rFonts w:cs="Times New Roman"/>
          <w:szCs w:val="24"/>
          <w:lang w:val="en-US"/>
        </w:rPr>
        <w:t xml:space="preserve"> that a more gender </w:t>
      </w:r>
      <w:r w:rsidR="00736E60" w:rsidRPr="00FF2D0E">
        <w:rPr>
          <w:rFonts w:cs="Times New Roman"/>
          <w:szCs w:val="24"/>
          <w:lang w:val="en-US"/>
        </w:rPr>
        <w:t>diverse</w:t>
      </w:r>
      <w:r w:rsidR="006253F1" w:rsidRPr="00FF2D0E">
        <w:rPr>
          <w:rFonts w:cs="Times New Roman"/>
          <w:szCs w:val="24"/>
          <w:lang w:val="en-US"/>
        </w:rPr>
        <w:t xml:space="preserve"> board composition </w:t>
      </w:r>
      <w:r w:rsidRPr="00FF2D0E">
        <w:rPr>
          <w:rFonts w:cs="Times New Roman"/>
          <w:szCs w:val="24"/>
          <w:lang w:val="en-US"/>
        </w:rPr>
        <w:t>would</w:t>
      </w:r>
      <w:r w:rsidR="006253F1" w:rsidRPr="00FF2D0E">
        <w:rPr>
          <w:rFonts w:cs="Times New Roman"/>
          <w:szCs w:val="24"/>
          <w:lang w:val="en-US"/>
        </w:rPr>
        <w:t xml:space="preserve"> only enhance performance if diversity </w:t>
      </w:r>
      <w:proofErr w:type="gramStart"/>
      <w:r w:rsidR="006253F1" w:rsidRPr="00FF2D0E">
        <w:rPr>
          <w:rFonts w:cs="Times New Roman"/>
          <w:szCs w:val="24"/>
          <w:lang w:val="en-US"/>
        </w:rPr>
        <w:t>is</w:t>
      </w:r>
      <w:proofErr w:type="gramEnd"/>
      <w:r w:rsidR="006253F1" w:rsidRPr="00FF2D0E">
        <w:rPr>
          <w:rFonts w:cs="Times New Roman"/>
          <w:szCs w:val="24"/>
          <w:lang w:val="en-US"/>
        </w:rPr>
        <w:t xml:space="preserve"> sufficiently large, meaning more than 10% of female representation. </w:t>
      </w:r>
      <w:r w:rsidR="007C6613" w:rsidRPr="00FF2D0E">
        <w:rPr>
          <w:rFonts w:cs="Times New Roman"/>
          <w:szCs w:val="24"/>
          <w:lang w:val="en-US"/>
        </w:rPr>
        <w:t>In addition,</w:t>
      </w:r>
      <w:r w:rsidR="006253F1" w:rsidRPr="00FF2D0E">
        <w:rPr>
          <w:rFonts w:cs="Times New Roman"/>
          <w:szCs w:val="24"/>
          <w:lang w:val="en-US"/>
        </w:rPr>
        <w:t xml:space="preserve"> for boards with more than 30 % females (more than 3 women on the board), performance </w:t>
      </w:r>
      <w:r w:rsidR="00AF5CCA" w:rsidRPr="00FF2D0E">
        <w:rPr>
          <w:rFonts w:cs="Times New Roman"/>
          <w:szCs w:val="24"/>
          <w:lang w:val="en-US"/>
        </w:rPr>
        <w:t>would</w:t>
      </w:r>
      <w:r w:rsidR="006253F1" w:rsidRPr="00FF2D0E">
        <w:rPr>
          <w:rFonts w:cs="Times New Roman"/>
          <w:szCs w:val="24"/>
          <w:lang w:val="en-US"/>
        </w:rPr>
        <w:t xml:space="preserve"> be above the one of boards</w:t>
      </w:r>
      <w:r w:rsidR="00AF5CCA" w:rsidRPr="00FF2D0E">
        <w:rPr>
          <w:rFonts w:cs="Times New Roman"/>
          <w:szCs w:val="24"/>
          <w:lang w:val="en-US"/>
        </w:rPr>
        <w:t xml:space="preserve"> consisting of male representatives</w:t>
      </w:r>
      <w:r w:rsidR="006253F1" w:rsidRPr="00FF2D0E">
        <w:rPr>
          <w:rFonts w:cs="Times New Roman"/>
          <w:szCs w:val="24"/>
          <w:lang w:val="en-US"/>
        </w:rPr>
        <w:t xml:space="preserve">. </w:t>
      </w:r>
    </w:p>
    <w:p w:rsidR="005A2A0B" w:rsidRPr="00FF2D0E" w:rsidRDefault="00795481" w:rsidP="001327A0">
      <w:pPr>
        <w:rPr>
          <w:rFonts w:cs="Times New Roman"/>
          <w:szCs w:val="24"/>
          <w:lang w:val="en-US"/>
        </w:rPr>
      </w:pPr>
      <w:proofErr w:type="spellStart"/>
      <w:r w:rsidRPr="00FF2D0E">
        <w:rPr>
          <w:rFonts w:cs="Times New Roman"/>
          <w:szCs w:val="24"/>
          <w:lang w:val="en-US"/>
        </w:rPr>
        <w:t>Danga</w:t>
      </w:r>
      <w:proofErr w:type="spellEnd"/>
      <w:r w:rsidRPr="00FF2D0E">
        <w:rPr>
          <w:rFonts w:cs="Times New Roman"/>
          <w:szCs w:val="24"/>
          <w:lang w:val="en-US"/>
        </w:rPr>
        <w:t xml:space="preserve"> and Nguyen</w:t>
      </w:r>
      <w:r w:rsidR="00595AE6" w:rsidRPr="00FF2D0E">
        <w:rPr>
          <w:rFonts w:cs="Times New Roman"/>
          <w:szCs w:val="24"/>
          <w:lang w:val="en-US"/>
        </w:rPr>
        <w:t xml:space="preserve"> (2014)</w:t>
      </w:r>
      <w:r w:rsidR="00D9428B" w:rsidRPr="00FF2D0E">
        <w:rPr>
          <w:rFonts w:cs="Times New Roman"/>
          <w:szCs w:val="24"/>
          <w:lang w:val="en-US"/>
        </w:rPr>
        <w:t xml:space="preserve"> used in their study</w:t>
      </w:r>
      <w:r w:rsidR="005A2A0B" w:rsidRPr="00FF2D0E">
        <w:rPr>
          <w:rFonts w:cs="Times New Roman"/>
          <w:szCs w:val="24"/>
          <w:lang w:val="en-US"/>
        </w:rPr>
        <w:t xml:space="preserve"> a panel of </w:t>
      </w:r>
      <w:r w:rsidR="00D9428B" w:rsidRPr="00FF2D0E">
        <w:rPr>
          <w:rFonts w:cs="Times New Roman"/>
          <w:szCs w:val="24"/>
          <w:lang w:val="en-US"/>
        </w:rPr>
        <w:t>French listed companies. The</w:t>
      </w:r>
      <w:r w:rsidR="005A2A0B" w:rsidRPr="00FF2D0E">
        <w:rPr>
          <w:rFonts w:cs="Times New Roman"/>
          <w:szCs w:val="24"/>
          <w:lang w:val="en-US"/>
        </w:rPr>
        <w:t>y show</w:t>
      </w:r>
      <w:r w:rsidR="00D9428B" w:rsidRPr="00FF2D0E">
        <w:rPr>
          <w:rFonts w:cs="Times New Roman"/>
          <w:szCs w:val="24"/>
          <w:lang w:val="en-US"/>
        </w:rPr>
        <w:t>ed</w:t>
      </w:r>
      <w:r w:rsidR="005A2A0B" w:rsidRPr="00FF2D0E">
        <w:rPr>
          <w:rFonts w:cs="Times New Roman"/>
          <w:szCs w:val="24"/>
          <w:lang w:val="en-US"/>
        </w:rPr>
        <w:t xml:space="preserve"> that board gender diversity affects positively the return on asset</w:t>
      </w:r>
      <w:r w:rsidR="004F30E6">
        <w:rPr>
          <w:rFonts w:cs="Times New Roman"/>
          <w:szCs w:val="24"/>
          <w:lang w:val="en-US"/>
        </w:rPr>
        <w:t>s</w:t>
      </w:r>
      <w:r w:rsidR="005A2A0B" w:rsidRPr="00FF2D0E">
        <w:rPr>
          <w:rFonts w:cs="Times New Roman"/>
          <w:szCs w:val="24"/>
          <w:lang w:val="en-US"/>
        </w:rPr>
        <w:t xml:space="preserve">. </w:t>
      </w:r>
    </w:p>
    <w:p w:rsidR="00234072" w:rsidRPr="00FF2D0E" w:rsidRDefault="00676E12" w:rsidP="001327A0">
      <w:pPr>
        <w:rPr>
          <w:rFonts w:cs="Times New Roman"/>
          <w:szCs w:val="24"/>
          <w:lang w:val="en-US"/>
        </w:rPr>
      </w:pPr>
      <w:r w:rsidRPr="00FF2D0E">
        <w:rPr>
          <w:rFonts w:cs="Times New Roman"/>
          <w:szCs w:val="24"/>
          <w:lang w:val="en-US"/>
        </w:rPr>
        <w:t xml:space="preserve">In the last decade, European countries started to adopt gender quotas to increase the number of female directors on the board and stimulate gender diversity. </w:t>
      </w:r>
      <w:r w:rsidR="00234072" w:rsidRPr="00FF2D0E">
        <w:rPr>
          <w:rFonts w:cs="Times New Roman"/>
          <w:szCs w:val="24"/>
          <w:lang w:val="en-US"/>
        </w:rPr>
        <w:t xml:space="preserve">Norway was the first country to require by law in 2006 that female directors represent the 40 percent of boards of all public companies by 2008. At the time of adoption of this law, women </w:t>
      </w:r>
      <w:proofErr w:type="gramStart"/>
      <w:r w:rsidR="00234072" w:rsidRPr="00FF2D0E">
        <w:rPr>
          <w:rFonts w:cs="Times New Roman"/>
          <w:szCs w:val="24"/>
          <w:lang w:val="en-US"/>
        </w:rPr>
        <w:t>were presented</w:t>
      </w:r>
      <w:proofErr w:type="gramEnd"/>
      <w:r w:rsidR="00234072" w:rsidRPr="00FF2D0E">
        <w:rPr>
          <w:rFonts w:cs="Times New Roman"/>
          <w:szCs w:val="24"/>
          <w:lang w:val="en-US"/>
        </w:rPr>
        <w:t xml:space="preserve"> by only 9 percent of boards’ members. Those </w:t>
      </w:r>
      <w:proofErr w:type="gramStart"/>
      <w:r w:rsidR="00234072" w:rsidRPr="00FF2D0E">
        <w:rPr>
          <w:rFonts w:cs="Times New Roman"/>
          <w:szCs w:val="24"/>
          <w:lang w:val="en-US"/>
        </w:rPr>
        <w:t>companies</w:t>
      </w:r>
      <w:proofErr w:type="gramEnd"/>
      <w:r w:rsidR="00850872">
        <w:rPr>
          <w:rFonts w:cs="Times New Roman"/>
          <w:szCs w:val="24"/>
          <w:lang w:val="en-US"/>
        </w:rPr>
        <w:t xml:space="preserve"> boards</w:t>
      </w:r>
      <w:r w:rsidR="00234072" w:rsidRPr="00FF2D0E">
        <w:rPr>
          <w:rFonts w:cs="Times New Roman"/>
          <w:szCs w:val="24"/>
          <w:lang w:val="en-US"/>
        </w:rPr>
        <w:t xml:space="preserve">, which did not </w:t>
      </w:r>
      <w:r w:rsidR="00551FD3" w:rsidRPr="00FF2D0E">
        <w:rPr>
          <w:rFonts w:cs="Times New Roman"/>
          <w:szCs w:val="24"/>
          <w:lang w:val="en-US"/>
        </w:rPr>
        <w:t>conform</w:t>
      </w:r>
      <w:r w:rsidR="00234072" w:rsidRPr="00FF2D0E">
        <w:rPr>
          <w:rFonts w:cs="Times New Roman"/>
          <w:szCs w:val="24"/>
          <w:lang w:val="en-US"/>
        </w:rPr>
        <w:t xml:space="preserve"> </w:t>
      </w:r>
      <w:r w:rsidR="00551FD3" w:rsidRPr="00FF2D0E">
        <w:rPr>
          <w:rFonts w:cs="Times New Roman"/>
          <w:szCs w:val="24"/>
          <w:lang w:val="en-US"/>
        </w:rPr>
        <w:t xml:space="preserve">to this law </w:t>
      </w:r>
      <w:r w:rsidR="00234072" w:rsidRPr="00FF2D0E">
        <w:rPr>
          <w:rFonts w:cs="Times New Roman"/>
          <w:szCs w:val="24"/>
          <w:lang w:val="en-US"/>
        </w:rPr>
        <w:t xml:space="preserve">by January of 2008, were forced to </w:t>
      </w:r>
      <w:r w:rsidR="00850872">
        <w:rPr>
          <w:rFonts w:cs="Times New Roman"/>
          <w:szCs w:val="24"/>
          <w:lang w:val="en-US"/>
        </w:rPr>
        <w:t>dissolve</w:t>
      </w:r>
      <w:r w:rsidR="00234072" w:rsidRPr="00FF2D0E">
        <w:rPr>
          <w:rFonts w:cs="Times New Roman"/>
          <w:szCs w:val="24"/>
          <w:lang w:val="en-US"/>
        </w:rPr>
        <w:t xml:space="preserve">. The main aim of this law was to reach a board of directors composed in a balanced way with no proper consideration of how it could influence or change firm’s performance, because it was not the primarily goal. While the law stated that companies might not have the full information available about potential female directors, government created a database of all women who were interested in being a board member. Before adoption of this rule, companies, which were choosing female members voluntarily, usually were inclined to choose those women, which were similar to men directors. After the law came to power, the demand for such professional women increased dramatically, while the supply stayed the same. That meant that this quota forced firms to </w:t>
      </w:r>
      <w:r w:rsidR="00B35499" w:rsidRPr="00FF2D0E">
        <w:rPr>
          <w:rFonts w:cs="Times New Roman"/>
          <w:szCs w:val="24"/>
          <w:lang w:val="en-US"/>
        </w:rPr>
        <w:t>elect</w:t>
      </w:r>
      <w:r w:rsidR="00234072" w:rsidRPr="00FF2D0E">
        <w:rPr>
          <w:rFonts w:cs="Times New Roman"/>
          <w:szCs w:val="24"/>
          <w:lang w:val="en-US"/>
        </w:rPr>
        <w:t xml:space="preserve"> directors that they would not have chosen </w:t>
      </w:r>
      <w:r w:rsidR="00B35499" w:rsidRPr="00FF2D0E">
        <w:rPr>
          <w:rFonts w:cs="Times New Roman"/>
          <w:szCs w:val="24"/>
          <w:lang w:val="en-US"/>
        </w:rPr>
        <w:t>in any other case</w:t>
      </w:r>
      <w:r w:rsidR="00234072" w:rsidRPr="00FF2D0E">
        <w:rPr>
          <w:rFonts w:cs="Times New Roman"/>
          <w:szCs w:val="24"/>
          <w:lang w:val="en-US"/>
        </w:rPr>
        <w:t>.</w:t>
      </w:r>
    </w:p>
    <w:p w:rsidR="00234072" w:rsidRPr="00FF2D0E" w:rsidRDefault="00D95137" w:rsidP="001327A0">
      <w:pPr>
        <w:rPr>
          <w:rFonts w:cs="Times New Roman"/>
          <w:szCs w:val="24"/>
          <w:lang w:val="en-US"/>
        </w:rPr>
      </w:pPr>
      <w:r w:rsidRPr="00FF2D0E">
        <w:rPr>
          <w:rFonts w:cs="Times New Roman"/>
          <w:szCs w:val="24"/>
          <w:lang w:val="en-US"/>
        </w:rPr>
        <w:t xml:space="preserve">Ahern and </w:t>
      </w:r>
      <w:proofErr w:type="spellStart"/>
      <w:r w:rsidRPr="00FF2D0E">
        <w:rPr>
          <w:rFonts w:cs="Times New Roman"/>
          <w:szCs w:val="24"/>
          <w:lang w:val="en-US"/>
        </w:rPr>
        <w:t>Dittmar</w:t>
      </w:r>
      <w:proofErr w:type="spellEnd"/>
      <w:r w:rsidR="00234072" w:rsidRPr="00FF2D0E">
        <w:rPr>
          <w:rFonts w:cs="Times New Roman"/>
          <w:szCs w:val="24"/>
          <w:lang w:val="en-US"/>
        </w:rPr>
        <w:t xml:space="preserve"> (2009) based their research paper on this issue of required quota for Norwegian </w:t>
      </w:r>
      <w:r w:rsidR="004C25C3" w:rsidRPr="00FF2D0E">
        <w:rPr>
          <w:rFonts w:cs="Times New Roman"/>
          <w:szCs w:val="24"/>
          <w:lang w:val="en-US"/>
        </w:rPr>
        <w:t>companies</w:t>
      </w:r>
      <w:r w:rsidR="00234072" w:rsidRPr="00FF2D0E">
        <w:rPr>
          <w:rFonts w:cs="Times New Roman"/>
          <w:szCs w:val="24"/>
          <w:lang w:val="en-US"/>
        </w:rPr>
        <w:t xml:space="preserve"> and they came to conclusion that these forced changes actually decreased firm value. This is actually consistent with</w:t>
      </w:r>
      <w:r w:rsidR="00B35499" w:rsidRPr="00FF2D0E">
        <w:rPr>
          <w:rFonts w:cs="Times New Roman"/>
          <w:szCs w:val="24"/>
          <w:lang w:val="en-US"/>
        </w:rPr>
        <w:t xml:space="preserve"> </w:t>
      </w:r>
      <w:r w:rsidR="00234072" w:rsidRPr="00FF2D0E">
        <w:rPr>
          <w:rFonts w:cs="Times New Roman"/>
          <w:szCs w:val="24"/>
          <w:lang w:val="en-US"/>
        </w:rPr>
        <w:t xml:space="preserve">the </w:t>
      </w:r>
      <w:r w:rsidR="008471E9" w:rsidRPr="00FF2D0E">
        <w:rPr>
          <w:rFonts w:cs="Times New Roman"/>
          <w:szCs w:val="24"/>
          <w:lang w:val="en-US"/>
        </w:rPr>
        <w:t>notion</w:t>
      </w:r>
      <w:r w:rsidR="00234072" w:rsidRPr="00FF2D0E">
        <w:rPr>
          <w:rFonts w:cs="Times New Roman"/>
          <w:szCs w:val="24"/>
          <w:lang w:val="en-US"/>
        </w:rPr>
        <w:t xml:space="preserve"> that boards </w:t>
      </w:r>
      <w:r w:rsidR="008471E9" w:rsidRPr="00FF2D0E">
        <w:rPr>
          <w:rFonts w:cs="Times New Roman"/>
          <w:szCs w:val="24"/>
          <w:lang w:val="en-US"/>
        </w:rPr>
        <w:t xml:space="preserve">of directors </w:t>
      </w:r>
      <w:proofErr w:type="gramStart"/>
      <w:r w:rsidR="00234072" w:rsidRPr="00FF2D0E">
        <w:rPr>
          <w:rFonts w:cs="Times New Roman"/>
          <w:szCs w:val="24"/>
          <w:lang w:val="en-US"/>
        </w:rPr>
        <w:t xml:space="preserve">are </w:t>
      </w:r>
      <w:r w:rsidR="00295367" w:rsidRPr="00FF2D0E">
        <w:rPr>
          <w:rFonts w:cs="Times New Roman"/>
          <w:szCs w:val="24"/>
          <w:lang w:val="en-US"/>
        </w:rPr>
        <w:t>elected</w:t>
      </w:r>
      <w:proofErr w:type="gramEnd"/>
      <w:r w:rsidR="00234072" w:rsidRPr="00FF2D0E">
        <w:rPr>
          <w:rFonts w:cs="Times New Roman"/>
          <w:szCs w:val="24"/>
          <w:lang w:val="en-US"/>
        </w:rPr>
        <w:t xml:space="preserve"> optimally to maximize </w:t>
      </w:r>
      <w:r w:rsidR="00295367" w:rsidRPr="00FF2D0E">
        <w:rPr>
          <w:rFonts w:cs="Times New Roman"/>
          <w:szCs w:val="24"/>
          <w:lang w:val="en-US"/>
        </w:rPr>
        <w:t>company’s</w:t>
      </w:r>
      <w:r w:rsidR="00234072" w:rsidRPr="00FF2D0E">
        <w:rPr>
          <w:rFonts w:cs="Times New Roman"/>
          <w:szCs w:val="24"/>
          <w:lang w:val="en-US"/>
        </w:rPr>
        <w:t xml:space="preserve"> value. </w:t>
      </w:r>
      <w:r w:rsidR="00886F61" w:rsidRPr="00FF2D0E">
        <w:rPr>
          <w:rFonts w:cs="Times New Roman"/>
          <w:szCs w:val="24"/>
          <w:lang w:val="en-US"/>
        </w:rPr>
        <w:t>T</w:t>
      </w:r>
      <w:r w:rsidR="00234072" w:rsidRPr="00FF2D0E">
        <w:rPr>
          <w:rFonts w:cs="Times New Roman"/>
          <w:szCs w:val="24"/>
          <w:lang w:val="en-US"/>
        </w:rPr>
        <w:t xml:space="preserve">he quota led to the fact that boards </w:t>
      </w:r>
      <w:proofErr w:type="gramStart"/>
      <w:r w:rsidR="00234072" w:rsidRPr="00FF2D0E">
        <w:rPr>
          <w:rFonts w:cs="Times New Roman"/>
          <w:szCs w:val="24"/>
          <w:lang w:val="en-US"/>
        </w:rPr>
        <w:t>were not chosen</w:t>
      </w:r>
      <w:proofErr w:type="gramEnd"/>
      <w:r w:rsidR="00234072" w:rsidRPr="00FF2D0E">
        <w:rPr>
          <w:rFonts w:cs="Times New Roman"/>
          <w:szCs w:val="24"/>
          <w:lang w:val="en-US"/>
        </w:rPr>
        <w:t xml:space="preserve"> optimally and this decreased firm performance, authors justify this hypothesis with the empirical data based on the panel of 130 publicly listed Norwegian firms from 2001 to 2007. To avoid sanctions, Norwegian companies had </w:t>
      </w:r>
      <w:proofErr w:type="gramStart"/>
      <w:r w:rsidR="00234072" w:rsidRPr="00FF2D0E">
        <w:rPr>
          <w:rFonts w:cs="Times New Roman"/>
          <w:szCs w:val="24"/>
          <w:lang w:val="en-US"/>
        </w:rPr>
        <w:t>to urgently hire</w:t>
      </w:r>
      <w:proofErr w:type="gramEnd"/>
      <w:r w:rsidR="00234072" w:rsidRPr="00FF2D0E">
        <w:rPr>
          <w:rFonts w:cs="Times New Roman"/>
          <w:szCs w:val="24"/>
          <w:lang w:val="en-US"/>
        </w:rPr>
        <w:t xml:space="preserve"> young and inexperienced newcomers to the boards of directors. </w:t>
      </w:r>
      <w:r w:rsidR="0075601D" w:rsidRPr="00FF2D0E">
        <w:rPr>
          <w:rFonts w:cs="Times New Roman"/>
          <w:szCs w:val="24"/>
          <w:lang w:val="en-US"/>
        </w:rPr>
        <w:t>For</w:t>
      </w:r>
      <w:r w:rsidR="00234072" w:rsidRPr="00FF2D0E">
        <w:rPr>
          <w:rFonts w:cs="Times New Roman"/>
          <w:szCs w:val="24"/>
          <w:lang w:val="en-US"/>
        </w:rPr>
        <w:t xml:space="preserve"> example, the Norwegian oil company DNO International, in 2007 appointed two women to the board of </w:t>
      </w:r>
      <w:proofErr w:type="gramStart"/>
      <w:r w:rsidR="00234072" w:rsidRPr="00FF2D0E">
        <w:rPr>
          <w:rFonts w:cs="Times New Roman"/>
          <w:szCs w:val="24"/>
          <w:lang w:val="en-US"/>
        </w:rPr>
        <w:t>directors,</w:t>
      </w:r>
      <w:proofErr w:type="gramEnd"/>
      <w:r w:rsidR="00234072" w:rsidRPr="00FF2D0E">
        <w:rPr>
          <w:rFonts w:cs="Times New Roman"/>
          <w:szCs w:val="24"/>
          <w:lang w:val="en-US"/>
        </w:rPr>
        <w:t xml:space="preserve"> none of them had previously worked in the oil industry</w:t>
      </w:r>
      <w:r w:rsidR="004C25C3" w:rsidRPr="00FF2D0E">
        <w:rPr>
          <w:rStyle w:val="ab"/>
          <w:rFonts w:cs="Times New Roman"/>
          <w:szCs w:val="24"/>
          <w:lang w:val="en-US"/>
        </w:rPr>
        <w:footnoteReference w:id="1"/>
      </w:r>
      <w:r w:rsidR="00234072" w:rsidRPr="00FF2D0E">
        <w:rPr>
          <w:rFonts w:cs="Times New Roman"/>
          <w:szCs w:val="24"/>
          <w:lang w:val="en-US"/>
        </w:rPr>
        <w:t xml:space="preserve">. </w:t>
      </w:r>
    </w:p>
    <w:p w:rsidR="003C58A1" w:rsidRPr="00FF2D0E" w:rsidRDefault="009E2F0B" w:rsidP="001327A0">
      <w:pPr>
        <w:rPr>
          <w:rFonts w:cs="Times New Roman"/>
          <w:szCs w:val="24"/>
          <w:lang w:val="en-US"/>
        </w:rPr>
      </w:pPr>
      <w:r w:rsidRPr="00FF2D0E">
        <w:rPr>
          <w:rFonts w:cs="Times New Roman"/>
          <w:szCs w:val="24"/>
          <w:lang w:val="en-US"/>
        </w:rPr>
        <w:t xml:space="preserve">According to French law </w:t>
      </w:r>
      <w:r w:rsidR="00E61EEF" w:rsidRPr="00FF2D0E">
        <w:rPr>
          <w:rFonts w:cs="Times New Roman"/>
          <w:szCs w:val="24"/>
          <w:lang w:val="en-US"/>
        </w:rPr>
        <w:t xml:space="preserve">of 2011 </w:t>
      </w:r>
      <w:r w:rsidRPr="00FF2D0E">
        <w:rPr>
          <w:rFonts w:cs="Times New Roman"/>
          <w:szCs w:val="24"/>
          <w:lang w:val="en-US"/>
        </w:rPr>
        <w:t xml:space="preserve">concerning gender quotas, by 2017, </w:t>
      </w:r>
      <w:proofErr w:type="gramStart"/>
      <w:r w:rsidRPr="00FF2D0E">
        <w:rPr>
          <w:rFonts w:cs="Times New Roman"/>
          <w:szCs w:val="24"/>
          <w:lang w:val="en-US"/>
        </w:rPr>
        <w:t xml:space="preserve">40% of the seats on the boards of directors of public companies, </w:t>
      </w:r>
      <w:r w:rsidR="00390AFE">
        <w:rPr>
          <w:rFonts w:cs="Times New Roman"/>
          <w:szCs w:val="24"/>
          <w:lang w:val="en-US"/>
        </w:rPr>
        <w:t>which</w:t>
      </w:r>
      <w:r w:rsidR="00E61EEF" w:rsidRPr="00FF2D0E">
        <w:rPr>
          <w:rFonts w:cs="Times New Roman"/>
          <w:szCs w:val="24"/>
          <w:lang w:val="en-US"/>
        </w:rPr>
        <w:t xml:space="preserve"> form the CAC 40 list</w:t>
      </w:r>
      <w:r w:rsidRPr="00FF2D0E">
        <w:rPr>
          <w:rFonts w:cs="Times New Roman"/>
          <w:szCs w:val="24"/>
          <w:lang w:val="en-US"/>
        </w:rPr>
        <w:t xml:space="preserve">, should be occupied by </w:t>
      </w:r>
      <w:r w:rsidRPr="00FF2D0E">
        <w:rPr>
          <w:rFonts w:cs="Times New Roman"/>
          <w:szCs w:val="24"/>
          <w:lang w:val="en-US"/>
        </w:rPr>
        <w:lastRenderedPageBreak/>
        <w:t>women</w:t>
      </w:r>
      <w:proofErr w:type="gramEnd"/>
      <w:r w:rsidRPr="00FF2D0E">
        <w:rPr>
          <w:rFonts w:cs="Times New Roman"/>
          <w:szCs w:val="24"/>
          <w:lang w:val="en-US"/>
        </w:rPr>
        <w:t xml:space="preserve">. </w:t>
      </w:r>
      <w:r w:rsidR="00FF77DD" w:rsidRPr="00FF2D0E">
        <w:rPr>
          <w:rFonts w:cs="Times New Roman"/>
          <w:szCs w:val="24"/>
          <w:lang w:val="en-US"/>
        </w:rPr>
        <w:t xml:space="preserve">For those </w:t>
      </w:r>
      <w:r w:rsidR="006276FD" w:rsidRPr="00FF2D0E">
        <w:rPr>
          <w:rFonts w:cs="Times New Roman"/>
          <w:szCs w:val="24"/>
          <w:lang w:val="en-US"/>
        </w:rPr>
        <w:t>companies, which</w:t>
      </w:r>
      <w:r w:rsidR="00FF77DD" w:rsidRPr="00FF2D0E">
        <w:rPr>
          <w:rFonts w:cs="Times New Roman"/>
          <w:szCs w:val="24"/>
          <w:lang w:val="en-US"/>
        </w:rPr>
        <w:t xml:space="preserve"> </w:t>
      </w:r>
      <w:r w:rsidRPr="00FF2D0E">
        <w:rPr>
          <w:rFonts w:cs="Times New Roman"/>
          <w:szCs w:val="24"/>
          <w:lang w:val="en-US"/>
        </w:rPr>
        <w:t xml:space="preserve">fail to comply with this quota, serious sanctions </w:t>
      </w:r>
      <w:proofErr w:type="gramStart"/>
      <w:r w:rsidR="00FF77DD" w:rsidRPr="00FF2D0E">
        <w:rPr>
          <w:rFonts w:cs="Times New Roman"/>
          <w:szCs w:val="24"/>
          <w:lang w:val="en-US"/>
        </w:rPr>
        <w:t>will be carried out</w:t>
      </w:r>
      <w:proofErr w:type="gramEnd"/>
      <w:r w:rsidR="00FF77DD" w:rsidRPr="00FF2D0E">
        <w:rPr>
          <w:rFonts w:cs="Times New Roman"/>
          <w:szCs w:val="24"/>
          <w:lang w:val="en-US"/>
        </w:rPr>
        <w:t xml:space="preserve">. In this case, </w:t>
      </w:r>
      <w:r w:rsidRPr="00FF2D0E">
        <w:rPr>
          <w:rFonts w:cs="Times New Roman"/>
          <w:szCs w:val="24"/>
          <w:lang w:val="en-US"/>
        </w:rPr>
        <w:t xml:space="preserve">the appointment of male directors </w:t>
      </w:r>
      <w:proofErr w:type="gramStart"/>
      <w:r w:rsidR="00387B17" w:rsidRPr="00FF2D0E">
        <w:rPr>
          <w:rFonts w:cs="Times New Roman"/>
          <w:szCs w:val="24"/>
          <w:lang w:val="en-US"/>
        </w:rPr>
        <w:t>would</w:t>
      </w:r>
      <w:r w:rsidRPr="00FF2D0E">
        <w:rPr>
          <w:rFonts w:cs="Times New Roman"/>
          <w:szCs w:val="24"/>
          <w:lang w:val="en-US"/>
        </w:rPr>
        <w:t xml:space="preserve"> be considered</w:t>
      </w:r>
      <w:proofErr w:type="gramEnd"/>
      <w:r w:rsidRPr="00FF2D0E">
        <w:rPr>
          <w:rFonts w:cs="Times New Roman"/>
          <w:szCs w:val="24"/>
          <w:lang w:val="en-US"/>
        </w:rPr>
        <w:t xml:space="preserve"> illegitimate</w:t>
      </w:r>
      <w:r w:rsidR="00FF77DD" w:rsidRPr="00FF2D0E">
        <w:rPr>
          <w:rFonts w:cs="Times New Roman"/>
          <w:szCs w:val="24"/>
          <w:lang w:val="en-US"/>
        </w:rPr>
        <w:t>.</w:t>
      </w:r>
    </w:p>
    <w:p w:rsidR="00BC3BE9" w:rsidRPr="00FF2D0E" w:rsidRDefault="00C800F2" w:rsidP="001327A0">
      <w:pPr>
        <w:pStyle w:val="column"/>
        <w:shd w:val="clear" w:color="auto" w:fill="FFFFFF"/>
        <w:spacing w:before="0" w:beforeAutospacing="0" w:after="0" w:afterAutospacing="0" w:line="360" w:lineRule="auto"/>
        <w:ind w:firstLine="709"/>
        <w:jc w:val="both"/>
        <w:rPr>
          <w:lang w:val="en-US"/>
        </w:rPr>
      </w:pPr>
      <w:r w:rsidRPr="00FF2D0E">
        <w:rPr>
          <w:lang w:val="en-US"/>
        </w:rPr>
        <w:t xml:space="preserve">However, now France is already ahead of </w:t>
      </w:r>
      <w:r w:rsidR="00A04F83" w:rsidRPr="00FF2D0E">
        <w:rPr>
          <w:lang w:val="en-US"/>
        </w:rPr>
        <w:t>other countries in percentage of women on boards</w:t>
      </w:r>
      <w:r w:rsidR="00387B17" w:rsidRPr="00FF2D0E">
        <w:rPr>
          <w:rStyle w:val="ab"/>
          <w:lang w:val="en-US"/>
        </w:rPr>
        <w:footnoteReference w:id="2"/>
      </w:r>
      <w:r w:rsidR="00A04F83" w:rsidRPr="00FF2D0E">
        <w:rPr>
          <w:lang w:val="en-US"/>
        </w:rPr>
        <w:t xml:space="preserve">. In </w:t>
      </w:r>
      <w:r w:rsidR="006276FD" w:rsidRPr="00FF2D0E">
        <w:rPr>
          <w:lang w:val="en-US"/>
        </w:rPr>
        <w:t>United States</w:t>
      </w:r>
      <w:r w:rsidR="00A04F83" w:rsidRPr="00FF2D0E">
        <w:rPr>
          <w:lang w:val="en-US"/>
        </w:rPr>
        <w:t xml:space="preserve">, in 2015 female directors held only 19 percent of board seats in S&amp;P 500 companies. </w:t>
      </w:r>
      <w:r w:rsidR="00282E78" w:rsidRPr="00FF2D0E">
        <w:rPr>
          <w:lang w:val="en-US"/>
        </w:rPr>
        <w:t xml:space="preserve">While in Germany, 22 </w:t>
      </w:r>
      <w:r w:rsidR="006276FD" w:rsidRPr="00FF2D0E">
        <w:rPr>
          <w:lang w:val="en-US"/>
        </w:rPr>
        <w:t>percent</w:t>
      </w:r>
      <w:r w:rsidR="00282E78" w:rsidRPr="00FF2D0E">
        <w:rPr>
          <w:lang w:val="en-US"/>
        </w:rPr>
        <w:t xml:space="preserve"> of the seats </w:t>
      </w:r>
      <w:proofErr w:type="gramStart"/>
      <w:r w:rsidR="00282E78" w:rsidRPr="00FF2D0E">
        <w:rPr>
          <w:lang w:val="en-US"/>
        </w:rPr>
        <w:t>were occupied</w:t>
      </w:r>
      <w:proofErr w:type="gramEnd"/>
      <w:r w:rsidR="00282E78" w:rsidRPr="00FF2D0E">
        <w:rPr>
          <w:lang w:val="en-US"/>
        </w:rPr>
        <w:t xml:space="preserve"> by women in the beginning of 2016, despite of the fact that by that year the law required to have at least 30 percent of female directors</w:t>
      </w:r>
      <w:r w:rsidR="00387B17" w:rsidRPr="00FF2D0E">
        <w:rPr>
          <w:rStyle w:val="ab"/>
          <w:lang w:val="en-US"/>
        </w:rPr>
        <w:footnoteReference w:id="3"/>
      </w:r>
      <w:r w:rsidR="00282E78" w:rsidRPr="00FF2D0E">
        <w:rPr>
          <w:lang w:val="en-US"/>
        </w:rPr>
        <w:t xml:space="preserve">. </w:t>
      </w:r>
      <w:r w:rsidR="0075601D" w:rsidRPr="00FF2D0E">
        <w:rPr>
          <w:shd w:val="clear" w:color="auto" w:fill="FFFFFF"/>
          <w:lang w:val="en-US"/>
        </w:rPr>
        <w:t>In</w:t>
      </w:r>
      <w:r w:rsidR="00BC3BE9" w:rsidRPr="00FF2D0E">
        <w:rPr>
          <w:shd w:val="clear" w:color="auto" w:fill="FFFFFF"/>
          <w:lang w:val="en-US"/>
        </w:rPr>
        <w:t xml:space="preserve"> </w:t>
      </w:r>
      <w:r w:rsidR="00F52355" w:rsidRPr="00FF2D0E">
        <w:rPr>
          <w:shd w:val="clear" w:color="auto" w:fill="FFFFFF"/>
          <w:lang w:val="en-US"/>
        </w:rPr>
        <w:t>Belgium,</w:t>
      </w:r>
      <w:r w:rsidR="00BC3BE9" w:rsidRPr="00FF2D0E">
        <w:rPr>
          <w:shd w:val="clear" w:color="auto" w:fill="FFFFFF"/>
          <w:lang w:val="en-US"/>
        </w:rPr>
        <w:t xml:space="preserve"> law requires a 33% female representation on board by 2018.</w:t>
      </w:r>
      <w:r w:rsidR="00BC3BE9" w:rsidRPr="00FF2D0E">
        <w:rPr>
          <w:rStyle w:val="apple-converted-space"/>
          <w:shd w:val="clear" w:color="auto" w:fill="FFFFFF"/>
          <w:lang w:val="en-US"/>
        </w:rPr>
        <w:t> </w:t>
      </w:r>
      <w:r w:rsidR="00BC3BE9" w:rsidRPr="00FF2D0E">
        <w:rPr>
          <w:shd w:val="clear" w:color="auto" w:fill="FFFFFF"/>
          <w:lang w:val="en-US"/>
        </w:rPr>
        <w:t xml:space="preserve">Failure to fulfil with these criteria will result in </w:t>
      </w:r>
      <w:r w:rsidR="00BC0EE0" w:rsidRPr="00FF2D0E">
        <w:rPr>
          <w:shd w:val="clear" w:color="auto" w:fill="FFFFFF"/>
          <w:lang w:val="en-US"/>
        </w:rPr>
        <w:t>cancelled</w:t>
      </w:r>
      <w:r w:rsidR="00BC3BE9" w:rsidRPr="00FF2D0E">
        <w:rPr>
          <w:shd w:val="clear" w:color="auto" w:fill="FFFFFF"/>
          <w:lang w:val="en-US"/>
        </w:rPr>
        <w:t xml:space="preserve"> nominations and suspended remuneration of board members.</w:t>
      </w:r>
      <w:r w:rsidR="00F3795B" w:rsidRPr="00FF2D0E">
        <w:rPr>
          <w:shd w:val="clear" w:color="auto" w:fill="FFFFFF"/>
          <w:lang w:val="en-US"/>
        </w:rPr>
        <w:t xml:space="preserve"> Other </w:t>
      </w:r>
      <w:r w:rsidR="007C6613" w:rsidRPr="00FF2D0E">
        <w:rPr>
          <w:shd w:val="clear" w:color="auto" w:fill="FFFFFF"/>
          <w:lang w:val="en-US"/>
        </w:rPr>
        <w:t>countries, which adopted gender quotas,</w:t>
      </w:r>
      <w:r w:rsidR="00F3795B" w:rsidRPr="00FF2D0E">
        <w:rPr>
          <w:shd w:val="clear" w:color="auto" w:fill="FFFFFF"/>
          <w:lang w:val="en-US"/>
        </w:rPr>
        <w:t xml:space="preserve"> include the Netherlands, Italy, Spain, Israel, </w:t>
      </w:r>
      <w:r w:rsidR="007C6613" w:rsidRPr="00FF2D0E">
        <w:rPr>
          <w:shd w:val="clear" w:color="auto" w:fill="FFFFFF"/>
          <w:lang w:val="en-US"/>
        </w:rPr>
        <w:t>and Iceland</w:t>
      </w:r>
      <w:r w:rsidR="0075501C" w:rsidRPr="00FF2D0E">
        <w:rPr>
          <w:shd w:val="clear" w:color="auto" w:fill="FFFFFF"/>
          <w:lang w:val="en-US"/>
        </w:rPr>
        <w:t>.</w:t>
      </w:r>
    </w:p>
    <w:p w:rsidR="00A6623A" w:rsidRPr="00FF2D0E" w:rsidRDefault="007F53C1" w:rsidP="001327A0">
      <w:pPr>
        <w:pStyle w:val="a4"/>
        <w:shd w:val="clear" w:color="auto" w:fill="FFFFFF"/>
        <w:spacing w:before="0" w:beforeAutospacing="0" w:after="0" w:afterAutospacing="0" w:line="360" w:lineRule="auto"/>
        <w:rPr>
          <w:lang w:val="en-US"/>
        </w:rPr>
      </w:pPr>
      <w:r w:rsidRPr="00FF2D0E">
        <w:rPr>
          <w:lang w:val="en-US"/>
        </w:rPr>
        <w:t xml:space="preserve">However, there exist some arguments against applying gender quotas. </w:t>
      </w:r>
      <w:r w:rsidR="00A6623A" w:rsidRPr="00FF2D0E">
        <w:rPr>
          <w:lang w:val="en-US"/>
        </w:rPr>
        <w:t xml:space="preserve">Some directors are against them. As PricewaterhouseCoopers survey (2013) and McKinsey reports suggest, </w:t>
      </w:r>
      <w:r w:rsidR="009B1B3B" w:rsidRPr="00FF2D0E">
        <w:rPr>
          <w:lang w:val="en-US"/>
        </w:rPr>
        <w:t xml:space="preserve">some directors are afraid that these quotas would lead to selection of not-qualified specialists. </w:t>
      </w:r>
      <w:proofErr w:type="spellStart"/>
      <w:r w:rsidR="0075601D" w:rsidRPr="00FF2D0E">
        <w:rPr>
          <w:lang w:val="en-US"/>
        </w:rPr>
        <w:t>Wiersema</w:t>
      </w:r>
      <w:proofErr w:type="spellEnd"/>
      <w:r w:rsidR="0075601D" w:rsidRPr="00FF2D0E">
        <w:rPr>
          <w:lang w:val="en-US"/>
        </w:rPr>
        <w:t xml:space="preserve"> and </w:t>
      </w:r>
      <w:r w:rsidR="009B1B3B" w:rsidRPr="00FF2D0E">
        <w:rPr>
          <w:lang w:val="en-US"/>
        </w:rPr>
        <w:t xml:space="preserve">Mors (2016) in their article </w:t>
      </w:r>
      <w:r w:rsidR="00A203E3" w:rsidRPr="00FF2D0E">
        <w:rPr>
          <w:lang w:val="en-US"/>
        </w:rPr>
        <w:t>have acknowledged that Denmark officials and directors are strongly against the gender quotas.</w:t>
      </w:r>
      <w:r w:rsidR="00356B27" w:rsidRPr="00FF2D0E">
        <w:rPr>
          <w:lang w:val="en-US"/>
        </w:rPr>
        <w:t xml:space="preserve"> For example, the minister of equality and the </w:t>
      </w:r>
      <w:r w:rsidR="0075601D" w:rsidRPr="00FF2D0E">
        <w:rPr>
          <w:lang w:val="en-US"/>
        </w:rPr>
        <w:t>vice-director</w:t>
      </w:r>
      <w:r w:rsidR="00356B27" w:rsidRPr="00FF2D0E">
        <w:rPr>
          <w:lang w:val="en-US"/>
        </w:rPr>
        <w:t xml:space="preserve"> of the </w:t>
      </w:r>
      <w:r w:rsidR="00356B27" w:rsidRPr="00FF2D0E">
        <w:rPr>
          <w:shd w:val="clear" w:color="auto" w:fill="FFFFFF"/>
          <w:lang w:val="en-US"/>
        </w:rPr>
        <w:t xml:space="preserve">Danish confederation of </w:t>
      </w:r>
      <w:r w:rsidR="0075601D" w:rsidRPr="00FF2D0E">
        <w:rPr>
          <w:shd w:val="clear" w:color="auto" w:fill="FFFFFF"/>
          <w:lang w:val="en-US"/>
        </w:rPr>
        <w:t>industries</w:t>
      </w:r>
      <w:r w:rsidR="000D1C76" w:rsidRPr="00FF2D0E">
        <w:rPr>
          <w:shd w:val="clear" w:color="auto" w:fill="FFFFFF"/>
          <w:lang w:val="en-US"/>
        </w:rPr>
        <w:t>, both women, believe</w:t>
      </w:r>
      <w:r w:rsidR="00356B27" w:rsidRPr="00FF2D0E">
        <w:rPr>
          <w:shd w:val="clear" w:color="auto" w:fill="FFFFFF"/>
          <w:lang w:val="en-US"/>
        </w:rPr>
        <w:t xml:space="preserve"> that </w:t>
      </w:r>
      <w:r w:rsidR="00064607" w:rsidRPr="00FF2D0E">
        <w:rPr>
          <w:shd w:val="clear" w:color="auto" w:fill="FFFFFF"/>
          <w:lang w:val="en-US"/>
        </w:rPr>
        <w:t xml:space="preserve">the quota will result in selection of not professional directors and </w:t>
      </w:r>
      <w:proofErr w:type="gramStart"/>
      <w:r w:rsidR="00064607" w:rsidRPr="00FF2D0E">
        <w:rPr>
          <w:shd w:val="clear" w:color="auto" w:fill="FFFFFF"/>
          <w:lang w:val="en-US"/>
        </w:rPr>
        <w:t>may be based</w:t>
      </w:r>
      <w:proofErr w:type="gramEnd"/>
      <w:r w:rsidR="00064607" w:rsidRPr="00FF2D0E">
        <w:rPr>
          <w:shd w:val="clear" w:color="auto" w:fill="FFFFFF"/>
          <w:lang w:val="en-US"/>
        </w:rPr>
        <w:t xml:space="preserve"> only on gender criteria.</w:t>
      </w:r>
      <w:r w:rsidR="001F5500" w:rsidRPr="00FF2D0E">
        <w:rPr>
          <w:shd w:val="clear" w:color="auto" w:fill="FFFFFF"/>
          <w:lang w:val="en-US"/>
        </w:rPr>
        <w:t xml:space="preserve"> Some experts think that it is better and more profitable for companies to promote women to the top management th</w:t>
      </w:r>
      <w:r w:rsidR="00B4042F" w:rsidRPr="00FF2D0E">
        <w:rPr>
          <w:shd w:val="clear" w:color="auto" w:fill="FFFFFF"/>
          <w:lang w:val="en-US"/>
        </w:rPr>
        <w:t>emselves with proper support, trainings and helping to balance personal and professional lives</w:t>
      </w:r>
      <w:r w:rsidR="00B4042F" w:rsidRPr="00FF2D0E">
        <w:rPr>
          <w:rStyle w:val="ab"/>
          <w:shd w:val="clear" w:color="auto" w:fill="FFFFFF"/>
          <w:lang w:val="en-US"/>
        </w:rPr>
        <w:footnoteReference w:id="4"/>
      </w:r>
      <w:r w:rsidR="00B4042F" w:rsidRPr="00FF2D0E">
        <w:rPr>
          <w:shd w:val="clear" w:color="auto" w:fill="FFFFFF"/>
          <w:lang w:val="en-US"/>
        </w:rPr>
        <w:t>.</w:t>
      </w:r>
    </w:p>
    <w:p w:rsidR="00E41041" w:rsidRPr="00FF2D0E" w:rsidRDefault="0075601D" w:rsidP="001327A0">
      <w:pPr>
        <w:pStyle w:val="a4"/>
        <w:shd w:val="clear" w:color="auto" w:fill="FFFFFF"/>
        <w:spacing w:before="0" w:beforeAutospacing="0" w:after="0" w:afterAutospacing="0" w:line="360" w:lineRule="auto"/>
        <w:rPr>
          <w:lang w:val="en-US"/>
        </w:rPr>
      </w:pPr>
      <w:r w:rsidRPr="00FF2D0E">
        <w:rPr>
          <w:lang w:val="en-US"/>
        </w:rPr>
        <w:t>G</w:t>
      </w:r>
      <w:r w:rsidR="00101B5B" w:rsidRPr="00FF2D0E">
        <w:rPr>
          <w:lang w:val="en-US"/>
        </w:rPr>
        <w:t>ender diversity in Russian companies is not yet a trend. In the recent PricewaterhouseCoopers survey (2013) of top fifty Russian public companies, only 7% of all board members are female directors with maximum of three women on board, while 43% of companies did not have women of their boards in comparison with only 9% of S&amp;P 500 companies</w:t>
      </w:r>
      <w:r w:rsidR="00B919E4" w:rsidRPr="00FF2D0E">
        <w:rPr>
          <w:lang w:val="en-US"/>
        </w:rPr>
        <w:t>.</w:t>
      </w:r>
    </w:p>
    <w:p w:rsidR="00E41041" w:rsidRPr="00FF2D0E" w:rsidRDefault="00B919E4" w:rsidP="001327A0">
      <w:pPr>
        <w:pStyle w:val="a4"/>
        <w:shd w:val="clear" w:color="auto" w:fill="FFFFFF"/>
        <w:spacing w:before="0" w:beforeAutospacing="0" w:after="0" w:afterAutospacing="0" w:line="360" w:lineRule="auto"/>
        <w:rPr>
          <w:lang w:val="en-US"/>
        </w:rPr>
      </w:pPr>
      <w:r w:rsidRPr="00FF2D0E">
        <w:rPr>
          <w:lang w:val="en-US"/>
        </w:rPr>
        <w:t xml:space="preserve">However, the number of women on </w:t>
      </w:r>
      <w:r w:rsidR="00023E87" w:rsidRPr="00FF2D0E">
        <w:rPr>
          <w:lang w:val="en-US"/>
        </w:rPr>
        <w:t>Russian</w:t>
      </w:r>
      <w:r w:rsidRPr="00FF2D0E">
        <w:rPr>
          <w:lang w:val="en-US"/>
        </w:rPr>
        <w:t xml:space="preserve"> boards is gradually growing. More than </w:t>
      </w:r>
      <w:r w:rsidR="00122F8B" w:rsidRPr="00FF2D0E">
        <w:rPr>
          <w:lang w:val="en-US"/>
        </w:rPr>
        <w:t>half of responded</w:t>
      </w:r>
      <w:r w:rsidRPr="00FF2D0E">
        <w:rPr>
          <w:lang w:val="en-US"/>
        </w:rPr>
        <w:t xml:space="preserve"> directors sa</w:t>
      </w:r>
      <w:r w:rsidR="00023E87" w:rsidRPr="00FF2D0E">
        <w:rPr>
          <w:lang w:val="en-US"/>
        </w:rPr>
        <w:t>id</w:t>
      </w:r>
      <w:r w:rsidRPr="00FF2D0E">
        <w:rPr>
          <w:lang w:val="en-US"/>
        </w:rPr>
        <w:t xml:space="preserve">, that </w:t>
      </w:r>
      <w:r w:rsidR="00023E87" w:rsidRPr="00FF2D0E">
        <w:rPr>
          <w:lang w:val="en-US"/>
        </w:rPr>
        <w:t>high loyalty to the company is the advantage of female candidates in the eyes of employers</w:t>
      </w:r>
      <w:r w:rsidR="00AE4135" w:rsidRPr="00FF2D0E">
        <w:rPr>
          <w:lang w:val="en-US"/>
        </w:rPr>
        <w:t xml:space="preserve"> (</w:t>
      </w:r>
      <w:proofErr w:type="spellStart"/>
      <w:r w:rsidR="00AE4135" w:rsidRPr="00FF2D0E">
        <w:rPr>
          <w:lang w:val="en-US"/>
        </w:rPr>
        <w:t>Malychin</w:t>
      </w:r>
      <w:proofErr w:type="spellEnd"/>
      <w:r w:rsidR="00AE4135" w:rsidRPr="00FF2D0E">
        <w:rPr>
          <w:lang w:val="en-US"/>
        </w:rPr>
        <w:t xml:space="preserve"> &amp;</w:t>
      </w:r>
      <w:r w:rsidR="00107860" w:rsidRPr="00FF2D0E">
        <w:rPr>
          <w:lang w:val="en-US"/>
        </w:rPr>
        <w:t xml:space="preserve"> </w:t>
      </w:r>
      <w:proofErr w:type="spellStart"/>
      <w:r w:rsidR="00107860" w:rsidRPr="00FF2D0E">
        <w:rPr>
          <w:lang w:val="en-US"/>
        </w:rPr>
        <w:t>Goncharova</w:t>
      </w:r>
      <w:proofErr w:type="spellEnd"/>
      <w:r w:rsidR="00107860" w:rsidRPr="00FF2D0E">
        <w:rPr>
          <w:lang w:val="en-US"/>
        </w:rPr>
        <w:t>, 2012)</w:t>
      </w:r>
      <w:r w:rsidR="00023E87" w:rsidRPr="00FF2D0E">
        <w:rPr>
          <w:lang w:val="en-US"/>
        </w:rPr>
        <w:t>.</w:t>
      </w:r>
      <w:r w:rsidR="00BB64AC" w:rsidRPr="00FF2D0E">
        <w:rPr>
          <w:lang w:val="en-US"/>
        </w:rPr>
        <w:t xml:space="preserve"> </w:t>
      </w:r>
    </w:p>
    <w:p w:rsidR="003449F5" w:rsidRPr="00FF2D0E" w:rsidRDefault="00725BE6" w:rsidP="001327A0">
      <w:pPr>
        <w:pStyle w:val="a4"/>
        <w:shd w:val="clear" w:color="auto" w:fill="FFFFFF"/>
        <w:spacing w:before="0" w:beforeAutospacing="0" w:after="0" w:afterAutospacing="0" w:line="360" w:lineRule="auto"/>
        <w:rPr>
          <w:lang w:val="en-US"/>
        </w:rPr>
      </w:pPr>
      <w:r w:rsidRPr="00FF2D0E">
        <w:rPr>
          <w:lang w:val="en-US"/>
        </w:rPr>
        <w:t xml:space="preserve">In the recent study by </w:t>
      </w:r>
      <w:proofErr w:type="spellStart"/>
      <w:r w:rsidRPr="00FF2D0E">
        <w:rPr>
          <w:lang w:val="en-US"/>
        </w:rPr>
        <w:t>Garanina</w:t>
      </w:r>
      <w:proofErr w:type="spellEnd"/>
      <w:r w:rsidRPr="00FF2D0E">
        <w:rPr>
          <w:lang w:val="en-US"/>
        </w:rPr>
        <w:t xml:space="preserve"> </w:t>
      </w:r>
      <w:r w:rsidR="00C32B6B" w:rsidRPr="00FF2D0E">
        <w:rPr>
          <w:lang w:val="en-US"/>
        </w:rPr>
        <w:t xml:space="preserve">and </w:t>
      </w:r>
      <w:proofErr w:type="spellStart"/>
      <w:r w:rsidR="00C32B6B" w:rsidRPr="00FF2D0E">
        <w:rPr>
          <w:lang w:val="en-US"/>
        </w:rPr>
        <w:t>Muravyev</w:t>
      </w:r>
      <w:proofErr w:type="spellEnd"/>
      <w:r w:rsidR="00C32B6B" w:rsidRPr="00FF2D0E">
        <w:rPr>
          <w:lang w:val="en-US"/>
        </w:rPr>
        <w:t xml:space="preserve"> (2017), authors examined the increase of the share of female members on boards of Russian public companies from 1998 to 2014. They came to conclusion, that this proportion rose from 8 percent in 1998 to 14 percent in 2014.</w:t>
      </w:r>
      <w:r w:rsidR="002A6258" w:rsidRPr="00FF2D0E">
        <w:rPr>
          <w:lang w:val="en-US"/>
        </w:rPr>
        <w:t xml:space="preserve"> However, in 2014 around 35% of </w:t>
      </w:r>
      <w:r w:rsidR="00886F61" w:rsidRPr="00FF2D0E">
        <w:rPr>
          <w:lang w:val="en-US"/>
        </w:rPr>
        <w:t>R</w:t>
      </w:r>
      <w:r w:rsidR="002A6258" w:rsidRPr="00FF2D0E">
        <w:rPr>
          <w:lang w:val="en-US"/>
        </w:rPr>
        <w:t>ussian companies d</w:t>
      </w:r>
      <w:r w:rsidR="000A652C">
        <w:rPr>
          <w:lang w:val="en-US"/>
        </w:rPr>
        <w:t xml:space="preserve">id not have any female members </w:t>
      </w:r>
      <w:proofErr w:type="gramStart"/>
      <w:r w:rsidR="000A652C">
        <w:rPr>
          <w:lang w:val="en-US"/>
        </w:rPr>
        <w:t>on</w:t>
      </w:r>
      <w:r w:rsidR="002A6258" w:rsidRPr="00FF2D0E">
        <w:rPr>
          <w:lang w:val="en-US"/>
        </w:rPr>
        <w:t xml:space="preserve"> board</w:t>
      </w:r>
      <w:proofErr w:type="gramEnd"/>
      <w:r w:rsidR="002A6258" w:rsidRPr="00FF2D0E">
        <w:rPr>
          <w:lang w:val="en-US"/>
        </w:rPr>
        <w:t>.</w:t>
      </w:r>
      <w:r w:rsidR="00C46AFF" w:rsidRPr="00FF2D0E">
        <w:rPr>
          <w:lang w:val="en-US"/>
        </w:rPr>
        <w:t xml:space="preserve"> </w:t>
      </w:r>
      <w:r w:rsidR="00C46AFF" w:rsidRPr="00FF2D0E">
        <w:rPr>
          <w:lang w:val="en-US"/>
        </w:rPr>
        <w:lastRenderedPageBreak/>
        <w:t xml:space="preserve">Authors also </w:t>
      </w:r>
      <w:r w:rsidR="00923C13">
        <w:rPr>
          <w:lang w:val="en-US"/>
        </w:rPr>
        <w:t>found</w:t>
      </w:r>
      <w:r w:rsidR="00C46AFF" w:rsidRPr="00FF2D0E">
        <w:rPr>
          <w:lang w:val="en-US"/>
        </w:rPr>
        <w:t xml:space="preserve"> that male members of boards are on average five years older than </w:t>
      </w:r>
      <w:r w:rsidR="008A4770" w:rsidRPr="00FF2D0E">
        <w:rPr>
          <w:lang w:val="en-US"/>
        </w:rPr>
        <w:t>female;</w:t>
      </w:r>
      <w:r w:rsidR="00C46AFF" w:rsidRPr="00FF2D0E">
        <w:rPr>
          <w:lang w:val="en-US"/>
        </w:rPr>
        <w:t xml:space="preserve"> they also have larger shares in the companies and are members on boards in more companies than </w:t>
      </w:r>
      <w:proofErr w:type="gramStart"/>
      <w:r w:rsidR="00C46AFF" w:rsidRPr="00FF2D0E">
        <w:rPr>
          <w:lang w:val="en-US"/>
        </w:rPr>
        <w:t>women</w:t>
      </w:r>
      <w:proofErr w:type="gramEnd"/>
      <w:r w:rsidR="00C46AFF" w:rsidRPr="00FF2D0E">
        <w:rPr>
          <w:lang w:val="en-US"/>
        </w:rPr>
        <w:t>.</w:t>
      </w:r>
      <w:r w:rsidR="008A4770" w:rsidRPr="00FF2D0E">
        <w:rPr>
          <w:lang w:val="en-US"/>
        </w:rPr>
        <w:t xml:space="preserve"> Study also shows the </w:t>
      </w:r>
      <w:r w:rsidR="008F225A" w:rsidRPr="00FF2D0E">
        <w:rPr>
          <w:lang w:val="en-US"/>
        </w:rPr>
        <w:t>influence of more female members on the better financial performance</w:t>
      </w:r>
      <w:r w:rsidR="00737C36" w:rsidRPr="00FF2D0E">
        <w:rPr>
          <w:lang w:val="en-US"/>
        </w:rPr>
        <w:t xml:space="preserve">. It is noteworthy, that before the economic crisis of 2008, in </w:t>
      </w:r>
      <w:proofErr w:type="gramStart"/>
      <w:r w:rsidR="00737C36" w:rsidRPr="00FF2D0E">
        <w:rPr>
          <w:lang w:val="en-US"/>
        </w:rPr>
        <w:t>2006</w:t>
      </w:r>
      <w:proofErr w:type="gramEnd"/>
      <w:r w:rsidR="00737C36" w:rsidRPr="00FF2D0E">
        <w:rPr>
          <w:lang w:val="en-US"/>
        </w:rPr>
        <w:t xml:space="preserve"> the share of women on board was 13% and in 2007 – 12 percent, however, already in 2008 the number dropped to 10 percent</w:t>
      </w:r>
      <w:r w:rsidR="00190253" w:rsidRPr="00FF2D0E">
        <w:rPr>
          <w:lang w:val="en-US"/>
        </w:rPr>
        <w:t xml:space="preserve"> but then again the proportion of women directors started to rise</w:t>
      </w:r>
      <w:r w:rsidR="008F225A" w:rsidRPr="00FF2D0E">
        <w:rPr>
          <w:lang w:val="en-US"/>
        </w:rPr>
        <w:t xml:space="preserve"> (</w:t>
      </w:r>
      <w:proofErr w:type="spellStart"/>
      <w:r w:rsidR="008F225A" w:rsidRPr="00FF2D0E">
        <w:rPr>
          <w:lang w:val="en-US"/>
        </w:rPr>
        <w:t>Garanina</w:t>
      </w:r>
      <w:proofErr w:type="spellEnd"/>
      <w:r w:rsidR="008F225A" w:rsidRPr="00FF2D0E">
        <w:rPr>
          <w:lang w:val="en-US"/>
        </w:rPr>
        <w:t xml:space="preserve"> &amp; </w:t>
      </w:r>
      <w:proofErr w:type="spellStart"/>
      <w:r w:rsidR="008F225A" w:rsidRPr="00FF2D0E">
        <w:rPr>
          <w:lang w:val="en-US"/>
        </w:rPr>
        <w:t>Muravyev</w:t>
      </w:r>
      <w:proofErr w:type="spellEnd"/>
      <w:r w:rsidR="008F225A" w:rsidRPr="00FF2D0E">
        <w:rPr>
          <w:lang w:val="en-US"/>
        </w:rPr>
        <w:t>,</w:t>
      </w:r>
      <w:r w:rsidR="00300187" w:rsidRPr="00FF2D0E">
        <w:rPr>
          <w:lang w:val="en-US"/>
        </w:rPr>
        <w:t xml:space="preserve"> </w:t>
      </w:r>
      <w:r w:rsidR="008F225A" w:rsidRPr="00FF2D0E">
        <w:rPr>
          <w:lang w:val="en-US"/>
        </w:rPr>
        <w:t>2017).</w:t>
      </w:r>
    </w:p>
    <w:p w:rsidR="00C04B47" w:rsidRPr="00FF2D0E" w:rsidRDefault="00122F8B" w:rsidP="001327A0">
      <w:pPr>
        <w:pStyle w:val="a4"/>
        <w:shd w:val="clear" w:color="auto" w:fill="FFFFFF"/>
        <w:spacing w:before="0" w:beforeAutospacing="0" w:after="0" w:afterAutospacing="0" w:line="360" w:lineRule="auto"/>
        <w:rPr>
          <w:lang w:val="en-US"/>
        </w:rPr>
      </w:pPr>
      <w:r w:rsidRPr="00FF2D0E">
        <w:rPr>
          <w:lang w:val="en-US"/>
        </w:rPr>
        <w:t xml:space="preserve">In the PricewaterhouseCoopers survey (2013), most Russian directors said that they are against quotas in general, but </w:t>
      </w:r>
      <w:r w:rsidR="003B4443" w:rsidRPr="00FF2D0E">
        <w:rPr>
          <w:lang w:val="en-US"/>
        </w:rPr>
        <w:t xml:space="preserve">this could be a good practice </w:t>
      </w:r>
      <w:r w:rsidRPr="00FF2D0E">
        <w:rPr>
          <w:lang w:val="en-US"/>
        </w:rPr>
        <w:t xml:space="preserve">at the early stage of increasing the number of women </w:t>
      </w:r>
      <w:proofErr w:type="gramStart"/>
      <w:r w:rsidRPr="00FF2D0E">
        <w:rPr>
          <w:lang w:val="en-US"/>
        </w:rPr>
        <w:t>on board</w:t>
      </w:r>
      <w:proofErr w:type="gramEnd"/>
      <w:r w:rsidR="003B4443" w:rsidRPr="00FF2D0E">
        <w:rPr>
          <w:lang w:val="en-US"/>
        </w:rPr>
        <w:t xml:space="preserve">. Such policy will </w:t>
      </w:r>
      <w:r w:rsidR="003B4443" w:rsidRPr="00E36F71">
        <w:rPr>
          <w:lang w:val="en-US"/>
        </w:rPr>
        <w:t xml:space="preserve">help in </w:t>
      </w:r>
      <w:r w:rsidR="00E36F71" w:rsidRPr="00E36F71">
        <w:rPr>
          <w:lang w:val="en-US"/>
        </w:rPr>
        <w:t>increasing</w:t>
      </w:r>
      <w:r w:rsidR="00C04B47" w:rsidRPr="00E36F71">
        <w:rPr>
          <w:lang w:val="en-US"/>
        </w:rPr>
        <w:t xml:space="preserve"> demand </w:t>
      </w:r>
      <w:r w:rsidR="00E05456" w:rsidRPr="00E36F71">
        <w:rPr>
          <w:lang w:val="en-US"/>
        </w:rPr>
        <w:t>and</w:t>
      </w:r>
      <w:r w:rsidR="00C04B47" w:rsidRPr="00E36F71">
        <w:rPr>
          <w:lang w:val="en-US"/>
        </w:rPr>
        <w:t xml:space="preserve"> providing</w:t>
      </w:r>
      <w:r w:rsidR="00C04B47" w:rsidRPr="00FF2D0E">
        <w:rPr>
          <w:lang w:val="en-US"/>
        </w:rPr>
        <w:t xml:space="preserve"> </w:t>
      </w:r>
      <w:r w:rsidR="003B4443" w:rsidRPr="00FF2D0E">
        <w:rPr>
          <w:lang w:val="en-US"/>
        </w:rPr>
        <w:t>needed</w:t>
      </w:r>
      <w:r w:rsidR="00C04B47" w:rsidRPr="00FF2D0E">
        <w:rPr>
          <w:lang w:val="en-US"/>
        </w:rPr>
        <w:t xml:space="preserve"> </w:t>
      </w:r>
      <w:r w:rsidR="00E05456" w:rsidRPr="00FF2D0E">
        <w:rPr>
          <w:lang w:val="en-US"/>
        </w:rPr>
        <w:t>driver</w:t>
      </w:r>
      <w:r w:rsidR="00C04B47" w:rsidRPr="00FF2D0E">
        <w:rPr>
          <w:lang w:val="en-US"/>
        </w:rPr>
        <w:t xml:space="preserve"> for </w:t>
      </w:r>
      <w:r w:rsidR="00E05456" w:rsidRPr="00FF2D0E">
        <w:rPr>
          <w:lang w:val="en-US"/>
        </w:rPr>
        <w:t>developing a base of female professionals.</w:t>
      </w:r>
      <w:r w:rsidR="00DE67BF" w:rsidRPr="00FF2D0E">
        <w:rPr>
          <w:lang w:val="en-US"/>
        </w:rPr>
        <w:t xml:space="preserve"> Nowadays, not many R</w:t>
      </w:r>
      <w:r w:rsidR="00C04B47" w:rsidRPr="00FF2D0E">
        <w:rPr>
          <w:lang w:val="en-US"/>
        </w:rPr>
        <w:t xml:space="preserve">ussian companies </w:t>
      </w:r>
      <w:r w:rsidR="00DE67BF" w:rsidRPr="00FF2D0E">
        <w:rPr>
          <w:lang w:val="en-US"/>
        </w:rPr>
        <w:t>are</w:t>
      </w:r>
      <w:r w:rsidR="00C04B47" w:rsidRPr="00FF2D0E">
        <w:rPr>
          <w:lang w:val="en-US"/>
        </w:rPr>
        <w:t xml:space="preserve"> </w:t>
      </w:r>
      <w:r w:rsidR="00CF0A99" w:rsidRPr="00FF2D0E">
        <w:rPr>
          <w:lang w:val="en-US"/>
        </w:rPr>
        <w:t>intending</w:t>
      </w:r>
      <w:r w:rsidR="00C04B47" w:rsidRPr="00FF2D0E">
        <w:rPr>
          <w:lang w:val="en-US"/>
        </w:rPr>
        <w:t xml:space="preserve"> to </w:t>
      </w:r>
      <w:r w:rsidR="00DE67BF" w:rsidRPr="00FF2D0E">
        <w:rPr>
          <w:lang w:val="en-US"/>
        </w:rPr>
        <w:t>encourage</w:t>
      </w:r>
      <w:r w:rsidR="00C04B47" w:rsidRPr="00FF2D0E">
        <w:rPr>
          <w:lang w:val="en-US"/>
        </w:rPr>
        <w:t xml:space="preserve"> gender diversity </w:t>
      </w:r>
      <w:r w:rsidR="00A75C0F" w:rsidRPr="00FF2D0E">
        <w:rPr>
          <w:lang w:val="en-US"/>
        </w:rPr>
        <w:t>on boards</w:t>
      </w:r>
      <w:r w:rsidR="00C04B47" w:rsidRPr="00FF2D0E">
        <w:rPr>
          <w:lang w:val="en-US"/>
        </w:rPr>
        <w:t xml:space="preserve">. None of </w:t>
      </w:r>
      <w:r w:rsidR="002B7C64" w:rsidRPr="00FF2D0E">
        <w:rPr>
          <w:lang w:val="en-US"/>
        </w:rPr>
        <w:t xml:space="preserve">the top 50 Russian </w:t>
      </w:r>
      <w:r w:rsidR="00C04B47" w:rsidRPr="00FF2D0E">
        <w:rPr>
          <w:lang w:val="en-US"/>
        </w:rPr>
        <w:t xml:space="preserve">companies </w:t>
      </w:r>
      <w:r w:rsidR="00B7488A" w:rsidRPr="00FF2D0E">
        <w:rPr>
          <w:lang w:val="en-US"/>
        </w:rPr>
        <w:t>has</w:t>
      </w:r>
      <w:r w:rsidR="00C04B47" w:rsidRPr="00FF2D0E">
        <w:rPr>
          <w:lang w:val="en-US"/>
        </w:rPr>
        <w:t xml:space="preserve"> a formal policy on female representation on the board. </w:t>
      </w:r>
    </w:p>
    <w:p w:rsidR="00E0611F" w:rsidRPr="00FF2D0E" w:rsidRDefault="00F33B27" w:rsidP="001327A0">
      <w:pPr>
        <w:rPr>
          <w:rFonts w:cs="Times New Roman"/>
          <w:szCs w:val="24"/>
          <w:lang w:val="en-US"/>
        </w:rPr>
      </w:pPr>
      <w:r w:rsidRPr="00FF2D0E">
        <w:rPr>
          <w:rFonts w:cs="Times New Roman"/>
          <w:szCs w:val="24"/>
          <w:lang w:val="en-US"/>
        </w:rPr>
        <w:t>To conclude, it is important to state that eve</w:t>
      </w:r>
      <w:r w:rsidR="00A45583" w:rsidRPr="00FF2D0E">
        <w:rPr>
          <w:rFonts w:cs="Times New Roman"/>
          <w:szCs w:val="24"/>
          <w:lang w:val="en-US"/>
        </w:rPr>
        <w:t>n</w:t>
      </w:r>
      <w:r w:rsidRPr="00FF2D0E">
        <w:rPr>
          <w:rFonts w:cs="Times New Roman"/>
          <w:szCs w:val="24"/>
          <w:lang w:val="en-US"/>
        </w:rPr>
        <w:t xml:space="preserve"> though the overall number of women on boards is gradually increasing, mostly due to gender </w:t>
      </w:r>
      <w:r w:rsidR="00A45583" w:rsidRPr="00FF2D0E">
        <w:rPr>
          <w:rFonts w:cs="Times New Roman"/>
          <w:szCs w:val="24"/>
          <w:lang w:val="en-US"/>
        </w:rPr>
        <w:t>quotas;</w:t>
      </w:r>
      <w:r w:rsidRPr="00FF2D0E">
        <w:rPr>
          <w:rFonts w:cs="Times New Roman"/>
          <w:szCs w:val="24"/>
          <w:lang w:val="en-US"/>
        </w:rPr>
        <w:t xml:space="preserve"> </w:t>
      </w:r>
      <w:r w:rsidR="00A45583" w:rsidRPr="00FF2D0E">
        <w:rPr>
          <w:rFonts w:cs="Times New Roman"/>
          <w:szCs w:val="24"/>
          <w:lang w:val="en-US"/>
        </w:rPr>
        <w:t xml:space="preserve">a few companies actually look thoroughly through profiles of these female directors and mostly elect them to comply with the laws. </w:t>
      </w:r>
      <w:r w:rsidR="00747398" w:rsidRPr="00FF2D0E">
        <w:rPr>
          <w:rFonts w:cs="Times New Roman"/>
          <w:szCs w:val="24"/>
          <w:lang w:val="en-US"/>
        </w:rPr>
        <w:t xml:space="preserve">As recent empirical evidence </w:t>
      </w:r>
      <w:r w:rsidR="00F17205" w:rsidRPr="00FF2D0E">
        <w:rPr>
          <w:rFonts w:cs="Times New Roman"/>
          <w:szCs w:val="24"/>
          <w:lang w:val="en-US"/>
        </w:rPr>
        <w:t>suggested</w:t>
      </w:r>
      <w:r w:rsidR="00747398" w:rsidRPr="00FF2D0E">
        <w:rPr>
          <w:rFonts w:cs="Times New Roman"/>
          <w:szCs w:val="24"/>
          <w:lang w:val="en-US"/>
        </w:rPr>
        <w:t xml:space="preserve"> such behavior results in </w:t>
      </w:r>
      <w:r w:rsidR="00F17205" w:rsidRPr="00FF2D0E">
        <w:rPr>
          <w:rFonts w:cs="Times New Roman"/>
          <w:szCs w:val="24"/>
          <w:lang w:val="en-US"/>
        </w:rPr>
        <w:t>decreasing company’s value and overall performance.</w:t>
      </w:r>
      <w:r w:rsidR="00747398" w:rsidRPr="00FF2D0E">
        <w:rPr>
          <w:rFonts w:cs="Times New Roman"/>
          <w:szCs w:val="24"/>
          <w:lang w:val="en-US"/>
        </w:rPr>
        <w:t xml:space="preserve"> </w:t>
      </w:r>
      <w:r w:rsidR="00F17205" w:rsidRPr="00FF2D0E">
        <w:rPr>
          <w:rFonts w:cs="Times New Roman"/>
          <w:szCs w:val="24"/>
          <w:lang w:val="en-US"/>
        </w:rPr>
        <w:t xml:space="preserve">However, if potential female directors were selected on the basis of their </w:t>
      </w:r>
      <w:r w:rsidR="00D14A73" w:rsidRPr="00FF2D0E">
        <w:rPr>
          <w:rFonts w:cs="Times New Roman"/>
          <w:szCs w:val="24"/>
          <w:lang w:val="en-US"/>
        </w:rPr>
        <w:t>suitable education, experience, knowledge, skills and abilities, companies would only gain in a long-term prospe</w:t>
      </w:r>
      <w:r w:rsidR="00E36F71">
        <w:rPr>
          <w:rFonts w:cs="Times New Roman"/>
          <w:szCs w:val="24"/>
          <w:lang w:val="en-US"/>
        </w:rPr>
        <w:t xml:space="preserve">ctive. </w:t>
      </w:r>
      <w:r w:rsidR="00E0611F" w:rsidRPr="00FF2D0E">
        <w:rPr>
          <w:rFonts w:cs="Times New Roman"/>
          <w:szCs w:val="24"/>
          <w:lang w:val="en-US"/>
        </w:rPr>
        <w:t xml:space="preserve">Diversity on the board of directors is beneficial for a company because women tend to be more risk-averse and careful in making decisions. This would bring companies the opportunity to consider issues from different points of view and </w:t>
      </w:r>
      <w:r w:rsidR="009502FD" w:rsidRPr="00FF2D0E">
        <w:rPr>
          <w:rFonts w:cs="Times New Roman"/>
          <w:szCs w:val="24"/>
          <w:lang w:val="en-US"/>
        </w:rPr>
        <w:t xml:space="preserve">to make important strategic decisions in </w:t>
      </w:r>
      <w:r w:rsidR="00E0611F" w:rsidRPr="00FF2D0E">
        <w:rPr>
          <w:rFonts w:cs="Times New Roman"/>
          <w:szCs w:val="24"/>
          <w:lang w:val="en-US"/>
        </w:rPr>
        <w:t xml:space="preserve">a </w:t>
      </w:r>
      <w:proofErr w:type="gramStart"/>
      <w:r w:rsidR="009502FD" w:rsidRPr="00FF2D0E">
        <w:rPr>
          <w:rFonts w:cs="Times New Roman"/>
          <w:szCs w:val="24"/>
          <w:lang w:val="en-US"/>
        </w:rPr>
        <w:t>more sterling</w:t>
      </w:r>
      <w:proofErr w:type="gramEnd"/>
      <w:r w:rsidR="009502FD" w:rsidRPr="00FF2D0E">
        <w:rPr>
          <w:rFonts w:cs="Times New Roman"/>
          <w:szCs w:val="24"/>
          <w:lang w:val="en-US"/>
        </w:rPr>
        <w:t xml:space="preserve"> approach.</w:t>
      </w:r>
    </w:p>
    <w:p w:rsidR="00490DC4" w:rsidRPr="00FF2D0E" w:rsidRDefault="00490DC4" w:rsidP="00FF2D0E">
      <w:pPr>
        <w:rPr>
          <w:rFonts w:cs="Times New Roman"/>
          <w:szCs w:val="24"/>
          <w:lang w:val="en-US"/>
        </w:rPr>
      </w:pPr>
    </w:p>
    <w:p w:rsidR="00E13197" w:rsidRPr="00FF2D0E" w:rsidRDefault="00E13197" w:rsidP="00FF2D0E">
      <w:pPr>
        <w:rPr>
          <w:rFonts w:cs="Times New Roman"/>
          <w:szCs w:val="24"/>
          <w:lang w:val="en-US"/>
        </w:rPr>
      </w:pPr>
    </w:p>
    <w:p w:rsidR="00E13197" w:rsidRPr="00FF2D0E" w:rsidRDefault="00E13197" w:rsidP="00FF2D0E">
      <w:pPr>
        <w:rPr>
          <w:rFonts w:cs="Times New Roman"/>
          <w:szCs w:val="24"/>
          <w:lang w:val="en-US"/>
        </w:rPr>
      </w:pPr>
    </w:p>
    <w:p w:rsidR="00E13197" w:rsidRPr="00FF2D0E" w:rsidRDefault="00E13197" w:rsidP="00FF2D0E">
      <w:pPr>
        <w:rPr>
          <w:rFonts w:cs="Times New Roman"/>
          <w:szCs w:val="24"/>
          <w:lang w:val="en-US"/>
        </w:rPr>
      </w:pPr>
    </w:p>
    <w:p w:rsidR="00F56C15" w:rsidRPr="00FF2D0E" w:rsidRDefault="00F56C15" w:rsidP="00FF2D0E">
      <w:pPr>
        <w:rPr>
          <w:rFonts w:cs="Times New Roman"/>
          <w:szCs w:val="24"/>
          <w:lang w:val="en-US"/>
        </w:rPr>
      </w:pPr>
    </w:p>
    <w:p w:rsidR="00F56C15" w:rsidRPr="00FF2D0E" w:rsidRDefault="00F56C15" w:rsidP="00FF2D0E">
      <w:pPr>
        <w:rPr>
          <w:rFonts w:cs="Times New Roman"/>
          <w:szCs w:val="24"/>
          <w:lang w:val="en-US"/>
        </w:rPr>
      </w:pPr>
    </w:p>
    <w:p w:rsidR="00F56C15" w:rsidRPr="00FF2D0E" w:rsidRDefault="00F56C15" w:rsidP="00FF2D0E">
      <w:pPr>
        <w:rPr>
          <w:rFonts w:cs="Times New Roman"/>
          <w:szCs w:val="24"/>
          <w:lang w:val="en-US"/>
        </w:rPr>
      </w:pPr>
    </w:p>
    <w:p w:rsidR="00F56C15" w:rsidRPr="00FF2D0E" w:rsidRDefault="00F56C15" w:rsidP="00FF2D0E">
      <w:pPr>
        <w:rPr>
          <w:rFonts w:cs="Times New Roman"/>
          <w:szCs w:val="24"/>
          <w:lang w:val="en-US"/>
        </w:rPr>
      </w:pPr>
    </w:p>
    <w:p w:rsidR="00F56C15" w:rsidRPr="00FF2D0E" w:rsidRDefault="00F56C15" w:rsidP="00FF2D0E">
      <w:pPr>
        <w:rPr>
          <w:rFonts w:cs="Times New Roman"/>
          <w:szCs w:val="24"/>
          <w:lang w:val="en-US"/>
        </w:rPr>
      </w:pPr>
    </w:p>
    <w:p w:rsidR="00F56C15" w:rsidRPr="00FF2D0E" w:rsidRDefault="00F56C15" w:rsidP="00FF2D0E">
      <w:pPr>
        <w:rPr>
          <w:rFonts w:cs="Times New Roman"/>
          <w:szCs w:val="24"/>
          <w:lang w:val="en-US"/>
        </w:rPr>
      </w:pPr>
    </w:p>
    <w:p w:rsidR="00F56C15" w:rsidRPr="00FF2D0E" w:rsidRDefault="00F56C15" w:rsidP="00FF2D0E">
      <w:pPr>
        <w:rPr>
          <w:rFonts w:cs="Times New Roman"/>
          <w:szCs w:val="24"/>
          <w:lang w:val="en-US"/>
        </w:rPr>
      </w:pPr>
    </w:p>
    <w:p w:rsidR="00F56C15" w:rsidRPr="00FF2D0E" w:rsidRDefault="00F56C15" w:rsidP="00FF2D0E">
      <w:pPr>
        <w:rPr>
          <w:rFonts w:cs="Times New Roman"/>
          <w:szCs w:val="24"/>
          <w:lang w:val="en-US"/>
        </w:rPr>
      </w:pPr>
    </w:p>
    <w:p w:rsidR="00682B66" w:rsidRPr="00FF2D0E" w:rsidRDefault="00FF2D0E" w:rsidP="007C6613">
      <w:pPr>
        <w:pStyle w:val="1"/>
        <w:spacing w:before="0"/>
        <w:rPr>
          <w:rFonts w:eastAsia="Times New Roman" w:cs="Times New Roman"/>
          <w:sz w:val="24"/>
          <w:szCs w:val="24"/>
          <w:lang w:val="en-US" w:eastAsia="ru-RU"/>
        </w:rPr>
      </w:pPr>
      <w:bookmarkStart w:id="28" w:name="_Toc483836940"/>
      <w:r w:rsidRPr="00FF2D0E">
        <w:rPr>
          <w:rFonts w:eastAsia="Times New Roman" w:cs="Times New Roman"/>
          <w:sz w:val="24"/>
          <w:szCs w:val="24"/>
          <w:lang w:val="en-US" w:eastAsia="ru-RU"/>
        </w:rPr>
        <w:lastRenderedPageBreak/>
        <w:t>2. CHAPTER 2. EMPIRICAL STUDY</w:t>
      </w:r>
      <w:bookmarkEnd w:id="28"/>
    </w:p>
    <w:p w:rsidR="00A61DBA" w:rsidRDefault="00A61DBA" w:rsidP="00A61DBA">
      <w:pPr>
        <w:rPr>
          <w:lang w:val="en-US"/>
        </w:rPr>
      </w:pPr>
    </w:p>
    <w:p w:rsidR="00773D25" w:rsidRPr="00FF2D0E" w:rsidRDefault="00773D25" w:rsidP="007C6613">
      <w:pPr>
        <w:pStyle w:val="1"/>
        <w:spacing w:before="0"/>
        <w:rPr>
          <w:rFonts w:cs="Times New Roman"/>
          <w:sz w:val="24"/>
          <w:szCs w:val="24"/>
          <w:lang w:val="en-US"/>
        </w:rPr>
      </w:pPr>
      <w:bookmarkStart w:id="29" w:name="_Toc483836941"/>
      <w:r w:rsidRPr="00FF2D0E">
        <w:rPr>
          <w:rFonts w:cs="Times New Roman"/>
          <w:sz w:val="24"/>
          <w:szCs w:val="24"/>
          <w:lang w:val="en-US"/>
        </w:rPr>
        <w:t>2.1 Hypotheses development</w:t>
      </w:r>
      <w:bookmarkEnd w:id="29"/>
    </w:p>
    <w:p w:rsidR="004F71F1" w:rsidRPr="00FF2D0E" w:rsidRDefault="004F71F1" w:rsidP="007C6613">
      <w:pPr>
        <w:rPr>
          <w:rFonts w:cs="Times New Roman"/>
          <w:szCs w:val="24"/>
          <w:lang w:val="en-US"/>
        </w:rPr>
      </w:pPr>
      <w:r w:rsidRPr="00FF2D0E">
        <w:rPr>
          <w:rFonts w:cs="Times New Roman"/>
          <w:szCs w:val="24"/>
          <w:lang w:val="en-US" w:eastAsia="ru-RU"/>
        </w:rPr>
        <w:t xml:space="preserve">Human capital is the driver of company’s efficient performance; it stimulates innovations and creativity, facilitates company’s success. As it </w:t>
      </w:r>
      <w:proofErr w:type="gramStart"/>
      <w:r w:rsidRPr="00FF2D0E">
        <w:rPr>
          <w:rFonts w:cs="Times New Roman"/>
          <w:szCs w:val="24"/>
          <w:lang w:val="en-US" w:eastAsia="ru-RU"/>
        </w:rPr>
        <w:t>was mentioned</w:t>
      </w:r>
      <w:proofErr w:type="gramEnd"/>
      <w:r w:rsidRPr="00FF2D0E">
        <w:rPr>
          <w:rFonts w:cs="Times New Roman"/>
          <w:szCs w:val="24"/>
          <w:lang w:val="en-US" w:eastAsia="ru-RU"/>
        </w:rPr>
        <w:t xml:space="preserve"> in the previous chapter, human capital of board of directors represents their expertise, knowledge and skills through their education and experience. </w:t>
      </w:r>
      <w:proofErr w:type="gramStart"/>
      <w:r w:rsidRPr="00FF2D0E">
        <w:rPr>
          <w:rFonts w:cs="Times New Roman"/>
          <w:szCs w:val="24"/>
          <w:lang w:val="en-US" w:eastAsia="ru-RU"/>
        </w:rPr>
        <w:t>A lot of</w:t>
      </w:r>
      <w:proofErr w:type="gramEnd"/>
      <w:r w:rsidRPr="00FF2D0E">
        <w:rPr>
          <w:rFonts w:cs="Times New Roman"/>
          <w:szCs w:val="24"/>
          <w:lang w:val="en-US" w:eastAsia="ru-RU"/>
        </w:rPr>
        <w:t xml:space="preserve"> studies have already shown the existence of positive effect </w:t>
      </w:r>
      <w:r w:rsidR="00880653" w:rsidRPr="00FF2D0E">
        <w:rPr>
          <w:rFonts w:cs="Times New Roman"/>
          <w:szCs w:val="24"/>
          <w:lang w:val="en-US" w:eastAsia="ru-RU"/>
        </w:rPr>
        <w:t>of</w:t>
      </w:r>
      <w:r w:rsidRPr="00FF2D0E">
        <w:rPr>
          <w:rFonts w:cs="Times New Roman"/>
          <w:szCs w:val="24"/>
          <w:lang w:val="en-US" w:eastAsia="ru-RU"/>
        </w:rPr>
        <w:t xml:space="preserve"> human capital of board members and the presence of female members on firm performance, however a few studies were focused </w:t>
      </w:r>
      <w:r w:rsidR="00880653" w:rsidRPr="00FF2D0E">
        <w:rPr>
          <w:rFonts w:cs="Times New Roman"/>
          <w:szCs w:val="24"/>
          <w:lang w:val="en-US" w:eastAsia="ru-RU"/>
        </w:rPr>
        <w:t xml:space="preserve">particularly </w:t>
      </w:r>
      <w:r w:rsidRPr="00FF2D0E">
        <w:rPr>
          <w:rFonts w:cs="Times New Roman"/>
          <w:szCs w:val="24"/>
          <w:lang w:val="en-US" w:eastAsia="ru-RU"/>
        </w:rPr>
        <w:t xml:space="preserve">on </w:t>
      </w:r>
      <w:r w:rsidR="00880653" w:rsidRPr="00FF2D0E">
        <w:rPr>
          <w:rFonts w:cs="Times New Roman"/>
          <w:szCs w:val="24"/>
          <w:lang w:val="en-US" w:eastAsia="ru-RU"/>
        </w:rPr>
        <w:t xml:space="preserve">relationship </w:t>
      </w:r>
      <w:r w:rsidR="007E1D9A" w:rsidRPr="00FF2D0E">
        <w:rPr>
          <w:rFonts w:cs="Times New Roman"/>
          <w:szCs w:val="24"/>
          <w:lang w:val="en-US" w:eastAsia="ru-RU"/>
        </w:rPr>
        <w:t xml:space="preserve">of </w:t>
      </w:r>
      <w:r w:rsidRPr="00FF2D0E">
        <w:rPr>
          <w:rFonts w:cs="Times New Roman"/>
          <w:szCs w:val="24"/>
          <w:lang w:val="en-US" w:eastAsia="ru-RU"/>
        </w:rPr>
        <w:t xml:space="preserve">human capital of </w:t>
      </w:r>
      <w:r w:rsidR="00880653" w:rsidRPr="00FF2D0E">
        <w:rPr>
          <w:rFonts w:cs="Times New Roman"/>
          <w:szCs w:val="24"/>
          <w:lang w:val="en-US" w:eastAsia="ru-RU"/>
        </w:rPr>
        <w:t>female</w:t>
      </w:r>
      <w:r w:rsidRPr="00FF2D0E">
        <w:rPr>
          <w:rFonts w:cs="Times New Roman"/>
          <w:szCs w:val="24"/>
          <w:lang w:val="en-US" w:eastAsia="ru-RU"/>
        </w:rPr>
        <w:t xml:space="preserve"> directors </w:t>
      </w:r>
      <w:r w:rsidR="00C1369B" w:rsidRPr="00FF2D0E">
        <w:rPr>
          <w:rFonts w:cs="Times New Roman"/>
          <w:szCs w:val="24"/>
          <w:lang w:val="en-US" w:eastAsia="ru-RU"/>
        </w:rPr>
        <w:t>and</w:t>
      </w:r>
      <w:r w:rsidRPr="00FF2D0E">
        <w:rPr>
          <w:rFonts w:cs="Times New Roman"/>
          <w:szCs w:val="24"/>
          <w:lang w:val="en-US" w:eastAsia="ru-RU"/>
        </w:rPr>
        <w:t xml:space="preserve"> financial performance of the company. For example, </w:t>
      </w:r>
      <w:r w:rsidRPr="00FF2D0E">
        <w:rPr>
          <w:rFonts w:cs="Times New Roman"/>
          <w:szCs w:val="24"/>
          <w:lang w:val="en-US"/>
        </w:rPr>
        <w:t>Smith et al. (2006) found that the positive influence of female members on firm performance depends on their qualifications.</w:t>
      </w:r>
    </w:p>
    <w:p w:rsidR="007E1D9A" w:rsidRPr="00FF2D0E" w:rsidRDefault="007E1D9A" w:rsidP="007C6613">
      <w:pPr>
        <w:rPr>
          <w:rFonts w:cs="Times New Roman"/>
          <w:szCs w:val="24"/>
          <w:lang w:val="en-US"/>
        </w:rPr>
      </w:pPr>
      <w:r w:rsidRPr="00FF2D0E">
        <w:rPr>
          <w:rFonts w:cs="Times New Roman"/>
          <w:szCs w:val="24"/>
          <w:lang w:val="en-US"/>
        </w:rPr>
        <w:t xml:space="preserve">Human capital </w:t>
      </w:r>
      <w:proofErr w:type="gramStart"/>
      <w:r w:rsidRPr="00FF2D0E">
        <w:rPr>
          <w:rFonts w:cs="Times New Roman"/>
          <w:szCs w:val="24"/>
          <w:lang w:val="en-US"/>
        </w:rPr>
        <w:t>can be measured</w:t>
      </w:r>
      <w:proofErr w:type="gramEnd"/>
      <w:r w:rsidRPr="00FF2D0E">
        <w:rPr>
          <w:rFonts w:cs="Times New Roman"/>
          <w:szCs w:val="24"/>
          <w:lang w:val="en-US"/>
        </w:rPr>
        <w:t xml:space="preserve"> by different characteristics. Considering specifics of board of directors, education is an important part of its human capital. Here it is possible to include </w:t>
      </w:r>
      <w:r w:rsidR="00A72B8D" w:rsidRPr="00FF2D0E">
        <w:rPr>
          <w:rFonts w:cs="Times New Roman"/>
          <w:szCs w:val="24"/>
          <w:lang w:val="en-US"/>
        </w:rPr>
        <w:t>accomplishment</w:t>
      </w:r>
      <w:r w:rsidRPr="00FF2D0E">
        <w:rPr>
          <w:rFonts w:cs="Times New Roman"/>
          <w:szCs w:val="24"/>
          <w:lang w:val="en-US"/>
        </w:rPr>
        <w:t xml:space="preserve"> of MBA and accomplishment of PhD by a female board member. Experience is essential for board directors as well, thus, presence of working experience in the industry and number of years of such experience </w:t>
      </w:r>
      <w:r w:rsidR="00A72B8D" w:rsidRPr="00FF2D0E">
        <w:rPr>
          <w:rFonts w:cs="Times New Roman"/>
          <w:szCs w:val="24"/>
          <w:lang w:val="en-US"/>
        </w:rPr>
        <w:t xml:space="preserve">can be human capital indicators. In addition, number of years a female director has been a member on board is </w:t>
      </w:r>
      <w:r w:rsidR="0022069F" w:rsidRPr="00FF2D0E">
        <w:rPr>
          <w:rFonts w:cs="Times New Roman"/>
          <w:szCs w:val="24"/>
          <w:lang w:val="en-US"/>
        </w:rPr>
        <w:t>also essential.</w:t>
      </w:r>
    </w:p>
    <w:p w:rsidR="007E1D9A" w:rsidRPr="00FF2D0E" w:rsidRDefault="0022069F" w:rsidP="007C6613">
      <w:pPr>
        <w:rPr>
          <w:rFonts w:cs="Times New Roman"/>
          <w:szCs w:val="24"/>
          <w:lang w:val="en-US"/>
        </w:rPr>
      </w:pPr>
      <w:r w:rsidRPr="00FF2D0E">
        <w:rPr>
          <w:rFonts w:cs="Times New Roman"/>
          <w:szCs w:val="24"/>
          <w:lang w:val="en-US"/>
        </w:rPr>
        <w:t xml:space="preserve">Scholars </w:t>
      </w:r>
      <w:r w:rsidR="007E1D9A" w:rsidRPr="00FF2D0E">
        <w:rPr>
          <w:rFonts w:cs="Times New Roman"/>
          <w:szCs w:val="24"/>
          <w:lang w:val="en-US"/>
        </w:rPr>
        <w:t>usually analyze the</w:t>
      </w:r>
      <w:r w:rsidR="006C3D2A" w:rsidRPr="00FF2D0E">
        <w:rPr>
          <w:rFonts w:cs="Times New Roman"/>
          <w:szCs w:val="24"/>
          <w:lang w:val="en-US"/>
        </w:rPr>
        <w:t xml:space="preserve"> </w:t>
      </w:r>
      <w:r w:rsidR="007E1D9A" w:rsidRPr="00FF2D0E">
        <w:rPr>
          <w:rFonts w:cs="Times New Roman"/>
          <w:szCs w:val="24"/>
          <w:lang w:val="en-US"/>
        </w:rPr>
        <w:t xml:space="preserve">relationship between specific characteristics of boards of </w:t>
      </w:r>
      <w:r w:rsidR="00FB7A69" w:rsidRPr="00FF2D0E">
        <w:rPr>
          <w:rFonts w:cs="Times New Roman"/>
          <w:szCs w:val="24"/>
          <w:lang w:val="en-US"/>
        </w:rPr>
        <w:t>directors’</w:t>
      </w:r>
      <w:r w:rsidR="007E1D9A" w:rsidRPr="00FF2D0E">
        <w:rPr>
          <w:rFonts w:cs="Times New Roman"/>
          <w:szCs w:val="24"/>
          <w:lang w:val="en-US"/>
        </w:rPr>
        <w:t xml:space="preserve"> </w:t>
      </w:r>
      <w:r w:rsidR="006C3D2A" w:rsidRPr="00FF2D0E">
        <w:rPr>
          <w:rFonts w:cs="Times New Roman"/>
          <w:szCs w:val="24"/>
          <w:lang w:val="en-US"/>
        </w:rPr>
        <w:t xml:space="preserve">intellectual capital </w:t>
      </w:r>
      <w:r w:rsidR="007E1D9A" w:rsidRPr="00FF2D0E">
        <w:rPr>
          <w:rFonts w:cs="Times New Roman"/>
          <w:szCs w:val="24"/>
          <w:lang w:val="en-US"/>
        </w:rPr>
        <w:t xml:space="preserve">and </w:t>
      </w:r>
      <w:r w:rsidR="006C3D2A" w:rsidRPr="00FF2D0E">
        <w:rPr>
          <w:rFonts w:cs="Times New Roman"/>
          <w:szCs w:val="24"/>
          <w:lang w:val="en-US"/>
        </w:rPr>
        <w:t>firm’s</w:t>
      </w:r>
      <w:r w:rsidR="007E1D9A" w:rsidRPr="00FF2D0E">
        <w:rPr>
          <w:rFonts w:cs="Times New Roman"/>
          <w:szCs w:val="24"/>
          <w:lang w:val="en-US"/>
        </w:rPr>
        <w:t xml:space="preserve"> </w:t>
      </w:r>
      <w:r w:rsidR="006C3D2A" w:rsidRPr="00FF2D0E">
        <w:rPr>
          <w:rFonts w:cs="Times New Roman"/>
          <w:szCs w:val="24"/>
          <w:lang w:val="en-US"/>
        </w:rPr>
        <w:t>organizational</w:t>
      </w:r>
      <w:r w:rsidR="007E1D9A" w:rsidRPr="00FF2D0E">
        <w:rPr>
          <w:rFonts w:cs="Times New Roman"/>
          <w:szCs w:val="24"/>
          <w:lang w:val="en-US"/>
        </w:rPr>
        <w:t xml:space="preserve"> performance, using two groups of measures of firm’s performance: </w:t>
      </w:r>
      <w:r w:rsidR="006C3D2A" w:rsidRPr="00FF2D0E">
        <w:rPr>
          <w:rFonts w:cs="Times New Roman"/>
          <w:szCs w:val="24"/>
          <w:lang w:val="en-US"/>
        </w:rPr>
        <w:t>accounting</w:t>
      </w:r>
      <w:r w:rsidR="00455978" w:rsidRPr="00FF2D0E">
        <w:rPr>
          <w:rFonts w:cs="Times New Roman"/>
          <w:szCs w:val="24"/>
          <w:lang w:val="en-US"/>
        </w:rPr>
        <w:t xml:space="preserve"> </w:t>
      </w:r>
      <w:r w:rsidR="006C3D2A" w:rsidRPr="00FF2D0E">
        <w:rPr>
          <w:rFonts w:cs="Times New Roman"/>
          <w:szCs w:val="24"/>
          <w:lang w:val="en-US"/>
        </w:rPr>
        <w:t xml:space="preserve">based indicators and </w:t>
      </w:r>
      <w:r w:rsidR="007E1D9A" w:rsidRPr="00FF2D0E">
        <w:rPr>
          <w:rFonts w:cs="Times New Roman"/>
          <w:szCs w:val="24"/>
          <w:lang w:val="en-US"/>
        </w:rPr>
        <w:t>market</w:t>
      </w:r>
      <w:r w:rsidR="006C3D2A" w:rsidRPr="00FF2D0E">
        <w:rPr>
          <w:rFonts w:cs="Times New Roman"/>
          <w:szCs w:val="24"/>
          <w:lang w:val="en-US"/>
        </w:rPr>
        <w:t xml:space="preserve"> based</w:t>
      </w:r>
      <w:r w:rsidR="007E1D9A" w:rsidRPr="00FF2D0E">
        <w:rPr>
          <w:rFonts w:cs="Times New Roman"/>
          <w:szCs w:val="24"/>
          <w:lang w:val="en-US"/>
        </w:rPr>
        <w:t xml:space="preserve"> </w:t>
      </w:r>
      <w:r w:rsidR="006C3D2A" w:rsidRPr="00FF2D0E">
        <w:rPr>
          <w:rFonts w:cs="Times New Roman"/>
          <w:szCs w:val="24"/>
          <w:lang w:val="en-US"/>
        </w:rPr>
        <w:t>indicators</w:t>
      </w:r>
      <w:r w:rsidR="007E1D9A" w:rsidRPr="00FF2D0E">
        <w:rPr>
          <w:rFonts w:cs="Times New Roman"/>
          <w:szCs w:val="24"/>
          <w:lang w:val="en-US"/>
        </w:rPr>
        <w:t>.</w:t>
      </w:r>
    </w:p>
    <w:p w:rsidR="007E1D9A" w:rsidRPr="00FF2D0E" w:rsidRDefault="007E1D9A" w:rsidP="00F73E7C">
      <w:pPr>
        <w:rPr>
          <w:rFonts w:cs="Times New Roman"/>
          <w:szCs w:val="24"/>
          <w:lang w:val="en-US"/>
        </w:rPr>
      </w:pPr>
      <w:r w:rsidRPr="00FF2D0E">
        <w:rPr>
          <w:rFonts w:cs="Times New Roman"/>
          <w:szCs w:val="24"/>
          <w:lang w:val="en-US"/>
        </w:rPr>
        <w:t xml:space="preserve">Market </w:t>
      </w:r>
      <w:r w:rsidR="006A343F" w:rsidRPr="00FF2D0E">
        <w:rPr>
          <w:rFonts w:cs="Times New Roman"/>
          <w:szCs w:val="24"/>
          <w:lang w:val="en-US"/>
        </w:rPr>
        <w:t xml:space="preserve">based </w:t>
      </w:r>
      <w:r w:rsidR="00455978" w:rsidRPr="00FF2D0E">
        <w:rPr>
          <w:rFonts w:cs="Times New Roman"/>
          <w:szCs w:val="24"/>
          <w:lang w:val="en-US"/>
        </w:rPr>
        <w:t>measures</w:t>
      </w:r>
      <w:r w:rsidRPr="00FF2D0E">
        <w:rPr>
          <w:rFonts w:cs="Times New Roman"/>
          <w:szCs w:val="24"/>
          <w:lang w:val="en-US"/>
        </w:rPr>
        <w:t xml:space="preserve"> </w:t>
      </w:r>
      <w:r w:rsidR="00AD3FF1" w:rsidRPr="00FF2D0E">
        <w:rPr>
          <w:rFonts w:cs="Times New Roman"/>
          <w:szCs w:val="24"/>
          <w:lang w:val="en-US"/>
        </w:rPr>
        <w:t xml:space="preserve">(Tobin’s Q and market capitalization) </w:t>
      </w:r>
      <w:r w:rsidRPr="00FF2D0E">
        <w:rPr>
          <w:rFonts w:cs="Times New Roman"/>
          <w:szCs w:val="24"/>
          <w:lang w:val="en-US"/>
        </w:rPr>
        <w:t xml:space="preserve">are indicators of external performance that is </w:t>
      </w:r>
      <w:r w:rsidR="005E2E49" w:rsidRPr="00FF2D0E">
        <w:rPr>
          <w:rFonts w:cs="Times New Roman"/>
          <w:szCs w:val="24"/>
          <w:lang w:val="en-US"/>
        </w:rPr>
        <w:t>estimated</w:t>
      </w:r>
      <w:r w:rsidRPr="00FF2D0E">
        <w:rPr>
          <w:rFonts w:cs="Times New Roman"/>
          <w:szCs w:val="24"/>
          <w:lang w:val="en-US"/>
        </w:rPr>
        <w:t xml:space="preserve"> by a </w:t>
      </w:r>
      <w:r w:rsidR="005E2E49" w:rsidRPr="00FF2D0E">
        <w:rPr>
          <w:rFonts w:cs="Times New Roman"/>
          <w:szCs w:val="24"/>
          <w:lang w:val="en-US"/>
        </w:rPr>
        <w:t>firm’s attractiveness to potential investors</w:t>
      </w:r>
      <w:r w:rsidRPr="00FF2D0E">
        <w:rPr>
          <w:rFonts w:cs="Times New Roman"/>
          <w:szCs w:val="24"/>
          <w:lang w:val="en-US"/>
        </w:rPr>
        <w:t xml:space="preserve">. Accounting </w:t>
      </w:r>
      <w:r w:rsidR="00455978" w:rsidRPr="00FF2D0E">
        <w:rPr>
          <w:rFonts w:cs="Times New Roman"/>
          <w:szCs w:val="24"/>
          <w:lang w:val="en-US"/>
        </w:rPr>
        <w:t xml:space="preserve">based measures </w:t>
      </w:r>
      <w:r w:rsidR="00AD3FF1" w:rsidRPr="00FF2D0E">
        <w:rPr>
          <w:rFonts w:cs="Times New Roman"/>
          <w:szCs w:val="24"/>
          <w:lang w:val="en-US"/>
        </w:rPr>
        <w:t xml:space="preserve">(return on assets and return on equity) </w:t>
      </w:r>
      <w:r w:rsidRPr="00FF2D0E">
        <w:rPr>
          <w:rFonts w:cs="Times New Roman"/>
          <w:szCs w:val="24"/>
          <w:lang w:val="en-US"/>
        </w:rPr>
        <w:t xml:space="preserve">are indicators of </w:t>
      </w:r>
      <w:r w:rsidR="00F93401" w:rsidRPr="00FF2D0E">
        <w:rPr>
          <w:rFonts w:cs="Times New Roman"/>
          <w:szCs w:val="24"/>
          <w:lang w:val="en-US"/>
        </w:rPr>
        <w:t xml:space="preserve">internal financial </w:t>
      </w:r>
      <w:r w:rsidR="001F5992" w:rsidRPr="00FF2D0E">
        <w:rPr>
          <w:rFonts w:cs="Times New Roman"/>
          <w:szCs w:val="24"/>
          <w:lang w:val="en-US"/>
        </w:rPr>
        <w:t>performance;</w:t>
      </w:r>
      <w:r w:rsidR="00F93401" w:rsidRPr="00FF2D0E">
        <w:rPr>
          <w:rFonts w:cs="Times New Roman"/>
          <w:szCs w:val="24"/>
          <w:lang w:val="en-US"/>
        </w:rPr>
        <w:t xml:space="preserve"> these measures show how efficient company is in using its resources and investments. </w:t>
      </w:r>
    </w:p>
    <w:p w:rsidR="007E1D9A" w:rsidRPr="00FF2D0E" w:rsidRDefault="007E1D9A" w:rsidP="00F73E7C">
      <w:pPr>
        <w:rPr>
          <w:rFonts w:cs="Times New Roman"/>
          <w:szCs w:val="24"/>
          <w:lang w:val="en-US"/>
        </w:rPr>
      </w:pPr>
    </w:p>
    <w:p w:rsidR="002D36EC" w:rsidRPr="00FF2D0E" w:rsidRDefault="002D36EC" w:rsidP="00F73E7C">
      <w:pPr>
        <w:rPr>
          <w:rFonts w:cs="Times New Roman"/>
          <w:i/>
          <w:szCs w:val="24"/>
          <w:lang w:val="en-US"/>
        </w:rPr>
      </w:pPr>
      <w:r w:rsidRPr="00FF2D0E">
        <w:rPr>
          <w:rFonts w:cs="Times New Roman"/>
          <w:i/>
          <w:szCs w:val="24"/>
          <w:lang w:val="en-US"/>
        </w:rPr>
        <w:t xml:space="preserve">Accomplishment of MBA </w:t>
      </w:r>
    </w:p>
    <w:p w:rsidR="002D36EC" w:rsidRPr="00FF2D0E" w:rsidRDefault="002D36EC" w:rsidP="00F73E7C">
      <w:pPr>
        <w:rPr>
          <w:rFonts w:cs="Times New Roman"/>
          <w:szCs w:val="24"/>
          <w:lang w:val="en-US"/>
        </w:rPr>
      </w:pPr>
      <w:r w:rsidRPr="00FF2D0E">
        <w:rPr>
          <w:rFonts w:cs="Times New Roman"/>
          <w:szCs w:val="24"/>
          <w:lang w:val="en-US"/>
        </w:rPr>
        <w:t>Human capital includes knowledge obtained through</w:t>
      </w:r>
      <w:r w:rsidR="001C3B4B" w:rsidRPr="00FF2D0E">
        <w:rPr>
          <w:rFonts w:cs="Times New Roman"/>
          <w:szCs w:val="24"/>
          <w:lang w:val="en-US"/>
        </w:rPr>
        <w:t>,</w:t>
      </w:r>
      <w:r w:rsidRPr="00FF2D0E">
        <w:rPr>
          <w:rFonts w:cs="Times New Roman"/>
          <w:szCs w:val="24"/>
          <w:lang w:val="en-US"/>
        </w:rPr>
        <w:t xml:space="preserve"> for instance</w:t>
      </w:r>
      <w:r w:rsidR="001C3B4B" w:rsidRPr="00FF2D0E">
        <w:rPr>
          <w:rFonts w:cs="Times New Roman"/>
          <w:szCs w:val="24"/>
          <w:lang w:val="en-US"/>
        </w:rPr>
        <w:t>,</w:t>
      </w:r>
      <w:r w:rsidRPr="00FF2D0E">
        <w:rPr>
          <w:rFonts w:cs="Times New Roman"/>
          <w:szCs w:val="24"/>
          <w:lang w:val="en-US"/>
        </w:rPr>
        <w:t xml:space="preserve"> education. Obtaining a MBA degree is often considered </w:t>
      </w:r>
      <w:proofErr w:type="gramStart"/>
      <w:r w:rsidRPr="00FF2D0E">
        <w:rPr>
          <w:rFonts w:cs="Times New Roman"/>
          <w:szCs w:val="24"/>
          <w:lang w:val="en-US"/>
        </w:rPr>
        <w:t>to be a</w:t>
      </w:r>
      <w:proofErr w:type="gramEnd"/>
      <w:r w:rsidRPr="00FF2D0E">
        <w:rPr>
          <w:rFonts w:cs="Times New Roman"/>
          <w:szCs w:val="24"/>
          <w:lang w:val="en-US"/>
        </w:rPr>
        <w:t xml:space="preserve"> competitive advantage for a manager </w:t>
      </w:r>
      <w:r w:rsidR="001C3B4B" w:rsidRPr="00FF2D0E">
        <w:rPr>
          <w:rFonts w:cs="Times New Roman"/>
          <w:szCs w:val="24"/>
          <w:lang w:val="en-US"/>
        </w:rPr>
        <w:t>because the main purpose of</w:t>
      </w:r>
      <w:r w:rsidRPr="00FF2D0E">
        <w:rPr>
          <w:rFonts w:cs="Times New Roman"/>
          <w:szCs w:val="24"/>
          <w:lang w:val="en-US"/>
        </w:rPr>
        <w:t xml:space="preserve"> such </w:t>
      </w:r>
      <w:r w:rsidR="001C3B4B" w:rsidRPr="00FF2D0E">
        <w:rPr>
          <w:rFonts w:cs="Times New Roman"/>
          <w:szCs w:val="24"/>
          <w:lang w:val="en-US"/>
        </w:rPr>
        <w:t xml:space="preserve">a </w:t>
      </w:r>
      <w:r w:rsidRPr="00FF2D0E">
        <w:rPr>
          <w:rFonts w:cs="Times New Roman"/>
          <w:szCs w:val="24"/>
          <w:lang w:val="en-US"/>
        </w:rPr>
        <w:t>degree is</w:t>
      </w:r>
      <w:r w:rsidR="001C3B4B" w:rsidRPr="00FF2D0E">
        <w:rPr>
          <w:rFonts w:cs="Times New Roman"/>
          <w:szCs w:val="24"/>
          <w:lang w:val="en-US"/>
        </w:rPr>
        <w:t xml:space="preserve"> </w:t>
      </w:r>
      <w:r w:rsidR="00F73E7C">
        <w:rPr>
          <w:rFonts w:cs="Times New Roman"/>
          <w:szCs w:val="24"/>
          <w:lang w:val="en-US"/>
        </w:rPr>
        <w:t xml:space="preserve">to </w:t>
      </w:r>
      <w:r w:rsidR="001C3B4B" w:rsidRPr="00FF2D0E">
        <w:rPr>
          <w:rFonts w:cs="Times New Roman"/>
          <w:szCs w:val="24"/>
          <w:lang w:val="en-US"/>
        </w:rPr>
        <w:t xml:space="preserve">give students specific </w:t>
      </w:r>
      <w:r w:rsidRPr="00FF2D0E">
        <w:rPr>
          <w:rFonts w:cs="Times New Roman"/>
          <w:szCs w:val="24"/>
          <w:lang w:val="en-US"/>
        </w:rPr>
        <w:t>knowledge</w:t>
      </w:r>
      <w:r w:rsidR="001C3B4B" w:rsidRPr="00FF2D0E">
        <w:rPr>
          <w:rFonts w:cs="Times New Roman"/>
          <w:szCs w:val="24"/>
          <w:lang w:val="en-US"/>
        </w:rPr>
        <w:t xml:space="preserve"> of</w:t>
      </w:r>
      <w:r w:rsidRPr="00FF2D0E">
        <w:rPr>
          <w:rFonts w:cs="Times New Roman"/>
          <w:szCs w:val="24"/>
          <w:lang w:val="en-US"/>
        </w:rPr>
        <w:t xml:space="preserve"> </w:t>
      </w:r>
      <w:r w:rsidR="001C3B4B" w:rsidRPr="00FF2D0E">
        <w:rPr>
          <w:rFonts w:cs="Times New Roman"/>
          <w:szCs w:val="24"/>
          <w:lang w:val="en-US"/>
        </w:rPr>
        <w:t>business which</w:t>
      </w:r>
      <w:r w:rsidRPr="00FF2D0E">
        <w:rPr>
          <w:rFonts w:cs="Times New Roman"/>
          <w:szCs w:val="24"/>
          <w:lang w:val="en-US"/>
        </w:rPr>
        <w:t xml:space="preserve"> is practically oriented. With this </w:t>
      </w:r>
      <w:r w:rsidR="000B402B" w:rsidRPr="00FF2D0E">
        <w:rPr>
          <w:rFonts w:cs="Times New Roman"/>
          <w:szCs w:val="24"/>
          <w:lang w:val="en-US"/>
        </w:rPr>
        <w:t>degree,</w:t>
      </w:r>
      <w:r w:rsidRPr="00FF2D0E">
        <w:rPr>
          <w:rFonts w:cs="Times New Roman"/>
          <w:szCs w:val="24"/>
          <w:lang w:val="en-US"/>
        </w:rPr>
        <w:t xml:space="preserve"> directors are able to make decisions based on their practical education and they tend to be more effective.</w:t>
      </w:r>
    </w:p>
    <w:p w:rsidR="002D36EC" w:rsidRPr="00FF2D0E" w:rsidRDefault="002D36EC" w:rsidP="007C6613">
      <w:pPr>
        <w:rPr>
          <w:rFonts w:cs="Times New Roman"/>
          <w:szCs w:val="24"/>
          <w:lang w:val="en-US"/>
        </w:rPr>
      </w:pPr>
      <w:r w:rsidRPr="00FF2D0E">
        <w:rPr>
          <w:rFonts w:cs="Times New Roman"/>
          <w:szCs w:val="24"/>
          <w:lang w:val="en-US"/>
        </w:rPr>
        <w:t xml:space="preserve">Scholars prove this idea of positive influence of MBA degree on firm performance. For example, there </w:t>
      </w:r>
      <w:proofErr w:type="gramStart"/>
      <w:r w:rsidRPr="00FF2D0E">
        <w:rPr>
          <w:rFonts w:cs="Times New Roman"/>
          <w:szCs w:val="24"/>
          <w:lang w:val="en-US"/>
        </w:rPr>
        <w:t>was proven</w:t>
      </w:r>
      <w:proofErr w:type="gramEnd"/>
      <w:r w:rsidRPr="00FF2D0E">
        <w:rPr>
          <w:rFonts w:cs="Times New Roman"/>
          <w:szCs w:val="24"/>
          <w:lang w:val="en-US"/>
        </w:rPr>
        <w:t xml:space="preserve"> a positive </w:t>
      </w:r>
      <w:r w:rsidR="00457B03" w:rsidRPr="00FF2D0E">
        <w:rPr>
          <w:rFonts w:cs="Times New Roman"/>
          <w:szCs w:val="24"/>
          <w:lang w:val="en-US"/>
        </w:rPr>
        <w:t>relationship</w:t>
      </w:r>
      <w:r w:rsidRPr="00FF2D0E">
        <w:rPr>
          <w:rFonts w:cs="Times New Roman"/>
          <w:szCs w:val="24"/>
          <w:lang w:val="en-US"/>
        </w:rPr>
        <w:t xml:space="preserve"> between </w:t>
      </w:r>
      <w:r w:rsidR="00457B03" w:rsidRPr="00FF2D0E">
        <w:rPr>
          <w:rFonts w:cs="Times New Roman"/>
          <w:szCs w:val="24"/>
          <w:lang w:val="en-US"/>
        </w:rPr>
        <w:t>completion</w:t>
      </w:r>
      <w:r w:rsidRPr="00FF2D0E">
        <w:rPr>
          <w:rFonts w:cs="Times New Roman"/>
          <w:szCs w:val="24"/>
          <w:lang w:val="en-US"/>
        </w:rPr>
        <w:t xml:space="preserve"> of MBA degree by </w:t>
      </w:r>
      <w:r w:rsidR="002C71B1" w:rsidRPr="00FF2D0E">
        <w:rPr>
          <w:rFonts w:cs="Times New Roman"/>
          <w:szCs w:val="24"/>
          <w:lang w:val="en-US"/>
        </w:rPr>
        <w:t>board members</w:t>
      </w:r>
      <w:r w:rsidRPr="00FF2D0E">
        <w:rPr>
          <w:rFonts w:cs="Times New Roman"/>
          <w:szCs w:val="24"/>
          <w:lang w:val="en-US"/>
        </w:rPr>
        <w:t xml:space="preserve"> and </w:t>
      </w:r>
      <w:r w:rsidR="002C71B1" w:rsidRPr="00FF2D0E">
        <w:rPr>
          <w:rFonts w:cs="Times New Roman"/>
          <w:szCs w:val="24"/>
          <w:lang w:val="en-US"/>
        </w:rPr>
        <w:t>company’s</w:t>
      </w:r>
      <w:r w:rsidRPr="00FF2D0E">
        <w:rPr>
          <w:rFonts w:cs="Times New Roman"/>
          <w:szCs w:val="24"/>
          <w:lang w:val="en-US"/>
        </w:rPr>
        <w:t xml:space="preserve"> </w:t>
      </w:r>
      <w:r w:rsidR="002C71B1" w:rsidRPr="00FF2D0E">
        <w:rPr>
          <w:rFonts w:cs="Times New Roman"/>
          <w:szCs w:val="24"/>
          <w:lang w:val="en-US"/>
        </w:rPr>
        <w:t>accounting based indicators</w:t>
      </w:r>
      <w:r w:rsidRPr="00FF2D0E">
        <w:rPr>
          <w:rFonts w:cs="Times New Roman"/>
          <w:szCs w:val="24"/>
          <w:lang w:val="en-US"/>
        </w:rPr>
        <w:t xml:space="preserve">, such as ROE and ROA </w:t>
      </w:r>
      <w:r w:rsidR="002C71B1" w:rsidRPr="00FF2D0E">
        <w:rPr>
          <w:rFonts w:cs="Times New Roman"/>
          <w:szCs w:val="24"/>
          <w:lang w:val="en-US"/>
        </w:rPr>
        <w:t>(</w:t>
      </w:r>
      <w:proofErr w:type="spellStart"/>
      <w:r w:rsidR="002C71B1" w:rsidRPr="00FF2D0E">
        <w:rPr>
          <w:rFonts w:cs="Times New Roman"/>
          <w:szCs w:val="24"/>
          <w:lang w:val="en-US"/>
        </w:rPr>
        <w:t>Carmeli</w:t>
      </w:r>
      <w:proofErr w:type="spellEnd"/>
      <w:r w:rsidR="002C71B1" w:rsidRPr="00FF2D0E">
        <w:rPr>
          <w:rFonts w:cs="Times New Roman"/>
          <w:szCs w:val="24"/>
          <w:lang w:val="en-US"/>
        </w:rPr>
        <w:t xml:space="preserve"> &amp; </w:t>
      </w:r>
      <w:proofErr w:type="spellStart"/>
      <w:r w:rsidR="002C71B1" w:rsidRPr="00FF2D0E">
        <w:rPr>
          <w:rFonts w:cs="Times New Roman"/>
          <w:szCs w:val="24"/>
          <w:lang w:val="en-US"/>
        </w:rPr>
        <w:t>Tishler</w:t>
      </w:r>
      <w:proofErr w:type="spellEnd"/>
      <w:r w:rsidR="002C71B1" w:rsidRPr="00FF2D0E">
        <w:rPr>
          <w:rFonts w:cs="Times New Roman"/>
          <w:szCs w:val="24"/>
          <w:lang w:val="en-US"/>
        </w:rPr>
        <w:t>, 2004; Chen et al.,</w:t>
      </w:r>
      <w:r w:rsidRPr="00FF2D0E">
        <w:rPr>
          <w:rFonts w:cs="Times New Roman"/>
          <w:szCs w:val="24"/>
          <w:lang w:val="en-US"/>
        </w:rPr>
        <w:t xml:space="preserve"> 2008). This statement </w:t>
      </w:r>
      <w:proofErr w:type="gramStart"/>
      <w:r w:rsidRPr="00FF2D0E">
        <w:rPr>
          <w:rFonts w:cs="Times New Roman"/>
          <w:szCs w:val="24"/>
          <w:lang w:val="en-US"/>
        </w:rPr>
        <w:t>can be explained</w:t>
      </w:r>
      <w:proofErr w:type="gramEnd"/>
      <w:r w:rsidRPr="00FF2D0E">
        <w:rPr>
          <w:rFonts w:cs="Times New Roman"/>
          <w:szCs w:val="24"/>
          <w:lang w:val="en-US"/>
        </w:rPr>
        <w:t xml:space="preserve"> by the fact that board directors with </w:t>
      </w:r>
      <w:r w:rsidRPr="00FF2D0E">
        <w:rPr>
          <w:rFonts w:cs="Times New Roman"/>
          <w:szCs w:val="24"/>
          <w:lang w:val="en-US"/>
        </w:rPr>
        <w:lastRenderedPageBreak/>
        <w:t xml:space="preserve">special business education are more effective in taking strategic decisions, especially during the time of crisis. </w:t>
      </w:r>
    </w:p>
    <w:p w:rsidR="00AD3FF1" w:rsidRPr="00FF2D0E" w:rsidRDefault="00AD3FF1" w:rsidP="007C6613">
      <w:pPr>
        <w:rPr>
          <w:rFonts w:cs="Times New Roman"/>
          <w:szCs w:val="24"/>
          <w:lang w:val="en-US"/>
        </w:rPr>
      </w:pPr>
      <w:r w:rsidRPr="00FF2D0E">
        <w:rPr>
          <w:rFonts w:cs="Times New Roman"/>
          <w:szCs w:val="24"/>
          <w:lang w:val="en-US"/>
        </w:rPr>
        <w:t>MBA obtained by a female board member brings specific knowledge in monitoring top management, making strategic decisions and advising on company’s strategic policies. Thus, we expect a significant relationship between accomplishment of MBA by female direc</w:t>
      </w:r>
      <w:r w:rsidR="000B402B" w:rsidRPr="00FF2D0E">
        <w:rPr>
          <w:rFonts w:cs="Times New Roman"/>
          <w:szCs w:val="24"/>
          <w:lang w:val="en-US"/>
        </w:rPr>
        <w:t>tor and financial performance. M</w:t>
      </w:r>
      <w:r w:rsidRPr="00FF2D0E">
        <w:rPr>
          <w:rFonts w:cs="Times New Roman"/>
          <w:szCs w:val="24"/>
          <w:lang w:val="en-US"/>
        </w:rPr>
        <w:t>oreover, we suggest that this relationship should have positive effect on firm performance.</w:t>
      </w:r>
    </w:p>
    <w:p w:rsidR="00773D25" w:rsidRPr="00FF2D0E" w:rsidRDefault="00773D25" w:rsidP="007C6613">
      <w:pPr>
        <w:rPr>
          <w:rFonts w:cs="Times New Roman"/>
          <w:szCs w:val="24"/>
          <w:lang w:val="en-US"/>
        </w:rPr>
      </w:pPr>
      <w:r w:rsidRPr="00FF2D0E">
        <w:rPr>
          <w:rFonts w:cs="Times New Roman"/>
          <w:b/>
          <w:szCs w:val="24"/>
          <w:lang w:val="en-US"/>
        </w:rPr>
        <w:t>H1a</w:t>
      </w:r>
      <w:r w:rsidRPr="00FF2D0E">
        <w:rPr>
          <w:rFonts w:cs="Times New Roman"/>
          <w:szCs w:val="24"/>
          <w:lang w:val="en-US"/>
        </w:rPr>
        <w:t>: Accomplishment of MBA of a female board member has a positive relationship with company</w:t>
      </w:r>
      <w:r w:rsidR="009D170F" w:rsidRPr="00FF2D0E">
        <w:rPr>
          <w:rFonts w:cs="Times New Roman"/>
          <w:szCs w:val="24"/>
          <w:lang w:val="en-US"/>
        </w:rPr>
        <w:t>’s</w:t>
      </w:r>
      <w:r w:rsidRPr="00FF2D0E">
        <w:rPr>
          <w:rFonts w:cs="Times New Roman"/>
          <w:szCs w:val="24"/>
          <w:lang w:val="en-US"/>
        </w:rPr>
        <w:t xml:space="preserve"> </w:t>
      </w:r>
      <w:r w:rsidR="00AD3FF1" w:rsidRPr="00FF2D0E">
        <w:rPr>
          <w:rFonts w:cs="Times New Roman"/>
          <w:szCs w:val="24"/>
          <w:lang w:val="en-US"/>
        </w:rPr>
        <w:t>acc</w:t>
      </w:r>
      <w:r w:rsidR="002C1E17" w:rsidRPr="00FF2D0E">
        <w:rPr>
          <w:rFonts w:cs="Times New Roman"/>
          <w:szCs w:val="24"/>
          <w:lang w:val="en-US"/>
        </w:rPr>
        <w:t xml:space="preserve">ounting based </w:t>
      </w:r>
      <w:r w:rsidR="00455978" w:rsidRPr="00FF2D0E">
        <w:rPr>
          <w:rFonts w:cs="Times New Roman"/>
          <w:szCs w:val="24"/>
          <w:lang w:val="en-US"/>
        </w:rPr>
        <w:t>measures</w:t>
      </w:r>
    </w:p>
    <w:p w:rsidR="00E35983" w:rsidRDefault="00773D25" w:rsidP="007C6613">
      <w:pPr>
        <w:rPr>
          <w:rFonts w:cs="Times New Roman"/>
          <w:szCs w:val="24"/>
          <w:lang w:val="en-US"/>
        </w:rPr>
      </w:pPr>
      <w:r w:rsidRPr="00FF2D0E">
        <w:rPr>
          <w:rFonts w:cs="Times New Roman"/>
          <w:b/>
          <w:szCs w:val="24"/>
          <w:lang w:val="en-US"/>
        </w:rPr>
        <w:t>H1b</w:t>
      </w:r>
      <w:r w:rsidRPr="00FF2D0E">
        <w:rPr>
          <w:rFonts w:cs="Times New Roman"/>
          <w:szCs w:val="24"/>
          <w:lang w:val="en-US"/>
        </w:rPr>
        <w:t>: Accomplishment of MBA of a female board member has a positive relationship with company</w:t>
      </w:r>
      <w:r w:rsidR="009D170F" w:rsidRPr="00FF2D0E">
        <w:rPr>
          <w:rFonts w:cs="Times New Roman"/>
          <w:szCs w:val="24"/>
          <w:lang w:val="en-US"/>
        </w:rPr>
        <w:t>’s</w:t>
      </w:r>
      <w:r w:rsidRPr="00FF2D0E">
        <w:rPr>
          <w:rFonts w:cs="Times New Roman"/>
          <w:szCs w:val="24"/>
          <w:lang w:val="en-US"/>
        </w:rPr>
        <w:t xml:space="preserve"> </w:t>
      </w:r>
      <w:r w:rsidR="00455978" w:rsidRPr="00FF2D0E">
        <w:rPr>
          <w:rFonts w:cs="Times New Roman"/>
          <w:szCs w:val="24"/>
          <w:lang w:val="en-US"/>
        </w:rPr>
        <w:t>market based measures</w:t>
      </w:r>
    </w:p>
    <w:p w:rsidR="00E35983" w:rsidRDefault="00E35983" w:rsidP="007C6613">
      <w:pPr>
        <w:rPr>
          <w:rFonts w:cs="Times New Roman"/>
          <w:szCs w:val="24"/>
          <w:lang w:val="en-US"/>
        </w:rPr>
      </w:pPr>
    </w:p>
    <w:p w:rsidR="002D36EC" w:rsidRPr="00FF2D0E" w:rsidRDefault="002D36EC" w:rsidP="007C6613">
      <w:pPr>
        <w:rPr>
          <w:rFonts w:cs="Times New Roman"/>
          <w:i/>
          <w:szCs w:val="24"/>
          <w:lang w:val="en-US"/>
        </w:rPr>
      </w:pPr>
      <w:r w:rsidRPr="00FF2D0E">
        <w:rPr>
          <w:rFonts w:cs="Times New Roman"/>
          <w:i/>
          <w:szCs w:val="24"/>
          <w:lang w:val="en-US"/>
        </w:rPr>
        <w:t xml:space="preserve">Accomplishment of PhD </w:t>
      </w:r>
    </w:p>
    <w:p w:rsidR="002D36EC" w:rsidRPr="00FF2D0E" w:rsidRDefault="002D36EC" w:rsidP="007C6613">
      <w:pPr>
        <w:rPr>
          <w:rFonts w:cs="Times New Roman"/>
          <w:szCs w:val="24"/>
          <w:lang w:val="en-US"/>
        </w:rPr>
      </w:pPr>
      <w:r w:rsidRPr="00FF2D0E">
        <w:rPr>
          <w:rFonts w:cs="Times New Roman"/>
          <w:szCs w:val="24"/>
          <w:lang w:val="en-US"/>
        </w:rPr>
        <w:t>Directors on boards who have higher education qualifications and particularly those with PhD qualification</w:t>
      </w:r>
      <w:r w:rsidR="00EF7A91" w:rsidRPr="00FF2D0E">
        <w:rPr>
          <w:rFonts w:cs="Times New Roman"/>
          <w:szCs w:val="24"/>
          <w:lang w:val="en-US"/>
        </w:rPr>
        <w:t>,</w:t>
      </w:r>
      <w:r w:rsidRPr="00FF2D0E">
        <w:rPr>
          <w:rFonts w:cs="Times New Roman"/>
          <w:szCs w:val="24"/>
          <w:lang w:val="en-US"/>
        </w:rPr>
        <w:t xml:space="preserve"> which implies a lot of research and analysis work, can offer a great source of innovative ideas that will help in developing strategies and policies with </w:t>
      </w:r>
      <w:r w:rsidR="00DE611D">
        <w:rPr>
          <w:rFonts w:cs="Times New Roman"/>
          <w:szCs w:val="24"/>
          <w:lang w:val="en-US"/>
        </w:rPr>
        <w:t>more logic,</w:t>
      </w:r>
      <w:r w:rsidR="00FD5B2C" w:rsidRPr="00FF2D0E">
        <w:rPr>
          <w:rFonts w:cs="Times New Roman"/>
          <w:szCs w:val="24"/>
          <w:lang w:val="en-US"/>
        </w:rPr>
        <w:t xml:space="preserve"> profound knowledge</w:t>
      </w:r>
      <w:r w:rsidRPr="00FF2D0E">
        <w:rPr>
          <w:rFonts w:cs="Times New Roman"/>
          <w:szCs w:val="24"/>
          <w:lang w:val="en-US"/>
        </w:rPr>
        <w:t xml:space="preserve"> and thoroughness (</w:t>
      </w:r>
      <w:proofErr w:type="spellStart"/>
      <w:r w:rsidRPr="00FF2D0E">
        <w:rPr>
          <w:rFonts w:cs="Times New Roman"/>
          <w:szCs w:val="24"/>
          <w:lang w:val="en-US"/>
        </w:rPr>
        <w:t>Westphal</w:t>
      </w:r>
      <w:proofErr w:type="spellEnd"/>
      <w:r w:rsidRPr="00FF2D0E">
        <w:rPr>
          <w:rFonts w:cs="Times New Roman"/>
          <w:szCs w:val="24"/>
          <w:lang w:val="en-US"/>
        </w:rPr>
        <w:t xml:space="preserve"> &amp; Milton, 2000).</w:t>
      </w:r>
    </w:p>
    <w:p w:rsidR="002D36EC" w:rsidRPr="00FF2D0E" w:rsidRDefault="007D5546" w:rsidP="007C6613">
      <w:pPr>
        <w:rPr>
          <w:rFonts w:cs="Times New Roman"/>
          <w:szCs w:val="24"/>
          <w:lang w:val="en-US"/>
        </w:rPr>
      </w:pPr>
      <w:r w:rsidRPr="00FF2D0E">
        <w:rPr>
          <w:rFonts w:cs="Times New Roman"/>
          <w:szCs w:val="24"/>
          <w:lang w:val="en-US"/>
        </w:rPr>
        <w:t>Successful</w:t>
      </w:r>
      <w:r w:rsidR="002D36EC" w:rsidRPr="00FF2D0E">
        <w:rPr>
          <w:rFonts w:cs="Times New Roman"/>
          <w:szCs w:val="24"/>
          <w:lang w:val="en-US"/>
        </w:rPr>
        <w:t xml:space="preserve"> </w:t>
      </w:r>
      <w:r w:rsidRPr="00FF2D0E">
        <w:rPr>
          <w:rFonts w:cs="Times New Roman"/>
          <w:szCs w:val="24"/>
          <w:lang w:val="en-US"/>
        </w:rPr>
        <w:t>work of</w:t>
      </w:r>
      <w:r w:rsidR="00EF7A91" w:rsidRPr="00FF2D0E">
        <w:rPr>
          <w:rFonts w:cs="Times New Roman"/>
          <w:szCs w:val="24"/>
          <w:lang w:val="en-US"/>
        </w:rPr>
        <w:t xml:space="preserve"> </w:t>
      </w:r>
      <w:r w:rsidR="002D36EC" w:rsidRPr="00FF2D0E">
        <w:rPr>
          <w:rFonts w:cs="Times New Roman"/>
          <w:szCs w:val="24"/>
          <w:lang w:val="en-US"/>
        </w:rPr>
        <w:t>board of directors requires directors to have “high levels of intellectual ability, experience, soundness of judgment and integrity” (</w:t>
      </w:r>
      <w:proofErr w:type="spellStart"/>
      <w:r w:rsidR="002D36EC" w:rsidRPr="00FF2D0E">
        <w:rPr>
          <w:rFonts w:cs="Times New Roman"/>
          <w:szCs w:val="24"/>
          <w:lang w:val="en-US"/>
        </w:rPr>
        <w:t>Hilmer</w:t>
      </w:r>
      <w:proofErr w:type="spellEnd"/>
      <w:r w:rsidR="002D36EC" w:rsidRPr="00FF2D0E">
        <w:rPr>
          <w:rFonts w:cs="Times New Roman"/>
          <w:szCs w:val="24"/>
          <w:lang w:val="en-US"/>
        </w:rPr>
        <w:t>, 1998, p. 62).</w:t>
      </w:r>
      <w:r w:rsidR="008A730A" w:rsidRPr="00FF2D0E">
        <w:rPr>
          <w:rFonts w:cs="Times New Roman"/>
          <w:szCs w:val="24"/>
          <w:lang w:val="en-US"/>
        </w:rPr>
        <w:t xml:space="preserve"> </w:t>
      </w:r>
      <w:r w:rsidR="004C24E1" w:rsidRPr="00FF2D0E">
        <w:rPr>
          <w:rFonts w:cs="Times New Roman"/>
          <w:szCs w:val="24"/>
          <w:lang w:val="en-US"/>
        </w:rPr>
        <w:t xml:space="preserve">Electing directors who have higher </w:t>
      </w:r>
      <w:r w:rsidR="002D36EC" w:rsidRPr="00FF2D0E">
        <w:rPr>
          <w:rFonts w:cs="Times New Roman"/>
          <w:szCs w:val="24"/>
          <w:lang w:val="en-US"/>
        </w:rPr>
        <w:t xml:space="preserve">educational qualifications </w:t>
      </w:r>
      <w:r w:rsidR="004C24E1" w:rsidRPr="00FF2D0E">
        <w:rPr>
          <w:rFonts w:cs="Times New Roman"/>
          <w:szCs w:val="24"/>
          <w:lang w:val="en-US"/>
        </w:rPr>
        <w:t xml:space="preserve">should be carried out with special attention to competences and expertise </w:t>
      </w:r>
      <w:r w:rsidR="002D36EC" w:rsidRPr="00FF2D0E">
        <w:rPr>
          <w:rFonts w:cs="Times New Roman"/>
          <w:szCs w:val="24"/>
          <w:lang w:val="en-US"/>
        </w:rPr>
        <w:t>needed for firms, which face demands for more sophisticated talent to improve organizational effectiveness.</w:t>
      </w:r>
    </w:p>
    <w:p w:rsidR="002D36EC" w:rsidRPr="00FF2D0E" w:rsidRDefault="002D36EC" w:rsidP="007C6613">
      <w:pPr>
        <w:rPr>
          <w:rFonts w:cs="Times New Roman"/>
          <w:szCs w:val="24"/>
          <w:lang w:val="en-US"/>
        </w:rPr>
      </w:pPr>
      <w:r w:rsidRPr="00FF2D0E">
        <w:rPr>
          <w:rFonts w:cs="Times New Roman"/>
          <w:szCs w:val="24"/>
          <w:lang w:val="en-US"/>
        </w:rPr>
        <w:t>Board</w:t>
      </w:r>
      <w:r w:rsidR="007D5546" w:rsidRPr="00FF2D0E">
        <w:rPr>
          <w:rFonts w:cs="Times New Roman"/>
          <w:szCs w:val="24"/>
          <w:lang w:val="en-US"/>
        </w:rPr>
        <w:t>s</w:t>
      </w:r>
      <w:r w:rsidRPr="00FF2D0E">
        <w:rPr>
          <w:rFonts w:cs="Times New Roman"/>
          <w:szCs w:val="24"/>
          <w:lang w:val="en-US"/>
        </w:rPr>
        <w:t xml:space="preserve"> with highly qualified members are more likely to have and sustain</w:t>
      </w:r>
      <w:r w:rsidR="00DB44C2" w:rsidRPr="00FF2D0E">
        <w:rPr>
          <w:rFonts w:cs="Times New Roman"/>
          <w:szCs w:val="24"/>
          <w:lang w:val="en-US"/>
        </w:rPr>
        <w:t xml:space="preserve"> talents for effective and efficient decision-making </w:t>
      </w:r>
      <w:r w:rsidRPr="00FF2D0E">
        <w:rPr>
          <w:rFonts w:cs="Times New Roman"/>
          <w:szCs w:val="24"/>
          <w:lang w:val="en-US"/>
        </w:rPr>
        <w:t xml:space="preserve">(Milliken &amp; Martins, 1996). With higher number of directors holding PhD degree, boards are more diverse, more knowledgeable in their corresponding industry and are more valuable. </w:t>
      </w:r>
      <w:r w:rsidR="00F21D1D" w:rsidRPr="00FF2D0E">
        <w:rPr>
          <w:rFonts w:cs="Times New Roman"/>
          <w:szCs w:val="24"/>
          <w:lang w:val="en-US"/>
        </w:rPr>
        <w:t xml:space="preserve">Those directors with higher educational qualifications tend to motivate other members of board to see the problems from different alternatives </w:t>
      </w:r>
      <w:r w:rsidR="009310B7" w:rsidRPr="00FF2D0E">
        <w:rPr>
          <w:rFonts w:cs="Times New Roman"/>
          <w:szCs w:val="24"/>
          <w:lang w:val="en-US"/>
        </w:rPr>
        <w:t xml:space="preserve">and make the board consider the solutions with more analytical approach </w:t>
      </w:r>
      <w:r w:rsidRPr="00FF2D0E">
        <w:rPr>
          <w:rFonts w:cs="Times New Roman"/>
          <w:szCs w:val="24"/>
          <w:lang w:val="en-US"/>
        </w:rPr>
        <w:t xml:space="preserve">(Cox &amp; Blake, 1991). In addition, board, which does not include directors with higher educational levels, can lack innovative and critical thinking. Higher level of education of board members is a strategical resource in a company and will have an influence on company’s performance. </w:t>
      </w:r>
    </w:p>
    <w:p w:rsidR="009F37C1" w:rsidRPr="00FF2D0E" w:rsidRDefault="00BB1A75" w:rsidP="007C6613">
      <w:pPr>
        <w:rPr>
          <w:rFonts w:cs="Times New Roman"/>
          <w:szCs w:val="24"/>
          <w:lang w:val="en-US"/>
        </w:rPr>
      </w:pPr>
      <w:r w:rsidRPr="00FF2D0E">
        <w:rPr>
          <w:rFonts w:cs="Times New Roman"/>
          <w:szCs w:val="24"/>
          <w:lang w:val="en-US"/>
        </w:rPr>
        <w:t xml:space="preserve">Directors with such high qualifications are significant for organizational performance </w:t>
      </w:r>
      <w:r w:rsidR="009F37C1" w:rsidRPr="00FF2D0E">
        <w:rPr>
          <w:rFonts w:cs="Times New Roman"/>
          <w:szCs w:val="24"/>
          <w:lang w:val="en-US"/>
        </w:rPr>
        <w:t xml:space="preserve">(Smith et al., 2006). </w:t>
      </w:r>
      <w:r w:rsidRPr="00FF2D0E">
        <w:rPr>
          <w:rFonts w:cs="Times New Roman"/>
          <w:szCs w:val="24"/>
          <w:lang w:val="en-US"/>
        </w:rPr>
        <w:t xml:space="preserve">In comparison to the usual high education of first level, PhD degree suggests more analytical and deeper approach to problem solving and decision-making. </w:t>
      </w:r>
      <w:r w:rsidR="009F37C1" w:rsidRPr="00FF2D0E">
        <w:rPr>
          <w:rFonts w:cs="Times New Roman"/>
          <w:szCs w:val="24"/>
          <w:lang w:val="en-US"/>
        </w:rPr>
        <w:t xml:space="preserve">Thus, it </w:t>
      </w:r>
      <w:proofErr w:type="gramStart"/>
      <w:r w:rsidR="009F37C1" w:rsidRPr="00FF2D0E">
        <w:rPr>
          <w:rFonts w:cs="Times New Roman"/>
          <w:szCs w:val="24"/>
          <w:lang w:val="en-US"/>
        </w:rPr>
        <w:t>is expected</w:t>
      </w:r>
      <w:proofErr w:type="gramEnd"/>
      <w:r w:rsidR="009F37C1" w:rsidRPr="00FF2D0E">
        <w:rPr>
          <w:rFonts w:cs="Times New Roman"/>
          <w:szCs w:val="24"/>
          <w:lang w:val="en-US"/>
        </w:rPr>
        <w:t xml:space="preserve"> that </w:t>
      </w:r>
      <w:r w:rsidR="00A52A4B" w:rsidRPr="00FF2D0E">
        <w:rPr>
          <w:rFonts w:cs="Times New Roman"/>
          <w:szCs w:val="24"/>
          <w:lang w:val="en-US"/>
        </w:rPr>
        <w:t>organizations, which have</w:t>
      </w:r>
      <w:r w:rsidR="009F37C1" w:rsidRPr="00FF2D0E">
        <w:rPr>
          <w:rFonts w:cs="Times New Roman"/>
          <w:szCs w:val="24"/>
          <w:lang w:val="en-US"/>
        </w:rPr>
        <w:t xml:space="preserve"> </w:t>
      </w:r>
      <w:r w:rsidR="00A52A4B" w:rsidRPr="00FF2D0E">
        <w:rPr>
          <w:rFonts w:cs="Times New Roman"/>
          <w:szCs w:val="24"/>
          <w:lang w:val="en-US"/>
        </w:rPr>
        <w:t xml:space="preserve">female </w:t>
      </w:r>
      <w:r w:rsidR="009F37C1" w:rsidRPr="00FF2D0E">
        <w:rPr>
          <w:rFonts w:cs="Times New Roman"/>
          <w:szCs w:val="24"/>
          <w:lang w:val="en-US"/>
        </w:rPr>
        <w:t xml:space="preserve">board </w:t>
      </w:r>
      <w:r w:rsidR="00A52A4B" w:rsidRPr="00FF2D0E">
        <w:rPr>
          <w:rFonts w:cs="Times New Roman"/>
          <w:szCs w:val="24"/>
          <w:lang w:val="en-US"/>
        </w:rPr>
        <w:t>directors</w:t>
      </w:r>
      <w:r w:rsidR="009F37C1" w:rsidRPr="00FF2D0E">
        <w:rPr>
          <w:rFonts w:cs="Times New Roman"/>
          <w:szCs w:val="24"/>
          <w:lang w:val="en-US"/>
        </w:rPr>
        <w:t xml:space="preserve"> with PhD </w:t>
      </w:r>
      <w:r w:rsidR="00A52A4B" w:rsidRPr="00FF2D0E">
        <w:rPr>
          <w:rFonts w:cs="Times New Roman"/>
          <w:szCs w:val="24"/>
          <w:lang w:val="en-US"/>
        </w:rPr>
        <w:t>degree</w:t>
      </w:r>
      <w:r w:rsidR="009F37C1" w:rsidRPr="00FF2D0E">
        <w:rPr>
          <w:rFonts w:cs="Times New Roman"/>
          <w:szCs w:val="24"/>
          <w:lang w:val="en-US"/>
        </w:rPr>
        <w:t xml:space="preserve">, will perform better than </w:t>
      </w:r>
      <w:r w:rsidR="009F37C1" w:rsidRPr="00FF2D0E">
        <w:rPr>
          <w:rFonts w:cs="Times New Roman"/>
          <w:szCs w:val="24"/>
          <w:lang w:val="en-US"/>
        </w:rPr>
        <w:lastRenderedPageBreak/>
        <w:t xml:space="preserve">those, which </w:t>
      </w:r>
      <w:r w:rsidR="005025A8" w:rsidRPr="00FF2D0E">
        <w:rPr>
          <w:rFonts w:cs="Times New Roman"/>
          <w:szCs w:val="24"/>
          <w:lang w:val="en-US"/>
        </w:rPr>
        <w:t>did not elect</w:t>
      </w:r>
      <w:r w:rsidR="00A52A4B" w:rsidRPr="00FF2D0E">
        <w:rPr>
          <w:rFonts w:cs="Times New Roman"/>
          <w:szCs w:val="24"/>
          <w:lang w:val="en-US"/>
        </w:rPr>
        <w:t xml:space="preserve"> members </w:t>
      </w:r>
      <w:r w:rsidR="005025A8" w:rsidRPr="00FF2D0E">
        <w:rPr>
          <w:rFonts w:cs="Times New Roman"/>
          <w:szCs w:val="24"/>
          <w:lang w:val="en-US"/>
        </w:rPr>
        <w:t>with</w:t>
      </w:r>
      <w:r w:rsidR="00A52A4B" w:rsidRPr="00FF2D0E">
        <w:rPr>
          <w:rFonts w:cs="Times New Roman"/>
          <w:szCs w:val="24"/>
          <w:lang w:val="en-US"/>
        </w:rPr>
        <w:t xml:space="preserve"> accomplished </w:t>
      </w:r>
      <w:r w:rsidR="009F37C1" w:rsidRPr="00FF2D0E">
        <w:rPr>
          <w:rFonts w:cs="Times New Roman"/>
          <w:szCs w:val="24"/>
          <w:lang w:val="en-US"/>
        </w:rPr>
        <w:t>PhD.</w:t>
      </w:r>
      <w:r w:rsidR="003953D5">
        <w:rPr>
          <w:rFonts w:cs="Times New Roman"/>
          <w:szCs w:val="24"/>
          <w:lang w:val="en-US"/>
        </w:rPr>
        <w:t xml:space="preserve"> </w:t>
      </w:r>
      <w:proofErr w:type="gramStart"/>
      <w:r w:rsidR="003953D5">
        <w:rPr>
          <w:rFonts w:cs="Times New Roman"/>
          <w:szCs w:val="24"/>
          <w:lang w:val="en-US"/>
        </w:rPr>
        <w:t>So</w:t>
      </w:r>
      <w:proofErr w:type="gramEnd"/>
      <w:r w:rsidR="003953D5">
        <w:rPr>
          <w:rFonts w:cs="Times New Roman"/>
          <w:szCs w:val="24"/>
          <w:lang w:val="en-US"/>
        </w:rPr>
        <w:t>, we expect positive relation between female board members with PhD and firm performance.</w:t>
      </w:r>
    </w:p>
    <w:p w:rsidR="00773D25" w:rsidRPr="00FF2D0E" w:rsidRDefault="00773D25" w:rsidP="007C6613">
      <w:pPr>
        <w:rPr>
          <w:rFonts w:cs="Times New Roman"/>
          <w:szCs w:val="24"/>
          <w:lang w:val="en-US"/>
        </w:rPr>
      </w:pPr>
      <w:r w:rsidRPr="00FF2D0E">
        <w:rPr>
          <w:rFonts w:cs="Times New Roman"/>
          <w:b/>
          <w:szCs w:val="24"/>
          <w:lang w:val="en-US"/>
        </w:rPr>
        <w:t>H2a</w:t>
      </w:r>
      <w:r w:rsidRPr="00FF2D0E">
        <w:rPr>
          <w:rFonts w:cs="Times New Roman"/>
          <w:szCs w:val="24"/>
          <w:lang w:val="en-US"/>
        </w:rPr>
        <w:t xml:space="preserve">: Accomplishment of PhD of a female board member has a positive relationship with </w:t>
      </w:r>
      <w:r w:rsidR="009D170F" w:rsidRPr="00FF2D0E">
        <w:rPr>
          <w:rFonts w:cs="Times New Roman"/>
          <w:szCs w:val="24"/>
          <w:lang w:val="en-US"/>
        </w:rPr>
        <w:t xml:space="preserve">company’s </w:t>
      </w:r>
      <w:r w:rsidR="00455978" w:rsidRPr="00FF2D0E">
        <w:rPr>
          <w:rFonts w:cs="Times New Roman"/>
          <w:szCs w:val="24"/>
          <w:lang w:val="en-US"/>
        </w:rPr>
        <w:t>accounting based measures</w:t>
      </w:r>
    </w:p>
    <w:p w:rsidR="00773D25" w:rsidRPr="00FF2D0E" w:rsidRDefault="00773D25" w:rsidP="007C6613">
      <w:pPr>
        <w:rPr>
          <w:rFonts w:cs="Times New Roman"/>
          <w:szCs w:val="24"/>
          <w:lang w:val="en-US"/>
        </w:rPr>
      </w:pPr>
      <w:r w:rsidRPr="00FF2D0E">
        <w:rPr>
          <w:rFonts w:cs="Times New Roman"/>
          <w:b/>
          <w:szCs w:val="24"/>
          <w:lang w:val="en-US"/>
        </w:rPr>
        <w:t>H2b</w:t>
      </w:r>
      <w:r w:rsidRPr="00FF2D0E">
        <w:rPr>
          <w:rFonts w:cs="Times New Roman"/>
          <w:szCs w:val="24"/>
          <w:lang w:val="en-US"/>
        </w:rPr>
        <w:t xml:space="preserve">: Accomplishment of PhD of a female board member has a positive relationship with </w:t>
      </w:r>
      <w:r w:rsidR="009D170F" w:rsidRPr="00FF2D0E">
        <w:rPr>
          <w:rFonts w:cs="Times New Roman"/>
          <w:szCs w:val="24"/>
          <w:lang w:val="en-US"/>
        </w:rPr>
        <w:t xml:space="preserve">company’s </w:t>
      </w:r>
      <w:r w:rsidR="00455978" w:rsidRPr="00FF2D0E">
        <w:rPr>
          <w:rFonts w:cs="Times New Roman"/>
          <w:szCs w:val="24"/>
          <w:lang w:val="en-US"/>
        </w:rPr>
        <w:t>market based measures</w:t>
      </w:r>
    </w:p>
    <w:p w:rsidR="002D36EC" w:rsidRPr="00FF2D0E" w:rsidRDefault="002D36EC" w:rsidP="007C6613">
      <w:pPr>
        <w:rPr>
          <w:rFonts w:cs="Times New Roman"/>
          <w:szCs w:val="24"/>
          <w:lang w:val="en-US"/>
        </w:rPr>
      </w:pPr>
    </w:p>
    <w:p w:rsidR="002D36EC" w:rsidRPr="00FF2D0E" w:rsidRDefault="002D36EC" w:rsidP="007C6613">
      <w:pPr>
        <w:rPr>
          <w:rFonts w:cs="Times New Roman"/>
          <w:i/>
          <w:szCs w:val="24"/>
          <w:lang w:val="en-US"/>
        </w:rPr>
      </w:pPr>
      <w:r w:rsidRPr="00FF2D0E">
        <w:rPr>
          <w:rFonts w:cs="Times New Roman"/>
          <w:i/>
          <w:szCs w:val="24"/>
          <w:lang w:val="en-US"/>
        </w:rPr>
        <w:t>Working experience in the industry</w:t>
      </w:r>
    </w:p>
    <w:p w:rsidR="002D36EC" w:rsidRPr="00FF2D0E" w:rsidRDefault="002D36EC" w:rsidP="007C6613">
      <w:pPr>
        <w:rPr>
          <w:rFonts w:cs="Times New Roman"/>
          <w:szCs w:val="24"/>
          <w:lang w:val="en-US"/>
        </w:rPr>
      </w:pPr>
      <w:r w:rsidRPr="00FF2D0E">
        <w:rPr>
          <w:rFonts w:cs="Times New Roman"/>
          <w:szCs w:val="24"/>
          <w:lang w:val="en-US"/>
        </w:rPr>
        <w:t xml:space="preserve">One of the </w:t>
      </w:r>
      <w:r w:rsidR="00AA3ED3" w:rsidRPr="00FF2D0E">
        <w:rPr>
          <w:rFonts w:cs="Times New Roman"/>
          <w:szCs w:val="24"/>
          <w:lang w:val="en-US"/>
        </w:rPr>
        <w:t xml:space="preserve">board </w:t>
      </w:r>
      <w:r w:rsidRPr="00FF2D0E">
        <w:rPr>
          <w:rFonts w:cs="Times New Roman"/>
          <w:szCs w:val="24"/>
          <w:lang w:val="en-US"/>
        </w:rPr>
        <w:t xml:space="preserve">human capital </w:t>
      </w:r>
      <w:r w:rsidR="00AA3ED3" w:rsidRPr="00FF2D0E">
        <w:rPr>
          <w:rFonts w:cs="Times New Roman"/>
          <w:szCs w:val="24"/>
          <w:lang w:val="en-US"/>
        </w:rPr>
        <w:t>features</w:t>
      </w:r>
      <w:r w:rsidRPr="00FF2D0E">
        <w:rPr>
          <w:rFonts w:cs="Times New Roman"/>
          <w:szCs w:val="24"/>
          <w:lang w:val="en-US"/>
        </w:rPr>
        <w:t xml:space="preserve"> is the working experience in same industry (</w:t>
      </w:r>
      <w:proofErr w:type="spellStart"/>
      <w:r w:rsidRPr="00FF2D0E">
        <w:rPr>
          <w:rFonts w:cs="Times New Roman"/>
          <w:szCs w:val="24"/>
          <w:lang w:val="en-US"/>
        </w:rPr>
        <w:t>Tian</w:t>
      </w:r>
      <w:proofErr w:type="spellEnd"/>
      <w:r w:rsidRPr="00FF2D0E">
        <w:rPr>
          <w:rFonts w:cs="Times New Roman"/>
          <w:szCs w:val="24"/>
          <w:lang w:val="en-US"/>
        </w:rPr>
        <w:t xml:space="preserve"> et al, 2010). Working in one industry provides board member with a huge experience about what to expect in this field, which problems may arise, which laws or government policies company may face, what </w:t>
      </w:r>
      <w:r w:rsidR="00157390" w:rsidRPr="00FF2D0E">
        <w:rPr>
          <w:rFonts w:cs="Times New Roman"/>
          <w:szCs w:val="24"/>
          <w:lang w:val="en-US"/>
        </w:rPr>
        <w:t>were</w:t>
      </w:r>
      <w:r w:rsidRPr="00FF2D0E">
        <w:rPr>
          <w:rFonts w:cs="Times New Roman"/>
          <w:szCs w:val="24"/>
          <w:lang w:val="en-US"/>
        </w:rPr>
        <w:t xml:space="preserve"> consumer trends in past few years and what can be expected (</w:t>
      </w:r>
      <w:proofErr w:type="spellStart"/>
      <w:r w:rsidRPr="00FF2D0E">
        <w:rPr>
          <w:rFonts w:cs="Times New Roman"/>
          <w:szCs w:val="24"/>
          <w:lang w:val="en-US"/>
        </w:rPr>
        <w:t>Kor</w:t>
      </w:r>
      <w:proofErr w:type="spellEnd"/>
      <w:r w:rsidRPr="00FF2D0E">
        <w:rPr>
          <w:rFonts w:cs="Times New Roman"/>
          <w:szCs w:val="24"/>
          <w:lang w:val="en-US"/>
        </w:rPr>
        <w:t xml:space="preserve"> </w:t>
      </w:r>
      <w:r w:rsidR="00157390" w:rsidRPr="00FF2D0E">
        <w:rPr>
          <w:rFonts w:cs="Times New Roman"/>
          <w:szCs w:val="24"/>
          <w:lang w:val="en-US"/>
        </w:rPr>
        <w:t>&amp;</w:t>
      </w:r>
      <w:r w:rsidRPr="00FF2D0E">
        <w:rPr>
          <w:rFonts w:cs="Times New Roman"/>
          <w:szCs w:val="24"/>
          <w:lang w:val="en-US"/>
        </w:rPr>
        <w:t xml:space="preserve"> </w:t>
      </w:r>
      <w:proofErr w:type="spellStart"/>
      <w:r w:rsidRPr="00FF2D0E">
        <w:rPr>
          <w:rFonts w:cs="Times New Roman"/>
          <w:szCs w:val="24"/>
          <w:lang w:val="en-US"/>
        </w:rPr>
        <w:t>Misangyi</w:t>
      </w:r>
      <w:proofErr w:type="spellEnd"/>
      <w:r w:rsidRPr="00FF2D0E">
        <w:rPr>
          <w:rFonts w:cs="Times New Roman"/>
          <w:szCs w:val="24"/>
          <w:lang w:val="en-US"/>
        </w:rPr>
        <w:t xml:space="preserve">, 2008). </w:t>
      </w:r>
      <w:proofErr w:type="gramStart"/>
      <w:r w:rsidRPr="00FF2D0E">
        <w:rPr>
          <w:rFonts w:cs="Times New Roman"/>
          <w:szCs w:val="24"/>
          <w:lang w:val="en-US"/>
        </w:rPr>
        <w:t>This way director with industry experience is more accustomed to working in particular field and can provide more long-term suggestions on company’s strategy and policies.</w:t>
      </w:r>
      <w:proofErr w:type="gramEnd"/>
    </w:p>
    <w:p w:rsidR="002D36EC" w:rsidRPr="00FF2D0E" w:rsidRDefault="002D36EC" w:rsidP="007C6613">
      <w:pPr>
        <w:rPr>
          <w:rFonts w:cs="Times New Roman"/>
          <w:szCs w:val="24"/>
          <w:lang w:val="en-US"/>
        </w:rPr>
      </w:pPr>
      <w:r w:rsidRPr="00FF2D0E">
        <w:rPr>
          <w:rFonts w:cs="Times New Roman"/>
          <w:szCs w:val="24"/>
          <w:lang w:val="en-US"/>
        </w:rPr>
        <w:t xml:space="preserve">As an industry expert, board member provides company with </w:t>
      </w:r>
      <w:proofErr w:type="gramStart"/>
      <w:r w:rsidRPr="00FF2D0E">
        <w:rPr>
          <w:rFonts w:cs="Times New Roman"/>
          <w:szCs w:val="24"/>
          <w:lang w:val="en-US"/>
        </w:rPr>
        <w:t>more experienced tools</w:t>
      </w:r>
      <w:proofErr w:type="gramEnd"/>
      <w:r w:rsidRPr="00FF2D0E">
        <w:rPr>
          <w:rFonts w:cs="Times New Roman"/>
          <w:szCs w:val="24"/>
          <w:lang w:val="en-US"/>
        </w:rPr>
        <w:t xml:space="preserve"> and practices for maintaining company’s competitive advantage and increasing company’s value. More </w:t>
      </w:r>
      <w:proofErr w:type="gramStart"/>
      <w:r w:rsidRPr="00FF2D0E">
        <w:rPr>
          <w:rFonts w:cs="Times New Roman"/>
          <w:szCs w:val="24"/>
          <w:lang w:val="en-US"/>
        </w:rPr>
        <w:t>industry experienced</w:t>
      </w:r>
      <w:proofErr w:type="gramEnd"/>
      <w:r w:rsidRPr="00FF2D0E">
        <w:rPr>
          <w:rFonts w:cs="Times New Roman"/>
          <w:szCs w:val="24"/>
          <w:lang w:val="en-US"/>
        </w:rPr>
        <w:t xml:space="preserve"> board can show potential investors that company is capable of maintaining more stable performance even during economic downturns. Carpenter and </w:t>
      </w:r>
      <w:proofErr w:type="spellStart"/>
      <w:r w:rsidRPr="00FF2D0E">
        <w:rPr>
          <w:rFonts w:cs="Times New Roman"/>
          <w:szCs w:val="24"/>
          <w:lang w:val="en-US"/>
        </w:rPr>
        <w:t>Westphal</w:t>
      </w:r>
      <w:proofErr w:type="spellEnd"/>
      <w:r w:rsidRPr="00FF2D0E">
        <w:rPr>
          <w:rFonts w:cs="Times New Roman"/>
          <w:szCs w:val="24"/>
          <w:lang w:val="en-US"/>
        </w:rPr>
        <w:t xml:space="preserve"> (2001) proved that experience in the same industry with similar environment has a positive influence on strategic decisions of the board as well as </w:t>
      </w:r>
      <w:r w:rsidR="00FB644B">
        <w:rPr>
          <w:rFonts w:cs="Times New Roman"/>
          <w:szCs w:val="24"/>
          <w:lang w:val="en-US"/>
        </w:rPr>
        <w:t xml:space="preserve">on </w:t>
      </w:r>
      <w:r w:rsidRPr="00FF2D0E">
        <w:rPr>
          <w:rFonts w:cs="Times New Roman"/>
          <w:szCs w:val="24"/>
          <w:lang w:val="en-US"/>
        </w:rPr>
        <w:t xml:space="preserve">firm performance. </w:t>
      </w:r>
      <w:r w:rsidR="00E40CBF" w:rsidRPr="00FF2D0E">
        <w:rPr>
          <w:rFonts w:cs="Times New Roman"/>
          <w:szCs w:val="24"/>
          <w:lang w:val="en-US"/>
        </w:rPr>
        <w:t xml:space="preserve">The rationale behind </w:t>
      </w:r>
      <w:r w:rsidR="00FB644B">
        <w:rPr>
          <w:rFonts w:cs="Times New Roman"/>
          <w:szCs w:val="24"/>
          <w:lang w:val="en-US"/>
        </w:rPr>
        <w:t>the following</w:t>
      </w:r>
      <w:r w:rsidR="00AA3ED3" w:rsidRPr="00FF2D0E">
        <w:rPr>
          <w:rFonts w:cs="Times New Roman"/>
          <w:szCs w:val="24"/>
          <w:lang w:val="en-US"/>
        </w:rPr>
        <w:t xml:space="preserve"> hypothesi</w:t>
      </w:r>
      <w:r w:rsidR="00E40CBF" w:rsidRPr="00FF2D0E">
        <w:rPr>
          <w:rFonts w:cs="Times New Roman"/>
          <w:szCs w:val="24"/>
          <w:lang w:val="en-US"/>
        </w:rPr>
        <w:t>s is that a</w:t>
      </w:r>
      <w:r w:rsidR="00AA3ED3" w:rsidRPr="00FF2D0E">
        <w:rPr>
          <w:rFonts w:cs="Times New Roman"/>
          <w:szCs w:val="24"/>
          <w:lang w:val="en-US"/>
        </w:rPr>
        <w:t xml:space="preserve"> </w:t>
      </w:r>
      <w:r w:rsidR="00FB644B">
        <w:rPr>
          <w:rFonts w:cs="Times New Roman"/>
          <w:szCs w:val="24"/>
          <w:lang w:val="en-US"/>
        </w:rPr>
        <w:t xml:space="preserve">female </w:t>
      </w:r>
      <w:r w:rsidR="00AA3ED3" w:rsidRPr="00FF2D0E">
        <w:rPr>
          <w:rFonts w:cs="Times New Roman"/>
          <w:szCs w:val="24"/>
          <w:lang w:val="en-US"/>
        </w:rPr>
        <w:t>board member</w:t>
      </w:r>
      <w:r w:rsidR="00CF710D" w:rsidRPr="00FF2D0E">
        <w:rPr>
          <w:rFonts w:cs="Times New Roman"/>
          <w:szCs w:val="24"/>
          <w:lang w:val="en-US"/>
        </w:rPr>
        <w:t>,</w:t>
      </w:r>
      <w:r w:rsidR="00AA3ED3" w:rsidRPr="00FF2D0E">
        <w:rPr>
          <w:rFonts w:cs="Times New Roman"/>
          <w:szCs w:val="24"/>
          <w:lang w:val="en-US"/>
        </w:rPr>
        <w:t xml:space="preserve"> </w:t>
      </w:r>
      <w:r w:rsidR="00E40CBF" w:rsidRPr="00FF2D0E">
        <w:rPr>
          <w:rFonts w:cs="Times New Roman"/>
          <w:szCs w:val="24"/>
          <w:lang w:val="en-US"/>
        </w:rPr>
        <w:t xml:space="preserve">who is </w:t>
      </w:r>
      <w:r w:rsidR="00411C89" w:rsidRPr="00FF2D0E">
        <w:rPr>
          <w:rFonts w:cs="Times New Roman"/>
          <w:szCs w:val="24"/>
          <w:lang w:val="en-US"/>
        </w:rPr>
        <w:t>an expert</w:t>
      </w:r>
      <w:r w:rsidR="00E40CBF" w:rsidRPr="00FF2D0E">
        <w:rPr>
          <w:rFonts w:cs="Times New Roman"/>
          <w:szCs w:val="24"/>
          <w:lang w:val="en-US"/>
        </w:rPr>
        <w:t xml:space="preserve"> in company’s operating area</w:t>
      </w:r>
      <w:r w:rsidR="006D72E0" w:rsidRPr="00FF2D0E">
        <w:rPr>
          <w:rFonts w:cs="Times New Roman"/>
          <w:szCs w:val="24"/>
          <w:lang w:val="en-US"/>
        </w:rPr>
        <w:t>,</w:t>
      </w:r>
      <w:r w:rsidR="00E40CBF" w:rsidRPr="00FF2D0E">
        <w:rPr>
          <w:rFonts w:cs="Times New Roman"/>
          <w:szCs w:val="24"/>
          <w:lang w:val="en-US"/>
        </w:rPr>
        <w:t xml:space="preserve"> </w:t>
      </w:r>
      <w:r w:rsidR="00411C89" w:rsidRPr="00FF2D0E">
        <w:rPr>
          <w:rFonts w:cs="Times New Roman"/>
          <w:szCs w:val="24"/>
          <w:lang w:val="en-US"/>
        </w:rPr>
        <w:t>is more knowledgeable in tendencies</w:t>
      </w:r>
      <w:r w:rsidR="006D72E0" w:rsidRPr="00FF2D0E">
        <w:rPr>
          <w:rFonts w:cs="Times New Roman"/>
          <w:szCs w:val="24"/>
          <w:lang w:val="en-US"/>
        </w:rPr>
        <w:t xml:space="preserve"> in this field and </w:t>
      </w:r>
      <w:r w:rsidR="00CF710D" w:rsidRPr="00FF2D0E">
        <w:rPr>
          <w:rFonts w:cs="Times New Roman"/>
          <w:szCs w:val="24"/>
          <w:lang w:val="en-US"/>
        </w:rPr>
        <w:t xml:space="preserve">is able </w:t>
      </w:r>
      <w:r w:rsidR="006D72E0" w:rsidRPr="00FF2D0E">
        <w:rPr>
          <w:rFonts w:cs="Times New Roman"/>
          <w:szCs w:val="24"/>
          <w:lang w:val="en-US"/>
        </w:rPr>
        <w:t>to make more sound j</w:t>
      </w:r>
      <w:r w:rsidR="00F60653" w:rsidRPr="00FF2D0E">
        <w:rPr>
          <w:rFonts w:cs="Times New Roman"/>
          <w:szCs w:val="24"/>
          <w:lang w:val="en-US"/>
        </w:rPr>
        <w:t>udgments and balanced decisions</w:t>
      </w:r>
      <w:r w:rsidR="00E40CBF" w:rsidRPr="00FF2D0E">
        <w:rPr>
          <w:rFonts w:cs="Times New Roman"/>
          <w:szCs w:val="24"/>
          <w:lang w:val="en-US"/>
        </w:rPr>
        <w:t>. T</w:t>
      </w:r>
      <w:r w:rsidR="00157390" w:rsidRPr="00FF2D0E">
        <w:rPr>
          <w:rFonts w:cs="Times New Roman"/>
          <w:szCs w:val="24"/>
          <w:lang w:val="en-US"/>
        </w:rPr>
        <w:t>hus, we predict a positive relationship between the presence of industry working experience and accounting based measures as well as market based measures.</w:t>
      </w:r>
    </w:p>
    <w:p w:rsidR="00773D25" w:rsidRPr="00FF2D0E" w:rsidRDefault="00773D25" w:rsidP="007C6613">
      <w:pPr>
        <w:rPr>
          <w:rFonts w:cs="Times New Roman"/>
          <w:szCs w:val="24"/>
          <w:lang w:val="en-US"/>
        </w:rPr>
      </w:pPr>
      <w:r w:rsidRPr="00FF2D0E">
        <w:rPr>
          <w:rFonts w:cs="Times New Roman"/>
          <w:b/>
          <w:szCs w:val="24"/>
          <w:lang w:val="en-US"/>
        </w:rPr>
        <w:t>H3a</w:t>
      </w:r>
      <w:r w:rsidRPr="00FF2D0E">
        <w:rPr>
          <w:rFonts w:cs="Times New Roman"/>
          <w:szCs w:val="24"/>
          <w:lang w:val="en-US"/>
        </w:rPr>
        <w:t xml:space="preserve">: Industry working experience of a female board member has a positive relationship with </w:t>
      </w:r>
      <w:r w:rsidR="009D170F" w:rsidRPr="00FF2D0E">
        <w:rPr>
          <w:rFonts w:cs="Times New Roman"/>
          <w:szCs w:val="24"/>
          <w:lang w:val="en-US"/>
        </w:rPr>
        <w:t xml:space="preserve">company’s </w:t>
      </w:r>
      <w:r w:rsidR="00455978" w:rsidRPr="00FF2D0E">
        <w:rPr>
          <w:rFonts w:cs="Times New Roman"/>
          <w:szCs w:val="24"/>
          <w:lang w:val="en-US"/>
        </w:rPr>
        <w:t>accounting based measures</w:t>
      </w:r>
    </w:p>
    <w:p w:rsidR="00773D25" w:rsidRPr="00FF2D0E" w:rsidRDefault="00773D25" w:rsidP="007C6613">
      <w:pPr>
        <w:rPr>
          <w:rFonts w:cs="Times New Roman"/>
          <w:szCs w:val="24"/>
          <w:lang w:val="en-US"/>
        </w:rPr>
      </w:pPr>
      <w:r w:rsidRPr="00FF2D0E">
        <w:rPr>
          <w:rFonts w:cs="Times New Roman"/>
          <w:b/>
          <w:szCs w:val="24"/>
          <w:lang w:val="en-US"/>
        </w:rPr>
        <w:t>H3b</w:t>
      </w:r>
      <w:r w:rsidRPr="00FF2D0E">
        <w:rPr>
          <w:rFonts w:cs="Times New Roman"/>
          <w:szCs w:val="24"/>
          <w:lang w:val="en-US"/>
        </w:rPr>
        <w:t xml:space="preserve">: Industry working experience of a female board member has a positive relationship with </w:t>
      </w:r>
      <w:r w:rsidR="009D170F" w:rsidRPr="00FF2D0E">
        <w:rPr>
          <w:rFonts w:cs="Times New Roman"/>
          <w:szCs w:val="24"/>
          <w:lang w:val="en-US"/>
        </w:rPr>
        <w:t xml:space="preserve">company’s </w:t>
      </w:r>
      <w:r w:rsidR="00455978" w:rsidRPr="00FF2D0E">
        <w:rPr>
          <w:rFonts w:cs="Times New Roman"/>
          <w:szCs w:val="24"/>
          <w:lang w:val="en-US"/>
        </w:rPr>
        <w:t>market based measures</w:t>
      </w:r>
    </w:p>
    <w:p w:rsidR="002D36EC" w:rsidRPr="00FF2D0E" w:rsidRDefault="002D36EC" w:rsidP="007C6613">
      <w:pPr>
        <w:rPr>
          <w:rFonts w:cs="Times New Roman"/>
          <w:szCs w:val="24"/>
          <w:lang w:val="en-US"/>
        </w:rPr>
      </w:pPr>
    </w:p>
    <w:p w:rsidR="002D36EC" w:rsidRPr="00FF2D0E" w:rsidRDefault="002D36EC" w:rsidP="007C6613">
      <w:pPr>
        <w:rPr>
          <w:rFonts w:cs="Times New Roman"/>
          <w:i/>
          <w:szCs w:val="24"/>
          <w:lang w:val="en-US"/>
        </w:rPr>
      </w:pPr>
      <w:r w:rsidRPr="00FF2D0E">
        <w:rPr>
          <w:rFonts w:cs="Times New Roman"/>
          <w:i/>
          <w:szCs w:val="24"/>
          <w:lang w:val="en-US"/>
        </w:rPr>
        <w:t>Years of working experience in the industry</w:t>
      </w:r>
    </w:p>
    <w:p w:rsidR="002D36EC" w:rsidRPr="00FF2D0E" w:rsidRDefault="002D36EC" w:rsidP="007C6613">
      <w:pPr>
        <w:rPr>
          <w:rFonts w:cs="Times New Roman"/>
          <w:szCs w:val="24"/>
          <w:lang w:val="en-US"/>
        </w:rPr>
      </w:pPr>
      <w:r w:rsidRPr="00FF2D0E">
        <w:rPr>
          <w:rFonts w:cs="Times New Roman"/>
          <w:szCs w:val="24"/>
          <w:lang w:val="en-US"/>
        </w:rPr>
        <w:t xml:space="preserve">In addition to working experience in the industry, it </w:t>
      </w:r>
      <w:proofErr w:type="gramStart"/>
      <w:r w:rsidRPr="00FF2D0E">
        <w:rPr>
          <w:rFonts w:cs="Times New Roman"/>
          <w:szCs w:val="24"/>
          <w:lang w:val="en-US"/>
        </w:rPr>
        <w:t>was decided</w:t>
      </w:r>
      <w:proofErr w:type="gramEnd"/>
      <w:r w:rsidRPr="00FF2D0E">
        <w:rPr>
          <w:rFonts w:cs="Times New Roman"/>
          <w:szCs w:val="24"/>
          <w:lang w:val="en-US"/>
        </w:rPr>
        <w:t xml:space="preserve"> to consider number of years of working experience in the corresponding field as well. The reason behind this separation is the fact that experience can be of several months or even couple of decades and </w:t>
      </w:r>
      <w:proofErr w:type="gramStart"/>
      <w:r w:rsidRPr="00FF2D0E">
        <w:rPr>
          <w:rFonts w:cs="Times New Roman"/>
          <w:szCs w:val="24"/>
          <w:lang w:val="en-US"/>
        </w:rPr>
        <w:t>will be anyway considered</w:t>
      </w:r>
      <w:proofErr w:type="gramEnd"/>
      <w:r w:rsidRPr="00FF2D0E">
        <w:rPr>
          <w:rFonts w:cs="Times New Roman"/>
          <w:szCs w:val="24"/>
          <w:lang w:val="en-US"/>
        </w:rPr>
        <w:t xml:space="preserve"> as an experience. However, the results of the relationship analysis with firm </w:t>
      </w:r>
      <w:r w:rsidRPr="00FF2D0E">
        <w:rPr>
          <w:rFonts w:cs="Times New Roman"/>
          <w:szCs w:val="24"/>
          <w:lang w:val="en-US"/>
        </w:rPr>
        <w:lastRenderedPageBreak/>
        <w:t>performance can be different according to the</w:t>
      </w:r>
      <w:r w:rsidR="00D917E0">
        <w:rPr>
          <w:rFonts w:cs="Times New Roman"/>
          <w:szCs w:val="24"/>
          <w:lang w:val="en-US"/>
        </w:rPr>
        <w:t xml:space="preserve"> closer attention to the</w:t>
      </w:r>
      <w:r w:rsidRPr="00FF2D0E">
        <w:rPr>
          <w:rFonts w:cs="Times New Roman"/>
          <w:szCs w:val="24"/>
          <w:lang w:val="en-US"/>
        </w:rPr>
        <w:t xml:space="preserve"> years spent in the particular industry.</w:t>
      </w:r>
    </w:p>
    <w:p w:rsidR="00E40CBF" w:rsidRPr="00FF2D0E" w:rsidRDefault="002D36EC" w:rsidP="007C6613">
      <w:pPr>
        <w:rPr>
          <w:rFonts w:cs="Times New Roman"/>
          <w:szCs w:val="24"/>
          <w:lang w:val="en-US"/>
        </w:rPr>
      </w:pPr>
      <w:r w:rsidRPr="00FF2D0E">
        <w:rPr>
          <w:rFonts w:cs="Times New Roman"/>
          <w:szCs w:val="24"/>
          <w:lang w:val="en-US"/>
        </w:rPr>
        <w:t xml:space="preserve">Female member of board with longer experience in the industry can have a valuable expertise and undeniable knowledge of the future trends in this industry. For such a director, it is easier to make some forecasts on consumer trends, future possibilities and </w:t>
      </w:r>
      <w:proofErr w:type="gramStart"/>
      <w:r w:rsidRPr="00FF2D0E">
        <w:rPr>
          <w:rFonts w:cs="Times New Roman"/>
          <w:szCs w:val="24"/>
          <w:lang w:val="en-US"/>
        </w:rPr>
        <w:t>threats company</w:t>
      </w:r>
      <w:proofErr w:type="gramEnd"/>
      <w:r w:rsidRPr="00FF2D0E">
        <w:rPr>
          <w:rFonts w:cs="Times New Roman"/>
          <w:szCs w:val="24"/>
          <w:lang w:val="en-US"/>
        </w:rPr>
        <w:t xml:space="preserve"> may face. Working in the same industry for years, makes a director a narrow specialist and brings positive effect to company’s sustainability</w:t>
      </w:r>
      <w:r w:rsidR="00E40CBF" w:rsidRPr="00FF2D0E">
        <w:rPr>
          <w:rFonts w:cs="Times New Roman"/>
          <w:szCs w:val="24"/>
          <w:lang w:val="en-US"/>
        </w:rPr>
        <w:t>.</w:t>
      </w:r>
    </w:p>
    <w:p w:rsidR="00EC3ED6" w:rsidRPr="00FF2D0E" w:rsidRDefault="0032479F" w:rsidP="007C6613">
      <w:pPr>
        <w:rPr>
          <w:rFonts w:cs="Times New Roman"/>
          <w:szCs w:val="24"/>
          <w:lang w:val="en-US"/>
        </w:rPr>
      </w:pPr>
      <w:r w:rsidRPr="00FF2D0E">
        <w:rPr>
          <w:rFonts w:cs="Times New Roman"/>
          <w:szCs w:val="24"/>
          <w:lang w:val="en-US"/>
        </w:rPr>
        <w:t>With</w:t>
      </w:r>
      <w:r w:rsidR="00EC3ED6" w:rsidRPr="00FF2D0E">
        <w:rPr>
          <w:rFonts w:cs="Times New Roman"/>
          <w:szCs w:val="24"/>
          <w:lang w:val="en-US"/>
        </w:rPr>
        <w:t xml:space="preserve"> working experience </w:t>
      </w:r>
      <w:r w:rsidRPr="00FF2D0E">
        <w:rPr>
          <w:rFonts w:cs="Times New Roman"/>
          <w:szCs w:val="24"/>
          <w:lang w:val="en-US"/>
        </w:rPr>
        <w:t xml:space="preserve">of </w:t>
      </w:r>
      <w:r w:rsidR="00BE0C81" w:rsidRPr="00FF2D0E">
        <w:rPr>
          <w:rFonts w:cs="Times New Roman"/>
          <w:szCs w:val="24"/>
          <w:lang w:val="en-US"/>
        </w:rPr>
        <w:t xml:space="preserve">some </w:t>
      </w:r>
      <w:r w:rsidR="000E4307" w:rsidRPr="00FF2D0E">
        <w:rPr>
          <w:rFonts w:cs="Times New Roman"/>
          <w:szCs w:val="24"/>
          <w:lang w:val="en-US"/>
        </w:rPr>
        <w:t>period</w:t>
      </w:r>
      <w:r w:rsidRPr="00FF2D0E">
        <w:rPr>
          <w:rFonts w:cs="Times New Roman"/>
          <w:szCs w:val="24"/>
          <w:lang w:val="en-US"/>
        </w:rPr>
        <w:t xml:space="preserve"> </w:t>
      </w:r>
      <w:r w:rsidR="00EC3ED6" w:rsidRPr="00FF2D0E">
        <w:rPr>
          <w:rFonts w:cs="Times New Roman"/>
          <w:szCs w:val="24"/>
          <w:lang w:val="en-US"/>
        </w:rPr>
        <w:t xml:space="preserve">in one industry, a </w:t>
      </w:r>
      <w:r w:rsidR="000750E5" w:rsidRPr="00FF2D0E">
        <w:rPr>
          <w:rFonts w:cs="Times New Roman"/>
          <w:szCs w:val="24"/>
          <w:lang w:val="en-US"/>
        </w:rPr>
        <w:t xml:space="preserve">female </w:t>
      </w:r>
      <w:r w:rsidR="00EC3ED6" w:rsidRPr="00FF2D0E">
        <w:rPr>
          <w:rFonts w:cs="Times New Roman"/>
          <w:szCs w:val="24"/>
          <w:lang w:val="en-US"/>
        </w:rPr>
        <w:t xml:space="preserve">director </w:t>
      </w:r>
      <w:r w:rsidR="000750E5" w:rsidRPr="00FF2D0E">
        <w:rPr>
          <w:rFonts w:cs="Times New Roman"/>
          <w:szCs w:val="24"/>
          <w:lang w:val="en-US"/>
        </w:rPr>
        <w:t>tends to have more specific practical industry knowledge</w:t>
      </w:r>
      <w:r w:rsidR="00BE0C81" w:rsidRPr="00FF2D0E">
        <w:rPr>
          <w:rFonts w:cs="Times New Roman"/>
          <w:szCs w:val="24"/>
          <w:lang w:val="en-US"/>
        </w:rPr>
        <w:t xml:space="preserve">, </w:t>
      </w:r>
      <w:r w:rsidR="000E4307" w:rsidRPr="00FF2D0E">
        <w:rPr>
          <w:rFonts w:cs="Times New Roman"/>
          <w:szCs w:val="24"/>
          <w:lang w:val="en-US"/>
        </w:rPr>
        <w:t xml:space="preserve">special expertise. She is able to assess all the information from the past months, years of working in the same area for </w:t>
      </w:r>
      <w:r w:rsidR="00A833EB" w:rsidRPr="00FF2D0E">
        <w:rPr>
          <w:rFonts w:cs="Times New Roman"/>
          <w:szCs w:val="24"/>
          <w:lang w:val="en-US"/>
        </w:rPr>
        <w:t xml:space="preserve">making better forecast of future trends and problems in the industry and in a company itself. </w:t>
      </w:r>
      <w:r w:rsidR="00DF3F58" w:rsidRPr="00FF2D0E">
        <w:rPr>
          <w:rFonts w:cs="Times New Roman"/>
          <w:szCs w:val="24"/>
          <w:lang w:val="en-US"/>
        </w:rPr>
        <w:t xml:space="preserve">Longer period of working in the same industry positively influences effectiveness of </w:t>
      </w:r>
      <w:r w:rsidR="00AA674B" w:rsidRPr="00FF2D0E">
        <w:rPr>
          <w:rFonts w:cs="Times New Roman"/>
          <w:szCs w:val="24"/>
          <w:lang w:val="en-US"/>
        </w:rPr>
        <w:t>decisions made and performance of board of directors’ main functions.</w:t>
      </w:r>
      <w:r w:rsidR="007D09D5">
        <w:rPr>
          <w:rFonts w:cs="Times New Roman"/>
          <w:szCs w:val="24"/>
          <w:lang w:val="en-US"/>
        </w:rPr>
        <w:t xml:space="preserve"> Thus, we expect positive relation between number of years of industry working experience and performance indicators.</w:t>
      </w:r>
    </w:p>
    <w:p w:rsidR="00773D25" w:rsidRPr="00FF2D0E" w:rsidRDefault="00773D25" w:rsidP="007C6613">
      <w:pPr>
        <w:rPr>
          <w:rFonts w:cs="Times New Roman"/>
          <w:szCs w:val="24"/>
          <w:lang w:val="en-US"/>
        </w:rPr>
      </w:pPr>
      <w:r w:rsidRPr="00FF2D0E">
        <w:rPr>
          <w:rFonts w:cs="Times New Roman"/>
          <w:b/>
          <w:szCs w:val="24"/>
          <w:lang w:val="en-US"/>
        </w:rPr>
        <w:t>H4a</w:t>
      </w:r>
      <w:r w:rsidR="0044472C" w:rsidRPr="00FF2D0E">
        <w:rPr>
          <w:rFonts w:cs="Times New Roman"/>
          <w:szCs w:val="24"/>
          <w:lang w:val="en-US"/>
        </w:rPr>
        <w:t xml:space="preserve">: </w:t>
      </w:r>
      <w:r w:rsidRPr="00FF2D0E">
        <w:rPr>
          <w:rFonts w:cs="Times New Roman"/>
          <w:szCs w:val="24"/>
          <w:lang w:val="en-US"/>
        </w:rPr>
        <w:t xml:space="preserve">Years of industry working experience of a female board member has a positive relationship with </w:t>
      </w:r>
      <w:r w:rsidR="000D3A95" w:rsidRPr="00FF2D0E">
        <w:rPr>
          <w:rFonts w:cs="Times New Roman"/>
          <w:szCs w:val="24"/>
          <w:lang w:val="en-US"/>
        </w:rPr>
        <w:t xml:space="preserve">company’s </w:t>
      </w:r>
      <w:r w:rsidR="00455978" w:rsidRPr="00FF2D0E">
        <w:rPr>
          <w:rFonts w:cs="Times New Roman"/>
          <w:szCs w:val="24"/>
          <w:lang w:val="en-US"/>
        </w:rPr>
        <w:t>accounting based measures</w:t>
      </w:r>
    </w:p>
    <w:p w:rsidR="00773D25" w:rsidRPr="00FF2D0E" w:rsidRDefault="00773D25" w:rsidP="007C6613">
      <w:pPr>
        <w:rPr>
          <w:rFonts w:cs="Times New Roman"/>
          <w:szCs w:val="24"/>
          <w:lang w:val="en-US"/>
        </w:rPr>
      </w:pPr>
      <w:r w:rsidRPr="00FF2D0E">
        <w:rPr>
          <w:rFonts w:cs="Times New Roman"/>
          <w:b/>
          <w:szCs w:val="24"/>
          <w:lang w:val="en-US"/>
        </w:rPr>
        <w:t>H4b</w:t>
      </w:r>
      <w:r w:rsidRPr="00FF2D0E">
        <w:rPr>
          <w:rFonts w:cs="Times New Roman"/>
          <w:szCs w:val="24"/>
          <w:lang w:val="en-US"/>
        </w:rPr>
        <w:t xml:space="preserve">: Years of industry working experience of a female board member has a positive relationship with </w:t>
      </w:r>
      <w:r w:rsidR="000D3A95" w:rsidRPr="00FF2D0E">
        <w:rPr>
          <w:rFonts w:cs="Times New Roman"/>
          <w:szCs w:val="24"/>
          <w:lang w:val="en-US"/>
        </w:rPr>
        <w:t xml:space="preserve">company’s </w:t>
      </w:r>
      <w:r w:rsidR="00455978" w:rsidRPr="00FF2D0E">
        <w:rPr>
          <w:rFonts w:cs="Times New Roman"/>
          <w:szCs w:val="24"/>
          <w:lang w:val="en-US"/>
        </w:rPr>
        <w:t>market based measures</w:t>
      </w:r>
    </w:p>
    <w:p w:rsidR="00773D25" w:rsidRPr="00FF2D0E" w:rsidRDefault="00773D25" w:rsidP="007C6613">
      <w:pPr>
        <w:rPr>
          <w:rFonts w:cs="Times New Roman"/>
          <w:szCs w:val="24"/>
          <w:lang w:val="en-US"/>
        </w:rPr>
      </w:pPr>
    </w:p>
    <w:p w:rsidR="009C30E7" w:rsidRPr="00FF2D0E" w:rsidRDefault="009C30E7" w:rsidP="007C6613">
      <w:pPr>
        <w:rPr>
          <w:rFonts w:cs="Times New Roman"/>
          <w:i/>
          <w:szCs w:val="24"/>
          <w:lang w:val="en-US"/>
        </w:rPr>
      </w:pPr>
      <w:r w:rsidRPr="00FF2D0E">
        <w:rPr>
          <w:rFonts w:cs="Times New Roman"/>
          <w:i/>
          <w:szCs w:val="24"/>
          <w:lang w:val="en-US"/>
        </w:rPr>
        <w:t>Tenure as a board member</w:t>
      </w:r>
    </w:p>
    <w:p w:rsidR="009C30E7" w:rsidRPr="00FF2D0E" w:rsidRDefault="009C30E7" w:rsidP="007C6613">
      <w:pPr>
        <w:rPr>
          <w:rFonts w:cs="Times New Roman"/>
          <w:szCs w:val="24"/>
          <w:lang w:val="en-US"/>
        </w:rPr>
      </w:pPr>
      <w:r w:rsidRPr="00FF2D0E">
        <w:rPr>
          <w:rFonts w:cs="Times New Roman"/>
          <w:szCs w:val="24"/>
          <w:lang w:val="en-US"/>
        </w:rPr>
        <w:t>Tenure as a board member is also a characteristic of human capital of board members. Although, the researchers’ conclusions</w:t>
      </w:r>
      <w:r w:rsidR="009F0D82" w:rsidRPr="00FF2D0E">
        <w:rPr>
          <w:rFonts w:cs="Times New Roman"/>
          <w:szCs w:val="24"/>
          <w:lang w:val="en-US"/>
        </w:rPr>
        <w:t xml:space="preserve"> on this subject vary</w:t>
      </w:r>
      <w:r w:rsidRPr="00FF2D0E">
        <w:rPr>
          <w:rFonts w:cs="Times New Roman"/>
          <w:szCs w:val="24"/>
          <w:lang w:val="en-US"/>
        </w:rPr>
        <w:t xml:space="preserve">. </w:t>
      </w:r>
      <w:r w:rsidR="009F0D82" w:rsidRPr="00FF2D0E">
        <w:rPr>
          <w:rFonts w:cs="Times New Roman"/>
          <w:szCs w:val="24"/>
          <w:lang w:val="en-US"/>
        </w:rPr>
        <w:t xml:space="preserve">From one point of view, longer experience as a board member </w:t>
      </w:r>
      <w:r w:rsidR="001F513F" w:rsidRPr="00FF2D0E">
        <w:rPr>
          <w:rFonts w:cs="Times New Roman"/>
          <w:szCs w:val="24"/>
          <w:lang w:val="en-US"/>
        </w:rPr>
        <w:t xml:space="preserve">makes directors more knowledgeable about company’s internal structure and activities as well as specifics of its board of directors </w:t>
      </w:r>
      <w:r w:rsidRPr="00FF2D0E">
        <w:rPr>
          <w:rFonts w:cs="Times New Roman"/>
          <w:szCs w:val="24"/>
          <w:lang w:val="en-US"/>
        </w:rPr>
        <w:t xml:space="preserve">(Golden &amp; </w:t>
      </w:r>
      <w:proofErr w:type="spellStart"/>
      <w:r w:rsidRPr="00FF2D0E">
        <w:rPr>
          <w:rFonts w:cs="Times New Roman"/>
          <w:szCs w:val="24"/>
          <w:lang w:val="en-US"/>
        </w:rPr>
        <w:t>Zajac</w:t>
      </w:r>
      <w:proofErr w:type="spellEnd"/>
      <w:r w:rsidRPr="00FF2D0E">
        <w:rPr>
          <w:rFonts w:cs="Times New Roman"/>
          <w:szCs w:val="24"/>
          <w:lang w:val="en-US"/>
        </w:rPr>
        <w:t xml:space="preserve">, 2001). Some authors suggest that long period of board membership </w:t>
      </w:r>
      <w:r w:rsidR="001F0733" w:rsidRPr="00FF2D0E">
        <w:rPr>
          <w:rFonts w:cs="Times New Roman"/>
          <w:szCs w:val="24"/>
          <w:lang w:val="en-US"/>
        </w:rPr>
        <w:t xml:space="preserve">in an organization is resulting in </w:t>
      </w:r>
      <w:r w:rsidR="00B80C8A" w:rsidRPr="00FF2D0E">
        <w:rPr>
          <w:rFonts w:cs="Times New Roman"/>
          <w:szCs w:val="24"/>
          <w:lang w:val="en-US"/>
        </w:rPr>
        <w:t>stronger commitment and interest in this company and makes director more informed of the business and industry as a whole</w:t>
      </w:r>
      <w:r w:rsidRPr="00FF2D0E">
        <w:rPr>
          <w:rFonts w:cs="Times New Roman"/>
          <w:szCs w:val="24"/>
          <w:lang w:val="en-US"/>
        </w:rPr>
        <w:t xml:space="preserve"> (Vance, 1983). On the other hand, directors who are working for the same company for a long time</w:t>
      </w:r>
      <w:r w:rsidR="005E0602" w:rsidRPr="00FF2D0E">
        <w:rPr>
          <w:rFonts w:cs="Times New Roman"/>
          <w:szCs w:val="24"/>
          <w:lang w:val="en-US"/>
        </w:rPr>
        <w:t xml:space="preserve"> can have better relations with </w:t>
      </w:r>
      <w:r w:rsidR="004F2B4C" w:rsidRPr="00FF2D0E">
        <w:rPr>
          <w:rFonts w:cs="Times New Roman"/>
          <w:szCs w:val="24"/>
          <w:lang w:val="en-US"/>
        </w:rPr>
        <w:t>managers, which</w:t>
      </w:r>
      <w:r w:rsidR="005E0602" w:rsidRPr="00FF2D0E">
        <w:rPr>
          <w:rFonts w:cs="Times New Roman"/>
          <w:szCs w:val="24"/>
          <w:lang w:val="en-US"/>
        </w:rPr>
        <w:t xml:space="preserve"> sometimes result in less monitoring and control. It can even </w:t>
      </w:r>
      <w:r w:rsidR="004F2B4C" w:rsidRPr="00FF2D0E">
        <w:rPr>
          <w:rFonts w:cs="Times New Roman"/>
          <w:szCs w:val="24"/>
          <w:lang w:val="en-US"/>
        </w:rPr>
        <w:t>bring lower firm performance and decrease in profitability.</w:t>
      </w:r>
    </w:p>
    <w:p w:rsidR="00E40CBF" w:rsidRPr="00FF2D0E" w:rsidRDefault="00583F93" w:rsidP="007C6613">
      <w:pPr>
        <w:rPr>
          <w:rFonts w:cs="Times New Roman"/>
          <w:szCs w:val="24"/>
          <w:lang w:val="en-US"/>
        </w:rPr>
      </w:pPr>
      <w:r w:rsidRPr="00FF2D0E">
        <w:rPr>
          <w:rFonts w:cs="Times New Roman"/>
          <w:szCs w:val="24"/>
          <w:lang w:val="en-US"/>
        </w:rPr>
        <w:t>However, the increase of firm performance</w:t>
      </w:r>
      <w:r w:rsidR="00883E88" w:rsidRPr="00FF2D0E">
        <w:rPr>
          <w:rFonts w:cs="Times New Roman"/>
          <w:szCs w:val="24"/>
          <w:lang w:val="en-US"/>
        </w:rPr>
        <w:t xml:space="preserve"> with longer board tenure is more common. For instance, for director who spent some time on the company’s board, the </w:t>
      </w:r>
      <w:r w:rsidR="00607DC6">
        <w:rPr>
          <w:rFonts w:cs="Times New Roman"/>
          <w:szCs w:val="24"/>
          <w:lang w:val="en-US"/>
        </w:rPr>
        <w:t>loyalty</w:t>
      </w:r>
      <w:r w:rsidR="00883E88" w:rsidRPr="00FF2D0E">
        <w:rPr>
          <w:rFonts w:cs="Times New Roman"/>
          <w:szCs w:val="24"/>
          <w:lang w:val="en-US"/>
        </w:rPr>
        <w:t xml:space="preserve"> to this company increases and the director </w:t>
      </w:r>
      <w:r w:rsidR="00DE34E3" w:rsidRPr="00FF2D0E">
        <w:rPr>
          <w:rFonts w:cs="Times New Roman"/>
          <w:szCs w:val="24"/>
          <w:lang w:val="en-US"/>
        </w:rPr>
        <w:t xml:space="preserve">is willing to bring company to its best </w:t>
      </w:r>
      <w:r w:rsidR="00E40CBF" w:rsidRPr="00FF2D0E">
        <w:rPr>
          <w:rFonts w:cs="Times New Roman"/>
          <w:szCs w:val="24"/>
          <w:lang w:val="en-US"/>
        </w:rPr>
        <w:t xml:space="preserve">(Buchanan, 1974). Also many directors </w:t>
      </w:r>
      <w:proofErr w:type="gramStart"/>
      <w:r w:rsidR="00E40CBF" w:rsidRPr="00FF2D0E">
        <w:rPr>
          <w:rFonts w:cs="Times New Roman"/>
          <w:szCs w:val="24"/>
          <w:lang w:val="en-US"/>
        </w:rPr>
        <w:t>become more connected</w:t>
      </w:r>
      <w:proofErr w:type="gramEnd"/>
      <w:r w:rsidR="00E40CBF" w:rsidRPr="00FF2D0E">
        <w:rPr>
          <w:rFonts w:cs="Times New Roman"/>
          <w:szCs w:val="24"/>
          <w:lang w:val="en-US"/>
        </w:rPr>
        <w:t xml:space="preserve"> to the company with buying its stocks and feel stronger after a few years of holding seat in the board of directors, thus the</w:t>
      </w:r>
      <w:r w:rsidR="004203B3" w:rsidRPr="00FF2D0E">
        <w:rPr>
          <w:rFonts w:cs="Times New Roman"/>
          <w:szCs w:val="24"/>
          <w:lang w:val="en-US"/>
        </w:rPr>
        <w:t>ir firm’s commitment increases</w:t>
      </w:r>
      <w:r w:rsidR="00E40CBF" w:rsidRPr="00FF2D0E">
        <w:rPr>
          <w:rFonts w:cs="Times New Roman"/>
          <w:szCs w:val="24"/>
          <w:lang w:val="en-US"/>
        </w:rPr>
        <w:t>.</w:t>
      </w:r>
      <w:r w:rsidR="00DE34E3" w:rsidRPr="00FF2D0E">
        <w:rPr>
          <w:rFonts w:cs="Times New Roman"/>
          <w:szCs w:val="24"/>
          <w:lang w:val="en-US"/>
        </w:rPr>
        <w:t xml:space="preserve"> Since </w:t>
      </w:r>
      <w:r w:rsidR="002E3920" w:rsidRPr="00FF2D0E">
        <w:rPr>
          <w:rFonts w:cs="Times New Roman"/>
          <w:szCs w:val="24"/>
          <w:lang w:val="en-US"/>
        </w:rPr>
        <w:t xml:space="preserve">every company’s characteristics are individual, longer tenure on this company’s board means that </w:t>
      </w:r>
      <w:r w:rsidR="002E3920" w:rsidRPr="00FF2D0E">
        <w:rPr>
          <w:rFonts w:cs="Times New Roman"/>
          <w:szCs w:val="24"/>
          <w:lang w:val="en-US"/>
        </w:rPr>
        <w:lastRenderedPageBreak/>
        <w:t xml:space="preserve">board member </w:t>
      </w:r>
      <w:r w:rsidR="001A61AE" w:rsidRPr="00FF2D0E">
        <w:rPr>
          <w:rFonts w:cs="Times New Roman"/>
          <w:szCs w:val="24"/>
          <w:lang w:val="en-US"/>
        </w:rPr>
        <w:t>understand</w:t>
      </w:r>
      <w:r w:rsidR="00564DF2" w:rsidRPr="00FF2D0E">
        <w:rPr>
          <w:rFonts w:cs="Times New Roman"/>
          <w:szCs w:val="24"/>
          <w:lang w:val="en-US"/>
        </w:rPr>
        <w:t xml:space="preserve">s more, has more profound knowledge </w:t>
      </w:r>
      <w:r w:rsidR="00E40CBF" w:rsidRPr="00FF2D0E">
        <w:rPr>
          <w:rFonts w:cs="Times New Roman"/>
          <w:szCs w:val="24"/>
          <w:lang w:val="en-US"/>
        </w:rPr>
        <w:t>(</w:t>
      </w:r>
      <w:proofErr w:type="spellStart"/>
      <w:r w:rsidR="00E40CBF" w:rsidRPr="00FF2D0E">
        <w:rPr>
          <w:rFonts w:cs="Times New Roman"/>
          <w:szCs w:val="24"/>
          <w:lang w:val="en-US"/>
        </w:rPr>
        <w:t>Kor</w:t>
      </w:r>
      <w:proofErr w:type="spellEnd"/>
      <w:r w:rsidR="00E40CBF" w:rsidRPr="00FF2D0E">
        <w:rPr>
          <w:rFonts w:cs="Times New Roman"/>
          <w:szCs w:val="24"/>
          <w:lang w:val="en-US"/>
        </w:rPr>
        <w:t xml:space="preserve"> &amp; </w:t>
      </w:r>
      <w:proofErr w:type="spellStart"/>
      <w:r w:rsidR="00E40CBF" w:rsidRPr="00FF2D0E">
        <w:rPr>
          <w:rFonts w:cs="Times New Roman"/>
          <w:szCs w:val="24"/>
          <w:lang w:val="en-US"/>
        </w:rPr>
        <w:t>Sundaramurthly</w:t>
      </w:r>
      <w:proofErr w:type="spellEnd"/>
      <w:r w:rsidR="00E40CBF" w:rsidRPr="00FF2D0E">
        <w:rPr>
          <w:rFonts w:cs="Times New Roman"/>
          <w:szCs w:val="24"/>
          <w:lang w:val="en-US"/>
        </w:rPr>
        <w:t>, 2009)</w:t>
      </w:r>
      <w:r w:rsidR="00564DF2" w:rsidRPr="00FF2D0E">
        <w:rPr>
          <w:rFonts w:cs="Times New Roman"/>
          <w:szCs w:val="24"/>
          <w:lang w:val="en-US"/>
        </w:rPr>
        <w:t xml:space="preserve"> and even knows her colleagues better and how to create great teamwork </w:t>
      </w:r>
      <w:r w:rsidR="00E40CBF" w:rsidRPr="00FF2D0E">
        <w:rPr>
          <w:rFonts w:cs="Times New Roman"/>
          <w:szCs w:val="24"/>
          <w:lang w:val="en-US"/>
        </w:rPr>
        <w:t xml:space="preserve">(Fisher &amp; Pollock, 2004). A positive relationship of female </w:t>
      </w:r>
      <w:r w:rsidR="004203B3" w:rsidRPr="00FF2D0E">
        <w:rPr>
          <w:rFonts w:cs="Times New Roman"/>
          <w:szCs w:val="24"/>
          <w:lang w:val="en-US"/>
        </w:rPr>
        <w:t>members’</w:t>
      </w:r>
      <w:r w:rsidR="00E40CBF" w:rsidRPr="00FF2D0E">
        <w:rPr>
          <w:rFonts w:cs="Times New Roman"/>
          <w:szCs w:val="24"/>
          <w:lang w:val="en-US"/>
        </w:rPr>
        <w:t xml:space="preserve"> tenure as a board director with accounting and market coefficients is expected. </w:t>
      </w:r>
      <w:r w:rsidR="00916216" w:rsidRPr="00FF2D0E">
        <w:rPr>
          <w:rFonts w:cs="Times New Roman"/>
          <w:szCs w:val="24"/>
          <w:lang w:val="en-US"/>
        </w:rPr>
        <w:t>C</w:t>
      </w:r>
      <w:r w:rsidR="00E40CBF" w:rsidRPr="00FF2D0E">
        <w:rPr>
          <w:rFonts w:cs="Times New Roman"/>
          <w:szCs w:val="24"/>
          <w:lang w:val="en-US"/>
        </w:rPr>
        <w:t xml:space="preserve">ompanies with stable </w:t>
      </w:r>
      <w:r w:rsidR="00916216" w:rsidRPr="00FF2D0E">
        <w:rPr>
          <w:rFonts w:cs="Times New Roman"/>
          <w:szCs w:val="24"/>
          <w:lang w:val="en-US"/>
        </w:rPr>
        <w:t>board of directors</w:t>
      </w:r>
      <w:r w:rsidR="00E40CBF" w:rsidRPr="00FF2D0E">
        <w:rPr>
          <w:rFonts w:cs="Times New Roman"/>
          <w:szCs w:val="24"/>
          <w:lang w:val="en-US"/>
        </w:rPr>
        <w:t xml:space="preserve"> are more attractive to investors and the more director knows about the internal characteristics of the company and has better relations with other board members, easier it is to reach compromise in strategic decisions, which lead</w:t>
      </w:r>
      <w:r w:rsidR="00D133EC">
        <w:rPr>
          <w:rFonts w:cs="Times New Roman"/>
          <w:szCs w:val="24"/>
          <w:lang w:val="en-US"/>
        </w:rPr>
        <w:t>s</w:t>
      </w:r>
      <w:r w:rsidR="00E40CBF" w:rsidRPr="00FF2D0E">
        <w:rPr>
          <w:rFonts w:cs="Times New Roman"/>
          <w:szCs w:val="24"/>
          <w:lang w:val="en-US"/>
        </w:rPr>
        <w:t xml:space="preserve"> to increase in performance. </w:t>
      </w:r>
    </w:p>
    <w:p w:rsidR="00773D25" w:rsidRPr="00FF2D0E" w:rsidRDefault="00773D25" w:rsidP="007C6613">
      <w:pPr>
        <w:rPr>
          <w:rFonts w:cs="Times New Roman"/>
          <w:szCs w:val="24"/>
          <w:lang w:val="en-US"/>
        </w:rPr>
      </w:pPr>
      <w:r w:rsidRPr="00FF2D0E">
        <w:rPr>
          <w:rFonts w:cs="Times New Roman"/>
          <w:b/>
          <w:szCs w:val="24"/>
          <w:lang w:val="en-US"/>
        </w:rPr>
        <w:t>H5a</w:t>
      </w:r>
      <w:r w:rsidRPr="00FF2D0E">
        <w:rPr>
          <w:rFonts w:cs="Times New Roman"/>
          <w:szCs w:val="24"/>
          <w:lang w:val="en-US"/>
        </w:rPr>
        <w:t xml:space="preserve">: Tenure as a board member of a female director has a positive relationship with </w:t>
      </w:r>
      <w:r w:rsidR="000D3A95" w:rsidRPr="00FF2D0E">
        <w:rPr>
          <w:rFonts w:cs="Times New Roman"/>
          <w:szCs w:val="24"/>
          <w:lang w:val="en-US"/>
        </w:rPr>
        <w:t xml:space="preserve">company’s </w:t>
      </w:r>
      <w:r w:rsidR="00E21B92" w:rsidRPr="00FF2D0E">
        <w:rPr>
          <w:rFonts w:cs="Times New Roman"/>
          <w:szCs w:val="24"/>
          <w:lang w:val="en-US"/>
        </w:rPr>
        <w:t>accounting based measures</w:t>
      </w:r>
    </w:p>
    <w:p w:rsidR="00773D25" w:rsidRDefault="00773D25" w:rsidP="00A61DBA">
      <w:pPr>
        <w:rPr>
          <w:rFonts w:cs="Times New Roman"/>
          <w:szCs w:val="24"/>
          <w:lang w:val="en-US"/>
        </w:rPr>
      </w:pPr>
      <w:r w:rsidRPr="00FF2D0E">
        <w:rPr>
          <w:rFonts w:cs="Times New Roman"/>
          <w:b/>
          <w:szCs w:val="24"/>
          <w:lang w:val="en-US"/>
        </w:rPr>
        <w:t>H5b</w:t>
      </w:r>
      <w:r w:rsidRPr="00FF2D0E">
        <w:rPr>
          <w:rFonts w:cs="Times New Roman"/>
          <w:szCs w:val="24"/>
          <w:lang w:val="en-US"/>
        </w:rPr>
        <w:t xml:space="preserve">: Tenure as a board member of a female director has a positive relationship with </w:t>
      </w:r>
      <w:r w:rsidR="000D3A95" w:rsidRPr="00FF2D0E">
        <w:rPr>
          <w:rFonts w:cs="Times New Roman"/>
          <w:szCs w:val="24"/>
          <w:lang w:val="en-US"/>
        </w:rPr>
        <w:t xml:space="preserve">company’s </w:t>
      </w:r>
      <w:r w:rsidR="00E21B92" w:rsidRPr="00FF2D0E">
        <w:rPr>
          <w:rFonts w:cs="Times New Roman"/>
          <w:szCs w:val="24"/>
          <w:lang w:val="en-US"/>
        </w:rPr>
        <w:t>market based measures</w:t>
      </w:r>
    </w:p>
    <w:p w:rsidR="00A61DBA" w:rsidRDefault="00A61DBA" w:rsidP="00A61DBA">
      <w:pPr>
        <w:rPr>
          <w:rFonts w:cs="Times New Roman"/>
          <w:szCs w:val="24"/>
          <w:lang w:val="en-US"/>
        </w:rPr>
      </w:pPr>
    </w:p>
    <w:p w:rsidR="00773D25" w:rsidRPr="00FF2D0E" w:rsidRDefault="00773D25" w:rsidP="00A61DBA">
      <w:pPr>
        <w:pStyle w:val="1"/>
        <w:spacing w:before="0"/>
        <w:rPr>
          <w:rFonts w:cs="Times New Roman"/>
          <w:sz w:val="24"/>
          <w:szCs w:val="24"/>
          <w:lang w:val="en-US"/>
        </w:rPr>
      </w:pPr>
      <w:bookmarkStart w:id="30" w:name="_Toc483836942"/>
      <w:r w:rsidRPr="00FF2D0E">
        <w:rPr>
          <w:rFonts w:cs="Times New Roman"/>
          <w:sz w:val="24"/>
          <w:szCs w:val="24"/>
          <w:lang w:val="en-US"/>
        </w:rPr>
        <w:t>2.</w:t>
      </w:r>
      <w:r w:rsidR="0031691F" w:rsidRPr="00FF2D0E">
        <w:rPr>
          <w:rFonts w:cs="Times New Roman"/>
          <w:sz w:val="24"/>
          <w:szCs w:val="24"/>
          <w:lang w:val="en-US"/>
        </w:rPr>
        <w:t>2</w:t>
      </w:r>
      <w:r w:rsidRPr="00FF2D0E">
        <w:rPr>
          <w:rFonts w:cs="Times New Roman"/>
          <w:sz w:val="24"/>
          <w:szCs w:val="24"/>
          <w:lang w:val="en-US"/>
        </w:rPr>
        <w:t xml:space="preserve"> Model specification</w:t>
      </w:r>
      <w:bookmarkEnd w:id="30"/>
    </w:p>
    <w:p w:rsidR="00773D25" w:rsidRPr="00FF2D0E" w:rsidRDefault="00773D25" w:rsidP="00A61DBA">
      <w:pPr>
        <w:rPr>
          <w:rFonts w:cs="Times New Roman"/>
          <w:szCs w:val="24"/>
          <w:lang w:val="en-US"/>
        </w:rPr>
      </w:pPr>
      <w:r w:rsidRPr="00FF2D0E">
        <w:rPr>
          <w:rFonts w:cs="Times New Roman"/>
          <w:szCs w:val="24"/>
          <w:lang w:val="en-US"/>
        </w:rPr>
        <w:t xml:space="preserve">After we have specified the measures on firm’s financial performance and characteristics of female board members’ human capital, it is possible to specify the regression model, which </w:t>
      </w:r>
      <w:proofErr w:type="gramStart"/>
      <w:r w:rsidRPr="00FF2D0E">
        <w:rPr>
          <w:rFonts w:cs="Times New Roman"/>
          <w:szCs w:val="24"/>
          <w:lang w:val="en-US"/>
        </w:rPr>
        <w:t>will be used</w:t>
      </w:r>
      <w:proofErr w:type="gramEnd"/>
      <w:r w:rsidRPr="00FF2D0E">
        <w:rPr>
          <w:rFonts w:cs="Times New Roman"/>
          <w:szCs w:val="24"/>
          <w:lang w:val="en-US"/>
        </w:rPr>
        <w:t xml:space="preserve"> for it following estimation in the statistical software STATA. For all </w:t>
      </w:r>
      <w:r w:rsidR="00E35983" w:rsidRPr="00FF2D0E">
        <w:rPr>
          <w:rFonts w:cs="Times New Roman"/>
          <w:szCs w:val="24"/>
          <w:lang w:val="en-US"/>
        </w:rPr>
        <w:t>hypotheses,</w:t>
      </w:r>
      <w:r w:rsidRPr="00FF2D0E">
        <w:rPr>
          <w:rFonts w:cs="Times New Roman"/>
          <w:szCs w:val="24"/>
          <w:lang w:val="en-US"/>
        </w:rPr>
        <w:t xml:space="preserve"> the regression will be the following:</w:t>
      </w:r>
    </w:p>
    <w:p w:rsidR="00773D25" w:rsidRPr="00FF2D0E" w:rsidRDefault="00773D25" w:rsidP="00A61DBA">
      <w:pPr>
        <w:jc w:val="center"/>
        <w:rPr>
          <w:rFonts w:eastAsiaTheme="minorEastAsia" w:cs="Times New Roman"/>
          <w:szCs w:val="24"/>
          <w:lang w:val="en-US"/>
        </w:rPr>
      </w:pPr>
      <m:oMath>
        <m:r>
          <w:rPr>
            <w:rFonts w:ascii="Cambria Math" w:eastAsiaTheme="minorEastAsia" w:hAnsi="Cambria Math" w:cs="Times New Roman"/>
            <w:szCs w:val="24"/>
            <w:lang w:val="en-US"/>
          </w:rPr>
          <m:t>Y</m:t>
        </m:r>
        <m:r>
          <w:rPr>
            <w:rFonts w:ascii="Cambria Math" w:eastAsiaTheme="minorEastAsia" w:hAnsi="Cambria Math" w:cs="Times New Roman"/>
            <w:szCs w:val="24"/>
            <w:vertAlign w:val="subscript"/>
            <w:lang w:val="en-US"/>
          </w:rPr>
          <m:t>i</m:t>
        </m:r>
        <m:r>
          <m:rPr>
            <m:sty m:val="p"/>
          </m:rPr>
          <w:rPr>
            <w:rFonts w:ascii="Cambria Math" w:hAnsi="Cambria Math" w:cs="Times New Roman"/>
            <w:szCs w:val="24"/>
            <w:lang w:val="en-US"/>
          </w:rPr>
          <m:t xml:space="preserve"> </m:t>
        </m:r>
        <m:r>
          <w:rPr>
            <w:rFonts w:ascii="Cambria Math" w:eastAsia="MS Mincho" w:hAnsi="Cambria Math" w:cs="Times New Roman"/>
            <w:noProof/>
            <w:szCs w:val="24"/>
            <w:lang w:val="en-US"/>
          </w:rPr>
          <m:t xml:space="preserve">= </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0</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1</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hAnsi="Cambria Math" w:cs="Times New Roman"/>
                    <w:szCs w:val="24"/>
                    <w:lang w:val="en-US"/>
                  </w:rPr>
                  <m:t>MBA</m:t>
                </m:r>
              </m:e>
              <m:sub>
                <m:r>
                  <w:rPr>
                    <w:rFonts w:ascii="Cambria Math" w:eastAsia="MS Mincho" w:hAnsi="Cambria Math" w:cs="Times New Roman"/>
                    <w:noProof/>
                    <w:szCs w:val="24"/>
                    <w:lang w:val="en-US"/>
                  </w:rPr>
                  <m:t>it</m:t>
                </m:r>
              </m:sub>
            </m:sSub>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2</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m:rPr>
                <m:sty m:val="p"/>
              </m:rPr>
              <w:rPr>
                <w:rFonts w:ascii="Cambria Math" w:hAnsi="Cambria Math" w:cs="Times New Roman"/>
                <w:szCs w:val="24"/>
                <w:lang w:val="en-US"/>
              </w:rPr>
              <m:t>PhD</m:t>
            </m:r>
          </m:e>
          <m:sub>
            <m:r>
              <w:rPr>
                <w:rFonts w:ascii="Cambria Math" w:eastAsia="MS Mincho" w:hAnsi="Cambria Math" w:cs="Times New Roman"/>
                <w:noProof/>
                <w:szCs w:val="24"/>
                <w:lang w:val="en-US"/>
              </w:rPr>
              <m:t>it</m:t>
            </m:r>
          </m:sub>
        </m:sSub>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 β</m:t>
            </m:r>
          </m:e>
          <m:sub>
            <m:r>
              <w:rPr>
                <w:rFonts w:ascii="Cambria Math" w:eastAsia="MS Mincho" w:hAnsi="Cambria Math" w:cs="Times New Roman"/>
                <w:noProof/>
                <w:szCs w:val="24"/>
                <w:lang w:val="en-US"/>
              </w:rPr>
              <m:t>3</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m:rPr>
                <m:sty m:val="p"/>
              </m:rPr>
              <w:rPr>
                <w:rFonts w:ascii="Cambria Math" w:hAnsi="Cambria Math" w:cs="Times New Roman"/>
                <w:szCs w:val="24"/>
                <w:lang w:val="en-US"/>
              </w:rPr>
              <m:t>exp</m:t>
            </m:r>
          </m:e>
          <m:sub>
            <m:r>
              <w:rPr>
                <w:rFonts w:ascii="Cambria Math" w:eastAsia="MS Mincho" w:hAnsi="Cambria Math" w:cs="Times New Roman"/>
                <w:noProof/>
                <w:szCs w:val="24"/>
                <w:lang w:val="en-US"/>
              </w:rPr>
              <m:t>it</m:t>
            </m:r>
          </m:sub>
        </m:sSub>
        <m:r>
          <w:rPr>
            <w:rFonts w:ascii="Cambria Math" w:eastAsia="MS Mincho" w:hAnsi="Cambria Math" w:cs="Times New Roman"/>
            <w:noProof/>
            <w:szCs w:val="24"/>
            <w:lang w:val="en-US"/>
          </w:rPr>
          <m:t xml:space="preserve"> +</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4</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y_exp</m:t>
            </m:r>
          </m:e>
          <m:sub>
            <m:r>
              <w:rPr>
                <w:rFonts w:ascii="Cambria Math" w:eastAsia="MS Mincho" w:hAnsi="Cambria Math" w:cs="Times New Roman"/>
                <w:noProof/>
                <w:szCs w:val="24"/>
                <w:lang w:val="en-US"/>
              </w:rPr>
              <m:t>it</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5</m:t>
            </m:r>
          </m:sub>
        </m:sSub>
        <m:r>
          <w:rPr>
            <w:rFonts w:ascii="Cambria Math" w:eastAsia="MS Mincho" w:hAnsi="Cambria Math" w:cs="Times New Roman"/>
            <w:noProof/>
            <w:szCs w:val="24"/>
            <w:lang w:val="en-US"/>
          </w:rPr>
          <m:t>*tenure +</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6</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hAnsi="Cambria Math" w:cs="Times New Roman"/>
                <w:szCs w:val="24"/>
                <w:lang w:val="en-US"/>
              </w:rPr>
              <m:t>bod</m:t>
            </m:r>
          </m:e>
          <m:sub>
            <m:r>
              <w:rPr>
                <w:rFonts w:ascii="Cambria Math" w:eastAsia="MS Mincho" w:hAnsi="Cambria Math" w:cs="Times New Roman"/>
                <w:noProof/>
                <w:szCs w:val="24"/>
                <w:lang w:val="en-US"/>
              </w:rPr>
              <m:t>it</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 xml:space="preserve">7  </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m:rPr>
                <m:sty m:val="p"/>
              </m:rPr>
              <w:rPr>
                <w:rFonts w:ascii="Cambria Math" w:hAnsi="Cambria Math" w:cs="Times New Roman"/>
                <w:szCs w:val="24"/>
                <w:lang w:val="en-US"/>
              </w:rPr>
              <m:t>women</m:t>
            </m:r>
          </m:e>
          <m:sub>
            <m:r>
              <w:rPr>
                <w:rFonts w:ascii="Cambria Math" w:eastAsia="MS Mincho" w:hAnsi="Cambria Math" w:cs="Times New Roman"/>
                <w:noProof/>
                <w:szCs w:val="24"/>
                <w:lang w:val="en-US"/>
              </w:rPr>
              <m:t>it</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8</m:t>
            </m:r>
          </m:sub>
        </m:sSub>
        <m:sSub>
          <m:sSubPr>
            <m:ctrlPr>
              <w:rPr>
                <w:rFonts w:ascii="Cambria Math" w:eastAsia="MS Mincho" w:hAnsi="Cambria Math" w:cs="Times New Roman"/>
                <w:i/>
                <w:noProof/>
                <w:szCs w:val="24"/>
                <w:lang w:val="en-US"/>
              </w:rPr>
            </m:ctrlPr>
          </m:sSubPr>
          <m:e>
            <m:r>
              <m:rPr>
                <m:sty m:val="p"/>
              </m:rPr>
              <w:rPr>
                <w:rFonts w:ascii="Cambria Math" w:hAnsi="Cambria Math" w:cs="Times New Roman"/>
                <w:szCs w:val="24"/>
                <w:lang w:val="en-US"/>
              </w:rPr>
              <m:t>leverage</m:t>
            </m:r>
          </m:e>
          <m:sub>
            <m:r>
              <w:rPr>
                <w:rFonts w:ascii="Cambria Math" w:eastAsia="MS Mincho" w:hAnsi="Cambria Math" w:cs="Times New Roman"/>
                <w:noProof/>
                <w:szCs w:val="24"/>
                <w:lang w:val="en-US"/>
              </w:rPr>
              <m:t>it</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β</m:t>
            </m:r>
          </m:e>
          <m:sub>
            <m:r>
              <w:rPr>
                <w:rFonts w:ascii="Cambria Math" w:eastAsia="MS Mincho" w:hAnsi="Cambria Math" w:cs="Times New Roman"/>
                <w:noProof/>
                <w:szCs w:val="24"/>
                <w:lang w:val="en-US"/>
              </w:rPr>
              <m:t>9</m:t>
            </m:r>
          </m:sub>
        </m:sSub>
        <m:sSub>
          <m:sSubPr>
            <m:ctrlPr>
              <w:rPr>
                <w:rFonts w:ascii="Cambria Math" w:eastAsia="MS Mincho" w:hAnsi="Cambria Math" w:cs="Times New Roman"/>
                <w:i/>
                <w:noProof/>
                <w:szCs w:val="24"/>
                <w:lang w:val="en-US"/>
              </w:rPr>
            </m:ctrlPr>
          </m:sSubPr>
          <m:e>
            <m:r>
              <m:rPr>
                <m:sty m:val="p"/>
              </m:rPr>
              <w:rPr>
                <w:rFonts w:ascii="Cambria Math" w:hAnsi="Cambria Math" w:cs="Times New Roman"/>
                <w:szCs w:val="24"/>
                <w:lang w:val="en-US"/>
              </w:rPr>
              <m:t>age</m:t>
            </m:r>
          </m:e>
          <m:sub>
            <m:r>
              <w:rPr>
                <w:rFonts w:ascii="Cambria Math" w:eastAsia="MS Mincho" w:hAnsi="Cambria Math" w:cs="Times New Roman"/>
                <w:noProof/>
                <w:szCs w:val="24"/>
                <w:lang w:val="en-US"/>
              </w:rPr>
              <m:t>it</m:t>
            </m:r>
          </m:sub>
        </m:sSub>
        <m:r>
          <w:rPr>
            <w:rFonts w:ascii="Cambria Math" w:eastAsia="MS Mincho" w:hAnsi="Cambria Math" w:cs="Times New Roman"/>
            <w:noProof/>
            <w:szCs w:val="24"/>
            <w:lang w:val="en-US"/>
          </w:rPr>
          <m:t>+</m:t>
        </m:r>
        <m:sSub>
          <m:sSubPr>
            <m:ctrlPr>
              <w:rPr>
                <w:rFonts w:ascii="Cambria Math" w:eastAsia="MS Mincho" w:hAnsi="Cambria Math" w:cs="Times New Roman"/>
                <w:i/>
                <w:noProof/>
                <w:szCs w:val="24"/>
                <w:lang w:val="en-US"/>
              </w:rPr>
            </m:ctrlPr>
          </m:sSubPr>
          <m:e>
            <m:r>
              <w:rPr>
                <w:rFonts w:ascii="Cambria Math" w:eastAsia="MS Mincho" w:hAnsi="Cambria Math" w:cs="Times New Roman"/>
                <w:noProof/>
                <w:szCs w:val="24"/>
                <w:lang w:val="en-US"/>
              </w:rPr>
              <m:t>ɛ</m:t>
            </m:r>
          </m:e>
          <m:sub>
            <m:r>
              <w:rPr>
                <w:rFonts w:ascii="Cambria Math" w:eastAsia="MS Mincho" w:hAnsi="Cambria Math" w:cs="Times New Roman"/>
                <w:noProof/>
                <w:szCs w:val="24"/>
                <w:lang w:val="en-US"/>
              </w:rPr>
              <m:t>it</m:t>
            </m:r>
          </m:sub>
        </m:sSub>
      </m:oMath>
      <w:r w:rsidR="00A61DBA">
        <w:rPr>
          <w:rFonts w:eastAsiaTheme="minorEastAsia" w:cs="Times New Roman"/>
          <w:szCs w:val="24"/>
          <w:lang w:val="en-US"/>
        </w:rPr>
        <w:t xml:space="preserve"> (1)</w:t>
      </w:r>
    </w:p>
    <w:p w:rsidR="00773D25" w:rsidRPr="00FF2D0E" w:rsidRDefault="00773D25" w:rsidP="00B86350">
      <w:pPr>
        <w:rPr>
          <w:rFonts w:eastAsiaTheme="minorEastAsia" w:cs="Times New Roman"/>
          <w:szCs w:val="24"/>
          <w:lang w:val="en-US"/>
        </w:rPr>
      </w:pPr>
      <w:proofErr w:type="gramStart"/>
      <w:r w:rsidRPr="00FF2D0E">
        <w:rPr>
          <w:rFonts w:eastAsiaTheme="minorEastAsia" w:cs="Times New Roman"/>
          <w:szCs w:val="24"/>
          <w:lang w:val="en-US"/>
        </w:rPr>
        <w:t>where</w:t>
      </w:r>
      <w:proofErr w:type="gramEnd"/>
      <w:r w:rsidRPr="00FF2D0E">
        <w:rPr>
          <w:rFonts w:eastAsiaTheme="minorEastAsia" w:cs="Times New Roman"/>
          <w:szCs w:val="24"/>
          <w:lang w:val="en-US"/>
        </w:rPr>
        <w:t xml:space="preserve"> </w:t>
      </w:r>
      <w:r w:rsidRPr="00FF2D0E">
        <w:rPr>
          <w:rFonts w:eastAsiaTheme="minorEastAsia" w:cs="Times New Roman"/>
          <w:i/>
          <w:szCs w:val="24"/>
          <w:lang w:val="en-US"/>
        </w:rPr>
        <w:t>Y</w:t>
      </w:r>
      <w:r w:rsidRPr="00FF2D0E">
        <w:rPr>
          <w:rFonts w:eastAsiaTheme="minorEastAsia" w:cs="Times New Roman"/>
          <w:i/>
          <w:szCs w:val="24"/>
          <w:vertAlign w:val="subscript"/>
          <w:lang w:val="en-US"/>
        </w:rPr>
        <w:t>i</w:t>
      </w:r>
      <w:r w:rsidRPr="00FF2D0E">
        <w:rPr>
          <w:rFonts w:cs="Times New Roman"/>
          <w:szCs w:val="24"/>
          <w:lang w:val="en-US"/>
        </w:rPr>
        <w:t xml:space="preserve"> represents dependent variables: return on assets (ROA), return on equity (ROE),  Tobin’s Q and market capitalization. </w:t>
      </w:r>
      <w:proofErr w:type="gramStart"/>
      <w:r w:rsidRPr="00FF2D0E">
        <w:rPr>
          <w:rFonts w:cs="Times New Roman"/>
          <w:i/>
          <w:szCs w:val="24"/>
          <w:lang w:val="en-US"/>
        </w:rPr>
        <w:t>MBA</w:t>
      </w:r>
      <w:r w:rsidRPr="00FF2D0E">
        <w:rPr>
          <w:rFonts w:cs="Times New Roman"/>
          <w:szCs w:val="24"/>
          <w:lang w:val="en-US"/>
        </w:rPr>
        <w:t xml:space="preserve"> is the dummy variable with value of 1 if the female director had obtained MBA and 0 otherwise;</w:t>
      </w:r>
      <w:r w:rsidRPr="00FF2D0E">
        <w:rPr>
          <w:rFonts w:cs="Times New Roman"/>
          <w:i/>
          <w:szCs w:val="24"/>
          <w:lang w:val="en-US"/>
        </w:rPr>
        <w:t xml:space="preserve"> PhD</w:t>
      </w:r>
      <w:r w:rsidRPr="00FF2D0E">
        <w:rPr>
          <w:rFonts w:cs="Times New Roman"/>
          <w:szCs w:val="24"/>
          <w:lang w:val="en-US"/>
        </w:rPr>
        <w:t xml:space="preserve"> is the dummy variable with value of 1 if the female director had obtained PhD and 0 otherwise; </w:t>
      </w:r>
      <w:r w:rsidRPr="00FF2D0E">
        <w:rPr>
          <w:rFonts w:cs="Times New Roman"/>
          <w:i/>
          <w:szCs w:val="24"/>
          <w:lang w:val="en-US"/>
        </w:rPr>
        <w:t>exp</w:t>
      </w:r>
      <w:r w:rsidRPr="00FF2D0E">
        <w:rPr>
          <w:rFonts w:cs="Times New Roman"/>
          <w:szCs w:val="24"/>
          <w:lang w:val="en-US"/>
        </w:rPr>
        <w:t xml:space="preserve"> is the dummy variable of working experience in the industry, </w:t>
      </w:r>
      <w:proofErr w:type="spellStart"/>
      <w:r w:rsidRPr="00FF2D0E">
        <w:rPr>
          <w:rFonts w:cs="Times New Roman"/>
          <w:i/>
          <w:szCs w:val="24"/>
          <w:lang w:val="en-US"/>
        </w:rPr>
        <w:t>y_exp</w:t>
      </w:r>
      <w:proofErr w:type="spellEnd"/>
      <w:r w:rsidRPr="00FF2D0E">
        <w:rPr>
          <w:rFonts w:cs="Times New Roman"/>
          <w:szCs w:val="24"/>
          <w:lang w:val="en-US"/>
        </w:rPr>
        <w:t xml:space="preserve"> is the average years of working experience, </w:t>
      </w:r>
      <w:r w:rsidRPr="00FF2D0E">
        <w:rPr>
          <w:rFonts w:cs="Times New Roman"/>
          <w:i/>
          <w:szCs w:val="24"/>
          <w:lang w:val="en-US"/>
        </w:rPr>
        <w:t>tenure</w:t>
      </w:r>
      <w:r w:rsidRPr="00FF2D0E">
        <w:rPr>
          <w:rFonts w:cs="Times New Roman"/>
          <w:szCs w:val="24"/>
          <w:lang w:val="en-US"/>
        </w:rPr>
        <w:t xml:space="preserve"> is average time of being a board member</w:t>
      </w:r>
      <w:r w:rsidR="00784082">
        <w:rPr>
          <w:rFonts w:cs="Times New Roman"/>
          <w:szCs w:val="24"/>
          <w:lang w:val="en-US"/>
        </w:rPr>
        <w:t>;</w:t>
      </w:r>
      <w:r w:rsidRPr="00FF2D0E">
        <w:rPr>
          <w:rFonts w:cs="Times New Roman"/>
          <w:i/>
          <w:szCs w:val="24"/>
          <w:lang w:val="en-US"/>
        </w:rPr>
        <w:t xml:space="preserve"> bo</w:t>
      </w:r>
      <w:r w:rsidR="00784082">
        <w:rPr>
          <w:rFonts w:cs="Times New Roman"/>
          <w:i/>
          <w:szCs w:val="24"/>
          <w:lang w:val="en-US"/>
        </w:rPr>
        <w:t>d</w:t>
      </w:r>
      <w:r w:rsidRPr="00FF2D0E">
        <w:rPr>
          <w:rFonts w:cs="Times New Roman"/>
          <w:szCs w:val="24"/>
          <w:lang w:val="en-US"/>
        </w:rPr>
        <w:t xml:space="preserve">, </w:t>
      </w:r>
      <w:r w:rsidRPr="00FF2D0E">
        <w:rPr>
          <w:rFonts w:cs="Times New Roman"/>
          <w:i/>
          <w:szCs w:val="24"/>
          <w:lang w:val="en-US"/>
        </w:rPr>
        <w:t>women</w:t>
      </w:r>
      <w:r w:rsidRPr="00FF2D0E">
        <w:rPr>
          <w:rFonts w:cs="Times New Roman"/>
          <w:szCs w:val="24"/>
          <w:lang w:val="en-US"/>
        </w:rPr>
        <w:t xml:space="preserve">, </w:t>
      </w:r>
      <w:r w:rsidRPr="00FF2D0E">
        <w:rPr>
          <w:rFonts w:cs="Times New Roman"/>
          <w:i/>
          <w:szCs w:val="24"/>
          <w:lang w:val="en-US"/>
        </w:rPr>
        <w:t>leverage</w:t>
      </w:r>
      <w:r w:rsidRPr="00FF2D0E">
        <w:rPr>
          <w:rFonts w:cs="Times New Roman"/>
          <w:szCs w:val="24"/>
          <w:lang w:val="en-US"/>
        </w:rPr>
        <w:t xml:space="preserve"> and </w:t>
      </w:r>
      <w:r w:rsidRPr="00FF2D0E">
        <w:rPr>
          <w:rFonts w:cs="Times New Roman"/>
          <w:i/>
          <w:szCs w:val="24"/>
          <w:lang w:val="en-US"/>
        </w:rPr>
        <w:t>age</w:t>
      </w:r>
      <w:r w:rsidRPr="00FF2D0E">
        <w:rPr>
          <w:rFonts w:cs="Times New Roman"/>
          <w:szCs w:val="24"/>
          <w:lang w:val="en-US"/>
        </w:rPr>
        <w:t xml:space="preserve"> are control variables.</w:t>
      </w:r>
      <w:proofErr w:type="gramEnd"/>
    </w:p>
    <w:p w:rsidR="00773D25" w:rsidRDefault="00773D25" w:rsidP="00B86350">
      <w:pPr>
        <w:rPr>
          <w:rFonts w:cs="Times New Roman"/>
          <w:szCs w:val="24"/>
          <w:lang w:val="en-US"/>
        </w:rPr>
      </w:pPr>
      <w:r w:rsidRPr="00FF2D0E">
        <w:rPr>
          <w:rFonts w:cs="Times New Roman"/>
          <w:szCs w:val="24"/>
          <w:lang w:val="en-US"/>
        </w:rPr>
        <w:t xml:space="preserve">Full description of variables used in the analysis </w:t>
      </w:r>
      <w:proofErr w:type="gramStart"/>
      <w:r w:rsidRPr="00FF2D0E">
        <w:rPr>
          <w:rFonts w:cs="Times New Roman"/>
          <w:szCs w:val="24"/>
          <w:lang w:val="en-US"/>
        </w:rPr>
        <w:t>can be seen</w:t>
      </w:r>
      <w:proofErr w:type="gramEnd"/>
      <w:r w:rsidRPr="00FF2D0E">
        <w:rPr>
          <w:rFonts w:cs="Times New Roman"/>
          <w:szCs w:val="24"/>
          <w:lang w:val="en-US"/>
        </w:rPr>
        <w:t xml:space="preserve"> in </w:t>
      </w:r>
      <w:r w:rsidRPr="00E13D9F">
        <w:rPr>
          <w:rFonts w:cs="Times New Roman"/>
          <w:szCs w:val="24"/>
          <w:lang w:val="en-US"/>
        </w:rPr>
        <w:t>the Table</w:t>
      </w:r>
      <w:r w:rsidR="00E13D9F" w:rsidRPr="00E13D9F">
        <w:rPr>
          <w:rFonts w:cs="Times New Roman"/>
          <w:szCs w:val="24"/>
          <w:lang w:val="en-US"/>
        </w:rPr>
        <w:t xml:space="preserve"> 1</w:t>
      </w:r>
      <w:r w:rsidRPr="00E13D9F">
        <w:rPr>
          <w:rFonts w:cs="Times New Roman"/>
          <w:szCs w:val="24"/>
          <w:lang w:val="en-US"/>
        </w:rPr>
        <w:t>.</w:t>
      </w: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B86350" w:rsidRDefault="00B86350" w:rsidP="00B86350">
      <w:pPr>
        <w:rPr>
          <w:rFonts w:cs="Times New Roman"/>
          <w:szCs w:val="24"/>
          <w:lang w:val="en-US"/>
        </w:rPr>
      </w:pPr>
    </w:p>
    <w:p w:rsidR="00F55B34" w:rsidRPr="00FF2D0E" w:rsidRDefault="00F55B34" w:rsidP="00B86350">
      <w:pPr>
        <w:jc w:val="center"/>
        <w:rPr>
          <w:rFonts w:cs="Times New Roman"/>
          <w:szCs w:val="24"/>
          <w:lang w:val="en-US"/>
        </w:rPr>
      </w:pPr>
      <w:r w:rsidRPr="00E13D9F">
        <w:rPr>
          <w:rFonts w:cs="Times New Roman"/>
          <w:szCs w:val="24"/>
          <w:lang w:val="en-US"/>
        </w:rPr>
        <w:lastRenderedPageBreak/>
        <w:t>Table</w:t>
      </w:r>
      <w:r w:rsidR="000C3022" w:rsidRPr="00E13D9F">
        <w:rPr>
          <w:rFonts w:cs="Times New Roman"/>
          <w:szCs w:val="24"/>
          <w:lang w:val="en-US"/>
        </w:rPr>
        <w:t xml:space="preserve"> </w:t>
      </w:r>
      <w:proofErr w:type="gramStart"/>
      <w:r w:rsidR="00E13D9F" w:rsidRPr="00E13D9F">
        <w:rPr>
          <w:rFonts w:cs="Times New Roman"/>
          <w:szCs w:val="24"/>
          <w:lang w:val="en-US"/>
        </w:rPr>
        <w:t>1</w:t>
      </w:r>
      <w:proofErr w:type="gramEnd"/>
      <w:r w:rsidR="00E13D9F" w:rsidRPr="00E13D9F">
        <w:rPr>
          <w:rFonts w:cs="Times New Roman"/>
          <w:szCs w:val="24"/>
          <w:lang w:val="en-US"/>
        </w:rPr>
        <w:t xml:space="preserve"> </w:t>
      </w:r>
      <w:r w:rsidRPr="00E13D9F">
        <w:rPr>
          <w:rFonts w:eastAsiaTheme="minorEastAsia" w:cs="Times New Roman"/>
          <w:szCs w:val="24"/>
          <w:lang w:val="en-US"/>
        </w:rPr>
        <w:t>Description of variables used in analysis</w:t>
      </w:r>
    </w:p>
    <w:tbl>
      <w:tblPr>
        <w:tblStyle w:val="af0"/>
        <w:tblW w:w="0" w:type="auto"/>
        <w:tblLook w:val="04A0" w:firstRow="1" w:lastRow="0" w:firstColumn="1" w:lastColumn="0" w:noHBand="0" w:noVBand="1"/>
      </w:tblPr>
      <w:tblGrid>
        <w:gridCol w:w="2405"/>
        <w:gridCol w:w="5528"/>
        <w:gridCol w:w="1412"/>
      </w:tblGrid>
      <w:tr w:rsidR="000C3022" w:rsidRPr="000C3022" w:rsidTr="00B331B2">
        <w:tc>
          <w:tcPr>
            <w:tcW w:w="9345" w:type="dxa"/>
            <w:gridSpan w:val="3"/>
          </w:tcPr>
          <w:p w:rsidR="000C3022" w:rsidRPr="0081751D" w:rsidRDefault="000C3022" w:rsidP="00B86350">
            <w:pPr>
              <w:jc w:val="center"/>
              <w:rPr>
                <w:rFonts w:eastAsiaTheme="minorEastAsia" w:cs="Times New Roman"/>
                <w:i/>
                <w:sz w:val="22"/>
                <w:lang w:val="en-US"/>
              </w:rPr>
            </w:pPr>
            <w:r w:rsidRPr="0081751D">
              <w:rPr>
                <w:rFonts w:eastAsiaTheme="minorEastAsia" w:cs="Times New Roman"/>
                <w:i/>
                <w:sz w:val="22"/>
                <w:lang w:val="en-US"/>
              </w:rPr>
              <w:t>Dependent variables</w:t>
            </w:r>
          </w:p>
        </w:tc>
      </w:tr>
      <w:tr w:rsidR="000D6FF0" w:rsidRPr="00E35983" w:rsidTr="0081751D">
        <w:tc>
          <w:tcPr>
            <w:tcW w:w="2405" w:type="dxa"/>
          </w:tcPr>
          <w:p w:rsidR="000D6FF0" w:rsidRPr="00E35983" w:rsidRDefault="000D6FF0" w:rsidP="00B86350">
            <w:pPr>
              <w:ind w:firstLine="0"/>
              <w:rPr>
                <w:rFonts w:cs="Times New Roman"/>
                <w:sz w:val="22"/>
                <w:lang w:val="en-US"/>
              </w:rPr>
            </w:pPr>
            <w:r w:rsidRPr="00E35983">
              <w:rPr>
                <w:rFonts w:cs="Times New Roman"/>
                <w:sz w:val="22"/>
                <w:lang w:val="en-US"/>
              </w:rPr>
              <w:t>ROA</w:t>
            </w:r>
          </w:p>
        </w:tc>
        <w:tc>
          <w:tcPr>
            <w:tcW w:w="5528" w:type="dxa"/>
          </w:tcPr>
          <w:p w:rsidR="00C87F9D" w:rsidRPr="00E35983" w:rsidRDefault="00C87F9D" w:rsidP="00B86350">
            <w:pPr>
              <w:ind w:firstLine="0"/>
              <w:rPr>
                <w:rFonts w:cs="Times New Roman"/>
                <w:sz w:val="22"/>
                <w:lang w:val="en-US"/>
              </w:rPr>
            </w:pPr>
            <w:r w:rsidRPr="00E35983">
              <w:rPr>
                <w:rFonts w:cs="Times New Roman"/>
                <w:sz w:val="22"/>
                <w:lang w:val="en-US"/>
              </w:rPr>
              <w:t>Return on assets coefficient</w:t>
            </w:r>
          </w:p>
        </w:tc>
        <w:tc>
          <w:tcPr>
            <w:tcW w:w="1412" w:type="dxa"/>
          </w:tcPr>
          <w:p w:rsidR="000D6FF0" w:rsidRPr="00E35983" w:rsidRDefault="000D6FF0" w:rsidP="00B86350">
            <w:pPr>
              <w:ind w:firstLine="0"/>
              <w:rPr>
                <w:rFonts w:cs="Times New Roman"/>
                <w:sz w:val="22"/>
                <w:lang w:val="en-US"/>
              </w:rPr>
            </w:pPr>
            <w:proofErr w:type="spellStart"/>
            <w:r w:rsidRPr="00E35983">
              <w:rPr>
                <w:rFonts w:cs="Times New Roman"/>
                <w:sz w:val="22"/>
                <w:lang w:val="en-US"/>
              </w:rPr>
              <w:t>roa</w:t>
            </w:r>
            <w:proofErr w:type="spellEnd"/>
          </w:p>
        </w:tc>
      </w:tr>
      <w:tr w:rsidR="000D6FF0" w:rsidRPr="00E35983" w:rsidTr="0081751D">
        <w:tc>
          <w:tcPr>
            <w:tcW w:w="2405" w:type="dxa"/>
          </w:tcPr>
          <w:p w:rsidR="000D6FF0" w:rsidRPr="00E35983" w:rsidRDefault="000D6FF0" w:rsidP="00B86350">
            <w:pPr>
              <w:ind w:firstLine="0"/>
              <w:rPr>
                <w:rFonts w:cs="Times New Roman"/>
                <w:sz w:val="22"/>
                <w:lang w:val="en-US"/>
              </w:rPr>
            </w:pPr>
            <w:r w:rsidRPr="00E35983">
              <w:rPr>
                <w:rFonts w:cs="Times New Roman"/>
                <w:sz w:val="22"/>
                <w:lang w:val="en-US"/>
              </w:rPr>
              <w:t>ROE</w:t>
            </w:r>
          </w:p>
        </w:tc>
        <w:tc>
          <w:tcPr>
            <w:tcW w:w="5528" w:type="dxa"/>
          </w:tcPr>
          <w:p w:rsidR="000D6FF0" w:rsidRPr="00E35983" w:rsidRDefault="00F20686" w:rsidP="00B86350">
            <w:pPr>
              <w:ind w:firstLine="0"/>
              <w:rPr>
                <w:rFonts w:cs="Times New Roman"/>
                <w:sz w:val="22"/>
                <w:lang w:val="en-US"/>
              </w:rPr>
            </w:pPr>
            <w:r w:rsidRPr="00E35983">
              <w:rPr>
                <w:rFonts w:cs="Times New Roman"/>
                <w:sz w:val="22"/>
                <w:lang w:val="en-US"/>
              </w:rPr>
              <w:t>Return on equity coefficient</w:t>
            </w:r>
          </w:p>
        </w:tc>
        <w:tc>
          <w:tcPr>
            <w:tcW w:w="1412" w:type="dxa"/>
          </w:tcPr>
          <w:p w:rsidR="000D6FF0" w:rsidRPr="00E35983" w:rsidRDefault="000D6FF0" w:rsidP="00B86350">
            <w:pPr>
              <w:ind w:firstLine="0"/>
              <w:rPr>
                <w:rFonts w:cs="Times New Roman"/>
                <w:sz w:val="22"/>
                <w:lang w:val="en-US"/>
              </w:rPr>
            </w:pPr>
            <w:r w:rsidRPr="00E35983">
              <w:rPr>
                <w:rFonts w:cs="Times New Roman"/>
                <w:sz w:val="22"/>
                <w:lang w:val="en-US"/>
              </w:rPr>
              <w:t>roe</w:t>
            </w:r>
          </w:p>
        </w:tc>
      </w:tr>
      <w:tr w:rsidR="000D6FF0" w:rsidRPr="00E35983" w:rsidTr="0081751D">
        <w:tc>
          <w:tcPr>
            <w:tcW w:w="2405" w:type="dxa"/>
          </w:tcPr>
          <w:p w:rsidR="000D6FF0" w:rsidRPr="00E35983" w:rsidRDefault="000D6FF0" w:rsidP="00B86350">
            <w:pPr>
              <w:ind w:firstLine="0"/>
              <w:rPr>
                <w:rFonts w:cs="Times New Roman"/>
                <w:sz w:val="22"/>
                <w:lang w:val="en-US"/>
              </w:rPr>
            </w:pPr>
            <w:r w:rsidRPr="00E35983">
              <w:rPr>
                <w:rFonts w:cs="Times New Roman"/>
                <w:sz w:val="22"/>
                <w:lang w:val="en-US"/>
              </w:rPr>
              <w:t>Market capitalization</w:t>
            </w:r>
          </w:p>
        </w:tc>
        <w:tc>
          <w:tcPr>
            <w:tcW w:w="5528" w:type="dxa"/>
          </w:tcPr>
          <w:p w:rsidR="000D6FF0" w:rsidRPr="00E35983" w:rsidRDefault="000D6FF0" w:rsidP="00B86350">
            <w:pPr>
              <w:ind w:firstLine="0"/>
              <w:rPr>
                <w:rFonts w:cs="Times New Roman"/>
                <w:sz w:val="22"/>
                <w:highlight w:val="cyan"/>
                <w:lang w:val="en-US"/>
              </w:rPr>
            </w:pPr>
            <w:r w:rsidRPr="00E35983">
              <w:rPr>
                <w:rFonts w:eastAsiaTheme="minorEastAsia" w:cs="Times New Roman"/>
                <w:sz w:val="22"/>
                <w:lang w:val="en-US"/>
              </w:rPr>
              <w:t>Value of all the company’s sha</w:t>
            </w:r>
            <w:r w:rsidR="00E13D9F">
              <w:rPr>
                <w:rFonts w:eastAsiaTheme="minorEastAsia" w:cs="Times New Roman"/>
                <w:sz w:val="22"/>
                <w:lang w:val="en-US"/>
              </w:rPr>
              <w:t>res outstanding, taken as a log</w:t>
            </w:r>
            <w:r w:rsidRPr="00E35983">
              <w:rPr>
                <w:rFonts w:eastAsiaTheme="minorEastAsia" w:cs="Times New Roman"/>
                <w:sz w:val="22"/>
                <w:lang w:val="en-US"/>
              </w:rPr>
              <w:t xml:space="preserve"> </w:t>
            </w:r>
          </w:p>
        </w:tc>
        <w:tc>
          <w:tcPr>
            <w:tcW w:w="1412" w:type="dxa"/>
          </w:tcPr>
          <w:p w:rsidR="000D6FF0" w:rsidRPr="00E35983" w:rsidRDefault="00D74A71" w:rsidP="00B86350">
            <w:pPr>
              <w:ind w:firstLine="0"/>
              <w:rPr>
                <w:rFonts w:cs="Times New Roman"/>
                <w:sz w:val="22"/>
                <w:lang w:val="en-US"/>
              </w:rPr>
            </w:pPr>
            <w:proofErr w:type="spellStart"/>
            <w:r w:rsidRPr="00E35983">
              <w:rPr>
                <w:rFonts w:cs="Times New Roman"/>
                <w:sz w:val="22"/>
                <w:lang w:val="en-US"/>
              </w:rPr>
              <w:t>markc</w:t>
            </w:r>
            <w:proofErr w:type="spellEnd"/>
          </w:p>
        </w:tc>
      </w:tr>
      <w:tr w:rsidR="000D6FF0" w:rsidRPr="00E35983" w:rsidTr="0081751D">
        <w:tc>
          <w:tcPr>
            <w:tcW w:w="2405" w:type="dxa"/>
          </w:tcPr>
          <w:p w:rsidR="000D6FF0" w:rsidRPr="00E35983" w:rsidRDefault="000D6FF0" w:rsidP="00B86350">
            <w:pPr>
              <w:ind w:firstLine="0"/>
              <w:rPr>
                <w:rFonts w:cs="Times New Roman"/>
                <w:sz w:val="22"/>
                <w:lang w:val="en-US"/>
              </w:rPr>
            </w:pPr>
            <w:r w:rsidRPr="00E35983">
              <w:rPr>
                <w:rFonts w:cs="Times New Roman"/>
                <w:sz w:val="22"/>
                <w:lang w:val="en-US"/>
              </w:rPr>
              <w:t>Tobin’s Q</w:t>
            </w:r>
          </w:p>
        </w:tc>
        <w:tc>
          <w:tcPr>
            <w:tcW w:w="5528" w:type="dxa"/>
          </w:tcPr>
          <w:p w:rsidR="000D6FF0" w:rsidRPr="00E35983" w:rsidRDefault="000D6FF0" w:rsidP="00B86350">
            <w:pPr>
              <w:ind w:firstLine="0"/>
              <w:rPr>
                <w:rFonts w:cs="Times New Roman"/>
                <w:sz w:val="22"/>
                <w:highlight w:val="cyan"/>
                <w:lang w:val="en-US"/>
              </w:rPr>
            </w:pPr>
            <w:r w:rsidRPr="00E35983">
              <w:rPr>
                <w:rFonts w:cs="Times New Roman"/>
                <w:sz w:val="22"/>
                <w:lang w:val="en-US"/>
              </w:rPr>
              <w:t xml:space="preserve">Ratio of the </w:t>
            </w:r>
            <w:r w:rsidR="00620FA0" w:rsidRPr="00E35983">
              <w:rPr>
                <w:rFonts w:cs="Times New Roman"/>
                <w:sz w:val="22"/>
                <w:lang w:val="en-US"/>
              </w:rPr>
              <w:t>company’s</w:t>
            </w:r>
            <w:r w:rsidRPr="00E35983">
              <w:rPr>
                <w:rFonts w:cs="Times New Roman"/>
                <w:sz w:val="22"/>
                <w:lang w:val="en-US"/>
              </w:rPr>
              <w:t xml:space="preserve"> market value and replacement cost of its assets</w:t>
            </w:r>
          </w:p>
        </w:tc>
        <w:tc>
          <w:tcPr>
            <w:tcW w:w="1412" w:type="dxa"/>
          </w:tcPr>
          <w:p w:rsidR="000D6FF0" w:rsidRPr="00E35983" w:rsidRDefault="000D6FF0" w:rsidP="00B86350">
            <w:pPr>
              <w:ind w:firstLine="0"/>
              <w:rPr>
                <w:rFonts w:cs="Times New Roman"/>
                <w:sz w:val="22"/>
                <w:lang w:val="en-US"/>
              </w:rPr>
            </w:pPr>
            <w:proofErr w:type="spellStart"/>
            <w:r w:rsidRPr="00E35983">
              <w:rPr>
                <w:rFonts w:cs="Times New Roman"/>
                <w:sz w:val="22"/>
                <w:lang w:val="en-US"/>
              </w:rPr>
              <w:t>tobin</w:t>
            </w:r>
            <w:proofErr w:type="spellEnd"/>
          </w:p>
        </w:tc>
      </w:tr>
      <w:tr w:rsidR="000D6FF0" w:rsidRPr="00E35983" w:rsidTr="000C3022">
        <w:tc>
          <w:tcPr>
            <w:tcW w:w="9345" w:type="dxa"/>
            <w:gridSpan w:val="3"/>
          </w:tcPr>
          <w:p w:rsidR="000D6FF0" w:rsidRPr="0081751D" w:rsidRDefault="000D6FF0" w:rsidP="00B86350">
            <w:pPr>
              <w:jc w:val="center"/>
              <w:rPr>
                <w:rFonts w:eastAsiaTheme="minorEastAsia" w:cs="Times New Roman"/>
                <w:i/>
                <w:sz w:val="22"/>
                <w:lang w:val="en-US"/>
              </w:rPr>
            </w:pPr>
            <w:r w:rsidRPr="0081751D">
              <w:rPr>
                <w:rFonts w:eastAsiaTheme="minorEastAsia" w:cs="Times New Roman"/>
                <w:i/>
                <w:sz w:val="22"/>
                <w:lang w:val="en-US"/>
              </w:rPr>
              <w:t>Independent variables</w:t>
            </w:r>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MBA</w:t>
            </w:r>
          </w:p>
        </w:tc>
        <w:tc>
          <w:tcPr>
            <w:tcW w:w="5528" w:type="dxa"/>
          </w:tcPr>
          <w:p w:rsidR="00F55B34" w:rsidRPr="00E35983" w:rsidRDefault="00F55B34" w:rsidP="00B86350">
            <w:pPr>
              <w:ind w:firstLine="0"/>
              <w:rPr>
                <w:rFonts w:cs="Times New Roman"/>
                <w:sz w:val="22"/>
                <w:lang w:val="en-US"/>
              </w:rPr>
            </w:pPr>
            <w:r w:rsidRPr="00E35983">
              <w:rPr>
                <w:rFonts w:cs="Times New Roman"/>
                <w:sz w:val="22"/>
                <w:lang w:val="en-US"/>
              </w:rPr>
              <w:t>Dummy variable, which takes a value of 1 if the female director had obtained MBA and 0 otherwise</w:t>
            </w:r>
          </w:p>
        </w:tc>
        <w:tc>
          <w:tcPr>
            <w:tcW w:w="1412" w:type="dxa"/>
          </w:tcPr>
          <w:p w:rsidR="00F55B34" w:rsidRPr="00E35983" w:rsidRDefault="00F55B34" w:rsidP="00E13D9F">
            <w:pPr>
              <w:ind w:firstLine="0"/>
              <w:rPr>
                <w:rFonts w:cs="Times New Roman"/>
                <w:sz w:val="22"/>
                <w:lang w:val="en-US"/>
              </w:rPr>
            </w:pPr>
            <w:proofErr w:type="spellStart"/>
            <w:r w:rsidRPr="00E35983">
              <w:rPr>
                <w:rFonts w:cs="Times New Roman"/>
                <w:sz w:val="22"/>
                <w:lang w:val="en-US"/>
              </w:rPr>
              <w:t>mba</w:t>
            </w:r>
            <w:proofErr w:type="spellEnd"/>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PhD</w:t>
            </w:r>
          </w:p>
        </w:tc>
        <w:tc>
          <w:tcPr>
            <w:tcW w:w="5528" w:type="dxa"/>
          </w:tcPr>
          <w:p w:rsidR="00F55B34" w:rsidRPr="00E35983" w:rsidRDefault="00F55B34" w:rsidP="00B86350">
            <w:pPr>
              <w:ind w:firstLine="0"/>
              <w:rPr>
                <w:rFonts w:cs="Times New Roman"/>
                <w:sz w:val="22"/>
                <w:lang w:val="en-US"/>
              </w:rPr>
            </w:pPr>
            <w:r w:rsidRPr="00E35983">
              <w:rPr>
                <w:rFonts w:cs="Times New Roman"/>
                <w:sz w:val="22"/>
                <w:lang w:val="en-US"/>
              </w:rPr>
              <w:t>Dummy variable, which takes a value of 1 if the female director had obtained PhD and 0 otherwise</w:t>
            </w:r>
            <w:r w:rsidR="00E13D9F">
              <w:rPr>
                <w:rFonts w:cs="Times New Roman"/>
                <w:sz w:val="22"/>
                <w:lang w:val="en-US"/>
              </w:rPr>
              <w:t>.</w:t>
            </w:r>
          </w:p>
          <w:p w:rsidR="00DE7B5E" w:rsidRPr="00E35983" w:rsidRDefault="00DE7B5E" w:rsidP="00B86350">
            <w:pPr>
              <w:ind w:firstLine="0"/>
              <w:rPr>
                <w:rFonts w:cs="Times New Roman"/>
                <w:sz w:val="22"/>
                <w:lang w:val="en-US"/>
              </w:rPr>
            </w:pPr>
            <w:r w:rsidRPr="00E35983">
              <w:rPr>
                <w:rFonts w:cs="Times New Roman"/>
                <w:sz w:val="22"/>
                <w:lang w:val="en-US"/>
              </w:rPr>
              <w:t>We consider Russian PhD equivalent (candidate of science) and PhD as a degree obtained in western countries</w:t>
            </w:r>
          </w:p>
        </w:tc>
        <w:tc>
          <w:tcPr>
            <w:tcW w:w="1412" w:type="dxa"/>
          </w:tcPr>
          <w:p w:rsidR="00F55B34" w:rsidRPr="00E35983" w:rsidRDefault="00F55B34" w:rsidP="00B86350">
            <w:pPr>
              <w:ind w:firstLine="0"/>
              <w:rPr>
                <w:rFonts w:cs="Times New Roman"/>
                <w:sz w:val="22"/>
                <w:lang w:val="en-US"/>
              </w:rPr>
            </w:pPr>
            <w:proofErr w:type="spellStart"/>
            <w:r w:rsidRPr="00E35983">
              <w:rPr>
                <w:rFonts w:cs="Times New Roman"/>
                <w:sz w:val="22"/>
                <w:lang w:val="en-US"/>
              </w:rPr>
              <w:t>phd</w:t>
            </w:r>
            <w:proofErr w:type="spellEnd"/>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Working experience in the industry</w:t>
            </w:r>
          </w:p>
        </w:tc>
        <w:tc>
          <w:tcPr>
            <w:tcW w:w="5528" w:type="dxa"/>
          </w:tcPr>
          <w:p w:rsidR="00F55B34" w:rsidRPr="00E35983" w:rsidRDefault="00F55B34" w:rsidP="00B86350">
            <w:pPr>
              <w:ind w:firstLine="0"/>
              <w:rPr>
                <w:rFonts w:cs="Times New Roman"/>
                <w:sz w:val="22"/>
                <w:lang w:val="en-US"/>
              </w:rPr>
            </w:pPr>
            <w:r w:rsidRPr="00E35983">
              <w:rPr>
                <w:rFonts w:cs="Times New Roman"/>
                <w:sz w:val="22"/>
                <w:lang w:val="en-US"/>
              </w:rPr>
              <w:t>Dummy variable, which takes a value of 1 if the female director had experience in the industry and 0 otherwise</w:t>
            </w:r>
          </w:p>
        </w:tc>
        <w:tc>
          <w:tcPr>
            <w:tcW w:w="1412" w:type="dxa"/>
          </w:tcPr>
          <w:p w:rsidR="00F55B34" w:rsidRPr="00E35983" w:rsidRDefault="00F55B34" w:rsidP="00B86350">
            <w:pPr>
              <w:ind w:firstLine="0"/>
              <w:rPr>
                <w:rFonts w:cs="Times New Roman"/>
                <w:sz w:val="22"/>
                <w:lang w:val="en-US"/>
              </w:rPr>
            </w:pPr>
            <w:r w:rsidRPr="00E35983">
              <w:rPr>
                <w:rFonts w:cs="Times New Roman"/>
                <w:sz w:val="22"/>
                <w:lang w:val="en-US"/>
              </w:rPr>
              <w:t>exp</w:t>
            </w:r>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Years of experience in industry</w:t>
            </w:r>
          </w:p>
        </w:tc>
        <w:tc>
          <w:tcPr>
            <w:tcW w:w="5528" w:type="dxa"/>
          </w:tcPr>
          <w:p w:rsidR="00F55B34" w:rsidRPr="00E35983" w:rsidRDefault="00F55B34" w:rsidP="00B86350">
            <w:pPr>
              <w:ind w:firstLine="0"/>
              <w:rPr>
                <w:rFonts w:cs="Times New Roman"/>
                <w:sz w:val="22"/>
                <w:lang w:val="en-US"/>
              </w:rPr>
            </w:pPr>
            <w:r w:rsidRPr="00E35983">
              <w:rPr>
                <w:rFonts w:cs="Times New Roman"/>
                <w:sz w:val="22"/>
                <w:lang w:val="en-US"/>
              </w:rPr>
              <w:t>Average period in years for all female members of BoD during which they worked in the industry</w:t>
            </w:r>
          </w:p>
        </w:tc>
        <w:tc>
          <w:tcPr>
            <w:tcW w:w="1412" w:type="dxa"/>
          </w:tcPr>
          <w:p w:rsidR="00F55B34" w:rsidRPr="00E35983" w:rsidRDefault="00F55B34" w:rsidP="00B86350">
            <w:pPr>
              <w:ind w:firstLine="0"/>
              <w:rPr>
                <w:rFonts w:cs="Times New Roman"/>
                <w:sz w:val="22"/>
                <w:lang w:val="en-US"/>
              </w:rPr>
            </w:pPr>
            <w:proofErr w:type="spellStart"/>
            <w:r w:rsidRPr="00E35983">
              <w:rPr>
                <w:rFonts w:cs="Times New Roman"/>
                <w:sz w:val="22"/>
                <w:lang w:val="en-US"/>
              </w:rPr>
              <w:t>y_exp</w:t>
            </w:r>
            <w:proofErr w:type="spellEnd"/>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Board tenure</w:t>
            </w:r>
          </w:p>
        </w:tc>
        <w:tc>
          <w:tcPr>
            <w:tcW w:w="5528" w:type="dxa"/>
          </w:tcPr>
          <w:p w:rsidR="00F55B34" w:rsidRPr="00E35983" w:rsidRDefault="00F55B34" w:rsidP="00B86350">
            <w:pPr>
              <w:ind w:firstLine="0"/>
              <w:rPr>
                <w:rFonts w:cs="Times New Roman"/>
                <w:sz w:val="22"/>
                <w:lang w:val="en-US"/>
              </w:rPr>
            </w:pPr>
            <w:r w:rsidRPr="00E35983">
              <w:rPr>
                <w:rFonts w:cs="Times New Roman"/>
                <w:sz w:val="22"/>
                <w:lang w:val="en-US"/>
              </w:rPr>
              <w:t>Average period in years for all female directors of BoD during which they have been members of board</w:t>
            </w:r>
            <w:r w:rsidR="001F0733" w:rsidRPr="00E35983">
              <w:rPr>
                <w:rFonts w:cs="Times New Roman"/>
                <w:sz w:val="22"/>
                <w:lang w:val="en-US"/>
              </w:rPr>
              <w:t xml:space="preserve"> in this company</w:t>
            </w:r>
          </w:p>
        </w:tc>
        <w:tc>
          <w:tcPr>
            <w:tcW w:w="1412" w:type="dxa"/>
          </w:tcPr>
          <w:p w:rsidR="00F55B34" w:rsidRPr="00E35983" w:rsidRDefault="00F55B34" w:rsidP="00B86350">
            <w:pPr>
              <w:ind w:firstLine="0"/>
              <w:rPr>
                <w:rFonts w:cs="Times New Roman"/>
                <w:sz w:val="22"/>
                <w:lang w:val="en-US"/>
              </w:rPr>
            </w:pPr>
            <w:r w:rsidRPr="00E35983">
              <w:rPr>
                <w:rFonts w:cs="Times New Roman"/>
                <w:sz w:val="22"/>
                <w:lang w:val="en-US"/>
              </w:rPr>
              <w:t>tenure</w:t>
            </w:r>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Board size</w:t>
            </w:r>
          </w:p>
        </w:tc>
        <w:tc>
          <w:tcPr>
            <w:tcW w:w="5528" w:type="dxa"/>
          </w:tcPr>
          <w:p w:rsidR="00F55B34" w:rsidRPr="00E35983" w:rsidRDefault="00F55B34" w:rsidP="00B86350">
            <w:pPr>
              <w:ind w:firstLine="0"/>
              <w:rPr>
                <w:rFonts w:cs="Times New Roman"/>
                <w:sz w:val="22"/>
                <w:lang w:val="en-US"/>
              </w:rPr>
            </w:pPr>
            <w:r w:rsidRPr="00E35983">
              <w:rPr>
                <w:rFonts w:eastAsiaTheme="minorEastAsia" w:cs="Times New Roman"/>
                <w:sz w:val="22"/>
                <w:lang w:val="en-US"/>
              </w:rPr>
              <w:t>Total number of board members</w:t>
            </w:r>
          </w:p>
        </w:tc>
        <w:tc>
          <w:tcPr>
            <w:tcW w:w="1412" w:type="dxa"/>
          </w:tcPr>
          <w:p w:rsidR="00F55B34" w:rsidRPr="00E35983" w:rsidRDefault="00D74A71" w:rsidP="00B86350">
            <w:pPr>
              <w:ind w:firstLine="0"/>
              <w:rPr>
                <w:rFonts w:cs="Times New Roman"/>
                <w:sz w:val="22"/>
                <w:lang w:val="en-US"/>
              </w:rPr>
            </w:pPr>
            <w:r w:rsidRPr="00E35983">
              <w:rPr>
                <w:rFonts w:cs="Times New Roman"/>
                <w:sz w:val="22"/>
                <w:lang w:val="en-US"/>
              </w:rPr>
              <w:t>bod</w:t>
            </w:r>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Percentage of women on board</w:t>
            </w:r>
          </w:p>
        </w:tc>
        <w:tc>
          <w:tcPr>
            <w:tcW w:w="5528" w:type="dxa"/>
          </w:tcPr>
          <w:p w:rsidR="00F55B34" w:rsidRPr="00E35983" w:rsidRDefault="00F55B34" w:rsidP="00B86350">
            <w:pPr>
              <w:ind w:firstLine="0"/>
              <w:rPr>
                <w:rFonts w:cs="Times New Roman"/>
                <w:sz w:val="22"/>
                <w:lang w:val="en-US"/>
              </w:rPr>
            </w:pPr>
            <w:r w:rsidRPr="00E35983">
              <w:rPr>
                <w:rFonts w:eastAsiaTheme="minorEastAsia" w:cs="Times New Roman"/>
                <w:sz w:val="22"/>
                <w:lang w:val="en-US"/>
              </w:rPr>
              <w:t>Share of female directors on the board (number of female members divided by total number of director</w:t>
            </w:r>
            <w:r w:rsidR="003D04CF" w:rsidRPr="00E35983">
              <w:rPr>
                <w:rFonts w:eastAsiaTheme="minorEastAsia" w:cs="Times New Roman"/>
                <w:sz w:val="22"/>
                <w:lang w:val="en-US"/>
              </w:rPr>
              <w:t>s</w:t>
            </w:r>
            <w:r w:rsidRPr="00E35983">
              <w:rPr>
                <w:rFonts w:eastAsiaTheme="minorEastAsia" w:cs="Times New Roman"/>
                <w:sz w:val="22"/>
                <w:lang w:val="en-US"/>
              </w:rPr>
              <w:t xml:space="preserve"> on the board)</w:t>
            </w:r>
          </w:p>
        </w:tc>
        <w:tc>
          <w:tcPr>
            <w:tcW w:w="1412" w:type="dxa"/>
          </w:tcPr>
          <w:p w:rsidR="00F55B34" w:rsidRPr="00E35983" w:rsidRDefault="00F55B34" w:rsidP="00B86350">
            <w:pPr>
              <w:ind w:firstLine="0"/>
              <w:rPr>
                <w:rFonts w:cs="Times New Roman"/>
                <w:sz w:val="22"/>
                <w:lang w:val="en-US"/>
              </w:rPr>
            </w:pPr>
            <w:r w:rsidRPr="00E35983">
              <w:rPr>
                <w:rFonts w:cs="Times New Roman"/>
                <w:sz w:val="22"/>
                <w:lang w:val="en-US"/>
              </w:rPr>
              <w:t>women</w:t>
            </w:r>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Leverage</w:t>
            </w:r>
          </w:p>
        </w:tc>
        <w:tc>
          <w:tcPr>
            <w:tcW w:w="5528" w:type="dxa"/>
          </w:tcPr>
          <w:p w:rsidR="00F55B34" w:rsidRPr="00E35983" w:rsidRDefault="00F55B34" w:rsidP="00B86350">
            <w:pPr>
              <w:ind w:firstLine="0"/>
              <w:rPr>
                <w:rFonts w:cs="Times New Roman"/>
                <w:sz w:val="22"/>
                <w:lang w:val="en-US"/>
              </w:rPr>
            </w:pPr>
            <w:r w:rsidRPr="00E35983">
              <w:rPr>
                <w:rFonts w:cs="Times New Roman"/>
                <w:sz w:val="22"/>
                <w:lang w:val="en-US"/>
              </w:rPr>
              <w:t xml:space="preserve">Company’s ratio which </w:t>
            </w:r>
            <w:r w:rsidR="003D04CF" w:rsidRPr="00E35983">
              <w:rPr>
                <w:rFonts w:cs="Times New Roman"/>
                <w:sz w:val="22"/>
                <w:lang w:val="en-US"/>
              </w:rPr>
              <w:t>shows</w:t>
            </w:r>
            <w:r w:rsidRPr="00E35983">
              <w:rPr>
                <w:rFonts w:cs="Times New Roman"/>
                <w:sz w:val="22"/>
                <w:lang w:val="en-US"/>
              </w:rPr>
              <w:t xml:space="preserve"> total amount of debt relative to assets</w:t>
            </w:r>
          </w:p>
        </w:tc>
        <w:tc>
          <w:tcPr>
            <w:tcW w:w="1412" w:type="dxa"/>
          </w:tcPr>
          <w:p w:rsidR="00F55B34" w:rsidRPr="00E35983" w:rsidRDefault="00F55B34" w:rsidP="00B86350">
            <w:pPr>
              <w:ind w:firstLine="0"/>
              <w:rPr>
                <w:rFonts w:cs="Times New Roman"/>
                <w:sz w:val="22"/>
                <w:lang w:val="en-US"/>
              </w:rPr>
            </w:pPr>
            <w:r w:rsidRPr="00E35983">
              <w:rPr>
                <w:rFonts w:cs="Times New Roman"/>
                <w:sz w:val="22"/>
                <w:lang w:val="en-US"/>
              </w:rPr>
              <w:t>lev</w:t>
            </w:r>
          </w:p>
        </w:tc>
      </w:tr>
      <w:tr w:rsidR="00F55B34" w:rsidRPr="00E35983" w:rsidTr="0081751D">
        <w:tc>
          <w:tcPr>
            <w:tcW w:w="2405" w:type="dxa"/>
          </w:tcPr>
          <w:p w:rsidR="00F55B34" w:rsidRPr="00E35983" w:rsidRDefault="00F55B34" w:rsidP="00B86350">
            <w:pPr>
              <w:ind w:firstLine="0"/>
              <w:rPr>
                <w:rFonts w:cs="Times New Roman"/>
                <w:sz w:val="22"/>
                <w:lang w:val="en-US"/>
              </w:rPr>
            </w:pPr>
            <w:r w:rsidRPr="00E35983">
              <w:rPr>
                <w:rFonts w:cs="Times New Roman"/>
                <w:sz w:val="22"/>
                <w:lang w:val="en-US"/>
              </w:rPr>
              <w:t>Company age</w:t>
            </w:r>
          </w:p>
        </w:tc>
        <w:tc>
          <w:tcPr>
            <w:tcW w:w="5528" w:type="dxa"/>
          </w:tcPr>
          <w:p w:rsidR="00F55B34" w:rsidRPr="00E35983" w:rsidRDefault="003D04CF" w:rsidP="00B86350">
            <w:pPr>
              <w:ind w:firstLine="0"/>
              <w:rPr>
                <w:rFonts w:cs="Times New Roman"/>
                <w:sz w:val="22"/>
                <w:lang w:val="en-US"/>
              </w:rPr>
            </w:pPr>
            <w:r w:rsidRPr="00E35983">
              <w:rPr>
                <w:rFonts w:eastAsiaTheme="minorEastAsia" w:cs="Times New Roman"/>
                <w:sz w:val="22"/>
                <w:lang w:val="en-US"/>
              </w:rPr>
              <w:t>Time</w:t>
            </w:r>
            <w:r w:rsidR="00F55B34" w:rsidRPr="00E35983">
              <w:rPr>
                <w:rFonts w:eastAsiaTheme="minorEastAsia" w:cs="Times New Roman"/>
                <w:sz w:val="22"/>
                <w:lang w:val="en-US"/>
              </w:rPr>
              <w:t xml:space="preserve"> </w:t>
            </w:r>
            <w:r w:rsidR="009027FE" w:rsidRPr="00E35983">
              <w:rPr>
                <w:rFonts w:eastAsiaTheme="minorEastAsia" w:cs="Times New Roman"/>
                <w:sz w:val="22"/>
                <w:lang w:val="en-US"/>
              </w:rPr>
              <w:t xml:space="preserve">from </w:t>
            </w:r>
            <w:r w:rsidR="00F55B34" w:rsidRPr="00E35983">
              <w:rPr>
                <w:rFonts w:eastAsiaTheme="minorEastAsia" w:cs="Times New Roman"/>
                <w:sz w:val="22"/>
                <w:lang w:val="en-US"/>
              </w:rPr>
              <w:t>the incorporation date till the date used in the analysis</w:t>
            </w:r>
          </w:p>
        </w:tc>
        <w:tc>
          <w:tcPr>
            <w:tcW w:w="1412" w:type="dxa"/>
          </w:tcPr>
          <w:p w:rsidR="00F55B34" w:rsidRPr="00E35983" w:rsidRDefault="00F55B34" w:rsidP="00B86350">
            <w:pPr>
              <w:ind w:firstLine="0"/>
              <w:rPr>
                <w:rFonts w:cs="Times New Roman"/>
                <w:sz w:val="22"/>
                <w:lang w:val="en-US"/>
              </w:rPr>
            </w:pPr>
            <w:r w:rsidRPr="00E35983">
              <w:rPr>
                <w:rFonts w:cs="Times New Roman"/>
                <w:sz w:val="22"/>
                <w:lang w:val="en-US"/>
              </w:rPr>
              <w:t>age</w:t>
            </w:r>
          </w:p>
        </w:tc>
      </w:tr>
    </w:tbl>
    <w:p w:rsidR="009027FE" w:rsidRPr="00B86350" w:rsidRDefault="009027FE" w:rsidP="00B86350">
      <w:pPr>
        <w:rPr>
          <w:rFonts w:cs="Times New Roman"/>
          <w:szCs w:val="24"/>
          <w:lang w:val="en-US"/>
        </w:rPr>
      </w:pPr>
    </w:p>
    <w:p w:rsidR="009027FE" w:rsidRPr="00FF2D0E" w:rsidRDefault="009027FE" w:rsidP="00B86350">
      <w:pPr>
        <w:pStyle w:val="af"/>
        <w:numPr>
          <w:ilvl w:val="0"/>
          <w:numId w:val="9"/>
        </w:numPr>
        <w:ind w:left="0" w:firstLine="709"/>
        <w:rPr>
          <w:rFonts w:cs="Times New Roman"/>
          <w:i/>
          <w:szCs w:val="24"/>
          <w:lang w:val="en-US"/>
        </w:rPr>
      </w:pPr>
      <w:r w:rsidRPr="00FF2D0E">
        <w:rPr>
          <w:rFonts w:cs="Times New Roman"/>
          <w:i/>
          <w:szCs w:val="24"/>
          <w:lang w:val="en-US"/>
        </w:rPr>
        <w:t>Return on assets</w:t>
      </w:r>
    </w:p>
    <w:p w:rsidR="009027FE" w:rsidRPr="00FF2D0E" w:rsidRDefault="009027FE" w:rsidP="00B86350">
      <w:pPr>
        <w:rPr>
          <w:rFonts w:cs="Times New Roman"/>
          <w:i/>
          <w:szCs w:val="24"/>
          <w:lang w:val="en-US"/>
        </w:rPr>
      </w:pPr>
      <w:r w:rsidRPr="00FF2D0E">
        <w:rPr>
          <w:rFonts w:cs="Times New Roman"/>
          <w:szCs w:val="24"/>
          <w:lang w:val="en-US"/>
        </w:rPr>
        <w:t xml:space="preserve">Usage of this coefficient in our model </w:t>
      </w:r>
      <w:r w:rsidRPr="00820251">
        <w:rPr>
          <w:rFonts w:cs="Times New Roman"/>
          <w:szCs w:val="24"/>
          <w:lang w:val="en-US"/>
        </w:rPr>
        <w:t>will show how human capital of company’s female</w:t>
      </w:r>
      <w:r w:rsidRPr="00FF2D0E">
        <w:rPr>
          <w:rFonts w:cs="Times New Roman"/>
          <w:szCs w:val="24"/>
          <w:lang w:val="en-US"/>
        </w:rPr>
        <w:t xml:space="preserve"> directors on </w:t>
      </w:r>
      <w:r w:rsidRPr="00820251">
        <w:rPr>
          <w:rFonts w:cs="Times New Roman"/>
          <w:szCs w:val="24"/>
          <w:lang w:val="en-US"/>
        </w:rPr>
        <w:t xml:space="preserve">board </w:t>
      </w:r>
      <w:r w:rsidR="00820251" w:rsidRPr="00820251">
        <w:rPr>
          <w:rFonts w:cs="Times New Roman"/>
          <w:szCs w:val="24"/>
          <w:lang w:val="en-US"/>
        </w:rPr>
        <w:t>affects</w:t>
      </w:r>
      <w:r w:rsidRPr="00820251">
        <w:rPr>
          <w:rFonts w:cs="Times New Roman"/>
          <w:szCs w:val="24"/>
          <w:lang w:val="en-US"/>
        </w:rPr>
        <w:t xml:space="preserve"> an overall return on the assets of the company.</w:t>
      </w:r>
    </w:p>
    <w:p w:rsidR="009027FE" w:rsidRPr="00FF2D0E" w:rsidRDefault="009027FE" w:rsidP="00B86350">
      <w:pPr>
        <w:rPr>
          <w:rFonts w:cs="Times New Roman"/>
          <w:szCs w:val="24"/>
          <w:lang w:val="en-US"/>
        </w:rPr>
      </w:pPr>
      <w:r w:rsidRPr="00FF2D0E">
        <w:rPr>
          <w:rFonts w:cs="Times New Roman"/>
          <w:szCs w:val="24"/>
          <w:lang w:val="en-US"/>
        </w:rPr>
        <w:t xml:space="preserve">ROA coefficients, used in this paper, </w:t>
      </w:r>
      <w:proofErr w:type="gramStart"/>
      <w:r w:rsidRPr="00FF2D0E">
        <w:rPr>
          <w:rFonts w:cs="Times New Roman"/>
          <w:szCs w:val="24"/>
          <w:lang w:val="en-US"/>
        </w:rPr>
        <w:t>are calculated</w:t>
      </w:r>
      <w:proofErr w:type="gramEnd"/>
      <w:r w:rsidRPr="00FF2D0E">
        <w:rPr>
          <w:rFonts w:cs="Times New Roman"/>
          <w:szCs w:val="24"/>
          <w:lang w:val="en-US"/>
        </w:rPr>
        <w:t xml:space="preserve"> based on the following formula:</w:t>
      </w:r>
    </w:p>
    <w:p w:rsidR="009027FE" w:rsidRDefault="009027FE" w:rsidP="00B86350">
      <w:pPr>
        <w:jc w:val="center"/>
        <w:rPr>
          <w:rFonts w:eastAsiaTheme="minorEastAsia" w:cs="Times New Roman"/>
          <w:szCs w:val="24"/>
          <w:lang w:val="en-US"/>
        </w:rPr>
      </w:pPr>
      <m:oMath>
        <m:r>
          <w:rPr>
            <w:rFonts w:ascii="Cambria Math" w:hAnsi="Cambria Math" w:cs="Times New Roman"/>
            <w:szCs w:val="24"/>
            <w:lang w:val="en-US"/>
          </w:rPr>
          <m:t>ROA=</m:t>
        </m:r>
        <m:f>
          <m:fPr>
            <m:ctrlPr>
              <w:rPr>
                <w:rFonts w:ascii="Cambria Math" w:hAnsi="Cambria Math" w:cs="Times New Roman"/>
                <w:i/>
                <w:szCs w:val="24"/>
                <w:lang w:val="en-US"/>
              </w:rPr>
            </m:ctrlPr>
          </m:fPr>
          <m:num>
            <m:r>
              <w:rPr>
                <w:rFonts w:ascii="Cambria Math" w:hAnsi="Cambria Math" w:cs="Times New Roman"/>
                <w:szCs w:val="24"/>
                <w:lang w:val="en-US"/>
              </w:rPr>
              <m:t>Operating Income</m:t>
            </m:r>
          </m:num>
          <m:den>
            <m:r>
              <w:rPr>
                <w:rFonts w:ascii="Cambria Math" w:hAnsi="Cambria Math" w:cs="Times New Roman"/>
                <w:szCs w:val="24"/>
                <w:lang w:val="en-US"/>
              </w:rPr>
              <m:t>Total Assets</m:t>
            </m:r>
          </m:den>
        </m:f>
      </m:oMath>
      <w:r w:rsidR="00430136" w:rsidRPr="00FF2D0E">
        <w:rPr>
          <w:rFonts w:eastAsiaTheme="minorEastAsia" w:cs="Times New Roman"/>
          <w:szCs w:val="24"/>
          <w:lang w:val="en-US"/>
        </w:rPr>
        <w:t xml:space="preserve">  </w:t>
      </w:r>
      <w:r w:rsidR="009C1FD4" w:rsidRPr="00FF2D0E">
        <w:rPr>
          <w:rFonts w:eastAsiaTheme="minorEastAsia" w:cs="Times New Roman"/>
          <w:szCs w:val="24"/>
          <w:lang w:val="en-US"/>
        </w:rPr>
        <w:t xml:space="preserve"> </w:t>
      </w:r>
      <w:r w:rsidR="0081751D">
        <w:rPr>
          <w:rFonts w:eastAsiaTheme="minorEastAsia" w:cs="Times New Roman"/>
          <w:szCs w:val="24"/>
          <w:lang w:val="en-US"/>
        </w:rPr>
        <w:t>(2</w:t>
      </w:r>
      <w:r w:rsidR="00430136" w:rsidRPr="00FF2D0E">
        <w:rPr>
          <w:rFonts w:eastAsiaTheme="minorEastAsia" w:cs="Times New Roman"/>
          <w:szCs w:val="24"/>
          <w:lang w:val="en-US"/>
        </w:rPr>
        <w:t>)</w:t>
      </w:r>
    </w:p>
    <w:p w:rsidR="00820251" w:rsidRDefault="00820251" w:rsidP="00B86350">
      <w:pPr>
        <w:jc w:val="center"/>
        <w:rPr>
          <w:rFonts w:eastAsiaTheme="minorEastAsia" w:cs="Times New Roman"/>
          <w:szCs w:val="24"/>
          <w:lang w:val="en-US"/>
        </w:rPr>
      </w:pPr>
    </w:p>
    <w:p w:rsidR="00820251" w:rsidRPr="00FF2D0E" w:rsidRDefault="00820251" w:rsidP="00B86350">
      <w:pPr>
        <w:jc w:val="center"/>
        <w:rPr>
          <w:rFonts w:cs="Times New Roman"/>
          <w:szCs w:val="24"/>
          <w:lang w:val="en-US"/>
        </w:rPr>
      </w:pPr>
    </w:p>
    <w:p w:rsidR="009027FE" w:rsidRPr="00FF2D0E" w:rsidRDefault="009027FE" w:rsidP="00B86350">
      <w:pPr>
        <w:pStyle w:val="af"/>
        <w:numPr>
          <w:ilvl w:val="0"/>
          <w:numId w:val="9"/>
        </w:numPr>
        <w:ind w:left="0" w:firstLine="709"/>
        <w:rPr>
          <w:rFonts w:cs="Times New Roman"/>
          <w:i/>
          <w:szCs w:val="24"/>
          <w:lang w:val="en-US"/>
        </w:rPr>
      </w:pPr>
      <w:r w:rsidRPr="00FF2D0E">
        <w:rPr>
          <w:rFonts w:cs="Times New Roman"/>
          <w:i/>
          <w:szCs w:val="24"/>
          <w:lang w:val="en-US"/>
        </w:rPr>
        <w:lastRenderedPageBreak/>
        <w:t>Return on equity</w:t>
      </w:r>
    </w:p>
    <w:p w:rsidR="009027FE" w:rsidRPr="00FF2D0E" w:rsidRDefault="009027FE" w:rsidP="00B86350">
      <w:pPr>
        <w:rPr>
          <w:rFonts w:cs="Times New Roman"/>
          <w:szCs w:val="24"/>
          <w:lang w:val="en-US"/>
        </w:rPr>
      </w:pPr>
      <w:r w:rsidRPr="000807D3">
        <w:rPr>
          <w:rFonts w:cs="Times New Roman"/>
          <w:szCs w:val="24"/>
          <w:lang w:val="en-US"/>
        </w:rPr>
        <w:t>Return on equity (ROE) measures a</w:t>
      </w:r>
      <w:r w:rsidRPr="00FF2D0E">
        <w:rPr>
          <w:rFonts w:cs="Times New Roman"/>
          <w:szCs w:val="24"/>
          <w:lang w:val="en-US"/>
        </w:rPr>
        <w:t xml:space="preserve"> </w:t>
      </w:r>
      <w:r w:rsidR="000529D3" w:rsidRPr="00FF2D0E">
        <w:rPr>
          <w:rFonts w:cs="Times New Roman"/>
          <w:szCs w:val="24"/>
          <w:lang w:val="en-US"/>
        </w:rPr>
        <w:t>company’s</w:t>
      </w:r>
      <w:r w:rsidRPr="00FF2D0E">
        <w:rPr>
          <w:rFonts w:cs="Times New Roman"/>
          <w:szCs w:val="24"/>
          <w:lang w:val="en-US"/>
        </w:rPr>
        <w:t xml:space="preserve"> </w:t>
      </w:r>
      <w:r w:rsidR="000529D3" w:rsidRPr="00FF2D0E">
        <w:rPr>
          <w:rFonts w:cs="Times New Roman"/>
          <w:szCs w:val="24"/>
          <w:lang w:val="en-US"/>
        </w:rPr>
        <w:t>productivity</w:t>
      </w:r>
      <w:r w:rsidRPr="00FF2D0E">
        <w:rPr>
          <w:rFonts w:cs="Times New Roman"/>
          <w:szCs w:val="24"/>
          <w:lang w:val="en-US"/>
        </w:rPr>
        <w:t xml:space="preserve"> by identifying </w:t>
      </w:r>
      <w:r w:rsidRPr="000807D3">
        <w:rPr>
          <w:rFonts w:cs="Times New Roman"/>
          <w:szCs w:val="24"/>
          <w:lang w:val="en-US"/>
        </w:rPr>
        <w:t xml:space="preserve">how much profit </w:t>
      </w:r>
      <w:proofErr w:type="gramStart"/>
      <w:r w:rsidRPr="000807D3">
        <w:rPr>
          <w:rFonts w:cs="Times New Roman"/>
          <w:szCs w:val="24"/>
          <w:lang w:val="en-US"/>
        </w:rPr>
        <w:t>is created</w:t>
      </w:r>
      <w:proofErr w:type="gramEnd"/>
      <w:r w:rsidRPr="00FF2D0E">
        <w:rPr>
          <w:rFonts w:cs="Times New Roman"/>
          <w:szCs w:val="24"/>
          <w:lang w:val="en-US"/>
        </w:rPr>
        <w:t xml:space="preserve"> with the investments of the owners</w:t>
      </w:r>
      <w:r w:rsidRPr="00643418">
        <w:rPr>
          <w:rFonts w:cs="Times New Roman"/>
          <w:szCs w:val="24"/>
          <w:lang w:val="en-US"/>
        </w:rPr>
        <w:t>. Higher ROE shows that the company uses its own assets to generate returns for investors more efficiently.</w:t>
      </w:r>
    </w:p>
    <w:p w:rsidR="009027FE" w:rsidRPr="00FF2D0E" w:rsidRDefault="009027FE" w:rsidP="00B86350">
      <w:pPr>
        <w:rPr>
          <w:rFonts w:cs="Times New Roman"/>
          <w:szCs w:val="24"/>
          <w:lang w:val="en-US"/>
        </w:rPr>
      </w:pPr>
      <w:r w:rsidRPr="00FF2D0E">
        <w:rPr>
          <w:rFonts w:cs="Times New Roman"/>
          <w:szCs w:val="24"/>
          <w:lang w:val="en-US"/>
        </w:rPr>
        <w:t xml:space="preserve">ROE as well as return on </w:t>
      </w:r>
      <w:r w:rsidRPr="00643418">
        <w:rPr>
          <w:rFonts w:cs="Times New Roman"/>
          <w:szCs w:val="24"/>
          <w:lang w:val="en-US"/>
        </w:rPr>
        <w:t xml:space="preserve">assets </w:t>
      </w:r>
      <w:proofErr w:type="gramStart"/>
      <w:r w:rsidRPr="00643418">
        <w:rPr>
          <w:rFonts w:cs="Times New Roman"/>
          <w:szCs w:val="24"/>
          <w:lang w:val="en-US"/>
        </w:rPr>
        <w:t>is expressed as a percentage and calculated as</w:t>
      </w:r>
      <w:proofErr w:type="gramEnd"/>
      <w:r w:rsidRPr="00643418">
        <w:rPr>
          <w:rFonts w:cs="Times New Roman"/>
          <w:szCs w:val="24"/>
          <w:lang w:val="en-US"/>
        </w:rPr>
        <w:t>:</w:t>
      </w:r>
    </w:p>
    <w:p w:rsidR="009027FE" w:rsidRPr="00FF2D0E" w:rsidRDefault="009027FE" w:rsidP="00B86350">
      <w:pPr>
        <w:jc w:val="center"/>
        <w:rPr>
          <w:rFonts w:cs="Times New Roman"/>
          <w:szCs w:val="24"/>
          <w:lang w:val="en-US"/>
        </w:rPr>
      </w:pPr>
      <m:oMath>
        <m:r>
          <w:rPr>
            <w:rFonts w:ascii="Cambria Math" w:hAnsi="Cambria Math" w:cs="Times New Roman"/>
            <w:szCs w:val="24"/>
            <w:lang w:val="en-US"/>
          </w:rPr>
          <m:t>ROE=</m:t>
        </m:r>
        <m:f>
          <m:fPr>
            <m:ctrlPr>
              <w:rPr>
                <w:rFonts w:ascii="Cambria Math" w:hAnsi="Cambria Math" w:cs="Times New Roman"/>
                <w:i/>
                <w:szCs w:val="24"/>
                <w:lang w:val="en-US"/>
              </w:rPr>
            </m:ctrlPr>
          </m:fPr>
          <m:num>
            <m:r>
              <w:rPr>
                <w:rFonts w:ascii="Cambria Math" w:hAnsi="Cambria Math" w:cs="Times New Roman"/>
                <w:szCs w:val="24"/>
                <w:lang w:val="en-US"/>
              </w:rPr>
              <m:t>Net Income</m:t>
            </m:r>
          </m:num>
          <m:den>
            <m:r>
              <w:rPr>
                <w:rFonts w:ascii="Cambria Math" w:hAnsi="Cambria Math" w:cs="Times New Roman"/>
                <w:szCs w:val="24"/>
                <w:lang w:val="en-US"/>
              </w:rPr>
              <m:t>Shareholde</m:t>
            </m:r>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m:t>
                </m:r>
              </m:sup>
            </m:sSup>
            <m:r>
              <w:rPr>
                <w:rFonts w:ascii="Cambria Math" w:hAnsi="Cambria Math" w:cs="Times New Roman"/>
                <w:szCs w:val="24"/>
                <w:lang w:val="en-US"/>
              </w:rPr>
              <m:t>s Equity</m:t>
            </m:r>
          </m:den>
        </m:f>
      </m:oMath>
      <w:r w:rsidR="000529D3" w:rsidRPr="00FF2D0E">
        <w:rPr>
          <w:rFonts w:eastAsiaTheme="minorEastAsia" w:cs="Times New Roman"/>
          <w:szCs w:val="24"/>
          <w:lang w:val="en-US"/>
        </w:rPr>
        <w:t xml:space="preserve">  </w:t>
      </w:r>
      <w:r w:rsidR="000529D3" w:rsidRPr="00FF2D0E">
        <w:rPr>
          <w:rFonts w:eastAsiaTheme="minorEastAsia" w:cs="Times New Roman"/>
          <w:szCs w:val="24"/>
          <w:lang w:val="en-US"/>
        </w:rPr>
        <w:tab/>
        <w:t>(</w:t>
      </w:r>
      <w:r w:rsidR="00B86350">
        <w:rPr>
          <w:rFonts w:eastAsiaTheme="minorEastAsia" w:cs="Times New Roman"/>
          <w:szCs w:val="24"/>
          <w:lang w:val="en-US"/>
        </w:rPr>
        <w:t>3</w:t>
      </w:r>
      <w:r w:rsidR="000529D3" w:rsidRPr="00FF2D0E">
        <w:rPr>
          <w:rFonts w:eastAsiaTheme="minorEastAsia" w:cs="Times New Roman"/>
          <w:szCs w:val="24"/>
          <w:lang w:val="en-US"/>
        </w:rPr>
        <w:t>)</w:t>
      </w:r>
    </w:p>
    <w:p w:rsidR="00C85913" w:rsidRPr="00FF2D0E" w:rsidRDefault="00C85913" w:rsidP="00B86350">
      <w:pPr>
        <w:pStyle w:val="af"/>
        <w:numPr>
          <w:ilvl w:val="0"/>
          <w:numId w:val="9"/>
        </w:numPr>
        <w:ind w:left="0" w:firstLine="709"/>
        <w:rPr>
          <w:rFonts w:cs="Times New Roman"/>
          <w:i/>
          <w:szCs w:val="24"/>
          <w:lang w:val="en-US"/>
        </w:rPr>
      </w:pPr>
      <w:r w:rsidRPr="00FF2D0E">
        <w:rPr>
          <w:rFonts w:cs="Times New Roman"/>
          <w:i/>
          <w:szCs w:val="24"/>
          <w:lang w:val="en-US"/>
        </w:rPr>
        <w:t>Tobin’s Q</w:t>
      </w:r>
    </w:p>
    <w:p w:rsidR="00C85913" w:rsidRPr="00FF2D0E" w:rsidRDefault="00C85913" w:rsidP="00B86350">
      <w:pPr>
        <w:rPr>
          <w:rFonts w:cs="Times New Roman"/>
          <w:szCs w:val="24"/>
          <w:lang w:val="en-US"/>
        </w:rPr>
      </w:pPr>
      <w:r w:rsidRPr="00FF2D0E">
        <w:rPr>
          <w:rFonts w:cs="Times New Roman"/>
          <w:szCs w:val="24"/>
          <w:lang w:val="en-US"/>
        </w:rPr>
        <w:t xml:space="preserve">Tobin coefficient is </w:t>
      </w:r>
      <w:r w:rsidR="00ED5C2B" w:rsidRPr="00FF2D0E">
        <w:rPr>
          <w:rFonts w:cs="Times New Roman"/>
          <w:szCs w:val="24"/>
          <w:lang w:val="en-US"/>
        </w:rPr>
        <w:t>one of</w:t>
      </w:r>
      <w:r w:rsidRPr="00FF2D0E">
        <w:rPr>
          <w:rFonts w:cs="Times New Roman"/>
          <w:szCs w:val="24"/>
          <w:lang w:val="en-US"/>
        </w:rPr>
        <w:t xml:space="preserve"> the most popular </w:t>
      </w:r>
      <w:r w:rsidR="00ED5C2B" w:rsidRPr="00FF2D0E">
        <w:rPr>
          <w:rFonts w:cs="Times New Roman"/>
          <w:szCs w:val="24"/>
          <w:lang w:val="en-US"/>
        </w:rPr>
        <w:t>measures</w:t>
      </w:r>
      <w:r w:rsidRPr="00FF2D0E">
        <w:rPr>
          <w:rFonts w:cs="Times New Roman"/>
          <w:szCs w:val="24"/>
          <w:lang w:val="en-US"/>
        </w:rPr>
        <w:t xml:space="preserve"> of market attractiveness of </w:t>
      </w:r>
      <w:r w:rsidR="00ED5C2B" w:rsidRPr="00FF2D0E">
        <w:rPr>
          <w:rFonts w:cs="Times New Roman"/>
          <w:szCs w:val="24"/>
          <w:lang w:val="en-US"/>
        </w:rPr>
        <w:t xml:space="preserve">firms. </w:t>
      </w:r>
      <w:proofErr w:type="gramStart"/>
      <w:r w:rsidR="00ED5C2B" w:rsidRPr="00FF2D0E">
        <w:rPr>
          <w:rFonts w:cs="Times New Roman"/>
          <w:szCs w:val="24"/>
          <w:lang w:val="en-US"/>
        </w:rPr>
        <w:t xml:space="preserve">It </w:t>
      </w:r>
      <w:r w:rsidRPr="00FF2D0E">
        <w:rPr>
          <w:rFonts w:cs="Times New Roman"/>
          <w:szCs w:val="24"/>
          <w:lang w:val="en-US"/>
        </w:rPr>
        <w:t xml:space="preserve">is </w:t>
      </w:r>
      <w:r w:rsidR="001559AB" w:rsidRPr="00FF2D0E">
        <w:rPr>
          <w:rFonts w:cs="Times New Roman"/>
          <w:szCs w:val="24"/>
          <w:lang w:val="en-US"/>
        </w:rPr>
        <w:t>often</w:t>
      </w:r>
      <w:r w:rsidR="00CE4C43" w:rsidRPr="00FF2D0E">
        <w:rPr>
          <w:rFonts w:cs="Times New Roman"/>
          <w:szCs w:val="24"/>
          <w:lang w:val="en-US"/>
        </w:rPr>
        <w:t xml:space="preserve"> used by scholars</w:t>
      </w:r>
      <w:proofErr w:type="gramEnd"/>
      <w:r w:rsidR="00CE4C43" w:rsidRPr="00FF2D0E">
        <w:rPr>
          <w:rFonts w:cs="Times New Roman"/>
          <w:szCs w:val="24"/>
          <w:lang w:val="en-US"/>
        </w:rPr>
        <w:t xml:space="preserve"> </w:t>
      </w:r>
      <w:r w:rsidR="001559AB" w:rsidRPr="00FF2D0E">
        <w:rPr>
          <w:rFonts w:cs="Times New Roman"/>
          <w:szCs w:val="24"/>
          <w:lang w:val="en-US"/>
        </w:rPr>
        <w:t xml:space="preserve">as an indicator </w:t>
      </w:r>
      <w:r w:rsidRPr="00FF2D0E">
        <w:rPr>
          <w:rFonts w:cs="Times New Roman"/>
          <w:szCs w:val="24"/>
          <w:lang w:val="en-US"/>
        </w:rPr>
        <w:t xml:space="preserve">of performance and </w:t>
      </w:r>
      <w:r w:rsidR="001559AB" w:rsidRPr="00FF2D0E">
        <w:rPr>
          <w:rFonts w:cs="Times New Roman"/>
          <w:szCs w:val="24"/>
          <w:lang w:val="en-US"/>
        </w:rPr>
        <w:t>effectiveness</w:t>
      </w:r>
      <w:r w:rsidRPr="00FF2D0E">
        <w:rPr>
          <w:rFonts w:cs="Times New Roman"/>
          <w:szCs w:val="24"/>
          <w:lang w:val="en-US"/>
        </w:rPr>
        <w:t xml:space="preserve"> of </w:t>
      </w:r>
      <w:r w:rsidR="001559AB" w:rsidRPr="00FF2D0E">
        <w:rPr>
          <w:rFonts w:cs="Times New Roman"/>
          <w:szCs w:val="24"/>
          <w:lang w:val="en-US"/>
        </w:rPr>
        <w:t>traded</w:t>
      </w:r>
      <w:r w:rsidRPr="00FF2D0E">
        <w:rPr>
          <w:rFonts w:cs="Times New Roman"/>
          <w:szCs w:val="24"/>
          <w:lang w:val="en-US"/>
        </w:rPr>
        <w:t xml:space="preserve"> companies (</w:t>
      </w:r>
      <w:proofErr w:type="spellStart"/>
      <w:r w:rsidRPr="00FF2D0E">
        <w:rPr>
          <w:rFonts w:cs="Times New Roman"/>
          <w:szCs w:val="24"/>
          <w:lang w:val="en-US"/>
        </w:rPr>
        <w:t>Berezinets</w:t>
      </w:r>
      <w:proofErr w:type="spellEnd"/>
      <w:r w:rsidRPr="00FF2D0E">
        <w:rPr>
          <w:rFonts w:cs="Times New Roman"/>
          <w:szCs w:val="24"/>
          <w:lang w:val="en-US"/>
        </w:rPr>
        <w:t xml:space="preserve"> et al, 2013).</w:t>
      </w:r>
      <w:r w:rsidR="00CE4C43" w:rsidRPr="00FF2D0E">
        <w:rPr>
          <w:rFonts w:cs="Times New Roman"/>
          <w:szCs w:val="24"/>
          <w:lang w:val="en-US"/>
        </w:rPr>
        <w:t xml:space="preserve"> It also commonly used in studies dedicated to finding the relationship between intangible assets and financial performance</w:t>
      </w:r>
      <w:r w:rsidRPr="00FF2D0E">
        <w:rPr>
          <w:rFonts w:cs="Times New Roman"/>
          <w:szCs w:val="24"/>
          <w:lang w:val="en-US"/>
        </w:rPr>
        <w:t xml:space="preserve"> (Hall, 1993). </w:t>
      </w:r>
    </w:p>
    <w:p w:rsidR="00C85913" w:rsidRPr="00FF2D0E" w:rsidRDefault="00C85913" w:rsidP="00B86350">
      <w:pPr>
        <w:rPr>
          <w:rFonts w:cs="Times New Roman"/>
          <w:szCs w:val="24"/>
          <w:lang w:val="en-US"/>
        </w:rPr>
      </w:pPr>
      <w:r w:rsidRPr="00FF2D0E">
        <w:rPr>
          <w:rFonts w:cs="Times New Roman"/>
          <w:szCs w:val="24"/>
          <w:lang w:val="en-US"/>
        </w:rPr>
        <w:t xml:space="preserve">In this paper, the formula of Tobin’s Q presented in a simplified formula by Chung and Pruitt (1994) </w:t>
      </w:r>
      <w:proofErr w:type="gramStart"/>
      <w:r w:rsidRPr="00FF2D0E">
        <w:rPr>
          <w:rFonts w:cs="Times New Roman"/>
          <w:szCs w:val="24"/>
          <w:lang w:val="en-US"/>
        </w:rPr>
        <w:t>will be used</w:t>
      </w:r>
      <w:proofErr w:type="gramEnd"/>
      <w:r w:rsidRPr="00FF2D0E">
        <w:rPr>
          <w:rFonts w:cs="Times New Roman"/>
          <w:szCs w:val="24"/>
          <w:lang w:val="en-US"/>
        </w:rPr>
        <w:t>:</w:t>
      </w:r>
    </w:p>
    <w:p w:rsidR="00C85913" w:rsidRPr="00FF2D0E" w:rsidRDefault="00C85913" w:rsidP="00B86350">
      <w:pPr>
        <w:jc w:val="center"/>
        <w:rPr>
          <w:rFonts w:eastAsiaTheme="minorEastAsia" w:cs="Times New Roman"/>
          <w:szCs w:val="24"/>
          <w:lang w:val="en-US"/>
        </w:rPr>
      </w:pPr>
      <m:oMath>
        <m:r>
          <w:rPr>
            <w:rFonts w:ascii="Cambria Math" w:hAnsi="Cambria Math" w:cs="Times New Roman"/>
            <w:szCs w:val="24"/>
            <w:lang w:val="en-US"/>
          </w:rPr>
          <m:t>Tobin's Q=</m:t>
        </m:r>
        <m:f>
          <m:fPr>
            <m:ctrlPr>
              <w:rPr>
                <w:rFonts w:ascii="Cambria Math" w:hAnsi="Cambria Math" w:cs="Times New Roman"/>
                <w:i/>
                <w:szCs w:val="24"/>
                <w:lang w:val="en-US"/>
              </w:rPr>
            </m:ctrlPr>
          </m:fPr>
          <m:num>
            <m:r>
              <w:rPr>
                <w:rFonts w:ascii="Cambria Math" w:hAnsi="Cambria Math" w:cs="Times New Roman"/>
                <w:szCs w:val="24"/>
                <w:lang w:val="en-US"/>
              </w:rPr>
              <m:t>MVE+Debt</m:t>
            </m:r>
          </m:num>
          <m:den>
            <m:r>
              <w:rPr>
                <w:rFonts w:ascii="Cambria Math" w:hAnsi="Cambria Math" w:cs="Times New Roman"/>
                <w:szCs w:val="24"/>
                <w:lang w:val="en-US"/>
              </w:rPr>
              <m:t>TA</m:t>
            </m:r>
          </m:den>
        </m:f>
      </m:oMath>
      <w:r w:rsidR="009C1FD4" w:rsidRPr="00FF2D0E">
        <w:rPr>
          <w:rFonts w:eastAsiaTheme="minorEastAsia" w:cs="Times New Roman"/>
          <w:szCs w:val="24"/>
          <w:lang w:val="en-US"/>
        </w:rPr>
        <w:t xml:space="preserve">    (</w:t>
      </w:r>
      <w:r w:rsidR="00B86350">
        <w:rPr>
          <w:rFonts w:eastAsiaTheme="minorEastAsia" w:cs="Times New Roman"/>
          <w:szCs w:val="24"/>
          <w:lang w:val="en-US"/>
        </w:rPr>
        <w:t>4</w:t>
      </w:r>
      <w:r w:rsidR="009C1FD4" w:rsidRPr="00FF2D0E">
        <w:rPr>
          <w:rFonts w:eastAsiaTheme="minorEastAsia" w:cs="Times New Roman"/>
          <w:szCs w:val="24"/>
          <w:lang w:val="en-US"/>
        </w:rPr>
        <w:t>)</w:t>
      </w:r>
    </w:p>
    <w:p w:rsidR="00C85913" w:rsidRPr="00FF2D0E" w:rsidRDefault="00C85913" w:rsidP="00B86350">
      <w:pPr>
        <w:rPr>
          <w:rFonts w:cs="Times New Roman"/>
          <w:szCs w:val="24"/>
          <w:lang w:val="en-US"/>
        </w:rPr>
      </w:pPr>
      <w:proofErr w:type="gramStart"/>
      <w:r w:rsidRPr="00FF2D0E">
        <w:rPr>
          <w:rFonts w:eastAsiaTheme="minorEastAsia" w:cs="Times New Roman"/>
          <w:szCs w:val="24"/>
          <w:lang w:val="en-US"/>
        </w:rPr>
        <w:t>where</w:t>
      </w:r>
      <w:proofErr w:type="gramEnd"/>
      <w:r w:rsidRPr="00FF2D0E">
        <w:rPr>
          <w:rFonts w:eastAsiaTheme="minorEastAsia" w:cs="Times New Roman"/>
          <w:szCs w:val="24"/>
          <w:lang w:val="en-US"/>
        </w:rPr>
        <w:t xml:space="preserve"> </w:t>
      </w:r>
    </w:p>
    <w:p w:rsidR="00C85913" w:rsidRPr="00FF2D0E" w:rsidRDefault="00C85913" w:rsidP="00B86350">
      <w:pPr>
        <w:rPr>
          <w:rFonts w:cs="Times New Roman"/>
          <w:szCs w:val="24"/>
          <w:lang w:val="en-US"/>
        </w:rPr>
      </w:pPr>
      <w:r w:rsidRPr="00FF2D0E">
        <w:rPr>
          <w:rFonts w:cs="Times New Roman"/>
          <w:szCs w:val="24"/>
          <w:lang w:val="en-US"/>
        </w:rPr>
        <w:t xml:space="preserve">MVE – market value of equity, </w:t>
      </w:r>
    </w:p>
    <w:p w:rsidR="00C85913" w:rsidRPr="00FF2D0E" w:rsidRDefault="00C85913" w:rsidP="00B86350">
      <w:pPr>
        <w:rPr>
          <w:rFonts w:cs="Times New Roman"/>
          <w:szCs w:val="24"/>
          <w:lang w:val="en-US"/>
        </w:rPr>
      </w:pPr>
      <w:r w:rsidRPr="00FF2D0E">
        <w:rPr>
          <w:rFonts w:cs="Times New Roman"/>
          <w:szCs w:val="24"/>
          <w:lang w:val="en-US"/>
        </w:rPr>
        <w:t>Debt - the amount of long-term liabilities and current liabilities less current assets,</w:t>
      </w:r>
    </w:p>
    <w:p w:rsidR="00C85913" w:rsidRPr="00FF2D0E" w:rsidRDefault="00C85913" w:rsidP="00B86350">
      <w:pPr>
        <w:rPr>
          <w:rFonts w:cs="Times New Roman"/>
          <w:szCs w:val="24"/>
          <w:lang w:val="en-US"/>
        </w:rPr>
      </w:pPr>
      <w:r w:rsidRPr="00FF2D0E">
        <w:rPr>
          <w:rFonts w:cs="Times New Roman"/>
          <w:szCs w:val="24"/>
          <w:lang w:val="en-US"/>
        </w:rPr>
        <w:t>TA - total value of assets (</w:t>
      </w:r>
      <w:proofErr w:type="spellStart"/>
      <w:r w:rsidRPr="00FF2D0E">
        <w:rPr>
          <w:rFonts w:cs="Times New Roman"/>
          <w:szCs w:val="24"/>
          <w:lang w:val="en-US"/>
        </w:rPr>
        <w:t>Berezinets</w:t>
      </w:r>
      <w:proofErr w:type="spellEnd"/>
      <w:r w:rsidRPr="00FF2D0E">
        <w:rPr>
          <w:rFonts w:cs="Times New Roman"/>
          <w:szCs w:val="24"/>
          <w:lang w:val="en-US"/>
        </w:rPr>
        <w:t xml:space="preserve"> et al, 2013).</w:t>
      </w:r>
    </w:p>
    <w:p w:rsidR="00C85913" w:rsidRPr="00FF2D0E" w:rsidRDefault="00C85913" w:rsidP="00B86350">
      <w:pPr>
        <w:pStyle w:val="af"/>
        <w:numPr>
          <w:ilvl w:val="0"/>
          <w:numId w:val="9"/>
        </w:numPr>
        <w:ind w:left="0" w:firstLine="709"/>
        <w:rPr>
          <w:rFonts w:cs="Times New Roman"/>
          <w:i/>
          <w:szCs w:val="24"/>
          <w:lang w:val="en-US"/>
        </w:rPr>
      </w:pPr>
      <w:r w:rsidRPr="00FF2D0E">
        <w:rPr>
          <w:rFonts w:cs="Times New Roman"/>
          <w:i/>
          <w:szCs w:val="24"/>
          <w:lang w:val="en-US"/>
        </w:rPr>
        <w:t>Market capitalization</w:t>
      </w:r>
    </w:p>
    <w:p w:rsidR="00C85913" w:rsidRPr="00FF2D0E" w:rsidRDefault="00C85913" w:rsidP="00B86350">
      <w:pPr>
        <w:rPr>
          <w:rFonts w:cs="Times New Roman"/>
          <w:szCs w:val="24"/>
          <w:lang w:val="en-US"/>
        </w:rPr>
      </w:pPr>
      <w:r w:rsidRPr="00FF2D0E">
        <w:rPr>
          <w:rFonts w:cs="Times New Roman"/>
          <w:szCs w:val="24"/>
          <w:lang w:val="en-US"/>
        </w:rPr>
        <w:t xml:space="preserve">Another market </w:t>
      </w:r>
      <w:proofErr w:type="gramStart"/>
      <w:r w:rsidRPr="00FF2D0E">
        <w:rPr>
          <w:rFonts w:cs="Times New Roman"/>
          <w:szCs w:val="24"/>
          <w:lang w:val="en-US"/>
        </w:rPr>
        <w:t>indicator which will be used in this paper as a proxy of firm’s performance</w:t>
      </w:r>
      <w:proofErr w:type="gramEnd"/>
      <w:r w:rsidRPr="00FF2D0E">
        <w:rPr>
          <w:rFonts w:cs="Times New Roman"/>
          <w:szCs w:val="24"/>
          <w:lang w:val="en-US"/>
        </w:rPr>
        <w:t xml:space="preserve"> is market capitalization. </w:t>
      </w:r>
      <w:r w:rsidR="000D3A95" w:rsidRPr="00FF2D0E">
        <w:rPr>
          <w:rFonts w:cs="Times New Roman"/>
          <w:szCs w:val="24"/>
          <w:lang w:val="en-US"/>
        </w:rPr>
        <w:t xml:space="preserve">It is </w:t>
      </w:r>
      <w:r w:rsidRPr="00FF2D0E">
        <w:rPr>
          <w:rFonts w:cs="Times New Roman"/>
          <w:szCs w:val="24"/>
          <w:lang w:val="en-US"/>
        </w:rPr>
        <w:t>the market value of the shares outstanding of a public company</w:t>
      </w:r>
      <w:r w:rsidR="00682680" w:rsidRPr="00FF2D0E">
        <w:rPr>
          <w:rFonts w:cs="Times New Roman"/>
          <w:szCs w:val="24"/>
          <w:lang w:val="en-US"/>
        </w:rPr>
        <w:t xml:space="preserve"> at particular time.</w:t>
      </w:r>
      <w:r w:rsidRPr="00FF2D0E">
        <w:rPr>
          <w:rFonts w:cs="Times New Roman"/>
          <w:szCs w:val="24"/>
          <w:lang w:val="en-US"/>
        </w:rPr>
        <w:t xml:space="preserve"> This coefficient will help to identify the relationships of human capital characteristics and the market position of the </w:t>
      </w:r>
      <w:r w:rsidR="000D3A95" w:rsidRPr="00FF2D0E">
        <w:rPr>
          <w:rFonts w:cs="Times New Roman"/>
          <w:szCs w:val="24"/>
          <w:lang w:val="en-US"/>
        </w:rPr>
        <w:t>firm</w:t>
      </w:r>
      <w:r w:rsidRPr="00FF2D0E">
        <w:rPr>
          <w:rFonts w:cs="Times New Roman"/>
          <w:szCs w:val="24"/>
          <w:lang w:val="en-US"/>
        </w:rPr>
        <w:t xml:space="preserve"> in </w:t>
      </w:r>
      <w:r w:rsidR="000D3A95" w:rsidRPr="00FF2D0E">
        <w:rPr>
          <w:rFonts w:cs="Times New Roman"/>
          <w:szCs w:val="24"/>
          <w:lang w:val="en-US"/>
        </w:rPr>
        <w:t>the</w:t>
      </w:r>
      <w:r w:rsidRPr="00FF2D0E">
        <w:rPr>
          <w:rFonts w:cs="Times New Roman"/>
          <w:szCs w:val="24"/>
          <w:lang w:val="en-US"/>
        </w:rPr>
        <w:t xml:space="preserve"> market, its attractiveness for </w:t>
      </w:r>
      <w:r w:rsidR="00862E67" w:rsidRPr="00FF2D0E">
        <w:rPr>
          <w:rFonts w:cs="Times New Roman"/>
          <w:szCs w:val="24"/>
          <w:lang w:val="en-US"/>
        </w:rPr>
        <w:t xml:space="preserve">potential </w:t>
      </w:r>
      <w:r w:rsidRPr="00FF2D0E">
        <w:rPr>
          <w:rFonts w:cs="Times New Roman"/>
          <w:szCs w:val="24"/>
          <w:lang w:val="en-US"/>
        </w:rPr>
        <w:t>investors.</w:t>
      </w:r>
    </w:p>
    <w:p w:rsidR="00682680" w:rsidRPr="00FF2D0E" w:rsidRDefault="00682680" w:rsidP="00B86350">
      <w:pPr>
        <w:rPr>
          <w:rFonts w:eastAsiaTheme="minorEastAsia" w:cs="Times New Roman"/>
          <w:szCs w:val="24"/>
          <w:lang w:val="en-US"/>
        </w:rPr>
      </w:pPr>
      <m:oMath>
        <m:r>
          <w:rPr>
            <w:rFonts w:ascii="Cambria Math" w:hAnsi="Cambria Math" w:cs="Times New Roman"/>
            <w:szCs w:val="24"/>
            <w:lang w:val="en-US"/>
          </w:rPr>
          <m:t>Market capitalization=Share price*Number of shares outstanding</m:t>
        </m:r>
      </m:oMath>
      <w:r w:rsidR="000D3A95" w:rsidRPr="00FF2D0E">
        <w:rPr>
          <w:rFonts w:eastAsiaTheme="minorEastAsia" w:cs="Times New Roman"/>
          <w:szCs w:val="24"/>
          <w:lang w:val="en-US"/>
        </w:rPr>
        <w:t xml:space="preserve">  (</w:t>
      </w:r>
      <w:r w:rsidR="00B86350">
        <w:rPr>
          <w:rFonts w:eastAsiaTheme="minorEastAsia" w:cs="Times New Roman"/>
          <w:szCs w:val="24"/>
          <w:lang w:val="en-US"/>
        </w:rPr>
        <w:t>5)</w:t>
      </w:r>
    </w:p>
    <w:p w:rsidR="00B86350" w:rsidRPr="00FF2D0E" w:rsidRDefault="00B86350" w:rsidP="00B86350">
      <w:pPr>
        <w:rPr>
          <w:rFonts w:cs="Times New Roman"/>
          <w:szCs w:val="24"/>
          <w:lang w:val="en-US" w:eastAsia="ru-RU"/>
        </w:rPr>
      </w:pPr>
    </w:p>
    <w:p w:rsidR="00682B66" w:rsidRPr="00FF2D0E" w:rsidRDefault="00682B66" w:rsidP="00B86350">
      <w:pPr>
        <w:pStyle w:val="1"/>
        <w:spacing w:before="0"/>
        <w:rPr>
          <w:rFonts w:cs="Times New Roman"/>
          <w:sz w:val="24"/>
          <w:szCs w:val="24"/>
          <w:lang w:val="en-US"/>
        </w:rPr>
      </w:pPr>
      <w:bookmarkStart w:id="31" w:name="_Toc483836943"/>
      <w:r w:rsidRPr="00FF2D0E">
        <w:rPr>
          <w:rFonts w:cs="Times New Roman"/>
          <w:sz w:val="24"/>
          <w:szCs w:val="24"/>
          <w:lang w:val="en-US"/>
        </w:rPr>
        <w:t>2.3 Sample description</w:t>
      </w:r>
      <w:bookmarkEnd w:id="31"/>
    </w:p>
    <w:p w:rsidR="00682B66" w:rsidRPr="00FF2D0E" w:rsidRDefault="007451F3" w:rsidP="00B86350">
      <w:pPr>
        <w:rPr>
          <w:rFonts w:cs="Times New Roman"/>
          <w:szCs w:val="24"/>
          <w:lang w:val="en-US"/>
        </w:rPr>
      </w:pPr>
      <w:r w:rsidRPr="00FF2D0E">
        <w:rPr>
          <w:rFonts w:cs="Times New Roman"/>
          <w:szCs w:val="24"/>
          <w:lang w:val="en-US"/>
        </w:rPr>
        <w:t>The s</w:t>
      </w:r>
      <w:r w:rsidR="00682B66" w:rsidRPr="00FF2D0E">
        <w:rPr>
          <w:rFonts w:cs="Times New Roman"/>
          <w:szCs w:val="24"/>
          <w:lang w:val="en-US"/>
        </w:rPr>
        <w:t xml:space="preserve">ample </w:t>
      </w:r>
      <w:r w:rsidRPr="00FF2D0E">
        <w:rPr>
          <w:rFonts w:cs="Times New Roman"/>
          <w:szCs w:val="24"/>
          <w:lang w:val="en-US"/>
        </w:rPr>
        <w:t xml:space="preserve">consists of </w:t>
      </w:r>
      <w:r w:rsidR="00682B66" w:rsidRPr="00FF2D0E">
        <w:rPr>
          <w:rFonts w:cs="Times New Roman"/>
          <w:szCs w:val="24"/>
          <w:lang w:val="en-US"/>
        </w:rPr>
        <w:t xml:space="preserve">all Russian public companies, listed on Moscow Exchange as on December 2013. Only public companies, which have board of directors, </w:t>
      </w:r>
      <w:proofErr w:type="gramStart"/>
      <w:r w:rsidR="00682B66" w:rsidRPr="00FF2D0E">
        <w:rPr>
          <w:rFonts w:cs="Times New Roman"/>
          <w:szCs w:val="24"/>
          <w:lang w:val="en-US"/>
        </w:rPr>
        <w:t>were initially chosen</w:t>
      </w:r>
      <w:proofErr w:type="gramEnd"/>
      <w:r w:rsidR="00682B66" w:rsidRPr="00FF2D0E">
        <w:rPr>
          <w:rFonts w:cs="Times New Roman"/>
          <w:szCs w:val="24"/>
          <w:lang w:val="en-US"/>
        </w:rPr>
        <w:t xml:space="preserve"> due to specifics of this study. All financial companies including banks, insurance organizations, and investment funds </w:t>
      </w:r>
      <w:proofErr w:type="gramStart"/>
      <w:r w:rsidR="00682B66" w:rsidRPr="00FF2D0E">
        <w:rPr>
          <w:rFonts w:cs="Times New Roman"/>
          <w:szCs w:val="24"/>
          <w:lang w:val="en-US"/>
        </w:rPr>
        <w:t>were excluded</w:t>
      </w:r>
      <w:proofErr w:type="gramEnd"/>
      <w:r w:rsidR="00682B66" w:rsidRPr="00FF2D0E">
        <w:rPr>
          <w:rFonts w:cs="Times New Roman"/>
          <w:szCs w:val="24"/>
          <w:lang w:val="en-US"/>
        </w:rPr>
        <w:t xml:space="preserve"> for the purpose of this research. The number of companies, which lack any financial information in free access sources, also shortened sample. Due to the specifics of our research all companies which do not have female representatives on their board of directors </w:t>
      </w:r>
      <w:proofErr w:type="gramStart"/>
      <w:r w:rsidR="00682B66" w:rsidRPr="00FF2D0E">
        <w:rPr>
          <w:rFonts w:cs="Times New Roman"/>
          <w:szCs w:val="24"/>
          <w:lang w:val="en-US"/>
        </w:rPr>
        <w:t>were also later excluded</w:t>
      </w:r>
      <w:proofErr w:type="gramEnd"/>
      <w:r w:rsidR="00682B66" w:rsidRPr="00FF2D0E">
        <w:rPr>
          <w:rFonts w:cs="Times New Roman"/>
          <w:szCs w:val="24"/>
          <w:lang w:val="en-US"/>
        </w:rPr>
        <w:t xml:space="preserve"> from the sample. A few companies out of 103 did not have any </w:t>
      </w:r>
      <w:r w:rsidR="00682B66" w:rsidRPr="00FF2D0E">
        <w:rPr>
          <w:rFonts w:cs="Times New Roman"/>
          <w:szCs w:val="24"/>
          <w:lang w:val="en-US"/>
        </w:rPr>
        <w:lastRenderedPageBreak/>
        <w:t xml:space="preserve">information provided about their female members of board, as well as it </w:t>
      </w:r>
      <w:proofErr w:type="gramStart"/>
      <w:r w:rsidR="00682B66" w:rsidRPr="00FF2D0E">
        <w:rPr>
          <w:rFonts w:cs="Times New Roman"/>
          <w:szCs w:val="24"/>
          <w:lang w:val="en-US"/>
        </w:rPr>
        <w:t>could not be found</w:t>
      </w:r>
      <w:proofErr w:type="gramEnd"/>
      <w:r w:rsidR="00682B66" w:rsidRPr="00FF2D0E">
        <w:rPr>
          <w:rFonts w:cs="Times New Roman"/>
          <w:szCs w:val="24"/>
          <w:lang w:val="en-US"/>
        </w:rPr>
        <w:t xml:space="preserve"> in any free access sources, so these companies also had to be dropped out. As a result, the final sample consisted of 100 Russian public companies and comprised 183 observations</w:t>
      </w:r>
      <w:r w:rsidR="00ED756D" w:rsidRPr="00FF2D0E">
        <w:rPr>
          <w:rFonts w:cs="Times New Roman"/>
          <w:szCs w:val="24"/>
          <w:lang w:val="en-US"/>
        </w:rPr>
        <w:t>, not all companies had female board members during these two years</w:t>
      </w:r>
      <w:r w:rsidR="00682B66" w:rsidRPr="00FF2D0E">
        <w:rPr>
          <w:rFonts w:cs="Times New Roman"/>
          <w:szCs w:val="24"/>
          <w:lang w:val="en-US"/>
        </w:rPr>
        <w:t>.</w:t>
      </w:r>
      <w:r w:rsidR="00035913" w:rsidRPr="00FF2D0E">
        <w:rPr>
          <w:rFonts w:cs="Times New Roman"/>
          <w:szCs w:val="24"/>
          <w:lang w:val="en-US"/>
        </w:rPr>
        <w:t xml:space="preserve"> </w:t>
      </w:r>
      <w:proofErr w:type="gramStart"/>
      <w:r w:rsidR="00035913" w:rsidRPr="00FF2D0E">
        <w:rPr>
          <w:rFonts w:cs="Times New Roman"/>
          <w:szCs w:val="24"/>
          <w:lang w:val="en-US"/>
        </w:rPr>
        <w:t>56</w:t>
      </w:r>
      <w:proofErr w:type="gramEnd"/>
      <w:r w:rsidR="00035913" w:rsidRPr="00FF2D0E">
        <w:rPr>
          <w:rFonts w:cs="Times New Roman"/>
          <w:szCs w:val="24"/>
          <w:lang w:val="en-US"/>
        </w:rPr>
        <w:t xml:space="preserve"> companies from the sample are working in manufacturing industry, while 54 are from service, technology, media industries. </w:t>
      </w:r>
      <w:r w:rsidR="00682B66" w:rsidRPr="00FF2D0E">
        <w:rPr>
          <w:rFonts w:cs="Times New Roman"/>
          <w:szCs w:val="24"/>
          <w:lang w:val="en-US"/>
        </w:rPr>
        <w:t xml:space="preserve"> Timeframe for our analysis is 2013-2014 years for information about board and human capital of their female members and 2014-2015 for financial results of a company as we are exploring the relationship of human capital on the next year firm performance. </w:t>
      </w:r>
    </w:p>
    <w:p w:rsidR="00682B66" w:rsidRDefault="00682B66" w:rsidP="00B86350">
      <w:pPr>
        <w:rPr>
          <w:rFonts w:cs="Times New Roman"/>
          <w:szCs w:val="24"/>
          <w:lang w:val="en-US" w:eastAsia="ru-RU"/>
        </w:rPr>
      </w:pPr>
      <w:r w:rsidRPr="00FF2D0E">
        <w:rPr>
          <w:rFonts w:cs="Times New Roman"/>
          <w:szCs w:val="24"/>
          <w:lang w:val="en-US"/>
        </w:rPr>
        <w:t xml:space="preserve">The data for this study </w:t>
      </w:r>
      <w:proofErr w:type="gramStart"/>
      <w:r w:rsidR="00CB6634" w:rsidRPr="00FF2D0E">
        <w:rPr>
          <w:rFonts w:cs="Times New Roman"/>
          <w:szCs w:val="24"/>
          <w:lang w:val="en-US"/>
        </w:rPr>
        <w:t>was obtained</w:t>
      </w:r>
      <w:proofErr w:type="gramEnd"/>
      <w:r w:rsidRPr="00FF2D0E">
        <w:rPr>
          <w:rFonts w:cs="Times New Roman"/>
          <w:szCs w:val="24"/>
          <w:lang w:val="en-US"/>
        </w:rPr>
        <w:t xml:space="preserve"> from </w:t>
      </w:r>
      <w:r w:rsidR="00CB6634" w:rsidRPr="00FF2D0E">
        <w:rPr>
          <w:rFonts w:cs="Times New Roman"/>
          <w:szCs w:val="24"/>
          <w:lang w:val="en-US"/>
        </w:rPr>
        <w:t>different</w:t>
      </w:r>
      <w:r w:rsidRPr="00FF2D0E">
        <w:rPr>
          <w:rFonts w:cs="Times New Roman"/>
          <w:szCs w:val="24"/>
          <w:lang w:val="en-US"/>
        </w:rPr>
        <w:t xml:space="preserve"> sources of secondary data.</w:t>
      </w:r>
      <w:r w:rsidR="00DA12D5" w:rsidRPr="00FF2D0E">
        <w:rPr>
          <w:rFonts w:cs="Times New Roman"/>
          <w:szCs w:val="24"/>
          <w:lang w:val="en-US"/>
        </w:rPr>
        <w:t xml:space="preserve"> The selection of companies </w:t>
      </w:r>
      <w:proofErr w:type="gramStart"/>
      <w:r w:rsidR="00DA12D5" w:rsidRPr="00FF2D0E">
        <w:rPr>
          <w:rFonts w:cs="Times New Roman"/>
          <w:szCs w:val="24"/>
          <w:lang w:val="en-US"/>
        </w:rPr>
        <w:t>was built</w:t>
      </w:r>
      <w:proofErr w:type="gramEnd"/>
      <w:r w:rsidR="00DA12D5" w:rsidRPr="00FF2D0E">
        <w:rPr>
          <w:rFonts w:cs="Times New Roman"/>
          <w:szCs w:val="24"/>
          <w:lang w:val="en-US"/>
        </w:rPr>
        <w:t xml:space="preserve"> from SPARK database, because this database has </w:t>
      </w:r>
      <w:r w:rsidRPr="00FF2D0E">
        <w:rPr>
          <w:rFonts w:cs="Times New Roman"/>
          <w:szCs w:val="24"/>
          <w:lang w:val="en-US"/>
        </w:rPr>
        <w:t xml:space="preserve">information about </w:t>
      </w:r>
      <w:r w:rsidR="00DA12D5" w:rsidRPr="00FF2D0E">
        <w:rPr>
          <w:rFonts w:cs="Times New Roman"/>
          <w:szCs w:val="24"/>
          <w:lang w:val="en-US"/>
        </w:rPr>
        <w:t xml:space="preserve">all Russian </w:t>
      </w:r>
      <w:r w:rsidRPr="00FF2D0E">
        <w:rPr>
          <w:rFonts w:cs="Times New Roman"/>
          <w:szCs w:val="24"/>
          <w:lang w:val="en-US"/>
        </w:rPr>
        <w:t xml:space="preserve">companies </w:t>
      </w:r>
      <w:r w:rsidR="00DA12D5" w:rsidRPr="00FF2D0E">
        <w:rPr>
          <w:rFonts w:cs="Times New Roman"/>
          <w:szCs w:val="24"/>
          <w:lang w:val="en-US"/>
        </w:rPr>
        <w:t xml:space="preserve">and their boards of directors. </w:t>
      </w:r>
      <w:r w:rsidRPr="00FF2D0E">
        <w:rPr>
          <w:rFonts w:cs="Times New Roman"/>
          <w:szCs w:val="24"/>
          <w:lang w:val="en-US"/>
        </w:rPr>
        <w:t xml:space="preserve">Companies’ official websites </w:t>
      </w:r>
      <w:proofErr w:type="gramStart"/>
      <w:r w:rsidRPr="00FF2D0E">
        <w:rPr>
          <w:rFonts w:cs="Times New Roman"/>
          <w:szCs w:val="24"/>
          <w:lang w:val="en-US"/>
        </w:rPr>
        <w:t>were also used</w:t>
      </w:r>
      <w:proofErr w:type="gramEnd"/>
      <w:r w:rsidRPr="00FF2D0E">
        <w:rPr>
          <w:rFonts w:cs="Times New Roman"/>
          <w:szCs w:val="24"/>
          <w:lang w:val="en-US"/>
        </w:rPr>
        <w:t xml:space="preserve"> to find information about board characteristics, particularly female board members. Thomson Reuters </w:t>
      </w:r>
      <w:proofErr w:type="spellStart"/>
      <w:r w:rsidRPr="00FF2D0E">
        <w:rPr>
          <w:rFonts w:cs="Times New Roman"/>
          <w:szCs w:val="24"/>
          <w:lang w:val="en-US"/>
        </w:rPr>
        <w:t>Eikon</w:t>
      </w:r>
      <w:proofErr w:type="spellEnd"/>
      <w:r w:rsidRPr="00FF2D0E">
        <w:rPr>
          <w:rFonts w:cs="Times New Roman"/>
          <w:szCs w:val="24"/>
          <w:lang w:val="en-US"/>
        </w:rPr>
        <w:t xml:space="preserve"> database </w:t>
      </w:r>
      <w:proofErr w:type="gramStart"/>
      <w:r w:rsidRPr="00FF2D0E">
        <w:rPr>
          <w:rFonts w:cs="Times New Roman"/>
          <w:szCs w:val="24"/>
          <w:lang w:val="en-US"/>
        </w:rPr>
        <w:t>was used</w:t>
      </w:r>
      <w:proofErr w:type="gramEnd"/>
      <w:r w:rsidRPr="00FF2D0E">
        <w:rPr>
          <w:rFonts w:cs="Times New Roman"/>
          <w:szCs w:val="24"/>
          <w:lang w:val="en-US"/>
        </w:rPr>
        <w:t xml:space="preserve"> when there was not enough information in company’s annual reports. This database </w:t>
      </w:r>
      <w:proofErr w:type="gramStart"/>
      <w:r w:rsidRPr="00FF2D0E">
        <w:rPr>
          <w:rFonts w:cs="Times New Roman"/>
          <w:szCs w:val="24"/>
          <w:lang w:val="en-US"/>
        </w:rPr>
        <w:t>was also used</w:t>
      </w:r>
      <w:proofErr w:type="gramEnd"/>
      <w:r w:rsidRPr="00FF2D0E">
        <w:rPr>
          <w:rFonts w:cs="Times New Roman"/>
          <w:szCs w:val="24"/>
          <w:lang w:val="en-US"/>
        </w:rPr>
        <w:t xml:space="preserve"> to extract financial information about the companies.</w:t>
      </w:r>
      <w:r w:rsidR="00A015A7" w:rsidRPr="00FF2D0E">
        <w:rPr>
          <w:rFonts w:cs="Times New Roman"/>
          <w:szCs w:val="24"/>
          <w:lang w:val="en-US"/>
        </w:rPr>
        <w:t xml:space="preserve"> </w:t>
      </w:r>
      <w:r w:rsidRPr="00FF2D0E">
        <w:rPr>
          <w:rFonts w:cs="Times New Roman"/>
          <w:szCs w:val="24"/>
          <w:lang w:val="en-US" w:eastAsia="ru-RU"/>
        </w:rPr>
        <w:t xml:space="preserve">The companies included in the final sample </w:t>
      </w:r>
      <w:proofErr w:type="gramStart"/>
      <w:r w:rsidRPr="00FF2D0E">
        <w:rPr>
          <w:rFonts w:cs="Times New Roman"/>
          <w:szCs w:val="24"/>
          <w:lang w:val="en-US" w:eastAsia="ru-RU"/>
        </w:rPr>
        <w:t>are presented</w:t>
      </w:r>
      <w:proofErr w:type="gramEnd"/>
      <w:r w:rsidRPr="00FF2D0E">
        <w:rPr>
          <w:rFonts w:cs="Times New Roman"/>
          <w:szCs w:val="24"/>
          <w:lang w:val="en-US" w:eastAsia="ru-RU"/>
        </w:rPr>
        <w:t xml:space="preserve"> in the Appendix 1.  </w:t>
      </w:r>
    </w:p>
    <w:p w:rsidR="00B86350" w:rsidRPr="00FF2D0E" w:rsidRDefault="00B86350" w:rsidP="00B86350">
      <w:pPr>
        <w:rPr>
          <w:rFonts w:cs="Times New Roman"/>
          <w:szCs w:val="24"/>
          <w:lang w:val="en-US"/>
        </w:rPr>
      </w:pPr>
    </w:p>
    <w:p w:rsidR="00682B66" w:rsidRPr="00FF2D0E" w:rsidRDefault="008E3C2B" w:rsidP="00B86350">
      <w:pPr>
        <w:pStyle w:val="1"/>
        <w:spacing w:before="0"/>
        <w:rPr>
          <w:rFonts w:cs="Times New Roman"/>
          <w:sz w:val="24"/>
          <w:szCs w:val="24"/>
          <w:lang w:val="en-US" w:eastAsia="ru-RU"/>
        </w:rPr>
      </w:pPr>
      <w:bookmarkStart w:id="32" w:name="_Toc480113765"/>
      <w:bookmarkStart w:id="33" w:name="_Toc481078801"/>
      <w:bookmarkStart w:id="34" w:name="_Toc483836944"/>
      <w:r w:rsidRPr="00FF2D0E">
        <w:rPr>
          <w:rFonts w:cs="Times New Roman"/>
          <w:sz w:val="24"/>
          <w:szCs w:val="24"/>
          <w:lang w:val="en-US" w:eastAsia="ru-RU"/>
        </w:rPr>
        <w:t xml:space="preserve">2.4 </w:t>
      </w:r>
      <w:r w:rsidR="00682B66" w:rsidRPr="00FF2D0E">
        <w:rPr>
          <w:rFonts w:cs="Times New Roman"/>
          <w:sz w:val="24"/>
          <w:szCs w:val="24"/>
          <w:lang w:val="en-US" w:eastAsia="ru-RU"/>
        </w:rPr>
        <w:t>Model findings</w:t>
      </w:r>
      <w:bookmarkEnd w:id="32"/>
      <w:bookmarkEnd w:id="33"/>
      <w:bookmarkEnd w:id="34"/>
    </w:p>
    <w:p w:rsidR="00014AF2" w:rsidRPr="00FF2D0E" w:rsidRDefault="009E06C0" w:rsidP="00B86350">
      <w:pPr>
        <w:rPr>
          <w:rFonts w:cs="Times New Roman"/>
          <w:szCs w:val="24"/>
          <w:lang w:val="en-US" w:eastAsia="ru-RU"/>
        </w:rPr>
      </w:pPr>
      <w:r w:rsidRPr="00FF2D0E">
        <w:rPr>
          <w:rFonts w:cs="Times New Roman"/>
          <w:szCs w:val="24"/>
          <w:lang w:val="en-US" w:eastAsia="ru-RU"/>
        </w:rPr>
        <w:t xml:space="preserve">As we conducted the estimation of the regression model, in this </w:t>
      </w:r>
      <w:r w:rsidR="00FB1B0D" w:rsidRPr="00FF2D0E">
        <w:rPr>
          <w:rFonts w:cs="Times New Roman"/>
          <w:szCs w:val="24"/>
          <w:lang w:val="en-US" w:eastAsia="ru-RU"/>
        </w:rPr>
        <w:t>paragraph</w:t>
      </w:r>
      <w:r w:rsidRPr="00FF2D0E">
        <w:rPr>
          <w:rFonts w:cs="Times New Roman"/>
          <w:szCs w:val="24"/>
          <w:lang w:val="en-US" w:eastAsia="ru-RU"/>
        </w:rPr>
        <w:t xml:space="preserve"> the results of the empirical study </w:t>
      </w:r>
      <w:proofErr w:type="gramStart"/>
      <w:r w:rsidRPr="00FF2D0E">
        <w:rPr>
          <w:rFonts w:cs="Times New Roman"/>
          <w:szCs w:val="24"/>
          <w:lang w:val="en-US" w:eastAsia="ru-RU"/>
        </w:rPr>
        <w:t>will be shown</w:t>
      </w:r>
      <w:proofErr w:type="gramEnd"/>
      <w:r w:rsidRPr="00FF2D0E">
        <w:rPr>
          <w:rFonts w:cs="Times New Roman"/>
          <w:szCs w:val="24"/>
          <w:lang w:val="en-US" w:eastAsia="ru-RU"/>
        </w:rPr>
        <w:t>.</w:t>
      </w:r>
      <w:r w:rsidR="00FB1B0D" w:rsidRPr="00FF2D0E">
        <w:rPr>
          <w:rFonts w:cs="Times New Roman"/>
          <w:szCs w:val="24"/>
          <w:lang w:val="en-US" w:eastAsia="ru-RU"/>
        </w:rPr>
        <w:t xml:space="preserve"> First, descriptive statistics </w:t>
      </w:r>
      <w:proofErr w:type="gramStart"/>
      <w:r w:rsidR="00FB1B0D" w:rsidRPr="00FF2D0E">
        <w:rPr>
          <w:rFonts w:cs="Times New Roman"/>
          <w:szCs w:val="24"/>
          <w:lang w:val="en-US" w:eastAsia="ru-RU"/>
        </w:rPr>
        <w:t xml:space="preserve">was </w:t>
      </w:r>
      <w:r w:rsidR="00B12162" w:rsidRPr="00FF2D0E">
        <w:rPr>
          <w:rFonts w:cs="Times New Roman"/>
          <w:szCs w:val="24"/>
          <w:lang w:val="en-US" w:eastAsia="ru-RU"/>
        </w:rPr>
        <w:t>obtained</w:t>
      </w:r>
      <w:proofErr w:type="gramEnd"/>
      <w:r w:rsidR="00B12162" w:rsidRPr="00FF2D0E">
        <w:rPr>
          <w:rFonts w:cs="Times New Roman"/>
          <w:szCs w:val="24"/>
          <w:lang w:val="en-US" w:eastAsia="ru-RU"/>
        </w:rPr>
        <w:t xml:space="preserve"> for all non-binary variables. The results </w:t>
      </w:r>
      <w:proofErr w:type="gramStart"/>
      <w:r w:rsidR="00B12162" w:rsidRPr="00FF2D0E">
        <w:rPr>
          <w:rFonts w:cs="Times New Roman"/>
          <w:szCs w:val="24"/>
          <w:lang w:val="en-US" w:eastAsia="ru-RU"/>
        </w:rPr>
        <w:t>are presented</w:t>
      </w:r>
      <w:proofErr w:type="gramEnd"/>
      <w:r w:rsidR="00B12162" w:rsidRPr="00FF2D0E">
        <w:rPr>
          <w:rFonts w:cs="Times New Roman"/>
          <w:szCs w:val="24"/>
          <w:lang w:val="en-US" w:eastAsia="ru-RU"/>
        </w:rPr>
        <w:t xml:space="preserve"> </w:t>
      </w:r>
      <w:r w:rsidR="00B12162" w:rsidRPr="0018328F">
        <w:rPr>
          <w:rFonts w:cs="Times New Roman"/>
          <w:szCs w:val="24"/>
          <w:lang w:val="en-US" w:eastAsia="ru-RU"/>
        </w:rPr>
        <w:t xml:space="preserve">in Table </w:t>
      </w:r>
      <w:r w:rsidR="0018328F" w:rsidRPr="0018328F">
        <w:rPr>
          <w:rFonts w:cs="Times New Roman"/>
          <w:szCs w:val="24"/>
          <w:lang w:val="en-US" w:eastAsia="ru-RU"/>
        </w:rPr>
        <w:t>2</w:t>
      </w:r>
      <w:r w:rsidR="00B12162" w:rsidRPr="0018328F">
        <w:rPr>
          <w:rFonts w:cs="Times New Roman"/>
          <w:szCs w:val="24"/>
          <w:lang w:val="en-US" w:eastAsia="ru-RU"/>
        </w:rPr>
        <w:t>.</w:t>
      </w:r>
    </w:p>
    <w:p w:rsidR="00B12162" w:rsidRPr="00FF2D0E" w:rsidRDefault="00B12162" w:rsidP="00FF2D0E">
      <w:pPr>
        <w:rPr>
          <w:rFonts w:cs="Times New Roman"/>
          <w:szCs w:val="24"/>
          <w:lang w:val="en-US" w:eastAsia="ru-RU"/>
        </w:rPr>
      </w:pPr>
    </w:p>
    <w:p w:rsidR="00655952" w:rsidRPr="00FF2D0E" w:rsidRDefault="00655952" w:rsidP="00B86350">
      <w:pPr>
        <w:jc w:val="center"/>
        <w:rPr>
          <w:rFonts w:cs="Times New Roman"/>
          <w:szCs w:val="24"/>
          <w:lang w:val="en-US"/>
        </w:rPr>
      </w:pPr>
      <w:r w:rsidRPr="0018328F">
        <w:rPr>
          <w:rFonts w:cs="Times New Roman"/>
          <w:szCs w:val="24"/>
          <w:lang w:val="en-US"/>
        </w:rPr>
        <w:t xml:space="preserve">Table </w:t>
      </w:r>
      <w:proofErr w:type="gramStart"/>
      <w:r w:rsidR="0018328F" w:rsidRPr="0018328F">
        <w:rPr>
          <w:rFonts w:cs="Times New Roman"/>
          <w:szCs w:val="24"/>
          <w:lang w:val="en-US"/>
        </w:rPr>
        <w:t>2</w:t>
      </w:r>
      <w:proofErr w:type="gramEnd"/>
      <w:r w:rsidR="00B86350" w:rsidRPr="0018328F">
        <w:rPr>
          <w:rFonts w:cs="Times New Roman"/>
          <w:szCs w:val="24"/>
          <w:lang w:val="en-US"/>
        </w:rPr>
        <w:t xml:space="preserve"> D</w:t>
      </w:r>
      <w:r w:rsidRPr="0018328F">
        <w:rPr>
          <w:rFonts w:cs="Times New Roman"/>
          <w:szCs w:val="24"/>
          <w:lang w:val="en-US"/>
        </w:rPr>
        <w:t>escriptive statistics for regression analysis</w:t>
      </w:r>
    </w:p>
    <w:tbl>
      <w:tblPr>
        <w:tblStyle w:val="af0"/>
        <w:tblW w:w="0" w:type="auto"/>
        <w:tblLook w:val="04A0" w:firstRow="1" w:lastRow="0" w:firstColumn="1" w:lastColumn="0" w:noHBand="0" w:noVBand="1"/>
      </w:tblPr>
      <w:tblGrid>
        <w:gridCol w:w="1555"/>
        <w:gridCol w:w="1984"/>
        <w:gridCol w:w="2503"/>
        <w:gridCol w:w="1532"/>
        <w:gridCol w:w="1771"/>
      </w:tblGrid>
      <w:tr w:rsidR="00A17DC9" w:rsidRPr="00E35983" w:rsidTr="0018328F">
        <w:tc>
          <w:tcPr>
            <w:tcW w:w="1555" w:type="dxa"/>
          </w:tcPr>
          <w:p w:rsidR="00A17DC9" w:rsidRPr="00E35983" w:rsidRDefault="00A17DC9" w:rsidP="00FF2D0E">
            <w:pPr>
              <w:ind w:firstLine="0"/>
              <w:rPr>
                <w:rFonts w:cs="Times New Roman"/>
                <w:sz w:val="22"/>
                <w:lang w:val="en-US"/>
              </w:rPr>
            </w:pPr>
          </w:p>
        </w:tc>
        <w:tc>
          <w:tcPr>
            <w:tcW w:w="1984" w:type="dxa"/>
          </w:tcPr>
          <w:p w:rsidR="00A17DC9" w:rsidRPr="00E35983" w:rsidRDefault="00A17DC9" w:rsidP="00FF2D0E">
            <w:pPr>
              <w:ind w:firstLine="0"/>
              <w:rPr>
                <w:rFonts w:eastAsiaTheme="minorEastAsia" w:cs="Times New Roman"/>
                <w:b/>
                <w:sz w:val="22"/>
                <w:lang w:val="en-US"/>
              </w:rPr>
            </w:pPr>
            <w:r w:rsidRPr="00E35983">
              <w:rPr>
                <w:rFonts w:eastAsiaTheme="minorEastAsia" w:cs="Times New Roman"/>
                <w:b/>
                <w:sz w:val="22"/>
                <w:lang w:val="en-US"/>
              </w:rPr>
              <w:t>Mean</w:t>
            </w:r>
          </w:p>
        </w:tc>
        <w:tc>
          <w:tcPr>
            <w:tcW w:w="2503" w:type="dxa"/>
          </w:tcPr>
          <w:p w:rsidR="00A17DC9" w:rsidRPr="00E35983" w:rsidRDefault="00A17DC9" w:rsidP="00FF2D0E">
            <w:pPr>
              <w:ind w:firstLine="0"/>
              <w:rPr>
                <w:rFonts w:eastAsiaTheme="minorEastAsia" w:cs="Times New Roman"/>
                <w:b/>
                <w:sz w:val="22"/>
                <w:lang w:val="en-US"/>
              </w:rPr>
            </w:pPr>
            <w:r w:rsidRPr="00E35983">
              <w:rPr>
                <w:rFonts w:eastAsiaTheme="minorEastAsia" w:cs="Times New Roman"/>
                <w:b/>
                <w:sz w:val="22"/>
                <w:lang w:val="en-US"/>
              </w:rPr>
              <w:t>Standard deviation</w:t>
            </w:r>
          </w:p>
        </w:tc>
        <w:tc>
          <w:tcPr>
            <w:tcW w:w="1532" w:type="dxa"/>
          </w:tcPr>
          <w:p w:rsidR="00A17DC9" w:rsidRPr="00E35983" w:rsidRDefault="00A17DC9" w:rsidP="00FF2D0E">
            <w:pPr>
              <w:ind w:firstLine="0"/>
              <w:rPr>
                <w:rFonts w:eastAsiaTheme="minorEastAsia" w:cs="Times New Roman"/>
                <w:b/>
                <w:sz w:val="22"/>
                <w:lang w:val="en-US"/>
              </w:rPr>
            </w:pPr>
            <w:r w:rsidRPr="00E35983">
              <w:rPr>
                <w:rFonts w:eastAsiaTheme="minorEastAsia" w:cs="Times New Roman"/>
                <w:b/>
                <w:sz w:val="22"/>
                <w:lang w:val="en-US"/>
              </w:rPr>
              <w:t>Min</w:t>
            </w:r>
          </w:p>
        </w:tc>
        <w:tc>
          <w:tcPr>
            <w:tcW w:w="1771" w:type="dxa"/>
          </w:tcPr>
          <w:p w:rsidR="00A17DC9" w:rsidRPr="00E35983" w:rsidRDefault="00A17DC9" w:rsidP="00FF2D0E">
            <w:pPr>
              <w:ind w:firstLine="0"/>
              <w:rPr>
                <w:rFonts w:eastAsiaTheme="minorEastAsia" w:cs="Times New Roman"/>
                <w:b/>
                <w:sz w:val="22"/>
                <w:lang w:val="en-US"/>
              </w:rPr>
            </w:pPr>
            <w:r w:rsidRPr="00E35983">
              <w:rPr>
                <w:rFonts w:eastAsiaTheme="minorEastAsia" w:cs="Times New Roman"/>
                <w:b/>
                <w:sz w:val="22"/>
                <w:lang w:val="en-US"/>
              </w:rPr>
              <w:t>Max</w:t>
            </w:r>
          </w:p>
        </w:tc>
      </w:tr>
      <w:tr w:rsidR="006C07FE" w:rsidRPr="00E35983" w:rsidTr="0018328F">
        <w:tc>
          <w:tcPr>
            <w:tcW w:w="1555" w:type="dxa"/>
          </w:tcPr>
          <w:p w:rsidR="00A17DC9" w:rsidRPr="00E35983" w:rsidRDefault="00A17DC9" w:rsidP="00FF2D0E">
            <w:pPr>
              <w:ind w:firstLine="0"/>
              <w:rPr>
                <w:rFonts w:cs="Times New Roman"/>
                <w:b/>
                <w:sz w:val="22"/>
                <w:lang w:val="en-US"/>
              </w:rPr>
            </w:pPr>
            <w:proofErr w:type="spellStart"/>
            <w:r w:rsidRPr="00E35983">
              <w:rPr>
                <w:rFonts w:cs="Times New Roman"/>
                <w:b/>
                <w:sz w:val="22"/>
                <w:lang w:val="en-US"/>
              </w:rPr>
              <w:t>roa</w:t>
            </w:r>
            <w:proofErr w:type="spellEnd"/>
          </w:p>
        </w:tc>
        <w:tc>
          <w:tcPr>
            <w:tcW w:w="1984" w:type="dxa"/>
          </w:tcPr>
          <w:p w:rsidR="00A17DC9" w:rsidRPr="00E35983" w:rsidRDefault="001558CB" w:rsidP="00F46B43">
            <w:pPr>
              <w:ind w:firstLine="0"/>
              <w:rPr>
                <w:rFonts w:eastAsiaTheme="minorEastAsia" w:cs="Times New Roman"/>
                <w:sz w:val="22"/>
                <w:lang w:val="en-US"/>
              </w:rPr>
            </w:pPr>
            <w:r w:rsidRPr="00E35983">
              <w:rPr>
                <w:rFonts w:cs="Times New Roman"/>
                <w:sz w:val="22"/>
                <w:lang w:val="en-US"/>
              </w:rPr>
              <w:t>2.6</w:t>
            </w:r>
          </w:p>
        </w:tc>
        <w:tc>
          <w:tcPr>
            <w:tcW w:w="2503" w:type="dxa"/>
          </w:tcPr>
          <w:p w:rsidR="00A17DC9" w:rsidRPr="00E35983" w:rsidRDefault="001558CB" w:rsidP="00F46B43">
            <w:pPr>
              <w:ind w:firstLine="0"/>
              <w:rPr>
                <w:rFonts w:eastAsiaTheme="minorEastAsia" w:cs="Times New Roman"/>
                <w:sz w:val="22"/>
                <w:lang w:val="en-US"/>
              </w:rPr>
            </w:pPr>
            <w:r w:rsidRPr="00E35983">
              <w:rPr>
                <w:rFonts w:cs="Times New Roman"/>
                <w:sz w:val="22"/>
                <w:lang w:val="en-US"/>
              </w:rPr>
              <w:t>13.68</w:t>
            </w:r>
          </w:p>
        </w:tc>
        <w:tc>
          <w:tcPr>
            <w:tcW w:w="1532" w:type="dxa"/>
          </w:tcPr>
          <w:p w:rsidR="00A17DC9" w:rsidRPr="00E35983" w:rsidRDefault="009E41E0" w:rsidP="00F46B43">
            <w:pPr>
              <w:ind w:firstLine="0"/>
              <w:rPr>
                <w:rFonts w:eastAsiaTheme="minorEastAsia" w:cs="Times New Roman"/>
                <w:sz w:val="22"/>
                <w:lang w:val="en-US"/>
              </w:rPr>
            </w:pPr>
            <w:r w:rsidRPr="00E35983">
              <w:rPr>
                <w:rFonts w:cs="Times New Roman"/>
                <w:sz w:val="22"/>
                <w:lang w:val="en-US"/>
              </w:rPr>
              <w:t>-92.1</w:t>
            </w:r>
          </w:p>
        </w:tc>
        <w:tc>
          <w:tcPr>
            <w:tcW w:w="1771" w:type="dxa"/>
          </w:tcPr>
          <w:p w:rsidR="00A17DC9" w:rsidRPr="00E35983" w:rsidRDefault="009E41E0" w:rsidP="00F46B43">
            <w:pPr>
              <w:ind w:firstLine="0"/>
              <w:rPr>
                <w:rFonts w:eastAsiaTheme="minorEastAsia" w:cs="Times New Roman"/>
                <w:sz w:val="22"/>
                <w:lang w:val="en-US"/>
              </w:rPr>
            </w:pPr>
            <w:r w:rsidRPr="00E35983">
              <w:rPr>
                <w:rFonts w:cs="Times New Roman"/>
                <w:sz w:val="22"/>
                <w:lang w:val="en-US"/>
              </w:rPr>
              <w:t>70.67</w:t>
            </w:r>
          </w:p>
        </w:tc>
      </w:tr>
      <w:tr w:rsidR="006C07FE" w:rsidRPr="00E35983" w:rsidTr="0018328F">
        <w:trPr>
          <w:trHeight w:val="449"/>
        </w:trPr>
        <w:tc>
          <w:tcPr>
            <w:tcW w:w="1555" w:type="dxa"/>
          </w:tcPr>
          <w:p w:rsidR="00A17DC9" w:rsidRPr="00E35983" w:rsidRDefault="00A17DC9" w:rsidP="00FF2D0E">
            <w:pPr>
              <w:ind w:firstLine="0"/>
              <w:rPr>
                <w:rFonts w:cs="Times New Roman"/>
                <w:b/>
                <w:sz w:val="22"/>
                <w:lang w:val="en-US"/>
              </w:rPr>
            </w:pPr>
            <w:r w:rsidRPr="00E35983">
              <w:rPr>
                <w:rFonts w:cs="Times New Roman"/>
                <w:b/>
                <w:sz w:val="22"/>
                <w:lang w:val="en-US"/>
              </w:rPr>
              <w:t>roe</w:t>
            </w:r>
          </w:p>
        </w:tc>
        <w:tc>
          <w:tcPr>
            <w:tcW w:w="1984" w:type="dxa"/>
          </w:tcPr>
          <w:p w:rsidR="00A17DC9" w:rsidRPr="00E35983" w:rsidRDefault="009E41E0" w:rsidP="00F46B43">
            <w:pPr>
              <w:spacing w:after="120"/>
              <w:ind w:firstLine="0"/>
              <w:rPr>
                <w:rFonts w:eastAsiaTheme="minorEastAsia" w:cs="Times New Roman"/>
                <w:sz w:val="22"/>
                <w:lang w:val="en-US"/>
              </w:rPr>
            </w:pPr>
            <w:r w:rsidRPr="00E35983">
              <w:rPr>
                <w:rFonts w:cs="Times New Roman"/>
                <w:sz w:val="22"/>
                <w:lang w:val="en-US"/>
              </w:rPr>
              <w:t>-</w:t>
            </w:r>
            <w:r w:rsidR="00E45D29" w:rsidRPr="00E35983">
              <w:rPr>
                <w:rFonts w:cs="Times New Roman"/>
                <w:sz w:val="22"/>
                <w:lang w:val="en-US"/>
              </w:rPr>
              <w:t>0</w:t>
            </w:r>
            <w:r w:rsidRPr="00E35983">
              <w:rPr>
                <w:rFonts w:cs="Times New Roman"/>
                <w:sz w:val="22"/>
                <w:lang w:val="en-US"/>
              </w:rPr>
              <w:t>.212</w:t>
            </w:r>
          </w:p>
        </w:tc>
        <w:tc>
          <w:tcPr>
            <w:tcW w:w="2503" w:type="dxa"/>
          </w:tcPr>
          <w:p w:rsidR="00A17DC9" w:rsidRPr="00E35983" w:rsidRDefault="009E41E0" w:rsidP="00F46B43">
            <w:pPr>
              <w:ind w:firstLine="0"/>
              <w:rPr>
                <w:rFonts w:eastAsiaTheme="minorEastAsia" w:cs="Times New Roman"/>
                <w:sz w:val="22"/>
                <w:lang w:val="en-US"/>
              </w:rPr>
            </w:pPr>
            <w:r w:rsidRPr="00E35983">
              <w:rPr>
                <w:rFonts w:cs="Times New Roman"/>
                <w:sz w:val="22"/>
                <w:lang w:val="en-US"/>
              </w:rPr>
              <w:t>58.275</w:t>
            </w:r>
          </w:p>
        </w:tc>
        <w:tc>
          <w:tcPr>
            <w:tcW w:w="1532" w:type="dxa"/>
          </w:tcPr>
          <w:p w:rsidR="00A17DC9" w:rsidRPr="00E35983" w:rsidRDefault="009E41E0" w:rsidP="00FF2D0E">
            <w:pPr>
              <w:ind w:firstLine="0"/>
              <w:rPr>
                <w:rFonts w:eastAsiaTheme="minorEastAsia" w:cs="Times New Roman"/>
                <w:sz w:val="22"/>
                <w:lang w:val="en-US"/>
              </w:rPr>
            </w:pPr>
            <w:r w:rsidRPr="00E35983">
              <w:rPr>
                <w:rFonts w:cs="Times New Roman"/>
                <w:sz w:val="22"/>
                <w:lang w:val="en-US"/>
              </w:rPr>
              <w:t>-537.11</w:t>
            </w:r>
          </w:p>
        </w:tc>
        <w:tc>
          <w:tcPr>
            <w:tcW w:w="1771" w:type="dxa"/>
          </w:tcPr>
          <w:p w:rsidR="00A17DC9" w:rsidRPr="00E35983" w:rsidRDefault="009E41E0" w:rsidP="00F46B43">
            <w:pPr>
              <w:ind w:firstLine="0"/>
              <w:rPr>
                <w:rFonts w:eastAsiaTheme="minorEastAsia" w:cs="Times New Roman"/>
                <w:sz w:val="22"/>
                <w:lang w:val="en-US"/>
              </w:rPr>
            </w:pPr>
            <w:r w:rsidRPr="00E35983">
              <w:rPr>
                <w:rFonts w:cs="Times New Roman"/>
                <w:sz w:val="22"/>
                <w:lang w:val="en-US"/>
              </w:rPr>
              <w:t>187.59</w:t>
            </w:r>
          </w:p>
        </w:tc>
      </w:tr>
      <w:tr w:rsidR="00A17DC9" w:rsidRPr="00E35983" w:rsidTr="0018328F">
        <w:trPr>
          <w:trHeight w:val="363"/>
        </w:trPr>
        <w:tc>
          <w:tcPr>
            <w:tcW w:w="1555" w:type="dxa"/>
          </w:tcPr>
          <w:p w:rsidR="00A17DC9" w:rsidRPr="00E35983" w:rsidRDefault="00D74A71" w:rsidP="00FF2D0E">
            <w:pPr>
              <w:ind w:firstLine="0"/>
              <w:rPr>
                <w:rFonts w:cs="Times New Roman"/>
                <w:b/>
                <w:sz w:val="22"/>
                <w:lang w:val="en-US"/>
              </w:rPr>
            </w:pPr>
            <w:proofErr w:type="spellStart"/>
            <w:r w:rsidRPr="00E35983">
              <w:rPr>
                <w:rFonts w:cs="Times New Roman"/>
                <w:b/>
                <w:sz w:val="22"/>
                <w:lang w:val="en-US"/>
              </w:rPr>
              <w:t>markc</w:t>
            </w:r>
            <w:proofErr w:type="spellEnd"/>
          </w:p>
        </w:tc>
        <w:tc>
          <w:tcPr>
            <w:tcW w:w="1984" w:type="dxa"/>
          </w:tcPr>
          <w:p w:rsidR="00A17DC9" w:rsidRPr="00E35983" w:rsidRDefault="002E3CFC" w:rsidP="00F46B43">
            <w:pPr>
              <w:spacing w:after="120"/>
              <w:ind w:firstLine="0"/>
              <w:rPr>
                <w:rFonts w:cs="Times New Roman"/>
                <w:sz w:val="22"/>
                <w:lang w:val="en-US"/>
              </w:rPr>
            </w:pPr>
            <w:r w:rsidRPr="00E35983">
              <w:rPr>
                <w:rFonts w:cs="Times New Roman"/>
                <w:sz w:val="22"/>
                <w:lang w:val="en-US"/>
              </w:rPr>
              <w:t>16.15</w:t>
            </w:r>
          </w:p>
        </w:tc>
        <w:tc>
          <w:tcPr>
            <w:tcW w:w="2503" w:type="dxa"/>
          </w:tcPr>
          <w:p w:rsidR="00A17DC9" w:rsidRPr="00E35983" w:rsidRDefault="002E3CFC" w:rsidP="00F46B43">
            <w:pPr>
              <w:ind w:firstLine="0"/>
              <w:rPr>
                <w:rFonts w:eastAsiaTheme="minorEastAsia" w:cs="Times New Roman"/>
                <w:sz w:val="22"/>
                <w:lang w:val="en-US"/>
              </w:rPr>
            </w:pPr>
            <w:r w:rsidRPr="00E35983">
              <w:rPr>
                <w:rFonts w:eastAsiaTheme="minorEastAsia" w:cs="Times New Roman"/>
                <w:sz w:val="22"/>
                <w:lang w:val="en-US"/>
              </w:rPr>
              <w:t>2.58</w:t>
            </w:r>
          </w:p>
        </w:tc>
        <w:tc>
          <w:tcPr>
            <w:tcW w:w="1532" w:type="dxa"/>
          </w:tcPr>
          <w:p w:rsidR="00A17DC9" w:rsidRPr="00E35983" w:rsidRDefault="002E3CFC" w:rsidP="00F46B43">
            <w:pPr>
              <w:ind w:firstLine="0"/>
              <w:rPr>
                <w:rFonts w:eastAsiaTheme="minorEastAsia" w:cs="Times New Roman"/>
                <w:sz w:val="22"/>
                <w:lang w:val="en-US"/>
              </w:rPr>
            </w:pPr>
            <w:r w:rsidRPr="00E35983">
              <w:rPr>
                <w:rFonts w:cs="Times New Roman"/>
                <w:sz w:val="22"/>
                <w:lang w:val="en-US"/>
              </w:rPr>
              <w:t>10.63</w:t>
            </w:r>
          </w:p>
        </w:tc>
        <w:tc>
          <w:tcPr>
            <w:tcW w:w="1771" w:type="dxa"/>
          </w:tcPr>
          <w:p w:rsidR="00A17DC9" w:rsidRPr="00E35983" w:rsidRDefault="00D93197" w:rsidP="00F46B43">
            <w:pPr>
              <w:ind w:firstLine="0"/>
              <w:rPr>
                <w:rFonts w:eastAsiaTheme="minorEastAsia" w:cs="Times New Roman"/>
                <w:sz w:val="22"/>
                <w:lang w:val="en-US"/>
              </w:rPr>
            </w:pPr>
            <w:r w:rsidRPr="00E35983">
              <w:rPr>
                <w:rFonts w:eastAsiaTheme="minorEastAsia" w:cs="Times New Roman"/>
                <w:sz w:val="22"/>
                <w:lang w:val="en-US"/>
              </w:rPr>
              <w:t>23.35</w:t>
            </w:r>
          </w:p>
        </w:tc>
      </w:tr>
      <w:tr w:rsidR="00A17DC9" w:rsidRPr="00E35983" w:rsidTr="0018328F">
        <w:trPr>
          <w:trHeight w:val="449"/>
        </w:trPr>
        <w:tc>
          <w:tcPr>
            <w:tcW w:w="1555" w:type="dxa"/>
          </w:tcPr>
          <w:p w:rsidR="00A17DC9" w:rsidRPr="00E35983" w:rsidRDefault="00A17DC9" w:rsidP="00FF2D0E">
            <w:pPr>
              <w:ind w:firstLine="0"/>
              <w:rPr>
                <w:rFonts w:cs="Times New Roman"/>
                <w:b/>
                <w:sz w:val="22"/>
                <w:lang w:val="en-US"/>
              </w:rPr>
            </w:pPr>
            <w:proofErr w:type="spellStart"/>
            <w:r w:rsidRPr="00E35983">
              <w:rPr>
                <w:rFonts w:cs="Times New Roman"/>
                <w:b/>
                <w:sz w:val="22"/>
                <w:lang w:val="en-US"/>
              </w:rPr>
              <w:t>tobin</w:t>
            </w:r>
            <w:proofErr w:type="spellEnd"/>
          </w:p>
        </w:tc>
        <w:tc>
          <w:tcPr>
            <w:tcW w:w="1984" w:type="dxa"/>
          </w:tcPr>
          <w:p w:rsidR="00A17DC9" w:rsidRPr="00E35983" w:rsidRDefault="00250B69" w:rsidP="00FF2D0E">
            <w:pPr>
              <w:spacing w:after="120"/>
              <w:ind w:firstLine="0"/>
              <w:rPr>
                <w:rFonts w:eastAsiaTheme="minorEastAsia" w:cs="Times New Roman"/>
                <w:sz w:val="22"/>
                <w:lang w:val="en-US"/>
              </w:rPr>
            </w:pPr>
            <w:r w:rsidRPr="00E35983">
              <w:rPr>
                <w:rFonts w:cs="Times New Roman"/>
                <w:sz w:val="22"/>
                <w:lang w:val="en-US"/>
              </w:rPr>
              <w:t>-1.5</w:t>
            </w:r>
          </w:p>
        </w:tc>
        <w:tc>
          <w:tcPr>
            <w:tcW w:w="2503" w:type="dxa"/>
          </w:tcPr>
          <w:p w:rsidR="00A17DC9" w:rsidRPr="00E35983" w:rsidRDefault="009E41E0" w:rsidP="00F46B43">
            <w:pPr>
              <w:ind w:firstLine="0"/>
              <w:rPr>
                <w:rFonts w:eastAsiaTheme="minorEastAsia" w:cs="Times New Roman"/>
                <w:sz w:val="22"/>
                <w:lang w:val="en-US"/>
              </w:rPr>
            </w:pPr>
            <w:r w:rsidRPr="00E35983">
              <w:rPr>
                <w:rFonts w:cs="Times New Roman"/>
                <w:sz w:val="22"/>
                <w:lang w:val="en-US"/>
              </w:rPr>
              <w:t>1.107</w:t>
            </w:r>
          </w:p>
        </w:tc>
        <w:tc>
          <w:tcPr>
            <w:tcW w:w="1532" w:type="dxa"/>
          </w:tcPr>
          <w:p w:rsidR="00A17DC9" w:rsidRPr="00E35983" w:rsidRDefault="009E41E0" w:rsidP="00F46B43">
            <w:pPr>
              <w:ind w:firstLine="0"/>
              <w:rPr>
                <w:rFonts w:eastAsiaTheme="minorEastAsia" w:cs="Times New Roman"/>
                <w:sz w:val="22"/>
                <w:lang w:val="en-US"/>
              </w:rPr>
            </w:pPr>
            <w:r w:rsidRPr="00E35983">
              <w:rPr>
                <w:rFonts w:cs="Times New Roman"/>
                <w:sz w:val="22"/>
                <w:lang w:val="en-US"/>
              </w:rPr>
              <w:t>-8.46</w:t>
            </w:r>
          </w:p>
        </w:tc>
        <w:tc>
          <w:tcPr>
            <w:tcW w:w="1771" w:type="dxa"/>
          </w:tcPr>
          <w:p w:rsidR="00A17DC9" w:rsidRPr="00E35983" w:rsidRDefault="00250B69" w:rsidP="00F46B43">
            <w:pPr>
              <w:ind w:firstLine="0"/>
              <w:rPr>
                <w:rFonts w:eastAsiaTheme="minorEastAsia" w:cs="Times New Roman"/>
                <w:sz w:val="22"/>
                <w:lang w:val="en-US"/>
              </w:rPr>
            </w:pPr>
            <w:r w:rsidRPr="00E35983">
              <w:rPr>
                <w:rFonts w:cs="Times New Roman"/>
                <w:sz w:val="22"/>
                <w:lang w:val="en-US"/>
              </w:rPr>
              <w:t>5.23</w:t>
            </w:r>
          </w:p>
        </w:tc>
      </w:tr>
      <w:tr w:rsidR="009A6C5A" w:rsidRPr="00E35983" w:rsidTr="0018328F">
        <w:trPr>
          <w:trHeight w:val="449"/>
        </w:trPr>
        <w:tc>
          <w:tcPr>
            <w:tcW w:w="1555" w:type="dxa"/>
          </w:tcPr>
          <w:p w:rsidR="009A6C5A" w:rsidRPr="00E35983" w:rsidRDefault="009A6C5A" w:rsidP="009A6C5A">
            <w:pPr>
              <w:ind w:firstLine="0"/>
              <w:rPr>
                <w:rFonts w:cs="Times New Roman"/>
                <w:b/>
                <w:sz w:val="22"/>
                <w:lang w:val="en-US"/>
              </w:rPr>
            </w:pPr>
            <w:proofErr w:type="spellStart"/>
            <w:r w:rsidRPr="00E35983">
              <w:rPr>
                <w:rFonts w:cs="Times New Roman"/>
                <w:b/>
                <w:sz w:val="22"/>
                <w:lang w:val="en-US"/>
              </w:rPr>
              <w:t>y_exp</w:t>
            </w:r>
            <w:proofErr w:type="spellEnd"/>
          </w:p>
        </w:tc>
        <w:tc>
          <w:tcPr>
            <w:tcW w:w="1984" w:type="dxa"/>
          </w:tcPr>
          <w:p w:rsidR="009A6C5A" w:rsidRPr="00E35983" w:rsidRDefault="009A6C5A" w:rsidP="009A6C5A">
            <w:pPr>
              <w:spacing w:after="120"/>
              <w:ind w:firstLine="0"/>
              <w:rPr>
                <w:rFonts w:cs="Times New Roman"/>
                <w:sz w:val="22"/>
                <w:lang w:val="en-US"/>
              </w:rPr>
            </w:pPr>
            <w:r w:rsidRPr="00E35983">
              <w:rPr>
                <w:rFonts w:cs="Times New Roman"/>
                <w:sz w:val="22"/>
                <w:lang w:val="en-US"/>
              </w:rPr>
              <w:t>6.504</w:t>
            </w:r>
          </w:p>
        </w:tc>
        <w:tc>
          <w:tcPr>
            <w:tcW w:w="2503"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4.76</w:t>
            </w:r>
          </w:p>
        </w:tc>
        <w:tc>
          <w:tcPr>
            <w:tcW w:w="1532"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0</w:t>
            </w:r>
          </w:p>
        </w:tc>
        <w:tc>
          <w:tcPr>
            <w:tcW w:w="1771"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21</w:t>
            </w:r>
          </w:p>
        </w:tc>
      </w:tr>
      <w:tr w:rsidR="009A6C5A" w:rsidRPr="00E35983" w:rsidTr="0018328F">
        <w:trPr>
          <w:trHeight w:val="449"/>
        </w:trPr>
        <w:tc>
          <w:tcPr>
            <w:tcW w:w="1555" w:type="dxa"/>
          </w:tcPr>
          <w:p w:rsidR="009A6C5A" w:rsidRPr="00E35983" w:rsidRDefault="009A6C5A" w:rsidP="009A6C5A">
            <w:pPr>
              <w:ind w:firstLine="0"/>
              <w:rPr>
                <w:rFonts w:cs="Times New Roman"/>
                <w:b/>
                <w:sz w:val="22"/>
                <w:lang w:val="en-US"/>
              </w:rPr>
            </w:pPr>
            <w:r w:rsidRPr="00E35983">
              <w:rPr>
                <w:rFonts w:cs="Times New Roman"/>
                <w:b/>
                <w:sz w:val="22"/>
                <w:lang w:val="en-US"/>
              </w:rPr>
              <w:t>tenure</w:t>
            </w:r>
          </w:p>
        </w:tc>
        <w:tc>
          <w:tcPr>
            <w:tcW w:w="1984"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2.906</w:t>
            </w:r>
          </w:p>
        </w:tc>
        <w:tc>
          <w:tcPr>
            <w:tcW w:w="2503"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2.38</w:t>
            </w:r>
          </w:p>
        </w:tc>
        <w:tc>
          <w:tcPr>
            <w:tcW w:w="1532"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0.5</w:t>
            </w:r>
          </w:p>
        </w:tc>
        <w:tc>
          <w:tcPr>
            <w:tcW w:w="1771"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12</w:t>
            </w:r>
          </w:p>
        </w:tc>
      </w:tr>
      <w:tr w:rsidR="009A6C5A" w:rsidRPr="00E35983" w:rsidTr="0018328F">
        <w:trPr>
          <w:trHeight w:val="449"/>
        </w:trPr>
        <w:tc>
          <w:tcPr>
            <w:tcW w:w="1555" w:type="dxa"/>
          </w:tcPr>
          <w:p w:rsidR="009A6C5A" w:rsidRPr="00E35983" w:rsidRDefault="009A6C5A" w:rsidP="009A6C5A">
            <w:pPr>
              <w:ind w:firstLine="0"/>
              <w:rPr>
                <w:rFonts w:cs="Times New Roman"/>
                <w:b/>
                <w:sz w:val="22"/>
                <w:lang w:val="en-US"/>
              </w:rPr>
            </w:pPr>
            <w:r w:rsidRPr="00E35983">
              <w:rPr>
                <w:rFonts w:cs="Times New Roman"/>
                <w:b/>
                <w:sz w:val="22"/>
                <w:lang w:val="en-US"/>
              </w:rPr>
              <w:t>bod</w:t>
            </w:r>
          </w:p>
        </w:tc>
        <w:tc>
          <w:tcPr>
            <w:tcW w:w="1984" w:type="dxa"/>
          </w:tcPr>
          <w:p w:rsidR="009A6C5A" w:rsidRPr="00E35983" w:rsidRDefault="009A6C5A" w:rsidP="009A6C5A">
            <w:pPr>
              <w:spacing w:after="120"/>
              <w:ind w:firstLine="0"/>
              <w:rPr>
                <w:rFonts w:eastAsiaTheme="minorEastAsia" w:cs="Times New Roman"/>
                <w:sz w:val="22"/>
                <w:lang w:val="en-US"/>
              </w:rPr>
            </w:pPr>
            <w:r w:rsidRPr="00E35983">
              <w:rPr>
                <w:rFonts w:cs="Times New Roman"/>
                <w:sz w:val="22"/>
                <w:lang w:val="en-US"/>
              </w:rPr>
              <w:t>9.243</w:t>
            </w:r>
          </w:p>
        </w:tc>
        <w:tc>
          <w:tcPr>
            <w:tcW w:w="2503"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2.379</w:t>
            </w:r>
          </w:p>
        </w:tc>
        <w:tc>
          <w:tcPr>
            <w:tcW w:w="1532"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5</w:t>
            </w:r>
          </w:p>
        </w:tc>
        <w:tc>
          <w:tcPr>
            <w:tcW w:w="1771"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15</w:t>
            </w:r>
          </w:p>
        </w:tc>
      </w:tr>
      <w:tr w:rsidR="009A6C5A" w:rsidRPr="00E35983" w:rsidTr="0018328F">
        <w:trPr>
          <w:trHeight w:val="449"/>
        </w:trPr>
        <w:tc>
          <w:tcPr>
            <w:tcW w:w="1555" w:type="dxa"/>
          </w:tcPr>
          <w:p w:rsidR="009A6C5A" w:rsidRPr="00E35983" w:rsidRDefault="009A6C5A" w:rsidP="009A6C5A">
            <w:pPr>
              <w:ind w:firstLine="0"/>
              <w:rPr>
                <w:rFonts w:cs="Times New Roman"/>
                <w:b/>
                <w:sz w:val="22"/>
                <w:lang w:val="en-US"/>
              </w:rPr>
            </w:pPr>
            <w:r w:rsidRPr="00E35983">
              <w:rPr>
                <w:rFonts w:cs="Times New Roman"/>
                <w:b/>
                <w:sz w:val="22"/>
                <w:lang w:val="en-US"/>
              </w:rPr>
              <w:t>women</w:t>
            </w:r>
          </w:p>
        </w:tc>
        <w:tc>
          <w:tcPr>
            <w:tcW w:w="1984"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0.193</w:t>
            </w:r>
          </w:p>
        </w:tc>
        <w:tc>
          <w:tcPr>
            <w:tcW w:w="2503"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0.116</w:t>
            </w:r>
          </w:p>
        </w:tc>
        <w:tc>
          <w:tcPr>
            <w:tcW w:w="1532"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0.07</w:t>
            </w:r>
          </w:p>
        </w:tc>
        <w:tc>
          <w:tcPr>
            <w:tcW w:w="1771"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0.67</w:t>
            </w:r>
          </w:p>
        </w:tc>
      </w:tr>
      <w:tr w:rsidR="009A6C5A" w:rsidRPr="00E35983" w:rsidTr="0018328F">
        <w:trPr>
          <w:trHeight w:val="449"/>
        </w:trPr>
        <w:tc>
          <w:tcPr>
            <w:tcW w:w="1555" w:type="dxa"/>
          </w:tcPr>
          <w:p w:rsidR="009A6C5A" w:rsidRPr="00E35983" w:rsidRDefault="009A6C5A" w:rsidP="009A6C5A">
            <w:pPr>
              <w:ind w:firstLine="0"/>
              <w:rPr>
                <w:rFonts w:cs="Times New Roman"/>
                <w:b/>
                <w:sz w:val="22"/>
                <w:lang w:val="en-US"/>
              </w:rPr>
            </w:pPr>
            <w:r w:rsidRPr="00E35983">
              <w:rPr>
                <w:rFonts w:cs="Times New Roman"/>
                <w:b/>
                <w:sz w:val="22"/>
                <w:lang w:val="en-US"/>
              </w:rPr>
              <w:t>lev</w:t>
            </w:r>
          </w:p>
        </w:tc>
        <w:tc>
          <w:tcPr>
            <w:tcW w:w="1984"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34.434</w:t>
            </w:r>
          </w:p>
        </w:tc>
        <w:tc>
          <w:tcPr>
            <w:tcW w:w="2503"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74.26</w:t>
            </w:r>
          </w:p>
        </w:tc>
        <w:tc>
          <w:tcPr>
            <w:tcW w:w="1532"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0</w:t>
            </w:r>
          </w:p>
        </w:tc>
        <w:tc>
          <w:tcPr>
            <w:tcW w:w="1771"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541.85</w:t>
            </w:r>
          </w:p>
        </w:tc>
      </w:tr>
      <w:tr w:rsidR="009A6C5A" w:rsidRPr="00E35983" w:rsidTr="0018328F">
        <w:trPr>
          <w:trHeight w:val="449"/>
        </w:trPr>
        <w:tc>
          <w:tcPr>
            <w:tcW w:w="1555" w:type="dxa"/>
          </w:tcPr>
          <w:p w:rsidR="009A6C5A" w:rsidRPr="00E35983" w:rsidRDefault="009A6C5A" w:rsidP="009A6C5A">
            <w:pPr>
              <w:ind w:firstLine="0"/>
              <w:rPr>
                <w:rFonts w:cs="Times New Roman"/>
                <w:b/>
                <w:sz w:val="22"/>
                <w:lang w:val="en-US"/>
              </w:rPr>
            </w:pPr>
            <w:r w:rsidRPr="00E35983">
              <w:rPr>
                <w:rFonts w:cs="Times New Roman"/>
                <w:b/>
                <w:sz w:val="22"/>
                <w:lang w:val="en-US"/>
              </w:rPr>
              <w:t>age</w:t>
            </w:r>
          </w:p>
        </w:tc>
        <w:tc>
          <w:tcPr>
            <w:tcW w:w="1984" w:type="dxa"/>
          </w:tcPr>
          <w:p w:rsidR="009A6C5A" w:rsidRPr="00E35983" w:rsidRDefault="009A6C5A" w:rsidP="009A6C5A">
            <w:pPr>
              <w:spacing w:after="120"/>
              <w:ind w:firstLine="0"/>
              <w:rPr>
                <w:rFonts w:eastAsiaTheme="minorEastAsia" w:cs="Times New Roman"/>
                <w:sz w:val="22"/>
                <w:lang w:val="en-US"/>
              </w:rPr>
            </w:pPr>
            <w:r w:rsidRPr="00E35983">
              <w:rPr>
                <w:rFonts w:cs="Times New Roman"/>
                <w:sz w:val="22"/>
                <w:lang w:val="en-US"/>
              </w:rPr>
              <w:t>16.05</w:t>
            </w:r>
          </w:p>
        </w:tc>
        <w:tc>
          <w:tcPr>
            <w:tcW w:w="2503"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6.04</w:t>
            </w:r>
          </w:p>
        </w:tc>
        <w:tc>
          <w:tcPr>
            <w:tcW w:w="1532"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7</w:t>
            </w:r>
          </w:p>
        </w:tc>
        <w:tc>
          <w:tcPr>
            <w:tcW w:w="1771" w:type="dxa"/>
          </w:tcPr>
          <w:p w:rsidR="009A6C5A" w:rsidRPr="00E35983" w:rsidRDefault="009A6C5A" w:rsidP="009A6C5A">
            <w:pPr>
              <w:ind w:firstLine="0"/>
              <w:rPr>
                <w:rFonts w:eastAsiaTheme="minorEastAsia" w:cs="Times New Roman"/>
                <w:sz w:val="22"/>
                <w:lang w:val="en-US"/>
              </w:rPr>
            </w:pPr>
            <w:r w:rsidRPr="00E35983">
              <w:rPr>
                <w:rFonts w:cs="Times New Roman"/>
                <w:sz w:val="22"/>
                <w:lang w:val="en-US"/>
              </w:rPr>
              <w:t>25</w:t>
            </w:r>
          </w:p>
        </w:tc>
      </w:tr>
    </w:tbl>
    <w:p w:rsidR="002F5FE1" w:rsidRPr="00FF2D0E" w:rsidRDefault="00AB691B" w:rsidP="00F46B43">
      <w:pPr>
        <w:rPr>
          <w:rFonts w:cs="Times New Roman"/>
          <w:szCs w:val="24"/>
          <w:lang w:val="en-US"/>
        </w:rPr>
      </w:pPr>
      <w:r w:rsidRPr="00FF2D0E">
        <w:rPr>
          <w:rFonts w:cs="Times New Roman"/>
          <w:szCs w:val="24"/>
          <w:lang w:val="en-US"/>
        </w:rPr>
        <w:lastRenderedPageBreak/>
        <w:t xml:space="preserve">MBA, </w:t>
      </w:r>
      <w:r w:rsidR="002F5FE1" w:rsidRPr="00FF2D0E">
        <w:rPr>
          <w:rFonts w:cs="Times New Roman"/>
          <w:szCs w:val="24"/>
          <w:lang w:val="en-US"/>
        </w:rPr>
        <w:t xml:space="preserve">PhD </w:t>
      </w:r>
      <w:r w:rsidRPr="00FF2D0E">
        <w:rPr>
          <w:rFonts w:cs="Times New Roman"/>
          <w:szCs w:val="24"/>
          <w:lang w:val="en-US"/>
        </w:rPr>
        <w:t xml:space="preserve">and industry working </w:t>
      </w:r>
      <w:r w:rsidR="002F5FE1" w:rsidRPr="00FF2D0E">
        <w:rPr>
          <w:rFonts w:cs="Times New Roman"/>
          <w:szCs w:val="24"/>
          <w:lang w:val="en-US"/>
        </w:rPr>
        <w:t>experience</w:t>
      </w:r>
      <w:r w:rsidRPr="00FF2D0E">
        <w:rPr>
          <w:rFonts w:cs="Times New Roman"/>
          <w:szCs w:val="24"/>
          <w:lang w:val="en-US"/>
        </w:rPr>
        <w:t xml:space="preserve"> variables are not included in this table, since they are</w:t>
      </w:r>
      <w:r w:rsidR="002F5FE1" w:rsidRPr="00FF2D0E">
        <w:rPr>
          <w:rFonts w:cs="Times New Roman"/>
          <w:szCs w:val="24"/>
          <w:lang w:val="en-US"/>
        </w:rPr>
        <w:t xml:space="preserve"> binary variables</w:t>
      </w:r>
      <w:r w:rsidR="00F228E0">
        <w:rPr>
          <w:rFonts w:cs="Times New Roman"/>
          <w:szCs w:val="24"/>
          <w:lang w:val="en-US"/>
        </w:rPr>
        <w:t xml:space="preserve"> and have value only of </w:t>
      </w:r>
      <w:proofErr w:type="gramStart"/>
      <w:r w:rsidR="00F228E0">
        <w:rPr>
          <w:rFonts w:cs="Times New Roman"/>
          <w:szCs w:val="24"/>
          <w:lang w:val="en-US"/>
        </w:rPr>
        <w:t>0</w:t>
      </w:r>
      <w:proofErr w:type="gramEnd"/>
      <w:r w:rsidR="00F228E0">
        <w:rPr>
          <w:rFonts w:cs="Times New Roman"/>
          <w:szCs w:val="24"/>
          <w:lang w:val="en-US"/>
        </w:rPr>
        <w:t xml:space="preserve"> or 1</w:t>
      </w:r>
      <w:r w:rsidRPr="00FF2D0E">
        <w:rPr>
          <w:rFonts w:cs="Times New Roman"/>
          <w:szCs w:val="24"/>
          <w:lang w:val="en-US"/>
        </w:rPr>
        <w:t>.</w:t>
      </w:r>
    </w:p>
    <w:p w:rsidR="00AB691B" w:rsidRPr="00FF2D0E" w:rsidRDefault="00AB691B" w:rsidP="00F46B43">
      <w:pPr>
        <w:rPr>
          <w:rFonts w:cs="Times New Roman"/>
          <w:szCs w:val="24"/>
          <w:lang w:val="en-US"/>
        </w:rPr>
      </w:pPr>
      <w:r w:rsidRPr="00FF2D0E">
        <w:rPr>
          <w:rFonts w:cs="Times New Roman"/>
          <w:szCs w:val="24"/>
          <w:lang w:val="en-US"/>
        </w:rPr>
        <w:t>For</w:t>
      </w:r>
      <w:r w:rsidR="00564B44">
        <w:rPr>
          <w:rFonts w:cs="Times New Roman"/>
          <w:szCs w:val="24"/>
          <w:lang w:val="en-US"/>
        </w:rPr>
        <w:t xml:space="preserve"> two years of observations</w:t>
      </w:r>
      <w:r w:rsidR="00ED756D" w:rsidRPr="00FF2D0E">
        <w:rPr>
          <w:rFonts w:cs="Times New Roman"/>
          <w:szCs w:val="24"/>
          <w:lang w:val="en-US"/>
        </w:rPr>
        <w:t xml:space="preserve">, </w:t>
      </w:r>
      <w:proofErr w:type="gramStart"/>
      <w:r w:rsidR="00ED756D" w:rsidRPr="00FF2D0E">
        <w:rPr>
          <w:rFonts w:cs="Times New Roman"/>
          <w:szCs w:val="24"/>
          <w:lang w:val="en-US"/>
        </w:rPr>
        <w:t>average industry working experience</w:t>
      </w:r>
      <w:proofErr w:type="gramEnd"/>
      <w:r w:rsidR="00ED756D" w:rsidRPr="00FF2D0E">
        <w:rPr>
          <w:rFonts w:cs="Times New Roman"/>
          <w:szCs w:val="24"/>
          <w:lang w:val="en-US"/>
        </w:rPr>
        <w:t xml:space="preserve"> for women on boards of directors was </w:t>
      </w:r>
      <w:r w:rsidR="00CB1179" w:rsidRPr="00FF2D0E">
        <w:rPr>
          <w:rFonts w:cs="Times New Roman"/>
          <w:szCs w:val="24"/>
          <w:lang w:val="en-US"/>
        </w:rPr>
        <w:t xml:space="preserve">6.5 years. Some directors did not have any working experience in the industry they are currently working as board members, </w:t>
      </w:r>
      <w:r w:rsidR="00AD5080" w:rsidRPr="00FF2D0E">
        <w:rPr>
          <w:rFonts w:cs="Times New Roman"/>
          <w:szCs w:val="24"/>
          <w:lang w:val="en-US"/>
        </w:rPr>
        <w:t xml:space="preserve">while the longest experience was 21 years. </w:t>
      </w:r>
      <w:r w:rsidR="00FD57F0" w:rsidRPr="00FF2D0E">
        <w:rPr>
          <w:rFonts w:cs="Times New Roman"/>
          <w:szCs w:val="24"/>
          <w:lang w:val="en-US"/>
        </w:rPr>
        <w:t>Tenure as a board member on average was 2.9 years, while the maximum years a female director was member of the board was 12</w:t>
      </w:r>
      <w:r w:rsidR="00814BB7" w:rsidRPr="00FF2D0E">
        <w:rPr>
          <w:rFonts w:cs="Times New Roman"/>
          <w:szCs w:val="24"/>
          <w:lang w:val="en-US"/>
        </w:rPr>
        <w:t xml:space="preserve">, some directors </w:t>
      </w:r>
      <w:proofErr w:type="gramStart"/>
      <w:r w:rsidR="00814BB7" w:rsidRPr="00FF2D0E">
        <w:rPr>
          <w:rFonts w:cs="Times New Roman"/>
          <w:szCs w:val="24"/>
          <w:lang w:val="en-US"/>
        </w:rPr>
        <w:t>were appointed</w:t>
      </w:r>
      <w:proofErr w:type="gramEnd"/>
      <w:r w:rsidR="00814BB7" w:rsidRPr="00FF2D0E">
        <w:rPr>
          <w:rFonts w:cs="Times New Roman"/>
          <w:szCs w:val="24"/>
          <w:lang w:val="en-US"/>
        </w:rPr>
        <w:t xml:space="preserve"> just half year ago to the date </w:t>
      </w:r>
      <w:r w:rsidR="00F228E0" w:rsidRPr="00FF2D0E">
        <w:rPr>
          <w:rFonts w:cs="Times New Roman"/>
          <w:szCs w:val="24"/>
          <w:lang w:val="en-US"/>
        </w:rPr>
        <w:t>analyzed</w:t>
      </w:r>
      <w:r w:rsidR="00814BB7" w:rsidRPr="00FF2D0E">
        <w:rPr>
          <w:rFonts w:cs="Times New Roman"/>
          <w:szCs w:val="24"/>
          <w:lang w:val="en-US"/>
        </w:rPr>
        <w:t>.</w:t>
      </w:r>
      <w:r w:rsidR="00DF1740" w:rsidRPr="00FF2D0E">
        <w:rPr>
          <w:rFonts w:cs="Times New Roman"/>
          <w:szCs w:val="24"/>
          <w:lang w:val="en-US"/>
        </w:rPr>
        <w:t xml:space="preserve"> It is noteworthy, that in 2014 the average board tenure for all </w:t>
      </w:r>
      <w:r w:rsidR="00555066" w:rsidRPr="00FF2D0E">
        <w:rPr>
          <w:rFonts w:cs="Times New Roman"/>
          <w:szCs w:val="24"/>
          <w:lang w:val="en-US"/>
        </w:rPr>
        <w:t>directors (male and female members) was 6.3 years</w:t>
      </w:r>
      <w:r w:rsidR="0043204F" w:rsidRPr="00FF2D0E">
        <w:rPr>
          <w:rFonts w:cs="Times New Roman"/>
          <w:szCs w:val="24"/>
          <w:lang w:val="en-US"/>
        </w:rPr>
        <w:t xml:space="preserve"> (Spencer Stuart, 2016)</w:t>
      </w:r>
      <w:r w:rsidR="00555066" w:rsidRPr="00FF2D0E">
        <w:rPr>
          <w:rFonts w:cs="Times New Roman"/>
          <w:szCs w:val="24"/>
          <w:lang w:val="en-US"/>
        </w:rPr>
        <w:t xml:space="preserve">, meaning that in general the number of women </w:t>
      </w:r>
      <w:r w:rsidR="0043204F" w:rsidRPr="00FF2D0E">
        <w:rPr>
          <w:rFonts w:cs="Times New Roman"/>
          <w:szCs w:val="24"/>
          <w:lang w:val="en-US"/>
        </w:rPr>
        <w:t xml:space="preserve">on board has been increasing in last few years. </w:t>
      </w:r>
    </w:p>
    <w:p w:rsidR="00035913" w:rsidRPr="00FF2D0E" w:rsidRDefault="00F458D3" w:rsidP="00F46B43">
      <w:pPr>
        <w:rPr>
          <w:rFonts w:cs="Times New Roman"/>
          <w:szCs w:val="24"/>
          <w:lang w:val="en-US"/>
        </w:rPr>
      </w:pPr>
      <w:r w:rsidRPr="00FF2D0E">
        <w:rPr>
          <w:rFonts w:cs="Times New Roman"/>
          <w:szCs w:val="24"/>
          <w:lang w:val="en-US"/>
        </w:rPr>
        <w:t xml:space="preserve">The number of all directors on board goes from </w:t>
      </w:r>
      <w:proofErr w:type="gramStart"/>
      <w:r w:rsidRPr="00FF2D0E">
        <w:rPr>
          <w:rFonts w:cs="Times New Roman"/>
          <w:szCs w:val="24"/>
          <w:lang w:val="en-US"/>
        </w:rPr>
        <w:t>5</w:t>
      </w:r>
      <w:proofErr w:type="gramEnd"/>
      <w:r w:rsidRPr="00FF2D0E">
        <w:rPr>
          <w:rFonts w:cs="Times New Roman"/>
          <w:szCs w:val="24"/>
          <w:lang w:val="en-US"/>
        </w:rPr>
        <w:t xml:space="preserve"> to 15 with on average 19 percent of women. A few companies have more than 60 percent of board </w:t>
      </w:r>
      <w:r w:rsidR="00035913" w:rsidRPr="00FF2D0E">
        <w:rPr>
          <w:rFonts w:cs="Times New Roman"/>
          <w:szCs w:val="24"/>
          <w:lang w:val="en-US"/>
        </w:rPr>
        <w:t>represented by women. It is interesting, that in 2013 in Russian manufacturing companies, in a whole there were 81 female board members, while in 2014 the number decreased to 79. At the same time, in service industries in 2013 there were 65 female board directors, in 2014 already 73.</w:t>
      </w:r>
    </w:p>
    <w:p w:rsidR="00FF2B12" w:rsidRPr="00FF2D0E" w:rsidRDefault="00FF2B12" w:rsidP="00F46B43">
      <w:pPr>
        <w:rPr>
          <w:rFonts w:cs="Times New Roman"/>
          <w:szCs w:val="24"/>
          <w:lang w:val="en-US"/>
        </w:rPr>
      </w:pPr>
      <w:r w:rsidRPr="00FF2D0E">
        <w:rPr>
          <w:rFonts w:cs="Times New Roman"/>
          <w:szCs w:val="24"/>
          <w:lang w:val="en-US"/>
        </w:rPr>
        <w:t>The average ROA of studied companies was 2.6</w:t>
      </w:r>
      <w:r w:rsidR="005449F6" w:rsidRPr="00FF2D0E">
        <w:rPr>
          <w:rFonts w:cs="Times New Roman"/>
          <w:szCs w:val="24"/>
          <w:lang w:val="en-US"/>
        </w:rPr>
        <w:t xml:space="preserve"> percent. </w:t>
      </w:r>
      <w:r w:rsidR="008827C4" w:rsidRPr="00FF2D0E">
        <w:rPr>
          <w:rFonts w:cs="Times New Roman"/>
          <w:szCs w:val="24"/>
          <w:lang w:val="en-US"/>
        </w:rPr>
        <w:t xml:space="preserve">Some of the companies are not efficiently using their assets to generate profits, the minimum ROA for the period studied was even -92 percent. </w:t>
      </w:r>
      <w:r w:rsidR="005678BA" w:rsidRPr="00FF2D0E">
        <w:rPr>
          <w:rFonts w:cs="Times New Roman"/>
          <w:szCs w:val="24"/>
          <w:lang w:val="en-US"/>
        </w:rPr>
        <w:t>Average ROE was also negative: -0.2 percent, companies were generating profit of -0.2 percent</w:t>
      </w:r>
      <w:r w:rsidR="006A1D22" w:rsidRPr="00FF2D0E">
        <w:rPr>
          <w:rFonts w:cs="Times New Roman"/>
          <w:szCs w:val="24"/>
          <w:lang w:val="en-US"/>
        </w:rPr>
        <w:t xml:space="preserve"> on average</w:t>
      </w:r>
      <w:r w:rsidR="005678BA" w:rsidRPr="00FF2D0E">
        <w:rPr>
          <w:rFonts w:cs="Times New Roman"/>
          <w:szCs w:val="24"/>
          <w:lang w:val="en-US"/>
        </w:rPr>
        <w:t xml:space="preserve"> f</w:t>
      </w:r>
      <w:r w:rsidR="006A1D22" w:rsidRPr="00FF2D0E">
        <w:rPr>
          <w:rFonts w:cs="Times New Roman"/>
          <w:szCs w:val="24"/>
          <w:lang w:val="en-US"/>
        </w:rPr>
        <w:t xml:space="preserve">rom the invested shareholders’ money. Considering </w:t>
      </w:r>
      <w:r w:rsidR="00AE513E" w:rsidRPr="00FF2D0E">
        <w:rPr>
          <w:rFonts w:cs="Times New Roman"/>
          <w:szCs w:val="24"/>
          <w:lang w:val="en-US"/>
        </w:rPr>
        <w:t>market-based</w:t>
      </w:r>
      <w:r w:rsidR="006A1D22" w:rsidRPr="00FF2D0E">
        <w:rPr>
          <w:rFonts w:cs="Times New Roman"/>
          <w:szCs w:val="24"/>
          <w:lang w:val="en-US"/>
        </w:rPr>
        <w:t xml:space="preserve"> measures, market capitalization average was 16.15, while </w:t>
      </w:r>
      <w:r w:rsidR="00AE513E" w:rsidRPr="00FF2D0E">
        <w:rPr>
          <w:rFonts w:cs="Times New Roman"/>
          <w:szCs w:val="24"/>
          <w:lang w:val="en-US"/>
        </w:rPr>
        <w:t>Tobin’s</w:t>
      </w:r>
      <w:r w:rsidR="006A1D22" w:rsidRPr="00FF2D0E">
        <w:rPr>
          <w:rFonts w:cs="Times New Roman"/>
          <w:szCs w:val="24"/>
          <w:lang w:val="en-US"/>
        </w:rPr>
        <w:t xml:space="preserve"> Q coefficient mean was -1.5.</w:t>
      </w:r>
    </w:p>
    <w:p w:rsidR="00DE773F" w:rsidRPr="00FF2D0E" w:rsidRDefault="00A6483E" w:rsidP="00F46B43">
      <w:pPr>
        <w:rPr>
          <w:rFonts w:cs="Times New Roman"/>
          <w:szCs w:val="24"/>
          <w:lang w:val="en-US" w:eastAsia="ru-RU"/>
        </w:rPr>
      </w:pPr>
      <w:r w:rsidRPr="00FF2D0E">
        <w:rPr>
          <w:rFonts w:cs="Times New Roman"/>
          <w:szCs w:val="24"/>
          <w:lang w:val="en-US" w:eastAsia="ru-RU"/>
        </w:rPr>
        <w:t>According to correl</w:t>
      </w:r>
      <w:r w:rsidR="00F96E17">
        <w:rPr>
          <w:rFonts w:cs="Times New Roman"/>
          <w:szCs w:val="24"/>
          <w:lang w:val="en-US" w:eastAsia="ru-RU"/>
        </w:rPr>
        <w:t xml:space="preserve">ation matrix presented in table </w:t>
      </w:r>
      <w:r w:rsidR="00DD090E" w:rsidRPr="00FF2D0E">
        <w:rPr>
          <w:rFonts w:cs="Times New Roman"/>
          <w:szCs w:val="24"/>
          <w:lang w:val="en-US" w:eastAsia="ru-RU"/>
        </w:rPr>
        <w:t xml:space="preserve">in Appendix </w:t>
      </w:r>
      <w:r w:rsidR="003663F3" w:rsidRPr="00FF2D0E">
        <w:rPr>
          <w:rFonts w:cs="Times New Roman"/>
          <w:szCs w:val="24"/>
          <w:lang w:val="en-US" w:eastAsia="ru-RU"/>
        </w:rPr>
        <w:t>2</w:t>
      </w:r>
      <w:r w:rsidRPr="00FF2D0E">
        <w:rPr>
          <w:rFonts w:cs="Times New Roman"/>
          <w:szCs w:val="24"/>
          <w:lang w:val="en-US" w:eastAsia="ru-RU"/>
        </w:rPr>
        <w:t>, there is no high correlation between the variables.</w:t>
      </w:r>
    </w:p>
    <w:p w:rsidR="00B331B2" w:rsidRPr="00FF2D0E" w:rsidRDefault="00B331B2" w:rsidP="00B331B2">
      <w:pPr>
        <w:rPr>
          <w:rFonts w:cs="Times New Roman"/>
          <w:szCs w:val="24"/>
          <w:lang w:val="en-US" w:eastAsia="ru-RU"/>
        </w:rPr>
      </w:pPr>
      <w:r w:rsidRPr="00FF2D0E">
        <w:rPr>
          <w:rFonts w:cs="Times New Roman"/>
          <w:szCs w:val="24"/>
          <w:lang w:val="en-US" w:eastAsia="ru-RU"/>
        </w:rPr>
        <w:t>The data in the research is panel, because it contains observations of multiple characteristics of human capital obtained over multiple periods for the same companies.</w:t>
      </w:r>
      <w:r w:rsidRPr="00B331B2">
        <w:rPr>
          <w:rFonts w:cs="Times New Roman"/>
          <w:szCs w:val="24"/>
          <w:lang w:val="en-US" w:eastAsia="ru-RU"/>
        </w:rPr>
        <w:t xml:space="preserve"> </w:t>
      </w:r>
      <w:r w:rsidRPr="00FF2D0E">
        <w:rPr>
          <w:rFonts w:cs="Times New Roman"/>
          <w:szCs w:val="24"/>
          <w:lang w:val="en-US" w:eastAsia="ru-RU"/>
        </w:rPr>
        <w:t xml:space="preserve">So, in this research, three standard panel data estimators </w:t>
      </w:r>
      <w:proofErr w:type="gramStart"/>
      <w:r w:rsidRPr="00FF2D0E">
        <w:rPr>
          <w:rFonts w:cs="Times New Roman"/>
          <w:szCs w:val="24"/>
          <w:lang w:val="en-US" w:eastAsia="ru-RU"/>
        </w:rPr>
        <w:t>are used</w:t>
      </w:r>
      <w:proofErr w:type="gramEnd"/>
      <w:r w:rsidRPr="00FF2D0E">
        <w:rPr>
          <w:rFonts w:cs="Times New Roman"/>
          <w:szCs w:val="24"/>
          <w:lang w:val="en-US" w:eastAsia="ru-RU"/>
        </w:rPr>
        <w:t>: pooled ordinary least squares model (pooled OLS), fixed effects model, and random effects model.</w:t>
      </w:r>
      <w:r>
        <w:rPr>
          <w:rFonts w:cs="Times New Roman"/>
          <w:szCs w:val="24"/>
          <w:lang w:val="en-US" w:eastAsia="ru-RU"/>
        </w:rPr>
        <w:t xml:space="preserve"> W</w:t>
      </w:r>
      <w:r w:rsidR="00E213D0" w:rsidRPr="00FF2D0E">
        <w:rPr>
          <w:rFonts w:cs="Times New Roman"/>
          <w:szCs w:val="24"/>
          <w:lang w:val="en-US"/>
        </w:rPr>
        <w:t>e estimate the type of the</w:t>
      </w:r>
      <w:r w:rsidR="0007374C" w:rsidRPr="00FF2D0E">
        <w:rPr>
          <w:rFonts w:cs="Times New Roman"/>
          <w:szCs w:val="24"/>
          <w:lang w:val="en-US"/>
        </w:rPr>
        <w:t xml:space="preserve"> model </w:t>
      </w:r>
      <w:r w:rsidR="009826AA" w:rsidRPr="00FF2D0E">
        <w:rPr>
          <w:rFonts w:cs="Times New Roman"/>
          <w:szCs w:val="24"/>
          <w:lang w:val="en-US"/>
        </w:rPr>
        <w:t xml:space="preserve">for each of the hypotheses </w:t>
      </w:r>
      <w:r w:rsidR="0007374C" w:rsidRPr="00FF2D0E">
        <w:rPr>
          <w:rFonts w:cs="Times New Roman"/>
          <w:szCs w:val="24"/>
          <w:lang w:val="en-US"/>
        </w:rPr>
        <w:t xml:space="preserve">with the conduction of F-test, </w:t>
      </w:r>
      <w:proofErr w:type="spellStart"/>
      <w:r w:rsidR="0007374C" w:rsidRPr="00FF2D0E">
        <w:rPr>
          <w:rFonts w:cs="Times New Roman"/>
          <w:szCs w:val="24"/>
          <w:lang w:val="en-US"/>
        </w:rPr>
        <w:t>Breusch</w:t>
      </w:r>
      <w:proofErr w:type="spellEnd"/>
      <w:r w:rsidR="0007374C" w:rsidRPr="00FF2D0E">
        <w:rPr>
          <w:rFonts w:cs="Times New Roman"/>
          <w:szCs w:val="24"/>
          <w:lang w:val="en-US"/>
        </w:rPr>
        <w:t xml:space="preserve"> – Pagan LM test and </w:t>
      </w:r>
      <w:proofErr w:type="spellStart"/>
      <w:r w:rsidR="0007374C" w:rsidRPr="00FF2D0E">
        <w:rPr>
          <w:rFonts w:cs="Times New Roman"/>
          <w:szCs w:val="24"/>
          <w:lang w:val="en-US"/>
        </w:rPr>
        <w:t>Hausman</w:t>
      </w:r>
      <w:proofErr w:type="spellEnd"/>
      <w:r w:rsidR="0007374C" w:rsidRPr="00FF2D0E">
        <w:rPr>
          <w:rFonts w:cs="Times New Roman"/>
          <w:szCs w:val="24"/>
          <w:lang w:val="en-US"/>
        </w:rPr>
        <w:t xml:space="preserve"> test. </w:t>
      </w:r>
    </w:p>
    <w:p w:rsidR="00B331B2" w:rsidRPr="00FF2D0E" w:rsidRDefault="00B331B2" w:rsidP="00B331B2">
      <w:pPr>
        <w:pStyle w:val="af"/>
        <w:numPr>
          <w:ilvl w:val="0"/>
          <w:numId w:val="9"/>
        </w:numPr>
        <w:ind w:left="0" w:firstLine="709"/>
        <w:rPr>
          <w:rFonts w:cs="Times New Roman"/>
          <w:i/>
          <w:szCs w:val="24"/>
          <w:lang w:val="en-US" w:eastAsia="ru-RU"/>
        </w:rPr>
      </w:pPr>
      <w:r w:rsidRPr="00FF2D0E">
        <w:rPr>
          <w:rFonts w:cs="Times New Roman"/>
          <w:i/>
          <w:szCs w:val="24"/>
          <w:lang w:val="en-US" w:eastAsia="ru-RU"/>
        </w:rPr>
        <w:t>F-test</w:t>
      </w:r>
    </w:p>
    <w:p w:rsidR="00B331B2" w:rsidRDefault="00B331B2" w:rsidP="00B331B2">
      <w:pPr>
        <w:rPr>
          <w:rFonts w:cs="Times New Roman"/>
          <w:szCs w:val="24"/>
          <w:lang w:val="en-US" w:eastAsia="ru-RU"/>
        </w:rPr>
      </w:pPr>
      <w:r w:rsidRPr="00FF2D0E">
        <w:rPr>
          <w:rFonts w:cs="Times New Roman"/>
          <w:szCs w:val="24"/>
          <w:lang w:val="en-US" w:eastAsia="ru-RU"/>
        </w:rPr>
        <w:t xml:space="preserve">It </w:t>
      </w:r>
      <w:proofErr w:type="gramStart"/>
      <w:r w:rsidRPr="00FF2D0E">
        <w:rPr>
          <w:rFonts w:cs="Times New Roman"/>
          <w:szCs w:val="24"/>
          <w:lang w:val="en-US" w:eastAsia="ru-RU"/>
        </w:rPr>
        <w:t>is used</w:t>
      </w:r>
      <w:proofErr w:type="gramEnd"/>
      <w:r w:rsidRPr="00FF2D0E">
        <w:rPr>
          <w:rFonts w:cs="Times New Roman"/>
          <w:szCs w:val="24"/>
          <w:lang w:val="en-US" w:eastAsia="ru-RU"/>
        </w:rPr>
        <w:t xml:space="preserve"> to find the better model for our data between fixed effects and pooled ordinary least square models. Null hypothesis states that there are no fixed effects. Thus, rejecting the null hypothesis indicates the existence of significant fixed effect and fixed effects model </w:t>
      </w:r>
      <w:proofErr w:type="gramStart"/>
      <w:r w:rsidRPr="00FF2D0E">
        <w:rPr>
          <w:rFonts w:cs="Times New Roman"/>
          <w:szCs w:val="24"/>
          <w:lang w:val="en-US" w:eastAsia="ru-RU"/>
        </w:rPr>
        <w:t>should be chosen</w:t>
      </w:r>
      <w:proofErr w:type="gramEnd"/>
      <w:r w:rsidRPr="00FF2D0E">
        <w:rPr>
          <w:rFonts w:cs="Times New Roman"/>
          <w:szCs w:val="24"/>
          <w:lang w:val="en-US" w:eastAsia="ru-RU"/>
        </w:rPr>
        <w:t xml:space="preserve"> (Greene, 2003).</w:t>
      </w:r>
    </w:p>
    <w:p w:rsidR="003E1658" w:rsidRDefault="003E1658" w:rsidP="00B331B2">
      <w:pPr>
        <w:rPr>
          <w:rFonts w:cs="Times New Roman"/>
          <w:szCs w:val="24"/>
          <w:lang w:val="en-US" w:eastAsia="ru-RU"/>
        </w:rPr>
      </w:pPr>
    </w:p>
    <w:p w:rsidR="003E1658" w:rsidRPr="00FF2D0E" w:rsidRDefault="003E1658" w:rsidP="00B331B2">
      <w:pPr>
        <w:rPr>
          <w:rFonts w:cs="Times New Roman"/>
          <w:i/>
          <w:szCs w:val="24"/>
          <w:lang w:val="en-US" w:eastAsia="ru-RU"/>
        </w:rPr>
      </w:pPr>
    </w:p>
    <w:p w:rsidR="00B331B2" w:rsidRPr="00FF2D0E" w:rsidRDefault="00B331B2" w:rsidP="00B331B2">
      <w:pPr>
        <w:pStyle w:val="af"/>
        <w:numPr>
          <w:ilvl w:val="0"/>
          <w:numId w:val="9"/>
        </w:numPr>
        <w:ind w:left="0" w:firstLine="709"/>
        <w:rPr>
          <w:rFonts w:cs="Times New Roman"/>
          <w:i/>
          <w:szCs w:val="24"/>
          <w:lang w:val="en-US" w:eastAsia="ru-RU"/>
        </w:rPr>
      </w:pPr>
      <w:proofErr w:type="spellStart"/>
      <w:r w:rsidRPr="00FF2D0E">
        <w:rPr>
          <w:rFonts w:cs="Times New Roman"/>
          <w:i/>
          <w:szCs w:val="24"/>
          <w:lang w:val="en-US" w:eastAsia="ru-RU"/>
        </w:rPr>
        <w:lastRenderedPageBreak/>
        <w:t>Breusch</w:t>
      </w:r>
      <w:proofErr w:type="spellEnd"/>
      <w:r w:rsidRPr="00FF2D0E">
        <w:rPr>
          <w:rFonts w:cs="Times New Roman"/>
          <w:i/>
          <w:szCs w:val="24"/>
          <w:lang w:val="en-US" w:eastAsia="ru-RU"/>
        </w:rPr>
        <w:t xml:space="preserve"> – Pagan LM test</w:t>
      </w:r>
    </w:p>
    <w:p w:rsidR="00B331B2" w:rsidRPr="00FF2D0E" w:rsidRDefault="00B331B2" w:rsidP="00B331B2">
      <w:pPr>
        <w:rPr>
          <w:rFonts w:cs="Times New Roman"/>
          <w:szCs w:val="24"/>
          <w:lang w:val="en-US" w:eastAsia="ru-RU"/>
        </w:rPr>
      </w:pPr>
      <w:proofErr w:type="spellStart"/>
      <w:r w:rsidRPr="00FF2D0E">
        <w:rPr>
          <w:rFonts w:cs="Times New Roman"/>
          <w:szCs w:val="24"/>
          <w:lang w:val="en-US" w:eastAsia="ru-RU"/>
        </w:rPr>
        <w:t>Breusch</w:t>
      </w:r>
      <w:proofErr w:type="spellEnd"/>
      <w:r w:rsidRPr="00FF2D0E">
        <w:rPr>
          <w:rFonts w:cs="Times New Roman"/>
          <w:szCs w:val="24"/>
          <w:lang w:val="en-US" w:eastAsia="ru-RU"/>
        </w:rPr>
        <w:t xml:space="preserve"> – Pagan LM test helps to see if there are random effects in the model. According to the null hypothesis, it is a pooled OLS model and variance of the random effects is zero. Rejecting the null hypothesis in the favor of alternative suggests that random effects model is better (Greene, 2003).</w:t>
      </w:r>
    </w:p>
    <w:p w:rsidR="00B331B2" w:rsidRPr="00FF2D0E" w:rsidRDefault="00B331B2" w:rsidP="00B331B2">
      <w:pPr>
        <w:pStyle w:val="af"/>
        <w:numPr>
          <w:ilvl w:val="0"/>
          <w:numId w:val="9"/>
        </w:numPr>
        <w:ind w:left="0" w:firstLine="709"/>
        <w:rPr>
          <w:rFonts w:cs="Times New Roman"/>
          <w:i/>
          <w:szCs w:val="24"/>
          <w:lang w:val="en-US" w:eastAsia="ru-RU"/>
        </w:rPr>
      </w:pPr>
      <w:proofErr w:type="spellStart"/>
      <w:r w:rsidRPr="00FF2D0E">
        <w:rPr>
          <w:rFonts w:cs="Times New Roman"/>
          <w:i/>
          <w:szCs w:val="24"/>
          <w:lang w:val="en-US" w:eastAsia="ru-RU"/>
        </w:rPr>
        <w:t>Hausman</w:t>
      </w:r>
      <w:proofErr w:type="spellEnd"/>
      <w:r w:rsidRPr="00FF2D0E">
        <w:rPr>
          <w:rFonts w:cs="Times New Roman"/>
          <w:i/>
          <w:szCs w:val="24"/>
          <w:lang w:val="en-US" w:eastAsia="ru-RU"/>
        </w:rPr>
        <w:t xml:space="preserve"> test</w:t>
      </w:r>
    </w:p>
    <w:p w:rsidR="00B331B2" w:rsidRDefault="00B331B2" w:rsidP="00B331B2">
      <w:pPr>
        <w:rPr>
          <w:rFonts w:cs="Times New Roman"/>
          <w:szCs w:val="24"/>
          <w:lang w:val="en-US" w:eastAsia="ru-RU"/>
        </w:rPr>
      </w:pPr>
      <w:r w:rsidRPr="00FF2D0E">
        <w:rPr>
          <w:rFonts w:cs="Times New Roman"/>
          <w:szCs w:val="24"/>
          <w:lang w:val="en-US" w:eastAsia="ru-RU"/>
        </w:rPr>
        <w:t xml:space="preserve">If after the first two tests, it is obvious, that there are both random effects and fixed effects in the data, we apply </w:t>
      </w:r>
      <w:proofErr w:type="spellStart"/>
      <w:r w:rsidRPr="00FF2D0E">
        <w:rPr>
          <w:rFonts w:cs="Times New Roman"/>
          <w:szCs w:val="24"/>
          <w:lang w:val="en-US" w:eastAsia="ru-RU"/>
        </w:rPr>
        <w:t>Hausman</w:t>
      </w:r>
      <w:proofErr w:type="spellEnd"/>
      <w:r w:rsidRPr="00FF2D0E">
        <w:rPr>
          <w:rFonts w:cs="Times New Roman"/>
          <w:szCs w:val="24"/>
          <w:lang w:val="en-US" w:eastAsia="ru-RU"/>
        </w:rPr>
        <w:t xml:space="preserve"> test, which helps to understand which of these two models better describes our data. Null hypothesis suggests that models errors </w:t>
      </w:r>
      <w:proofErr w:type="gramStart"/>
      <w:r w:rsidRPr="00FF2D0E">
        <w:rPr>
          <w:rFonts w:cs="Times New Roman"/>
          <w:szCs w:val="24"/>
          <w:lang w:val="en-US" w:eastAsia="ru-RU"/>
        </w:rPr>
        <w:t>are not correlated</w:t>
      </w:r>
      <w:proofErr w:type="gramEnd"/>
      <w:r w:rsidRPr="00FF2D0E">
        <w:rPr>
          <w:rFonts w:cs="Times New Roman"/>
          <w:szCs w:val="24"/>
          <w:lang w:val="en-US" w:eastAsia="ru-RU"/>
        </w:rPr>
        <w:t xml:space="preserve"> with </w:t>
      </w:r>
      <w:proofErr w:type="spellStart"/>
      <w:r w:rsidRPr="00FF2D0E">
        <w:rPr>
          <w:rFonts w:cs="Times New Roman"/>
          <w:szCs w:val="24"/>
          <w:lang w:val="en-US" w:eastAsia="ru-RU"/>
        </w:rPr>
        <w:t>re</w:t>
      </w:r>
      <w:r w:rsidR="00564B44">
        <w:rPr>
          <w:rFonts w:cs="Times New Roman"/>
          <w:szCs w:val="24"/>
          <w:lang w:val="en-US" w:eastAsia="ru-RU"/>
        </w:rPr>
        <w:t>gressor</w:t>
      </w:r>
      <w:r w:rsidRPr="00FF2D0E">
        <w:rPr>
          <w:rFonts w:cs="Times New Roman"/>
          <w:szCs w:val="24"/>
          <w:lang w:val="en-US" w:eastAsia="ru-RU"/>
        </w:rPr>
        <w:t>s</w:t>
      </w:r>
      <w:proofErr w:type="spellEnd"/>
      <w:r w:rsidRPr="00FF2D0E">
        <w:rPr>
          <w:rFonts w:cs="Times New Roman"/>
          <w:szCs w:val="24"/>
          <w:lang w:val="en-US" w:eastAsia="ru-RU"/>
        </w:rPr>
        <w:t xml:space="preserve"> and are random. </w:t>
      </w:r>
      <w:proofErr w:type="gramStart"/>
      <w:r w:rsidRPr="00FF2D0E">
        <w:rPr>
          <w:rFonts w:cs="Times New Roman"/>
          <w:szCs w:val="24"/>
          <w:lang w:val="en-US" w:eastAsia="ru-RU"/>
        </w:rPr>
        <w:t>So</w:t>
      </w:r>
      <w:proofErr w:type="gramEnd"/>
      <w:r w:rsidRPr="00FF2D0E">
        <w:rPr>
          <w:rFonts w:cs="Times New Roman"/>
          <w:szCs w:val="24"/>
          <w:lang w:val="en-US" w:eastAsia="ru-RU"/>
        </w:rPr>
        <w:t xml:space="preserve"> if we reject null hypothesis, fixed effects model is preferred.</w:t>
      </w:r>
    </w:p>
    <w:p w:rsidR="0007374C" w:rsidRPr="00FF2D0E" w:rsidRDefault="00F80435" w:rsidP="00F46B43">
      <w:pPr>
        <w:rPr>
          <w:rFonts w:cs="Times New Roman"/>
          <w:szCs w:val="24"/>
          <w:lang w:val="en-US"/>
        </w:rPr>
      </w:pPr>
      <w:r w:rsidRPr="00FF2D0E">
        <w:rPr>
          <w:rFonts w:cs="Times New Roman"/>
          <w:szCs w:val="24"/>
          <w:lang w:val="en-US" w:eastAsia="ru-RU"/>
        </w:rPr>
        <w:t>We perform these tests for the first set of hypotheses. Here, i</w:t>
      </w:r>
      <w:r w:rsidR="001F1DD7" w:rsidRPr="00FF2D0E">
        <w:rPr>
          <w:rFonts w:cs="Times New Roman"/>
          <w:szCs w:val="24"/>
          <w:lang w:val="en-US" w:eastAsia="ru-RU"/>
        </w:rPr>
        <w:t xml:space="preserve">n F-test </w:t>
      </w:r>
      <w:r w:rsidR="001F1DD7" w:rsidRPr="003E1658">
        <w:rPr>
          <w:rFonts w:cs="Times New Roman"/>
          <w:szCs w:val="24"/>
          <w:lang w:val="en-US" w:eastAsia="ru-RU"/>
        </w:rPr>
        <w:t>we reject the null hypothesis</w:t>
      </w:r>
      <w:r w:rsidRPr="003E1658">
        <w:rPr>
          <w:rFonts w:cs="Times New Roman"/>
          <w:szCs w:val="24"/>
          <w:lang w:val="en-US" w:eastAsia="ru-RU"/>
        </w:rPr>
        <w:t xml:space="preserve"> in the </w:t>
      </w:r>
      <w:r w:rsidR="003E1658" w:rsidRPr="003E1658">
        <w:rPr>
          <w:rFonts w:cs="Times New Roman"/>
          <w:szCs w:val="24"/>
          <w:lang w:val="en-US" w:eastAsia="ru-RU"/>
        </w:rPr>
        <w:t>favor</w:t>
      </w:r>
      <w:r w:rsidRPr="003E1658">
        <w:rPr>
          <w:rFonts w:cs="Times New Roman"/>
          <w:szCs w:val="24"/>
          <w:lang w:val="en-US" w:eastAsia="ru-RU"/>
        </w:rPr>
        <w:t xml:space="preserve"> of alternative one</w:t>
      </w:r>
      <w:r w:rsidR="005338BC" w:rsidRPr="003E1658">
        <w:rPr>
          <w:rFonts w:cs="Times New Roman"/>
          <w:szCs w:val="24"/>
          <w:lang w:val="en-US" w:eastAsia="ru-RU"/>
        </w:rPr>
        <w:t>, so fixed effect</w:t>
      </w:r>
      <w:r w:rsidRPr="003E1658">
        <w:rPr>
          <w:rFonts w:cs="Times New Roman"/>
          <w:szCs w:val="24"/>
          <w:lang w:val="en-US" w:eastAsia="ru-RU"/>
        </w:rPr>
        <w:t>s model is preferred</w:t>
      </w:r>
      <w:r w:rsidR="005338BC" w:rsidRPr="003E1658">
        <w:rPr>
          <w:rFonts w:cs="Times New Roman"/>
          <w:szCs w:val="24"/>
          <w:lang w:val="en-US" w:eastAsia="ru-RU"/>
        </w:rPr>
        <w:t>.</w:t>
      </w:r>
      <w:r w:rsidRPr="00FF2D0E">
        <w:rPr>
          <w:rFonts w:cs="Times New Roman"/>
          <w:szCs w:val="24"/>
          <w:lang w:val="en-US" w:eastAsia="ru-RU"/>
        </w:rPr>
        <w:t xml:space="preserve"> </w:t>
      </w:r>
      <w:r w:rsidR="005338BC" w:rsidRPr="00FF2D0E">
        <w:rPr>
          <w:rFonts w:cs="Times New Roman"/>
          <w:szCs w:val="24"/>
          <w:lang w:val="en-US" w:eastAsia="ru-RU"/>
        </w:rPr>
        <w:t xml:space="preserve">In </w:t>
      </w:r>
      <w:proofErr w:type="spellStart"/>
      <w:r w:rsidR="001F1DD7" w:rsidRPr="00FF2D0E">
        <w:rPr>
          <w:rFonts w:cs="Times New Roman"/>
          <w:szCs w:val="24"/>
          <w:lang w:val="en-US" w:eastAsia="ru-RU"/>
        </w:rPr>
        <w:t>Breusch</w:t>
      </w:r>
      <w:proofErr w:type="spellEnd"/>
      <w:r w:rsidR="001F1DD7" w:rsidRPr="00FF2D0E">
        <w:rPr>
          <w:rFonts w:cs="Times New Roman"/>
          <w:szCs w:val="24"/>
          <w:lang w:val="en-US" w:eastAsia="ru-RU"/>
        </w:rPr>
        <w:t xml:space="preserve"> – Pagan LM </w:t>
      </w:r>
      <w:r w:rsidR="005338BC" w:rsidRPr="00FF2D0E">
        <w:rPr>
          <w:rFonts w:cs="Times New Roman"/>
          <w:szCs w:val="24"/>
          <w:lang w:val="en-US" w:eastAsia="ru-RU"/>
        </w:rPr>
        <w:t>we also r</w:t>
      </w:r>
      <w:r w:rsidR="001F1DD7" w:rsidRPr="00FF2D0E">
        <w:rPr>
          <w:rFonts w:cs="Times New Roman"/>
          <w:szCs w:val="24"/>
          <w:lang w:val="en-US" w:eastAsia="ru-RU"/>
        </w:rPr>
        <w:t>eject the null hypothe</w:t>
      </w:r>
      <w:r w:rsidR="005338BC" w:rsidRPr="00FF2D0E">
        <w:rPr>
          <w:rFonts w:cs="Times New Roman"/>
          <w:szCs w:val="24"/>
          <w:lang w:val="en-US" w:eastAsia="ru-RU"/>
        </w:rPr>
        <w:t xml:space="preserve">sis in the favor of alternative, </w:t>
      </w:r>
      <w:r w:rsidR="001F1DD7" w:rsidRPr="003E1658">
        <w:rPr>
          <w:rFonts w:cs="Times New Roman"/>
          <w:szCs w:val="24"/>
          <w:lang w:val="en-US" w:eastAsia="ru-RU"/>
        </w:rPr>
        <w:t xml:space="preserve">random effects </w:t>
      </w:r>
      <w:r w:rsidR="00210B7A" w:rsidRPr="003E1658">
        <w:rPr>
          <w:rFonts w:cs="Times New Roman"/>
          <w:szCs w:val="24"/>
          <w:lang w:val="en-US" w:eastAsia="ru-RU"/>
        </w:rPr>
        <w:t>are</w:t>
      </w:r>
      <w:r w:rsidR="00210B7A" w:rsidRPr="00FF2D0E">
        <w:rPr>
          <w:rFonts w:cs="Times New Roman"/>
          <w:szCs w:val="24"/>
          <w:lang w:val="en-US" w:eastAsia="ru-RU"/>
        </w:rPr>
        <w:t xml:space="preserve"> present</w:t>
      </w:r>
      <w:r w:rsidR="001F1DD7" w:rsidRPr="00FF2D0E">
        <w:rPr>
          <w:rFonts w:cs="Times New Roman"/>
          <w:szCs w:val="24"/>
          <w:lang w:val="en-US" w:eastAsia="ru-RU"/>
        </w:rPr>
        <w:t>.</w:t>
      </w:r>
      <w:r w:rsidR="00210B7A" w:rsidRPr="00FF2D0E">
        <w:rPr>
          <w:rFonts w:cs="Times New Roman"/>
          <w:szCs w:val="24"/>
          <w:lang w:val="en-US" w:eastAsia="ru-RU"/>
        </w:rPr>
        <w:t xml:space="preserve"> </w:t>
      </w:r>
      <w:r w:rsidR="00675104" w:rsidRPr="00FF2D0E">
        <w:rPr>
          <w:rFonts w:cs="Times New Roman"/>
          <w:szCs w:val="24"/>
          <w:lang w:val="en-US" w:eastAsia="ru-RU"/>
        </w:rPr>
        <w:t xml:space="preserve">Now we perform </w:t>
      </w:r>
      <w:proofErr w:type="spellStart"/>
      <w:r w:rsidR="001F1DD7" w:rsidRPr="00FF2D0E">
        <w:rPr>
          <w:rFonts w:cs="Times New Roman"/>
          <w:szCs w:val="24"/>
          <w:lang w:val="en-US" w:eastAsia="ru-RU"/>
        </w:rPr>
        <w:t>Hausman</w:t>
      </w:r>
      <w:proofErr w:type="spellEnd"/>
      <w:r w:rsidR="001F1DD7" w:rsidRPr="00FF2D0E">
        <w:rPr>
          <w:rFonts w:cs="Times New Roman"/>
          <w:szCs w:val="24"/>
          <w:lang w:val="en-US" w:eastAsia="ru-RU"/>
        </w:rPr>
        <w:t xml:space="preserve"> test</w:t>
      </w:r>
      <w:r w:rsidR="00675104" w:rsidRPr="00FF2D0E">
        <w:rPr>
          <w:rFonts w:cs="Times New Roman"/>
          <w:i/>
          <w:szCs w:val="24"/>
          <w:lang w:val="en-US" w:eastAsia="ru-RU"/>
        </w:rPr>
        <w:t xml:space="preserve">, </w:t>
      </w:r>
      <w:r w:rsidR="00675104" w:rsidRPr="00FF2D0E">
        <w:rPr>
          <w:rFonts w:cs="Times New Roman"/>
          <w:szCs w:val="24"/>
          <w:lang w:val="en-US" w:eastAsia="ru-RU"/>
        </w:rPr>
        <w:t>we reject the n</w:t>
      </w:r>
      <w:r w:rsidR="001F1DD7" w:rsidRPr="00FF2D0E">
        <w:rPr>
          <w:rFonts w:cs="Times New Roman"/>
          <w:szCs w:val="24"/>
          <w:lang w:val="en-US" w:eastAsia="ru-RU"/>
        </w:rPr>
        <w:t xml:space="preserve">ull </w:t>
      </w:r>
      <w:r w:rsidR="00675104" w:rsidRPr="00FF2D0E">
        <w:rPr>
          <w:rFonts w:cs="Times New Roman"/>
          <w:szCs w:val="24"/>
          <w:lang w:val="en-US" w:eastAsia="ru-RU"/>
        </w:rPr>
        <w:t>hypothesis here,</w:t>
      </w:r>
      <w:r w:rsidR="00BE4937" w:rsidRPr="00FF2D0E">
        <w:rPr>
          <w:rFonts w:cs="Times New Roman"/>
          <w:szCs w:val="24"/>
          <w:lang w:val="en-US" w:eastAsia="ru-RU"/>
        </w:rPr>
        <w:t xml:space="preserve"> because in all </w:t>
      </w:r>
      <w:r w:rsidR="00210B7A" w:rsidRPr="00FF2D0E">
        <w:rPr>
          <w:rFonts w:cs="Times New Roman"/>
          <w:szCs w:val="24"/>
          <w:lang w:val="en-US" w:eastAsia="ru-RU"/>
        </w:rPr>
        <w:t>two</w:t>
      </w:r>
      <w:r w:rsidR="00BE4937" w:rsidRPr="00FF2D0E">
        <w:rPr>
          <w:rFonts w:cs="Times New Roman"/>
          <w:szCs w:val="24"/>
          <w:lang w:val="en-US" w:eastAsia="ru-RU"/>
        </w:rPr>
        <w:t xml:space="preserve"> variations of first hypothesis </w:t>
      </w:r>
      <w:r w:rsidR="00304A3F" w:rsidRPr="00FF2D0E">
        <w:rPr>
          <w:rFonts w:cs="Times New Roman"/>
          <w:szCs w:val="24"/>
          <w:lang w:val="en-US" w:eastAsia="ru-RU"/>
        </w:rPr>
        <w:t xml:space="preserve">probability </w:t>
      </w:r>
      <w:r w:rsidR="000409B4" w:rsidRPr="00FF2D0E">
        <w:rPr>
          <w:rFonts w:cs="Times New Roman"/>
          <w:szCs w:val="24"/>
          <w:lang w:val="en-US" w:eastAsia="ru-RU"/>
        </w:rPr>
        <w:t>is less than 5</w:t>
      </w:r>
      <w:r w:rsidR="000409B4" w:rsidRPr="003E1658">
        <w:rPr>
          <w:rFonts w:cs="Times New Roman"/>
          <w:szCs w:val="24"/>
          <w:lang w:val="en-US" w:eastAsia="ru-RU"/>
        </w:rPr>
        <w:t>%, so</w:t>
      </w:r>
      <w:r w:rsidR="001F1DD7" w:rsidRPr="003E1658">
        <w:rPr>
          <w:rFonts w:cs="Times New Roman"/>
          <w:szCs w:val="24"/>
          <w:lang w:val="en-US" w:eastAsia="ru-RU"/>
        </w:rPr>
        <w:t xml:space="preserve"> fixed effects model </w:t>
      </w:r>
      <w:proofErr w:type="gramStart"/>
      <w:r w:rsidR="00210B7A" w:rsidRPr="003E1658">
        <w:rPr>
          <w:rFonts w:cs="Times New Roman"/>
          <w:szCs w:val="24"/>
          <w:lang w:val="en-US" w:eastAsia="ru-RU"/>
        </w:rPr>
        <w:t xml:space="preserve">is </w:t>
      </w:r>
      <w:r w:rsidR="001F1DD7" w:rsidRPr="003E1658">
        <w:rPr>
          <w:rFonts w:cs="Times New Roman"/>
          <w:szCs w:val="24"/>
          <w:lang w:val="en-US" w:eastAsia="ru-RU"/>
        </w:rPr>
        <w:t>chosen</w:t>
      </w:r>
      <w:proofErr w:type="gramEnd"/>
      <w:r w:rsidR="001F1DD7" w:rsidRPr="00FF2D0E">
        <w:rPr>
          <w:rFonts w:cs="Times New Roman"/>
          <w:szCs w:val="24"/>
          <w:lang w:val="en-US" w:eastAsia="ru-RU"/>
        </w:rPr>
        <w:t>.</w:t>
      </w:r>
      <w:r w:rsidR="00210B7A" w:rsidRPr="00FF2D0E">
        <w:rPr>
          <w:rFonts w:cs="Times New Roman"/>
          <w:szCs w:val="24"/>
          <w:lang w:val="en-US" w:eastAsia="ru-RU"/>
        </w:rPr>
        <w:t xml:space="preserve"> </w:t>
      </w:r>
      <w:r w:rsidR="00146248" w:rsidRPr="00FF2D0E">
        <w:rPr>
          <w:rFonts w:cs="Times New Roman"/>
          <w:szCs w:val="24"/>
          <w:lang w:val="en-US"/>
        </w:rPr>
        <w:t xml:space="preserve">The same procedure we undertake with the </w:t>
      </w:r>
      <w:r w:rsidR="00210B7A" w:rsidRPr="00FF2D0E">
        <w:rPr>
          <w:rFonts w:cs="Times New Roman"/>
          <w:szCs w:val="24"/>
          <w:lang w:val="en-US"/>
        </w:rPr>
        <w:t>other</w:t>
      </w:r>
      <w:r w:rsidR="00146248" w:rsidRPr="00FF2D0E">
        <w:rPr>
          <w:rFonts w:cs="Times New Roman"/>
          <w:szCs w:val="24"/>
          <w:lang w:val="en-US"/>
        </w:rPr>
        <w:t xml:space="preserve"> hypotheses, fixed effects model </w:t>
      </w:r>
      <w:proofErr w:type="gramStart"/>
      <w:r w:rsidR="00146248" w:rsidRPr="00FF2D0E">
        <w:rPr>
          <w:rFonts w:cs="Times New Roman"/>
          <w:szCs w:val="24"/>
          <w:lang w:val="en-US"/>
        </w:rPr>
        <w:t>is also chosen</w:t>
      </w:r>
      <w:proofErr w:type="gramEnd"/>
      <w:r w:rsidR="008D224C" w:rsidRPr="00FF2D0E">
        <w:rPr>
          <w:rFonts w:cs="Times New Roman"/>
          <w:szCs w:val="24"/>
          <w:lang w:val="en-US"/>
        </w:rPr>
        <w:t xml:space="preserve"> in all of them</w:t>
      </w:r>
      <w:r w:rsidR="00146248" w:rsidRPr="00FF2D0E">
        <w:rPr>
          <w:rFonts w:cs="Times New Roman"/>
          <w:szCs w:val="24"/>
          <w:lang w:val="en-US"/>
        </w:rPr>
        <w:t>.</w:t>
      </w:r>
      <w:r w:rsidR="00873F60" w:rsidRPr="00FF2D0E">
        <w:rPr>
          <w:rFonts w:cs="Times New Roman"/>
          <w:szCs w:val="24"/>
          <w:lang w:val="en-US"/>
        </w:rPr>
        <w:t xml:space="preserve"> </w:t>
      </w:r>
    </w:p>
    <w:p w:rsidR="00EB5AA1" w:rsidRDefault="00EB5AA1" w:rsidP="00F46B43">
      <w:pPr>
        <w:rPr>
          <w:rFonts w:cs="Times New Roman"/>
          <w:szCs w:val="24"/>
          <w:lang w:val="en-US"/>
        </w:rPr>
      </w:pPr>
      <w:r w:rsidRPr="00FF2D0E">
        <w:rPr>
          <w:rFonts w:cs="Times New Roman"/>
          <w:szCs w:val="24"/>
          <w:lang w:val="en-US"/>
        </w:rPr>
        <w:t xml:space="preserve">Now we proceed to the results of the regression analysis itself. The relation between human capital of female board members and accounting based measures </w:t>
      </w:r>
      <w:proofErr w:type="gramStart"/>
      <w:r w:rsidRPr="00FF2D0E">
        <w:rPr>
          <w:rFonts w:cs="Times New Roman"/>
          <w:szCs w:val="24"/>
          <w:lang w:val="en-US"/>
        </w:rPr>
        <w:t>can be observed</w:t>
      </w:r>
      <w:proofErr w:type="gramEnd"/>
      <w:r w:rsidRPr="00FF2D0E">
        <w:rPr>
          <w:rFonts w:cs="Times New Roman"/>
          <w:szCs w:val="24"/>
          <w:lang w:val="en-US"/>
        </w:rPr>
        <w:t xml:space="preserve"> </w:t>
      </w:r>
      <w:r w:rsidRPr="00F96E17">
        <w:rPr>
          <w:rFonts w:cs="Times New Roman"/>
          <w:szCs w:val="24"/>
          <w:lang w:val="en-US"/>
        </w:rPr>
        <w:t>in table</w:t>
      </w:r>
      <w:r w:rsidR="00F96E17" w:rsidRPr="00F96E17">
        <w:rPr>
          <w:rFonts w:cs="Times New Roman"/>
          <w:szCs w:val="24"/>
          <w:lang w:val="en-US"/>
        </w:rPr>
        <w:t xml:space="preserve"> 3</w:t>
      </w:r>
      <w:r w:rsidRPr="00F96E17">
        <w:rPr>
          <w:rFonts w:cs="Times New Roman"/>
          <w:szCs w:val="24"/>
          <w:lang w:val="en-US"/>
        </w:rPr>
        <w:t>.</w:t>
      </w:r>
    </w:p>
    <w:p w:rsidR="00F96E17" w:rsidRDefault="00F96E17" w:rsidP="00571F1D">
      <w:pPr>
        <w:jc w:val="center"/>
        <w:rPr>
          <w:rFonts w:cs="Times New Roman"/>
          <w:szCs w:val="24"/>
          <w:highlight w:val="red"/>
          <w:lang w:val="en-US"/>
        </w:rPr>
      </w:pPr>
    </w:p>
    <w:p w:rsidR="00C30FCB" w:rsidRPr="00FF2D0E" w:rsidRDefault="00AE1828" w:rsidP="00571F1D">
      <w:pPr>
        <w:jc w:val="center"/>
        <w:rPr>
          <w:rFonts w:cs="Times New Roman"/>
          <w:szCs w:val="24"/>
          <w:lang w:val="en-US"/>
        </w:rPr>
      </w:pPr>
      <w:r w:rsidRPr="00F96E17">
        <w:rPr>
          <w:rFonts w:cs="Times New Roman"/>
          <w:szCs w:val="24"/>
          <w:lang w:val="en-US"/>
        </w:rPr>
        <w:t>Table</w:t>
      </w:r>
      <w:r w:rsidR="00F96E17" w:rsidRPr="00F96E17">
        <w:rPr>
          <w:rFonts w:cs="Times New Roman"/>
          <w:szCs w:val="24"/>
          <w:lang w:val="en-US"/>
        </w:rPr>
        <w:t xml:space="preserve"> </w:t>
      </w:r>
      <w:proofErr w:type="gramStart"/>
      <w:r w:rsidR="00F96E17" w:rsidRPr="00F96E17">
        <w:rPr>
          <w:rFonts w:cs="Times New Roman"/>
          <w:szCs w:val="24"/>
          <w:lang w:val="en-US"/>
        </w:rPr>
        <w:t>3</w:t>
      </w:r>
      <w:proofErr w:type="gramEnd"/>
      <w:r w:rsidRPr="00F96E17">
        <w:rPr>
          <w:rFonts w:cs="Times New Roman"/>
          <w:szCs w:val="24"/>
          <w:lang w:val="en-US"/>
        </w:rPr>
        <w:t xml:space="preserve"> The relationship between </w:t>
      </w:r>
      <w:r w:rsidR="00556334" w:rsidRPr="00F96E17">
        <w:rPr>
          <w:rFonts w:cs="Times New Roman"/>
          <w:szCs w:val="24"/>
          <w:lang w:val="en-US"/>
        </w:rPr>
        <w:t>human capital</w:t>
      </w:r>
      <w:r w:rsidR="008933CD" w:rsidRPr="00F96E17">
        <w:rPr>
          <w:rFonts w:cs="Times New Roman"/>
          <w:szCs w:val="24"/>
          <w:lang w:val="en-US"/>
        </w:rPr>
        <w:t xml:space="preserve"> of female board members</w:t>
      </w:r>
      <w:r w:rsidR="00556334" w:rsidRPr="00F96E17">
        <w:rPr>
          <w:rFonts w:cs="Times New Roman"/>
          <w:szCs w:val="24"/>
          <w:lang w:val="en-US"/>
        </w:rPr>
        <w:t xml:space="preserve"> and </w:t>
      </w:r>
      <w:r w:rsidR="00091A2F">
        <w:rPr>
          <w:rFonts w:cs="Times New Roman"/>
          <w:szCs w:val="24"/>
          <w:lang w:val="en-US"/>
        </w:rPr>
        <w:t>ROA/</w:t>
      </w:r>
      <w:r w:rsidR="008933CD" w:rsidRPr="00FF2D0E">
        <w:rPr>
          <w:rFonts w:cs="Times New Roman"/>
          <w:szCs w:val="24"/>
          <w:lang w:val="en-US"/>
        </w:rPr>
        <w:t>ROE</w:t>
      </w:r>
    </w:p>
    <w:tbl>
      <w:tblPr>
        <w:tblStyle w:val="22"/>
        <w:tblW w:w="5098" w:type="dxa"/>
        <w:jc w:val="center"/>
        <w:tblLayout w:type="fixed"/>
        <w:tblLook w:val="04A0" w:firstRow="1" w:lastRow="0" w:firstColumn="1" w:lastColumn="0" w:noHBand="0" w:noVBand="1"/>
      </w:tblPr>
      <w:tblGrid>
        <w:gridCol w:w="1281"/>
        <w:gridCol w:w="1124"/>
        <w:gridCol w:w="1134"/>
        <w:gridCol w:w="1559"/>
      </w:tblGrid>
      <w:tr w:rsidR="00556334" w:rsidRPr="00E35983" w:rsidTr="00F54D62">
        <w:trPr>
          <w:jc w:val="center"/>
        </w:trPr>
        <w:tc>
          <w:tcPr>
            <w:tcW w:w="1281" w:type="dxa"/>
          </w:tcPr>
          <w:p w:rsidR="00556334" w:rsidRPr="00E35983" w:rsidRDefault="00556334" w:rsidP="00571F1D">
            <w:pPr>
              <w:ind w:firstLine="0"/>
              <w:rPr>
                <w:rFonts w:cs="Times New Roman"/>
                <w:b/>
                <w:sz w:val="22"/>
                <w:lang w:val="en-US"/>
              </w:rPr>
            </w:pPr>
            <w:r w:rsidRPr="00E35983">
              <w:rPr>
                <w:rFonts w:cs="Times New Roman"/>
                <w:b/>
                <w:sz w:val="22"/>
                <w:lang w:val="en-US"/>
              </w:rPr>
              <w:t>ROA</w:t>
            </w:r>
          </w:p>
        </w:tc>
        <w:tc>
          <w:tcPr>
            <w:tcW w:w="1124" w:type="dxa"/>
          </w:tcPr>
          <w:p w:rsidR="00556334" w:rsidRPr="00E35983" w:rsidRDefault="00556334" w:rsidP="00571F1D">
            <w:pPr>
              <w:ind w:firstLine="0"/>
              <w:rPr>
                <w:rFonts w:cs="Times New Roman"/>
                <w:b/>
                <w:sz w:val="22"/>
                <w:lang w:val="en-US"/>
              </w:rPr>
            </w:pPr>
            <w:proofErr w:type="spellStart"/>
            <w:r w:rsidRPr="00E35983">
              <w:rPr>
                <w:rFonts w:cs="Times New Roman"/>
                <w:b/>
                <w:sz w:val="22"/>
                <w:lang w:val="en-US"/>
              </w:rPr>
              <w:t>coef</w:t>
            </w:r>
            <w:proofErr w:type="spellEnd"/>
          </w:p>
        </w:tc>
        <w:tc>
          <w:tcPr>
            <w:tcW w:w="1134" w:type="dxa"/>
          </w:tcPr>
          <w:p w:rsidR="00556334" w:rsidRPr="00E35983" w:rsidRDefault="00556334" w:rsidP="00571F1D">
            <w:pPr>
              <w:ind w:firstLine="0"/>
              <w:rPr>
                <w:rFonts w:cs="Times New Roman"/>
                <w:b/>
                <w:sz w:val="22"/>
                <w:lang w:val="en-US"/>
              </w:rPr>
            </w:pPr>
            <w:r w:rsidRPr="00E35983">
              <w:rPr>
                <w:rFonts w:cs="Times New Roman"/>
                <w:b/>
                <w:sz w:val="22"/>
                <w:lang w:val="en-US"/>
              </w:rPr>
              <w:t>ROE</w:t>
            </w:r>
          </w:p>
        </w:tc>
        <w:tc>
          <w:tcPr>
            <w:tcW w:w="1559" w:type="dxa"/>
          </w:tcPr>
          <w:p w:rsidR="00556334" w:rsidRPr="00E35983" w:rsidRDefault="00556334" w:rsidP="00571F1D">
            <w:pPr>
              <w:ind w:firstLine="0"/>
              <w:rPr>
                <w:rFonts w:cs="Times New Roman"/>
                <w:b/>
                <w:sz w:val="22"/>
                <w:lang w:val="en-US"/>
              </w:rPr>
            </w:pPr>
            <w:proofErr w:type="spellStart"/>
            <w:r w:rsidRPr="00E35983">
              <w:rPr>
                <w:rFonts w:cs="Times New Roman"/>
                <w:b/>
                <w:sz w:val="22"/>
                <w:lang w:val="en-US"/>
              </w:rPr>
              <w:t>coef</w:t>
            </w:r>
            <w:proofErr w:type="spellEnd"/>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proofErr w:type="spellStart"/>
            <w:r w:rsidRPr="00E35983">
              <w:rPr>
                <w:rFonts w:cs="Times New Roman"/>
                <w:i/>
                <w:sz w:val="22"/>
                <w:lang w:val="en-US"/>
              </w:rPr>
              <w:t>mba</w:t>
            </w:r>
            <w:proofErr w:type="spellEnd"/>
          </w:p>
        </w:tc>
        <w:tc>
          <w:tcPr>
            <w:tcW w:w="1124" w:type="dxa"/>
          </w:tcPr>
          <w:p w:rsidR="00556334" w:rsidRPr="00E35983" w:rsidRDefault="00595817" w:rsidP="00571F1D">
            <w:pPr>
              <w:ind w:firstLine="0"/>
              <w:rPr>
                <w:rFonts w:cs="Times New Roman"/>
                <w:sz w:val="22"/>
              </w:rPr>
            </w:pPr>
            <w:r w:rsidRPr="00E35983">
              <w:rPr>
                <w:rFonts w:cs="Times New Roman"/>
                <w:sz w:val="22"/>
                <w:lang w:val="en-US"/>
              </w:rPr>
              <w:t>-4.755</w:t>
            </w:r>
          </w:p>
        </w:tc>
        <w:tc>
          <w:tcPr>
            <w:tcW w:w="1134" w:type="dxa"/>
          </w:tcPr>
          <w:p w:rsidR="00556334" w:rsidRPr="00E35983" w:rsidRDefault="00556334" w:rsidP="00571F1D">
            <w:pPr>
              <w:ind w:firstLine="0"/>
              <w:rPr>
                <w:rFonts w:cs="Times New Roman"/>
                <w:i/>
                <w:sz w:val="22"/>
                <w:lang w:val="en-US"/>
              </w:rPr>
            </w:pPr>
            <w:proofErr w:type="spellStart"/>
            <w:r w:rsidRPr="00E35983">
              <w:rPr>
                <w:rFonts w:cs="Times New Roman"/>
                <w:i/>
                <w:sz w:val="22"/>
                <w:lang w:val="en-US"/>
              </w:rPr>
              <w:t>mba</w:t>
            </w:r>
            <w:proofErr w:type="spellEnd"/>
          </w:p>
        </w:tc>
        <w:tc>
          <w:tcPr>
            <w:tcW w:w="1559" w:type="dxa"/>
          </w:tcPr>
          <w:p w:rsidR="00556334" w:rsidRPr="00E35983" w:rsidRDefault="00556334" w:rsidP="00571F1D">
            <w:pPr>
              <w:ind w:firstLine="0"/>
              <w:rPr>
                <w:rFonts w:cs="Times New Roman"/>
                <w:sz w:val="22"/>
              </w:rPr>
            </w:pPr>
            <w:r w:rsidRPr="00E35983">
              <w:rPr>
                <w:rFonts w:cs="Times New Roman"/>
                <w:sz w:val="22"/>
                <w:lang w:val="en-US"/>
              </w:rPr>
              <w:t>-</w:t>
            </w:r>
            <w:r w:rsidR="00595817" w:rsidRPr="00E35983">
              <w:rPr>
                <w:rFonts w:cs="Times New Roman"/>
                <w:sz w:val="22"/>
                <w:lang w:val="en-US"/>
              </w:rPr>
              <w:t>15.146</w:t>
            </w:r>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proofErr w:type="spellStart"/>
            <w:r w:rsidRPr="00E35983">
              <w:rPr>
                <w:rFonts w:cs="Times New Roman"/>
                <w:i/>
                <w:sz w:val="22"/>
                <w:lang w:val="en-US"/>
              </w:rPr>
              <w:t>phd</w:t>
            </w:r>
            <w:proofErr w:type="spellEnd"/>
          </w:p>
        </w:tc>
        <w:tc>
          <w:tcPr>
            <w:tcW w:w="1124" w:type="dxa"/>
          </w:tcPr>
          <w:p w:rsidR="00556334" w:rsidRPr="00E35983" w:rsidRDefault="00595817" w:rsidP="00571F1D">
            <w:pPr>
              <w:ind w:firstLine="0"/>
              <w:rPr>
                <w:rFonts w:cs="Times New Roman"/>
                <w:sz w:val="22"/>
                <w:lang w:val="en-US"/>
              </w:rPr>
            </w:pPr>
            <w:r w:rsidRPr="00E35983">
              <w:rPr>
                <w:rFonts w:cs="Times New Roman"/>
                <w:sz w:val="22"/>
                <w:lang w:val="en-US"/>
              </w:rPr>
              <w:t>16.953</w:t>
            </w:r>
            <w:r w:rsidR="002D7751" w:rsidRPr="00E35983">
              <w:rPr>
                <w:rFonts w:cs="Times New Roman"/>
                <w:sz w:val="22"/>
                <w:lang w:val="en-US"/>
              </w:rPr>
              <w:t>*</w:t>
            </w:r>
          </w:p>
        </w:tc>
        <w:tc>
          <w:tcPr>
            <w:tcW w:w="1134" w:type="dxa"/>
          </w:tcPr>
          <w:p w:rsidR="00556334" w:rsidRPr="00E35983" w:rsidRDefault="00556334" w:rsidP="00571F1D">
            <w:pPr>
              <w:ind w:firstLine="0"/>
              <w:rPr>
                <w:rFonts w:cs="Times New Roman"/>
                <w:i/>
                <w:sz w:val="22"/>
                <w:lang w:val="en-US"/>
              </w:rPr>
            </w:pPr>
            <w:proofErr w:type="spellStart"/>
            <w:r w:rsidRPr="00E35983">
              <w:rPr>
                <w:rFonts w:cs="Times New Roman"/>
                <w:i/>
                <w:sz w:val="22"/>
                <w:lang w:val="en-US"/>
              </w:rPr>
              <w:t>phd</w:t>
            </w:r>
            <w:proofErr w:type="spellEnd"/>
          </w:p>
        </w:tc>
        <w:tc>
          <w:tcPr>
            <w:tcW w:w="1559" w:type="dxa"/>
          </w:tcPr>
          <w:p w:rsidR="00556334" w:rsidRPr="00E35983" w:rsidRDefault="00595817" w:rsidP="00571F1D">
            <w:pPr>
              <w:ind w:firstLine="0"/>
              <w:rPr>
                <w:rFonts w:cs="Times New Roman"/>
                <w:sz w:val="22"/>
                <w:lang w:val="en-US"/>
              </w:rPr>
            </w:pPr>
            <w:r w:rsidRPr="00E35983">
              <w:rPr>
                <w:rFonts w:cs="Times New Roman"/>
                <w:sz w:val="22"/>
                <w:lang w:val="en-US"/>
              </w:rPr>
              <w:t>19.851</w:t>
            </w:r>
            <w:r w:rsidR="002D7751" w:rsidRPr="00E35983">
              <w:rPr>
                <w:rFonts w:cs="Times New Roman"/>
                <w:sz w:val="22"/>
                <w:lang w:val="en-US"/>
              </w:rPr>
              <w:t>*</w:t>
            </w:r>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r w:rsidRPr="00E35983">
              <w:rPr>
                <w:rFonts w:cs="Times New Roman"/>
                <w:i/>
                <w:sz w:val="22"/>
                <w:lang w:val="en-US"/>
              </w:rPr>
              <w:t>exp</w:t>
            </w:r>
          </w:p>
        </w:tc>
        <w:tc>
          <w:tcPr>
            <w:tcW w:w="1124" w:type="dxa"/>
          </w:tcPr>
          <w:p w:rsidR="00556334" w:rsidRPr="00E35983" w:rsidRDefault="00595817" w:rsidP="00571F1D">
            <w:pPr>
              <w:ind w:firstLine="0"/>
              <w:rPr>
                <w:rFonts w:cs="Times New Roman"/>
                <w:sz w:val="22"/>
                <w:lang w:val="en-US"/>
              </w:rPr>
            </w:pPr>
            <w:r w:rsidRPr="00E35983">
              <w:rPr>
                <w:rFonts w:cs="Times New Roman"/>
                <w:sz w:val="22"/>
                <w:lang w:val="en-US"/>
              </w:rPr>
              <w:t>6.019</w:t>
            </w:r>
          </w:p>
        </w:tc>
        <w:tc>
          <w:tcPr>
            <w:tcW w:w="1134" w:type="dxa"/>
          </w:tcPr>
          <w:p w:rsidR="00556334" w:rsidRPr="00E35983" w:rsidRDefault="00556334" w:rsidP="00571F1D">
            <w:pPr>
              <w:ind w:firstLine="0"/>
              <w:rPr>
                <w:rFonts w:cs="Times New Roman"/>
                <w:i/>
                <w:sz w:val="22"/>
                <w:lang w:val="en-US"/>
              </w:rPr>
            </w:pPr>
            <w:r w:rsidRPr="00E35983">
              <w:rPr>
                <w:rFonts w:cs="Times New Roman"/>
                <w:i/>
                <w:sz w:val="22"/>
                <w:lang w:val="en-US"/>
              </w:rPr>
              <w:t>exp</w:t>
            </w:r>
          </w:p>
        </w:tc>
        <w:tc>
          <w:tcPr>
            <w:tcW w:w="1559" w:type="dxa"/>
          </w:tcPr>
          <w:p w:rsidR="00556334" w:rsidRPr="00E35983" w:rsidRDefault="00595817" w:rsidP="00571F1D">
            <w:pPr>
              <w:ind w:firstLine="0"/>
              <w:rPr>
                <w:rFonts w:cs="Times New Roman"/>
                <w:sz w:val="22"/>
                <w:lang w:val="en-US"/>
              </w:rPr>
            </w:pPr>
            <w:r w:rsidRPr="00E35983">
              <w:rPr>
                <w:rFonts w:cs="Times New Roman"/>
                <w:sz w:val="22"/>
                <w:lang w:val="en-US"/>
              </w:rPr>
              <w:t>34.578</w:t>
            </w:r>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proofErr w:type="spellStart"/>
            <w:r w:rsidRPr="00E35983">
              <w:rPr>
                <w:rFonts w:cs="Times New Roman"/>
                <w:i/>
                <w:sz w:val="22"/>
                <w:lang w:val="en-US"/>
              </w:rPr>
              <w:t>y_exp</w:t>
            </w:r>
            <w:proofErr w:type="spellEnd"/>
          </w:p>
        </w:tc>
        <w:tc>
          <w:tcPr>
            <w:tcW w:w="1124" w:type="dxa"/>
          </w:tcPr>
          <w:p w:rsidR="00556334" w:rsidRPr="00E35983" w:rsidRDefault="00595817" w:rsidP="00571F1D">
            <w:pPr>
              <w:ind w:firstLine="0"/>
              <w:rPr>
                <w:rFonts w:cs="Times New Roman"/>
                <w:sz w:val="22"/>
                <w:lang w:val="en-US"/>
              </w:rPr>
            </w:pPr>
            <w:r w:rsidRPr="00E35983">
              <w:rPr>
                <w:rFonts w:cs="Times New Roman"/>
                <w:sz w:val="22"/>
                <w:lang w:val="en-US"/>
              </w:rPr>
              <w:t>1.683</w:t>
            </w:r>
            <w:r w:rsidR="002D7751" w:rsidRPr="00E35983">
              <w:rPr>
                <w:rFonts w:cs="Times New Roman"/>
                <w:sz w:val="22"/>
                <w:lang w:val="en-US"/>
              </w:rPr>
              <w:t>**</w:t>
            </w:r>
          </w:p>
        </w:tc>
        <w:tc>
          <w:tcPr>
            <w:tcW w:w="1134" w:type="dxa"/>
          </w:tcPr>
          <w:p w:rsidR="00556334" w:rsidRPr="00E35983" w:rsidRDefault="00556334" w:rsidP="00571F1D">
            <w:pPr>
              <w:ind w:firstLine="0"/>
              <w:rPr>
                <w:rFonts w:cs="Times New Roman"/>
                <w:i/>
                <w:sz w:val="22"/>
                <w:lang w:val="en-US"/>
              </w:rPr>
            </w:pPr>
            <w:proofErr w:type="spellStart"/>
            <w:r w:rsidRPr="00E35983">
              <w:rPr>
                <w:rFonts w:cs="Times New Roman"/>
                <w:i/>
                <w:sz w:val="22"/>
                <w:lang w:val="en-US"/>
              </w:rPr>
              <w:t>y_exp</w:t>
            </w:r>
            <w:proofErr w:type="spellEnd"/>
          </w:p>
        </w:tc>
        <w:tc>
          <w:tcPr>
            <w:tcW w:w="1559" w:type="dxa"/>
          </w:tcPr>
          <w:p w:rsidR="00556334" w:rsidRPr="00E35983" w:rsidRDefault="00595817" w:rsidP="00571F1D">
            <w:pPr>
              <w:ind w:firstLine="0"/>
              <w:rPr>
                <w:rFonts w:cs="Times New Roman"/>
                <w:sz w:val="22"/>
                <w:lang w:val="en-US"/>
              </w:rPr>
            </w:pPr>
            <w:r w:rsidRPr="00E35983">
              <w:rPr>
                <w:rFonts w:cs="Times New Roman"/>
                <w:sz w:val="22"/>
                <w:lang w:val="en-US"/>
              </w:rPr>
              <w:t>5.040</w:t>
            </w:r>
            <w:r w:rsidR="002D7751" w:rsidRPr="00E35983">
              <w:rPr>
                <w:rFonts w:cs="Times New Roman"/>
                <w:sz w:val="22"/>
                <w:lang w:val="en-US"/>
              </w:rPr>
              <w:t>**</w:t>
            </w:r>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r w:rsidRPr="00E35983">
              <w:rPr>
                <w:rFonts w:cs="Times New Roman"/>
                <w:i/>
                <w:sz w:val="22"/>
                <w:lang w:val="en-US"/>
              </w:rPr>
              <w:t>tenure</w:t>
            </w:r>
          </w:p>
        </w:tc>
        <w:tc>
          <w:tcPr>
            <w:tcW w:w="1124" w:type="dxa"/>
          </w:tcPr>
          <w:p w:rsidR="00556334" w:rsidRPr="00E35983" w:rsidRDefault="00595817" w:rsidP="00571F1D">
            <w:pPr>
              <w:ind w:firstLine="0"/>
              <w:rPr>
                <w:rFonts w:cs="Times New Roman"/>
                <w:sz w:val="22"/>
              </w:rPr>
            </w:pPr>
            <w:r w:rsidRPr="00E35983">
              <w:rPr>
                <w:rFonts w:cs="Times New Roman"/>
                <w:sz w:val="22"/>
                <w:lang w:val="en-US"/>
              </w:rPr>
              <w:t>0.054</w:t>
            </w:r>
          </w:p>
        </w:tc>
        <w:tc>
          <w:tcPr>
            <w:tcW w:w="1134" w:type="dxa"/>
          </w:tcPr>
          <w:p w:rsidR="00556334" w:rsidRPr="00E35983" w:rsidRDefault="00556334" w:rsidP="00571F1D">
            <w:pPr>
              <w:ind w:firstLine="0"/>
              <w:rPr>
                <w:rFonts w:cs="Times New Roman"/>
                <w:i/>
                <w:sz w:val="22"/>
                <w:lang w:val="en-US"/>
              </w:rPr>
            </w:pPr>
            <w:r w:rsidRPr="00E35983">
              <w:rPr>
                <w:rFonts w:cs="Times New Roman"/>
                <w:i/>
                <w:sz w:val="22"/>
                <w:lang w:val="en-US"/>
              </w:rPr>
              <w:t>tenure</w:t>
            </w:r>
          </w:p>
        </w:tc>
        <w:tc>
          <w:tcPr>
            <w:tcW w:w="1559" w:type="dxa"/>
          </w:tcPr>
          <w:p w:rsidR="00556334" w:rsidRPr="00E35983" w:rsidRDefault="00595817" w:rsidP="00571F1D">
            <w:pPr>
              <w:ind w:firstLine="0"/>
              <w:rPr>
                <w:rFonts w:cs="Times New Roman"/>
                <w:sz w:val="22"/>
                <w:lang w:val="en-US"/>
              </w:rPr>
            </w:pPr>
            <w:r w:rsidRPr="00E35983">
              <w:rPr>
                <w:rFonts w:cs="Times New Roman"/>
                <w:sz w:val="22"/>
                <w:lang w:val="en-US"/>
              </w:rPr>
              <w:t>-1.860</w:t>
            </w:r>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r w:rsidRPr="00E35983">
              <w:rPr>
                <w:rFonts w:cs="Times New Roman"/>
                <w:i/>
                <w:sz w:val="22"/>
                <w:lang w:val="en-US"/>
              </w:rPr>
              <w:t>age</w:t>
            </w:r>
          </w:p>
        </w:tc>
        <w:tc>
          <w:tcPr>
            <w:tcW w:w="1124" w:type="dxa"/>
          </w:tcPr>
          <w:p w:rsidR="00556334" w:rsidRPr="00E35983" w:rsidRDefault="00595817" w:rsidP="00571F1D">
            <w:pPr>
              <w:ind w:firstLine="0"/>
              <w:rPr>
                <w:rFonts w:cs="Times New Roman"/>
                <w:sz w:val="22"/>
                <w:lang w:val="en-US"/>
              </w:rPr>
            </w:pPr>
            <w:r w:rsidRPr="00E35983">
              <w:rPr>
                <w:rFonts w:cs="Times New Roman"/>
                <w:sz w:val="22"/>
                <w:lang w:val="en-US"/>
              </w:rPr>
              <w:t>-1.442</w:t>
            </w:r>
          </w:p>
        </w:tc>
        <w:tc>
          <w:tcPr>
            <w:tcW w:w="1134" w:type="dxa"/>
          </w:tcPr>
          <w:p w:rsidR="00556334" w:rsidRPr="00E35983" w:rsidRDefault="00556334" w:rsidP="00571F1D">
            <w:pPr>
              <w:ind w:firstLine="0"/>
              <w:rPr>
                <w:rFonts w:cs="Times New Roman"/>
                <w:i/>
                <w:sz w:val="22"/>
                <w:lang w:val="en-US"/>
              </w:rPr>
            </w:pPr>
            <w:r w:rsidRPr="00E35983">
              <w:rPr>
                <w:rFonts w:cs="Times New Roman"/>
                <w:i/>
                <w:sz w:val="22"/>
                <w:lang w:val="en-US"/>
              </w:rPr>
              <w:t>age</w:t>
            </w:r>
          </w:p>
        </w:tc>
        <w:tc>
          <w:tcPr>
            <w:tcW w:w="1559" w:type="dxa"/>
          </w:tcPr>
          <w:p w:rsidR="00556334" w:rsidRPr="00E35983" w:rsidRDefault="00595817" w:rsidP="00571F1D">
            <w:pPr>
              <w:ind w:firstLine="0"/>
              <w:rPr>
                <w:rFonts w:cs="Times New Roman"/>
                <w:sz w:val="22"/>
                <w:lang w:val="en-US"/>
              </w:rPr>
            </w:pPr>
            <w:r w:rsidRPr="00E35983">
              <w:rPr>
                <w:rFonts w:cs="Times New Roman"/>
                <w:sz w:val="22"/>
                <w:lang w:val="en-US"/>
              </w:rPr>
              <w:t>-0.920</w:t>
            </w:r>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r w:rsidRPr="00E35983">
              <w:rPr>
                <w:rFonts w:cs="Times New Roman"/>
                <w:i/>
                <w:sz w:val="22"/>
                <w:lang w:val="en-US"/>
              </w:rPr>
              <w:t xml:space="preserve">lev </w:t>
            </w:r>
          </w:p>
        </w:tc>
        <w:tc>
          <w:tcPr>
            <w:tcW w:w="1124" w:type="dxa"/>
          </w:tcPr>
          <w:p w:rsidR="00556334" w:rsidRPr="00E35983" w:rsidRDefault="00AD4A14" w:rsidP="00571F1D">
            <w:pPr>
              <w:ind w:firstLine="0"/>
              <w:rPr>
                <w:rFonts w:cs="Times New Roman"/>
                <w:sz w:val="22"/>
              </w:rPr>
            </w:pPr>
            <w:r w:rsidRPr="00E35983">
              <w:rPr>
                <w:rFonts w:cs="Times New Roman"/>
                <w:sz w:val="22"/>
                <w:lang w:val="en-US"/>
              </w:rPr>
              <w:t>0.013</w:t>
            </w:r>
            <w:r w:rsidR="002D7751" w:rsidRPr="00E35983">
              <w:rPr>
                <w:rFonts w:cs="Times New Roman"/>
                <w:sz w:val="22"/>
                <w:lang w:val="en-US"/>
              </w:rPr>
              <w:t>**</w:t>
            </w:r>
            <w:r w:rsidR="00556334" w:rsidRPr="00E35983">
              <w:rPr>
                <w:rFonts w:cs="Times New Roman"/>
                <w:sz w:val="22"/>
                <w:lang w:val="en-US"/>
              </w:rPr>
              <w:t xml:space="preserve">  </w:t>
            </w:r>
          </w:p>
        </w:tc>
        <w:tc>
          <w:tcPr>
            <w:tcW w:w="1134" w:type="dxa"/>
          </w:tcPr>
          <w:p w:rsidR="00556334" w:rsidRPr="00E35983" w:rsidRDefault="00556334" w:rsidP="00571F1D">
            <w:pPr>
              <w:ind w:firstLine="0"/>
              <w:rPr>
                <w:rFonts w:cs="Times New Roman"/>
                <w:i/>
                <w:sz w:val="22"/>
                <w:lang w:val="en-US"/>
              </w:rPr>
            </w:pPr>
            <w:r w:rsidRPr="00E35983">
              <w:rPr>
                <w:rFonts w:cs="Times New Roman"/>
                <w:i/>
                <w:sz w:val="22"/>
                <w:lang w:val="en-US"/>
              </w:rPr>
              <w:t xml:space="preserve">lev </w:t>
            </w:r>
          </w:p>
        </w:tc>
        <w:tc>
          <w:tcPr>
            <w:tcW w:w="1559" w:type="dxa"/>
          </w:tcPr>
          <w:p w:rsidR="00556334" w:rsidRPr="00E35983" w:rsidRDefault="00AD4A14" w:rsidP="00571F1D">
            <w:pPr>
              <w:ind w:firstLine="0"/>
              <w:rPr>
                <w:rFonts w:cs="Times New Roman"/>
                <w:sz w:val="22"/>
              </w:rPr>
            </w:pPr>
            <w:r w:rsidRPr="00E35983">
              <w:rPr>
                <w:rFonts w:cs="Times New Roman"/>
                <w:sz w:val="22"/>
                <w:lang w:val="en-US"/>
              </w:rPr>
              <w:t>.084</w:t>
            </w:r>
            <w:r w:rsidR="002D7751" w:rsidRPr="00E35983">
              <w:rPr>
                <w:rFonts w:cs="Times New Roman"/>
                <w:sz w:val="22"/>
                <w:lang w:val="en-US"/>
              </w:rPr>
              <w:t>**</w:t>
            </w:r>
          </w:p>
        </w:tc>
      </w:tr>
      <w:tr w:rsidR="00556334" w:rsidRPr="00E35983" w:rsidTr="00F54D62">
        <w:trPr>
          <w:jc w:val="center"/>
        </w:trPr>
        <w:tc>
          <w:tcPr>
            <w:tcW w:w="1281" w:type="dxa"/>
          </w:tcPr>
          <w:p w:rsidR="00556334" w:rsidRPr="00E35983" w:rsidRDefault="00D74A71" w:rsidP="00571F1D">
            <w:pPr>
              <w:ind w:firstLine="0"/>
              <w:rPr>
                <w:rFonts w:cs="Times New Roman"/>
                <w:i/>
                <w:sz w:val="22"/>
                <w:lang w:val="en-US"/>
              </w:rPr>
            </w:pPr>
            <w:r w:rsidRPr="00E35983">
              <w:rPr>
                <w:rFonts w:cs="Times New Roman"/>
                <w:i/>
                <w:sz w:val="22"/>
                <w:lang w:val="en-US"/>
              </w:rPr>
              <w:t>bod</w:t>
            </w:r>
            <w:r w:rsidR="00556334" w:rsidRPr="00E35983">
              <w:rPr>
                <w:rFonts w:cs="Times New Roman"/>
                <w:i/>
                <w:sz w:val="22"/>
                <w:lang w:val="en-US"/>
              </w:rPr>
              <w:t xml:space="preserve"> </w:t>
            </w:r>
          </w:p>
        </w:tc>
        <w:tc>
          <w:tcPr>
            <w:tcW w:w="1124" w:type="dxa"/>
          </w:tcPr>
          <w:p w:rsidR="00556334" w:rsidRPr="00E35983" w:rsidRDefault="00AD4A14" w:rsidP="00571F1D">
            <w:pPr>
              <w:ind w:firstLine="0"/>
              <w:rPr>
                <w:rFonts w:cs="Times New Roman"/>
                <w:sz w:val="22"/>
                <w:lang w:val="en-US"/>
              </w:rPr>
            </w:pPr>
            <w:r w:rsidRPr="00E35983">
              <w:rPr>
                <w:rFonts w:cs="Times New Roman"/>
                <w:sz w:val="22"/>
                <w:lang w:val="en-US"/>
              </w:rPr>
              <w:t>30.649</w:t>
            </w:r>
          </w:p>
        </w:tc>
        <w:tc>
          <w:tcPr>
            <w:tcW w:w="1134" w:type="dxa"/>
          </w:tcPr>
          <w:p w:rsidR="00556334" w:rsidRPr="00E35983" w:rsidRDefault="00D74A71" w:rsidP="00571F1D">
            <w:pPr>
              <w:ind w:firstLine="0"/>
              <w:rPr>
                <w:rFonts w:cs="Times New Roman"/>
                <w:i/>
                <w:sz w:val="22"/>
                <w:lang w:val="en-US"/>
              </w:rPr>
            </w:pPr>
            <w:r w:rsidRPr="00E35983">
              <w:rPr>
                <w:rFonts w:cs="Times New Roman"/>
                <w:i/>
                <w:sz w:val="22"/>
                <w:lang w:val="en-US"/>
              </w:rPr>
              <w:t>bod</w:t>
            </w:r>
          </w:p>
        </w:tc>
        <w:tc>
          <w:tcPr>
            <w:tcW w:w="1559" w:type="dxa"/>
          </w:tcPr>
          <w:p w:rsidR="00556334" w:rsidRPr="00E35983" w:rsidRDefault="00AD4A14" w:rsidP="00571F1D">
            <w:pPr>
              <w:ind w:firstLine="0"/>
              <w:rPr>
                <w:rFonts w:cs="Times New Roman"/>
                <w:sz w:val="22"/>
                <w:lang w:val="en-US"/>
              </w:rPr>
            </w:pPr>
            <w:r w:rsidRPr="00E35983">
              <w:rPr>
                <w:rFonts w:cs="Times New Roman"/>
                <w:sz w:val="22"/>
                <w:lang w:val="en-US"/>
              </w:rPr>
              <w:t>20.062</w:t>
            </w:r>
          </w:p>
        </w:tc>
      </w:tr>
      <w:tr w:rsidR="00556334" w:rsidRPr="00E35983" w:rsidTr="00F54D62">
        <w:trPr>
          <w:jc w:val="center"/>
        </w:trPr>
        <w:tc>
          <w:tcPr>
            <w:tcW w:w="1281" w:type="dxa"/>
          </w:tcPr>
          <w:p w:rsidR="00556334" w:rsidRPr="00E35983" w:rsidRDefault="00556334" w:rsidP="00571F1D">
            <w:pPr>
              <w:ind w:firstLine="0"/>
              <w:rPr>
                <w:rFonts w:cs="Times New Roman"/>
                <w:i/>
                <w:sz w:val="22"/>
                <w:lang w:val="en-US"/>
              </w:rPr>
            </w:pPr>
            <w:r w:rsidRPr="00E35983">
              <w:rPr>
                <w:rFonts w:cs="Times New Roman"/>
                <w:i/>
                <w:sz w:val="22"/>
                <w:lang w:val="en-US"/>
              </w:rPr>
              <w:t>women</w:t>
            </w:r>
          </w:p>
        </w:tc>
        <w:tc>
          <w:tcPr>
            <w:tcW w:w="1124" w:type="dxa"/>
          </w:tcPr>
          <w:p w:rsidR="00556334" w:rsidRPr="00E35983" w:rsidRDefault="00AD4A14" w:rsidP="00571F1D">
            <w:pPr>
              <w:ind w:firstLine="0"/>
              <w:rPr>
                <w:rFonts w:cs="Times New Roman"/>
                <w:sz w:val="22"/>
              </w:rPr>
            </w:pPr>
            <w:r w:rsidRPr="00E35983">
              <w:rPr>
                <w:rFonts w:cs="Times New Roman"/>
                <w:sz w:val="22"/>
                <w:lang w:val="en-US"/>
              </w:rPr>
              <w:t>3.771</w:t>
            </w:r>
            <w:r w:rsidR="002D7751" w:rsidRPr="00E35983">
              <w:rPr>
                <w:rFonts w:cs="Times New Roman"/>
                <w:sz w:val="22"/>
                <w:lang w:val="en-US"/>
              </w:rPr>
              <w:t>*</w:t>
            </w:r>
          </w:p>
        </w:tc>
        <w:tc>
          <w:tcPr>
            <w:tcW w:w="1134" w:type="dxa"/>
          </w:tcPr>
          <w:p w:rsidR="00556334" w:rsidRPr="00E35983" w:rsidRDefault="00556334" w:rsidP="00571F1D">
            <w:pPr>
              <w:ind w:firstLine="0"/>
              <w:rPr>
                <w:rFonts w:cs="Times New Roman"/>
                <w:i/>
                <w:sz w:val="22"/>
                <w:lang w:val="en-US"/>
              </w:rPr>
            </w:pPr>
            <w:r w:rsidRPr="00E35983">
              <w:rPr>
                <w:rFonts w:cs="Times New Roman"/>
                <w:i/>
                <w:sz w:val="22"/>
                <w:lang w:val="en-US"/>
              </w:rPr>
              <w:t>women</w:t>
            </w:r>
          </w:p>
        </w:tc>
        <w:tc>
          <w:tcPr>
            <w:tcW w:w="1559" w:type="dxa"/>
          </w:tcPr>
          <w:p w:rsidR="00556334" w:rsidRPr="00E35983" w:rsidRDefault="00AD4A14" w:rsidP="00571F1D">
            <w:pPr>
              <w:ind w:firstLine="0"/>
              <w:rPr>
                <w:rFonts w:cs="Times New Roman"/>
                <w:sz w:val="22"/>
              </w:rPr>
            </w:pPr>
            <w:r w:rsidRPr="00E35983">
              <w:rPr>
                <w:rFonts w:cs="Times New Roman"/>
                <w:sz w:val="22"/>
                <w:lang w:val="en-US"/>
              </w:rPr>
              <w:t>42.136</w:t>
            </w:r>
            <w:r w:rsidR="002D7751" w:rsidRPr="00E35983">
              <w:rPr>
                <w:rFonts w:cs="Times New Roman"/>
                <w:sz w:val="22"/>
                <w:lang w:val="en-US"/>
              </w:rPr>
              <w:t>*</w:t>
            </w:r>
          </w:p>
        </w:tc>
      </w:tr>
      <w:tr w:rsidR="00556334" w:rsidRPr="00E35983" w:rsidTr="00F54D62">
        <w:trPr>
          <w:jc w:val="center"/>
        </w:trPr>
        <w:tc>
          <w:tcPr>
            <w:tcW w:w="1281" w:type="dxa"/>
          </w:tcPr>
          <w:p w:rsidR="00556334" w:rsidRPr="00E35983" w:rsidRDefault="00556334" w:rsidP="00571F1D">
            <w:pPr>
              <w:ind w:firstLine="0"/>
              <w:rPr>
                <w:rFonts w:cs="Times New Roman"/>
                <w:i/>
                <w:sz w:val="22"/>
              </w:rPr>
            </w:pPr>
            <w:r w:rsidRPr="00E35983">
              <w:rPr>
                <w:rFonts w:cs="Times New Roman"/>
                <w:i/>
                <w:sz w:val="22"/>
              </w:rPr>
              <w:t>_</w:t>
            </w:r>
            <w:proofErr w:type="spellStart"/>
            <w:r w:rsidRPr="00E35983">
              <w:rPr>
                <w:rFonts w:cs="Times New Roman"/>
                <w:i/>
                <w:sz w:val="22"/>
              </w:rPr>
              <w:t>cons</w:t>
            </w:r>
            <w:proofErr w:type="spellEnd"/>
          </w:p>
        </w:tc>
        <w:tc>
          <w:tcPr>
            <w:tcW w:w="1124" w:type="dxa"/>
          </w:tcPr>
          <w:p w:rsidR="00556334" w:rsidRPr="00E35983" w:rsidRDefault="00AD4A14" w:rsidP="00571F1D">
            <w:pPr>
              <w:ind w:firstLine="0"/>
              <w:rPr>
                <w:rFonts w:cs="Times New Roman"/>
                <w:sz w:val="22"/>
              </w:rPr>
            </w:pPr>
            <w:r w:rsidRPr="00E35983">
              <w:rPr>
                <w:rFonts w:cs="Times New Roman"/>
                <w:sz w:val="22"/>
                <w:lang w:val="en-US"/>
              </w:rPr>
              <w:t>-271.69</w:t>
            </w:r>
          </w:p>
        </w:tc>
        <w:tc>
          <w:tcPr>
            <w:tcW w:w="1134" w:type="dxa"/>
          </w:tcPr>
          <w:p w:rsidR="00556334" w:rsidRPr="00E35983" w:rsidRDefault="00556334" w:rsidP="00571F1D">
            <w:pPr>
              <w:ind w:firstLine="0"/>
              <w:rPr>
                <w:rFonts w:cs="Times New Roman"/>
                <w:i/>
                <w:sz w:val="22"/>
              </w:rPr>
            </w:pPr>
            <w:r w:rsidRPr="00E35983">
              <w:rPr>
                <w:rFonts w:cs="Times New Roman"/>
                <w:i/>
                <w:sz w:val="22"/>
              </w:rPr>
              <w:t>_</w:t>
            </w:r>
            <w:proofErr w:type="spellStart"/>
            <w:r w:rsidRPr="00E35983">
              <w:rPr>
                <w:rFonts w:cs="Times New Roman"/>
                <w:i/>
                <w:sz w:val="22"/>
              </w:rPr>
              <w:t>cons</w:t>
            </w:r>
            <w:proofErr w:type="spellEnd"/>
          </w:p>
        </w:tc>
        <w:tc>
          <w:tcPr>
            <w:tcW w:w="1559" w:type="dxa"/>
          </w:tcPr>
          <w:p w:rsidR="00556334" w:rsidRPr="00E35983" w:rsidRDefault="00AD4A14" w:rsidP="00571F1D">
            <w:pPr>
              <w:ind w:firstLine="0"/>
              <w:rPr>
                <w:rFonts w:cs="Times New Roman"/>
                <w:sz w:val="22"/>
              </w:rPr>
            </w:pPr>
            <w:r w:rsidRPr="00E35983">
              <w:rPr>
                <w:rFonts w:cs="Times New Roman"/>
                <w:sz w:val="22"/>
                <w:lang w:val="en-US"/>
              </w:rPr>
              <w:t>-228.12</w:t>
            </w:r>
            <w:r w:rsidR="002D7751" w:rsidRPr="00E35983">
              <w:rPr>
                <w:rFonts w:cs="Times New Roman"/>
                <w:sz w:val="22"/>
                <w:lang w:val="en-US"/>
              </w:rPr>
              <w:t>*</w:t>
            </w:r>
          </w:p>
        </w:tc>
      </w:tr>
      <w:tr w:rsidR="00556334" w:rsidRPr="00E35983" w:rsidTr="00556334">
        <w:trPr>
          <w:trHeight w:val="80"/>
          <w:jc w:val="center"/>
        </w:trPr>
        <w:tc>
          <w:tcPr>
            <w:tcW w:w="1281" w:type="dxa"/>
          </w:tcPr>
          <w:p w:rsidR="00556334" w:rsidRPr="00E35983" w:rsidRDefault="00556334" w:rsidP="00571F1D">
            <w:pPr>
              <w:ind w:firstLine="0"/>
              <w:rPr>
                <w:rFonts w:cs="Times New Roman"/>
                <w:i/>
                <w:sz w:val="22"/>
              </w:rPr>
            </w:pPr>
            <w:r w:rsidRPr="00E35983">
              <w:rPr>
                <w:rFonts w:cs="Times New Roman"/>
                <w:i/>
                <w:sz w:val="22"/>
              </w:rPr>
              <w:t>R</w:t>
            </w:r>
            <w:r w:rsidRPr="00E35983">
              <w:rPr>
                <w:rFonts w:cs="Times New Roman"/>
                <w:i/>
                <w:sz w:val="22"/>
                <w:vertAlign w:val="superscript"/>
              </w:rPr>
              <w:t>2</w:t>
            </w:r>
          </w:p>
        </w:tc>
        <w:tc>
          <w:tcPr>
            <w:tcW w:w="1124" w:type="dxa"/>
          </w:tcPr>
          <w:p w:rsidR="00556334" w:rsidRPr="00E35983" w:rsidRDefault="00556334" w:rsidP="00571F1D">
            <w:pPr>
              <w:ind w:firstLine="0"/>
              <w:rPr>
                <w:rFonts w:cs="Times New Roman"/>
                <w:sz w:val="22"/>
                <w:lang w:val="en-US"/>
              </w:rPr>
            </w:pPr>
            <w:r w:rsidRPr="00E35983">
              <w:rPr>
                <w:rFonts w:cs="Times New Roman"/>
                <w:sz w:val="22"/>
              </w:rPr>
              <w:t>0.</w:t>
            </w:r>
            <w:r w:rsidR="00AD4A14" w:rsidRPr="00E35983">
              <w:rPr>
                <w:rFonts w:cs="Times New Roman"/>
                <w:sz w:val="22"/>
                <w:lang w:val="en-US"/>
              </w:rPr>
              <w:t>197</w:t>
            </w:r>
          </w:p>
        </w:tc>
        <w:tc>
          <w:tcPr>
            <w:tcW w:w="1134" w:type="dxa"/>
          </w:tcPr>
          <w:p w:rsidR="00556334" w:rsidRPr="00E35983" w:rsidRDefault="00556334" w:rsidP="00571F1D">
            <w:pPr>
              <w:ind w:firstLine="0"/>
              <w:rPr>
                <w:rFonts w:cs="Times New Roman"/>
                <w:sz w:val="22"/>
                <w:lang w:val="en-US"/>
              </w:rPr>
            </w:pPr>
            <w:r w:rsidRPr="00E35983">
              <w:rPr>
                <w:rFonts w:cs="Times New Roman"/>
                <w:i/>
                <w:sz w:val="22"/>
              </w:rPr>
              <w:t>R</w:t>
            </w:r>
            <w:r w:rsidRPr="00E35983">
              <w:rPr>
                <w:rFonts w:cs="Times New Roman"/>
                <w:i/>
                <w:sz w:val="22"/>
                <w:vertAlign w:val="superscript"/>
              </w:rPr>
              <w:t>2</w:t>
            </w:r>
          </w:p>
        </w:tc>
        <w:tc>
          <w:tcPr>
            <w:tcW w:w="1559" w:type="dxa"/>
          </w:tcPr>
          <w:p w:rsidR="00556334" w:rsidRPr="00E35983" w:rsidRDefault="00556334" w:rsidP="00571F1D">
            <w:pPr>
              <w:ind w:firstLine="0"/>
              <w:rPr>
                <w:rFonts w:cs="Times New Roman"/>
                <w:sz w:val="22"/>
                <w:lang w:val="en-US"/>
              </w:rPr>
            </w:pPr>
            <w:r w:rsidRPr="00E35983">
              <w:rPr>
                <w:rFonts w:cs="Times New Roman"/>
                <w:sz w:val="22"/>
              </w:rPr>
              <w:t>0.</w:t>
            </w:r>
            <w:r w:rsidRPr="00E35983">
              <w:rPr>
                <w:rFonts w:cs="Times New Roman"/>
                <w:sz w:val="22"/>
                <w:lang w:val="en-US"/>
              </w:rPr>
              <w:t>23</w:t>
            </w:r>
          </w:p>
        </w:tc>
      </w:tr>
    </w:tbl>
    <w:p w:rsidR="00AD4A14" w:rsidRPr="00FF2D0E" w:rsidRDefault="00AD4A14" w:rsidP="00571F1D">
      <w:pPr>
        <w:jc w:val="center"/>
        <w:rPr>
          <w:rFonts w:cs="Times New Roman"/>
          <w:szCs w:val="24"/>
          <w:lang w:val="en-US"/>
        </w:rPr>
      </w:pPr>
      <w:r w:rsidRPr="00FF2D0E">
        <w:rPr>
          <w:rFonts w:cs="Times New Roman"/>
          <w:szCs w:val="24"/>
          <w:lang w:val="en-US"/>
        </w:rPr>
        <w:t xml:space="preserve">*** </w:t>
      </w:r>
      <w:proofErr w:type="gramStart"/>
      <w:r w:rsidRPr="00FF2D0E">
        <w:rPr>
          <w:rFonts w:cs="Times New Roman"/>
          <w:i/>
          <w:iCs/>
          <w:szCs w:val="24"/>
          <w:lang w:val="en-US"/>
        </w:rPr>
        <w:t>p</w:t>
      </w:r>
      <w:proofErr w:type="gramEnd"/>
      <w:r w:rsidRPr="00FF2D0E">
        <w:rPr>
          <w:rFonts w:cs="Times New Roman"/>
          <w:i/>
          <w:iCs/>
          <w:szCs w:val="24"/>
          <w:lang w:val="en-US"/>
        </w:rPr>
        <w:t xml:space="preserve"> </w:t>
      </w:r>
      <w:r w:rsidRPr="00FF2D0E">
        <w:rPr>
          <w:rFonts w:cs="Times New Roman"/>
          <w:szCs w:val="24"/>
          <w:lang w:val="en-US"/>
        </w:rPr>
        <w:t xml:space="preserve">&lt; 0.10, ** </w:t>
      </w:r>
      <w:r w:rsidRPr="00FF2D0E">
        <w:rPr>
          <w:rFonts w:cs="Times New Roman"/>
          <w:i/>
          <w:iCs/>
          <w:szCs w:val="24"/>
          <w:lang w:val="en-US"/>
        </w:rPr>
        <w:t xml:space="preserve">p </w:t>
      </w:r>
      <w:r w:rsidRPr="00FF2D0E">
        <w:rPr>
          <w:rFonts w:cs="Times New Roman"/>
          <w:szCs w:val="24"/>
          <w:lang w:val="en-US"/>
        </w:rPr>
        <w:t xml:space="preserve">&lt; 0.05, * </w:t>
      </w:r>
      <w:r w:rsidRPr="00FF2D0E">
        <w:rPr>
          <w:rFonts w:cs="Times New Roman"/>
          <w:i/>
          <w:iCs/>
          <w:szCs w:val="24"/>
          <w:lang w:val="en-US"/>
        </w:rPr>
        <w:t xml:space="preserve">p </w:t>
      </w:r>
      <w:r w:rsidRPr="00FF2D0E">
        <w:rPr>
          <w:rFonts w:cs="Times New Roman"/>
          <w:szCs w:val="24"/>
          <w:lang w:val="en-US"/>
        </w:rPr>
        <w:t>&lt; 0.01</w:t>
      </w:r>
    </w:p>
    <w:p w:rsidR="00F46B43" w:rsidRDefault="00F46B43" w:rsidP="00571F1D">
      <w:pPr>
        <w:rPr>
          <w:rFonts w:cs="Times New Roman"/>
          <w:szCs w:val="24"/>
          <w:lang w:val="en-US"/>
        </w:rPr>
      </w:pPr>
    </w:p>
    <w:p w:rsidR="002262B1" w:rsidRPr="00FF2D0E" w:rsidRDefault="003761AE" w:rsidP="00571F1D">
      <w:pPr>
        <w:rPr>
          <w:rFonts w:cs="Times New Roman"/>
          <w:szCs w:val="24"/>
          <w:lang w:val="en-US"/>
        </w:rPr>
      </w:pPr>
      <w:r w:rsidRPr="00FF2D0E">
        <w:rPr>
          <w:rFonts w:cs="Times New Roman"/>
          <w:szCs w:val="24"/>
          <w:lang w:val="en-US"/>
        </w:rPr>
        <w:lastRenderedPageBreak/>
        <w:t>As it can be seen in the table</w:t>
      </w:r>
      <w:r w:rsidR="00255C03" w:rsidRPr="00FF2D0E">
        <w:rPr>
          <w:rFonts w:cs="Times New Roman"/>
          <w:szCs w:val="24"/>
          <w:lang w:val="en-US"/>
        </w:rPr>
        <w:t xml:space="preserve">, coefficients </w:t>
      </w:r>
      <w:proofErr w:type="spellStart"/>
      <w:proofErr w:type="gramStart"/>
      <w:r w:rsidR="00255C03" w:rsidRPr="00FF2D0E">
        <w:rPr>
          <w:rFonts w:cs="Times New Roman"/>
          <w:i/>
          <w:szCs w:val="24"/>
          <w:lang w:val="en-US"/>
        </w:rPr>
        <w:t>phd</w:t>
      </w:r>
      <w:proofErr w:type="spellEnd"/>
      <w:proofErr w:type="gramEnd"/>
      <w:r w:rsidR="00255C03" w:rsidRPr="00FF2D0E">
        <w:rPr>
          <w:rFonts w:cs="Times New Roman"/>
          <w:szCs w:val="24"/>
          <w:lang w:val="en-US"/>
        </w:rPr>
        <w:t xml:space="preserve"> and </w:t>
      </w:r>
      <w:proofErr w:type="spellStart"/>
      <w:r w:rsidR="00255C03" w:rsidRPr="00FF2D0E">
        <w:rPr>
          <w:rFonts w:cs="Times New Roman"/>
          <w:i/>
          <w:szCs w:val="24"/>
          <w:lang w:val="en-US"/>
        </w:rPr>
        <w:t>y_exp</w:t>
      </w:r>
      <w:proofErr w:type="spellEnd"/>
      <w:r w:rsidR="00255C03" w:rsidRPr="00FF2D0E">
        <w:rPr>
          <w:rFonts w:cs="Times New Roman"/>
          <w:szCs w:val="24"/>
          <w:lang w:val="en-US"/>
        </w:rPr>
        <w:t xml:space="preserve"> are statistically significant in the model, </w:t>
      </w:r>
      <w:r w:rsidR="00091A2F">
        <w:rPr>
          <w:rFonts w:cs="Times New Roman"/>
          <w:szCs w:val="24"/>
          <w:lang w:val="en-US"/>
        </w:rPr>
        <w:t xml:space="preserve">it </w:t>
      </w:r>
      <w:r w:rsidR="00255C03" w:rsidRPr="00FF2D0E">
        <w:rPr>
          <w:rFonts w:cs="Times New Roman"/>
          <w:szCs w:val="24"/>
          <w:lang w:val="en-US"/>
        </w:rPr>
        <w:t xml:space="preserve">means that the model does capture the </w:t>
      </w:r>
      <w:r w:rsidR="00046F06" w:rsidRPr="00FF2D0E">
        <w:rPr>
          <w:rFonts w:cs="Times New Roman"/>
          <w:szCs w:val="24"/>
          <w:lang w:val="en-US"/>
        </w:rPr>
        <w:t>ROA and ROE</w:t>
      </w:r>
      <w:r w:rsidR="00255C03" w:rsidRPr="00FF2D0E">
        <w:rPr>
          <w:rFonts w:cs="Times New Roman"/>
          <w:szCs w:val="24"/>
          <w:lang w:val="en-US"/>
        </w:rPr>
        <w:t xml:space="preserve"> in the studied sample</w:t>
      </w:r>
      <w:r w:rsidR="00046F06" w:rsidRPr="00FF2D0E">
        <w:rPr>
          <w:rFonts w:cs="Times New Roman"/>
          <w:szCs w:val="24"/>
          <w:lang w:val="en-US"/>
        </w:rPr>
        <w:t>. With higher coefficients, the higher is ROA and ROE accordingly</w:t>
      </w:r>
      <w:r w:rsidR="003023B6" w:rsidRPr="00FF2D0E">
        <w:rPr>
          <w:rFonts w:cs="Times New Roman"/>
          <w:szCs w:val="24"/>
          <w:lang w:val="en-US"/>
        </w:rPr>
        <w:t>, because the relation is positive</w:t>
      </w:r>
      <w:r w:rsidR="00046F06" w:rsidRPr="00FF2D0E">
        <w:rPr>
          <w:rFonts w:cs="Times New Roman"/>
          <w:szCs w:val="24"/>
          <w:lang w:val="en-US"/>
        </w:rPr>
        <w:t>.</w:t>
      </w:r>
      <w:r w:rsidR="00C36847" w:rsidRPr="00FF2D0E">
        <w:rPr>
          <w:rFonts w:cs="Times New Roman"/>
          <w:szCs w:val="24"/>
          <w:lang w:val="en-US"/>
        </w:rPr>
        <w:t xml:space="preserve"> </w:t>
      </w:r>
      <w:r w:rsidR="00154425" w:rsidRPr="00FF2D0E">
        <w:rPr>
          <w:rFonts w:cs="Times New Roman"/>
          <w:szCs w:val="24"/>
          <w:lang w:val="en-US"/>
        </w:rPr>
        <w:t>Other human capital characteristics are not significant in these models.</w:t>
      </w:r>
      <w:r w:rsidR="00AA3B69" w:rsidRPr="00FF2D0E">
        <w:rPr>
          <w:rFonts w:cs="Times New Roman"/>
          <w:szCs w:val="24"/>
          <w:lang w:val="en-US"/>
        </w:rPr>
        <w:t xml:space="preserve"> It </w:t>
      </w:r>
      <w:proofErr w:type="gramStart"/>
      <w:r w:rsidR="00AA3B69" w:rsidRPr="00FF2D0E">
        <w:rPr>
          <w:rFonts w:cs="Times New Roman"/>
          <w:szCs w:val="24"/>
          <w:lang w:val="en-US"/>
        </w:rPr>
        <w:t>should be also mentioned</w:t>
      </w:r>
      <w:proofErr w:type="gramEnd"/>
      <w:r w:rsidR="00AA3B69" w:rsidRPr="00FF2D0E">
        <w:rPr>
          <w:rFonts w:cs="Times New Roman"/>
          <w:szCs w:val="24"/>
          <w:lang w:val="en-US"/>
        </w:rPr>
        <w:t xml:space="preserve">, that control variables </w:t>
      </w:r>
      <w:r w:rsidR="00AA3B69" w:rsidRPr="00FF2D0E">
        <w:rPr>
          <w:rFonts w:cs="Times New Roman"/>
          <w:i/>
          <w:szCs w:val="24"/>
          <w:lang w:val="en-US"/>
        </w:rPr>
        <w:t xml:space="preserve">lev </w:t>
      </w:r>
      <w:r w:rsidR="00AA3B69" w:rsidRPr="00FF2D0E">
        <w:rPr>
          <w:rFonts w:cs="Times New Roman"/>
          <w:szCs w:val="24"/>
          <w:lang w:val="en-US"/>
        </w:rPr>
        <w:t>and</w:t>
      </w:r>
      <w:r w:rsidR="00AA3B69" w:rsidRPr="00FF2D0E">
        <w:rPr>
          <w:rFonts w:cs="Times New Roman"/>
          <w:i/>
          <w:szCs w:val="24"/>
          <w:lang w:val="en-US"/>
        </w:rPr>
        <w:t xml:space="preserve"> women </w:t>
      </w:r>
      <w:r w:rsidR="00AA3B69" w:rsidRPr="00FF2D0E">
        <w:rPr>
          <w:rFonts w:cs="Times New Roman"/>
          <w:szCs w:val="24"/>
          <w:lang w:val="en-US"/>
        </w:rPr>
        <w:t xml:space="preserve">are also statistically significant. </w:t>
      </w:r>
    </w:p>
    <w:p w:rsidR="00AA3B69" w:rsidRPr="00FF2D0E" w:rsidRDefault="00AA3B69" w:rsidP="00571F1D">
      <w:pPr>
        <w:rPr>
          <w:rFonts w:cs="Times New Roman"/>
          <w:szCs w:val="24"/>
          <w:lang w:val="en-US"/>
        </w:rPr>
      </w:pPr>
      <w:r w:rsidRPr="00FF2D0E">
        <w:rPr>
          <w:rFonts w:cs="Times New Roman"/>
          <w:szCs w:val="24"/>
          <w:lang w:val="en-US"/>
        </w:rPr>
        <w:t xml:space="preserve">Thus, we reject hypotheses </w:t>
      </w:r>
      <w:r w:rsidR="0044472C" w:rsidRPr="00FF2D0E">
        <w:rPr>
          <w:rFonts w:cs="Times New Roman"/>
          <w:szCs w:val="24"/>
          <w:lang w:val="en-US"/>
        </w:rPr>
        <w:t xml:space="preserve">H1a, H3a and H5a. Hypotheses H2a and H4a </w:t>
      </w:r>
      <w:proofErr w:type="gramStart"/>
      <w:r w:rsidR="0044472C" w:rsidRPr="00FF2D0E">
        <w:rPr>
          <w:rFonts w:cs="Times New Roman"/>
          <w:szCs w:val="24"/>
          <w:lang w:val="en-US"/>
        </w:rPr>
        <w:t>are not rejected</w:t>
      </w:r>
      <w:proofErr w:type="gramEnd"/>
      <w:r w:rsidR="0044472C" w:rsidRPr="00FF2D0E">
        <w:rPr>
          <w:rFonts w:cs="Times New Roman"/>
          <w:szCs w:val="24"/>
          <w:lang w:val="en-US"/>
        </w:rPr>
        <w:t xml:space="preserve"> and are proved by the performed regression analysis.</w:t>
      </w:r>
      <w:r w:rsidR="004C7005" w:rsidRPr="00FF2D0E">
        <w:rPr>
          <w:rFonts w:cs="Times New Roman"/>
          <w:szCs w:val="24"/>
          <w:lang w:val="en-US"/>
        </w:rPr>
        <w:t xml:space="preserve"> PhD accomplishment and years of industry working experience have positive relationship with accounting based measures.</w:t>
      </w:r>
    </w:p>
    <w:p w:rsidR="0031769E" w:rsidRPr="00091A2F" w:rsidRDefault="00694EB7" w:rsidP="00571F1D">
      <w:pPr>
        <w:rPr>
          <w:rFonts w:cs="Times New Roman"/>
          <w:szCs w:val="24"/>
          <w:lang w:val="en-US"/>
        </w:rPr>
      </w:pPr>
      <w:r w:rsidRPr="00FF2D0E">
        <w:rPr>
          <w:rFonts w:cs="Times New Roman"/>
          <w:szCs w:val="24"/>
          <w:lang w:val="en-US"/>
        </w:rPr>
        <w:t>Hypotheses H</w:t>
      </w:r>
      <w:r w:rsidR="00990C1A" w:rsidRPr="00FF2D0E">
        <w:rPr>
          <w:rFonts w:cs="Times New Roman"/>
          <w:szCs w:val="24"/>
          <w:lang w:val="en-US"/>
        </w:rPr>
        <w:t>1b, H2b, H3b</w:t>
      </w:r>
      <w:r w:rsidRPr="00FF2D0E">
        <w:rPr>
          <w:rFonts w:cs="Times New Roman"/>
          <w:szCs w:val="24"/>
          <w:lang w:val="en-US"/>
        </w:rPr>
        <w:t xml:space="preserve"> and H</w:t>
      </w:r>
      <w:r w:rsidR="00990C1A" w:rsidRPr="00FF2D0E">
        <w:rPr>
          <w:rFonts w:cs="Times New Roman"/>
          <w:szCs w:val="24"/>
          <w:lang w:val="en-US"/>
        </w:rPr>
        <w:t>4b</w:t>
      </w:r>
      <w:r w:rsidR="0031769E" w:rsidRPr="00FF2D0E">
        <w:rPr>
          <w:rFonts w:cs="Times New Roman"/>
          <w:szCs w:val="24"/>
          <w:lang w:val="en-US"/>
        </w:rPr>
        <w:t xml:space="preserve"> </w:t>
      </w:r>
      <w:proofErr w:type="gramStart"/>
      <w:r w:rsidR="0031769E" w:rsidRPr="00FF2D0E">
        <w:rPr>
          <w:rFonts w:cs="Times New Roman"/>
          <w:szCs w:val="24"/>
          <w:lang w:val="en-US"/>
        </w:rPr>
        <w:t>were also estimated</w:t>
      </w:r>
      <w:proofErr w:type="gramEnd"/>
      <w:r w:rsidR="0031769E" w:rsidRPr="00FF2D0E">
        <w:rPr>
          <w:rFonts w:cs="Times New Roman"/>
          <w:szCs w:val="24"/>
          <w:lang w:val="en-US"/>
        </w:rPr>
        <w:t xml:space="preserve"> in our model. The results </w:t>
      </w:r>
      <w:proofErr w:type="gramStart"/>
      <w:r w:rsidR="0031769E" w:rsidRPr="00FF2D0E">
        <w:rPr>
          <w:rFonts w:cs="Times New Roman"/>
          <w:szCs w:val="24"/>
          <w:lang w:val="en-US"/>
        </w:rPr>
        <w:t>can be seen</w:t>
      </w:r>
      <w:proofErr w:type="gramEnd"/>
      <w:r w:rsidR="0031769E" w:rsidRPr="00FF2D0E">
        <w:rPr>
          <w:rFonts w:cs="Times New Roman"/>
          <w:szCs w:val="24"/>
          <w:lang w:val="en-US"/>
        </w:rPr>
        <w:t xml:space="preserve"> in the following </w:t>
      </w:r>
      <w:r w:rsidR="0031769E" w:rsidRPr="00091A2F">
        <w:rPr>
          <w:rFonts w:cs="Times New Roman"/>
          <w:szCs w:val="24"/>
          <w:lang w:val="en-US"/>
        </w:rPr>
        <w:t>table</w:t>
      </w:r>
      <w:r w:rsidR="00091A2F" w:rsidRPr="00091A2F">
        <w:rPr>
          <w:rFonts w:cs="Times New Roman"/>
          <w:szCs w:val="24"/>
          <w:lang w:val="en-US"/>
        </w:rPr>
        <w:t xml:space="preserve"> 4</w:t>
      </w:r>
      <w:r w:rsidR="0031769E" w:rsidRPr="00091A2F">
        <w:rPr>
          <w:rFonts w:cs="Times New Roman"/>
          <w:szCs w:val="24"/>
          <w:lang w:val="en-US"/>
        </w:rPr>
        <w:t>.</w:t>
      </w:r>
    </w:p>
    <w:p w:rsidR="00571F1D" w:rsidRPr="00091A2F" w:rsidRDefault="00571F1D" w:rsidP="00571F1D">
      <w:pPr>
        <w:rPr>
          <w:rFonts w:cs="Times New Roman"/>
          <w:szCs w:val="24"/>
          <w:lang w:val="en-US"/>
        </w:rPr>
      </w:pPr>
    </w:p>
    <w:p w:rsidR="007738DD" w:rsidRPr="00FF2D0E" w:rsidRDefault="007738DD" w:rsidP="00571F1D">
      <w:pPr>
        <w:jc w:val="center"/>
        <w:rPr>
          <w:rFonts w:cs="Times New Roman"/>
          <w:szCs w:val="24"/>
          <w:lang w:val="en-US"/>
        </w:rPr>
      </w:pPr>
      <w:r w:rsidRPr="00091A2F">
        <w:rPr>
          <w:rFonts w:cs="Times New Roman"/>
          <w:szCs w:val="24"/>
          <w:lang w:val="en-US"/>
        </w:rPr>
        <w:t>Table</w:t>
      </w:r>
      <w:r w:rsidR="00091A2F" w:rsidRPr="00091A2F">
        <w:rPr>
          <w:rFonts w:cs="Times New Roman"/>
          <w:szCs w:val="24"/>
          <w:lang w:val="en-US"/>
        </w:rPr>
        <w:t xml:space="preserve"> </w:t>
      </w:r>
      <w:proofErr w:type="gramStart"/>
      <w:r w:rsidR="00091A2F" w:rsidRPr="00091A2F">
        <w:rPr>
          <w:rFonts w:cs="Times New Roman"/>
          <w:szCs w:val="24"/>
          <w:lang w:val="en-US"/>
        </w:rPr>
        <w:t>4</w:t>
      </w:r>
      <w:proofErr w:type="gramEnd"/>
      <w:r w:rsidRPr="00091A2F">
        <w:rPr>
          <w:rFonts w:cs="Times New Roman"/>
          <w:szCs w:val="24"/>
          <w:lang w:val="en-US"/>
        </w:rPr>
        <w:t xml:space="preserve"> The relationship</w:t>
      </w:r>
      <w:r w:rsidRPr="00FF2D0E">
        <w:rPr>
          <w:rFonts w:cs="Times New Roman"/>
          <w:szCs w:val="24"/>
          <w:lang w:val="en-US"/>
        </w:rPr>
        <w:t xml:space="preserve"> </w:t>
      </w:r>
      <w:r w:rsidR="000045C3" w:rsidRPr="00FF2D0E">
        <w:rPr>
          <w:rFonts w:cs="Times New Roman"/>
          <w:szCs w:val="24"/>
          <w:lang w:val="en-US"/>
        </w:rPr>
        <w:t>human capital of female board members and</w:t>
      </w:r>
      <w:r w:rsidR="00E01448" w:rsidRPr="00FF2D0E">
        <w:rPr>
          <w:rFonts w:cs="Times New Roman"/>
          <w:szCs w:val="24"/>
          <w:lang w:val="en-US"/>
        </w:rPr>
        <w:t xml:space="preserve"> market capitalization</w:t>
      </w:r>
    </w:p>
    <w:tbl>
      <w:tblPr>
        <w:tblStyle w:val="22"/>
        <w:tblW w:w="4436" w:type="dxa"/>
        <w:jc w:val="center"/>
        <w:tblLayout w:type="fixed"/>
        <w:tblLook w:val="04A0" w:firstRow="1" w:lastRow="0" w:firstColumn="1" w:lastColumn="0" w:noHBand="0" w:noVBand="1"/>
      </w:tblPr>
      <w:tblGrid>
        <w:gridCol w:w="2363"/>
        <w:gridCol w:w="2073"/>
      </w:tblGrid>
      <w:tr w:rsidR="00E01448" w:rsidRPr="00E35983" w:rsidTr="00571F1D">
        <w:trPr>
          <w:trHeight w:val="800"/>
          <w:jc w:val="center"/>
        </w:trPr>
        <w:tc>
          <w:tcPr>
            <w:tcW w:w="2363" w:type="dxa"/>
          </w:tcPr>
          <w:p w:rsidR="00E01448" w:rsidRPr="00E35983" w:rsidRDefault="00E01448" w:rsidP="00571F1D">
            <w:pPr>
              <w:ind w:firstLine="0"/>
              <w:rPr>
                <w:rFonts w:cs="Times New Roman"/>
                <w:b/>
                <w:sz w:val="22"/>
                <w:lang w:val="en-US"/>
              </w:rPr>
            </w:pPr>
            <w:r w:rsidRPr="00E35983">
              <w:rPr>
                <w:rFonts w:cs="Times New Roman"/>
                <w:b/>
                <w:sz w:val="22"/>
                <w:lang w:val="en-US"/>
              </w:rPr>
              <w:t>market capitalization</w:t>
            </w:r>
          </w:p>
        </w:tc>
        <w:tc>
          <w:tcPr>
            <w:tcW w:w="2073" w:type="dxa"/>
          </w:tcPr>
          <w:p w:rsidR="00E01448" w:rsidRPr="00E35983" w:rsidRDefault="00E01448" w:rsidP="00571F1D">
            <w:pPr>
              <w:ind w:firstLine="0"/>
              <w:rPr>
                <w:rFonts w:cs="Times New Roman"/>
                <w:b/>
                <w:sz w:val="22"/>
                <w:lang w:val="en-US"/>
              </w:rPr>
            </w:pPr>
            <w:r w:rsidRPr="00E35983">
              <w:rPr>
                <w:rFonts w:cs="Times New Roman"/>
                <w:b/>
                <w:sz w:val="22"/>
                <w:lang w:val="en-US"/>
              </w:rPr>
              <w:t>coef</w:t>
            </w:r>
            <w:r w:rsidR="00571F1D">
              <w:rPr>
                <w:rFonts w:cs="Times New Roman"/>
                <w:b/>
                <w:sz w:val="22"/>
                <w:lang w:val="en-US"/>
              </w:rPr>
              <w:t>ficients</w:t>
            </w:r>
          </w:p>
        </w:tc>
      </w:tr>
      <w:tr w:rsidR="00E01448" w:rsidRPr="00E35983" w:rsidTr="00571F1D">
        <w:trPr>
          <w:trHeight w:val="353"/>
          <w:jc w:val="center"/>
        </w:trPr>
        <w:tc>
          <w:tcPr>
            <w:tcW w:w="2363" w:type="dxa"/>
          </w:tcPr>
          <w:p w:rsidR="00E01448" w:rsidRPr="00E35983" w:rsidRDefault="00E01448" w:rsidP="00571F1D">
            <w:pPr>
              <w:ind w:firstLine="0"/>
              <w:rPr>
                <w:rFonts w:cs="Times New Roman"/>
                <w:i/>
                <w:sz w:val="22"/>
                <w:lang w:val="en-US"/>
              </w:rPr>
            </w:pPr>
            <w:proofErr w:type="spellStart"/>
            <w:r w:rsidRPr="00E35983">
              <w:rPr>
                <w:rFonts w:cs="Times New Roman"/>
                <w:i/>
                <w:sz w:val="22"/>
                <w:lang w:val="en-US"/>
              </w:rPr>
              <w:t>mba</w:t>
            </w:r>
            <w:proofErr w:type="spellEnd"/>
          </w:p>
        </w:tc>
        <w:tc>
          <w:tcPr>
            <w:tcW w:w="2073" w:type="dxa"/>
          </w:tcPr>
          <w:p w:rsidR="00E01448" w:rsidRPr="00E35983" w:rsidRDefault="0068772E" w:rsidP="00571F1D">
            <w:pPr>
              <w:ind w:firstLine="0"/>
              <w:rPr>
                <w:rFonts w:cs="Times New Roman"/>
                <w:sz w:val="22"/>
              </w:rPr>
            </w:pPr>
            <w:r w:rsidRPr="00E35983">
              <w:rPr>
                <w:rFonts w:cs="Times New Roman"/>
                <w:sz w:val="22"/>
                <w:lang w:val="en-US"/>
              </w:rPr>
              <w:t>0</w:t>
            </w:r>
            <w:r w:rsidR="00E01448" w:rsidRPr="00E35983">
              <w:rPr>
                <w:rFonts w:cs="Times New Roman"/>
                <w:sz w:val="22"/>
                <w:lang w:val="en-US"/>
              </w:rPr>
              <w:t>.148</w:t>
            </w:r>
          </w:p>
        </w:tc>
      </w:tr>
      <w:tr w:rsidR="00E01448" w:rsidRPr="00E35983" w:rsidTr="00571F1D">
        <w:trPr>
          <w:trHeight w:val="342"/>
          <w:jc w:val="center"/>
        </w:trPr>
        <w:tc>
          <w:tcPr>
            <w:tcW w:w="2363" w:type="dxa"/>
          </w:tcPr>
          <w:p w:rsidR="00E01448" w:rsidRPr="00E35983" w:rsidRDefault="00E01448" w:rsidP="00571F1D">
            <w:pPr>
              <w:ind w:firstLine="0"/>
              <w:rPr>
                <w:rFonts w:cs="Times New Roman"/>
                <w:i/>
                <w:sz w:val="22"/>
                <w:lang w:val="en-US"/>
              </w:rPr>
            </w:pPr>
            <w:proofErr w:type="spellStart"/>
            <w:r w:rsidRPr="00E35983">
              <w:rPr>
                <w:rFonts w:cs="Times New Roman"/>
                <w:i/>
                <w:sz w:val="22"/>
                <w:lang w:val="en-US"/>
              </w:rPr>
              <w:t>phd</w:t>
            </w:r>
            <w:proofErr w:type="spellEnd"/>
          </w:p>
        </w:tc>
        <w:tc>
          <w:tcPr>
            <w:tcW w:w="2073" w:type="dxa"/>
          </w:tcPr>
          <w:p w:rsidR="00E01448" w:rsidRPr="00E35983" w:rsidRDefault="00E01448" w:rsidP="00571F1D">
            <w:pPr>
              <w:ind w:firstLine="0"/>
              <w:rPr>
                <w:rFonts w:cs="Times New Roman"/>
                <w:sz w:val="22"/>
                <w:lang w:val="en-US"/>
              </w:rPr>
            </w:pPr>
            <w:r w:rsidRPr="00E35983">
              <w:rPr>
                <w:rFonts w:cs="Times New Roman"/>
                <w:sz w:val="22"/>
                <w:lang w:val="en-US"/>
              </w:rPr>
              <w:t>-</w:t>
            </w:r>
            <w:r w:rsidR="0068772E" w:rsidRPr="00E35983">
              <w:rPr>
                <w:rFonts w:cs="Times New Roman"/>
                <w:sz w:val="22"/>
                <w:lang w:val="en-US"/>
              </w:rPr>
              <w:t>0</w:t>
            </w:r>
            <w:r w:rsidRPr="00E35983">
              <w:rPr>
                <w:rFonts w:cs="Times New Roman"/>
                <w:sz w:val="22"/>
                <w:lang w:val="en-US"/>
              </w:rPr>
              <w:t>.631</w:t>
            </w:r>
          </w:p>
        </w:tc>
      </w:tr>
      <w:tr w:rsidR="00E01448" w:rsidRPr="00E35983" w:rsidTr="00571F1D">
        <w:trPr>
          <w:trHeight w:val="353"/>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exp</w:t>
            </w:r>
          </w:p>
        </w:tc>
        <w:tc>
          <w:tcPr>
            <w:tcW w:w="2073" w:type="dxa"/>
          </w:tcPr>
          <w:p w:rsidR="00E01448" w:rsidRPr="00E35983" w:rsidRDefault="00E01448" w:rsidP="00571F1D">
            <w:pPr>
              <w:ind w:firstLine="0"/>
              <w:rPr>
                <w:rFonts w:cs="Times New Roman"/>
                <w:sz w:val="22"/>
                <w:lang w:val="en-US"/>
              </w:rPr>
            </w:pPr>
            <w:r w:rsidRPr="00E35983">
              <w:rPr>
                <w:rFonts w:cs="Times New Roman"/>
                <w:sz w:val="22"/>
                <w:lang w:val="en-US"/>
              </w:rPr>
              <w:t>1.378</w:t>
            </w:r>
            <w:r w:rsidR="004A78F5" w:rsidRPr="00E35983">
              <w:rPr>
                <w:rFonts w:cs="Times New Roman"/>
                <w:sz w:val="22"/>
                <w:lang w:val="en-US"/>
              </w:rPr>
              <w:t>*</w:t>
            </w:r>
          </w:p>
        </w:tc>
      </w:tr>
      <w:tr w:rsidR="00E01448" w:rsidRPr="00E35983" w:rsidTr="00571F1D">
        <w:trPr>
          <w:trHeight w:val="342"/>
          <w:jc w:val="center"/>
        </w:trPr>
        <w:tc>
          <w:tcPr>
            <w:tcW w:w="2363" w:type="dxa"/>
          </w:tcPr>
          <w:p w:rsidR="00E01448" w:rsidRPr="00E35983" w:rsidRDefault="00E01448" w:rsidP="00571F1D">
            <w:pPr>
              <w:ind w:firstLine="0"/>
              <w:rPr>
                <w:rFonts w:cs="Times New Roman"/>
                <w:i/>
                <w:sz w:val="22"/>
                <w:lang w:val="en-US"/>
              </w:rPr>
            </w:pPr>
            <w:proofErr w:type="spellStart"/>
            <w:r w:rsidRPr="00E35983">
              <w:rPr>
                <w:rFonts w:cs="Times New Roman"/>
                <w:i/>
                <w:sz w:val="22"/>
                <w:lang w:val="en-US"/>
              </w:rPr>
              <w:t>y_exp</w:t>
            </w:r>
            <w:proofErr w:type="spellEnd"/>
          </w:p>
        </w:tc>
        <w:tc>
          <w:tcPr>
            <w:tcW w:w="2073" w:type="dxa"/>
          </w:tcPr>
          <w:p w:rsidR="00E01448" w:rsidRPr="00E35983" w:rsidRDefault="00E01448" w:rsidP="00571F1D">
            <w:pPr>
              <w:ind w:firstLine="0"/>
              <w:rPr>
                <w:rFonts w:cs="Times New Roman"/>
                <w:sz w:val="22"/>
                <w:lang w:val="en-US"/>
              </w:rPr>
            </w:pPr>
            <w:r w:rsidRPr="00E35983">
              <w:rPr>
                <w:rFonts w:cs="Times New Roman"/>
                <w:sz w:val="22"/>
                <w:lang w:val="en-US"/>
              </w:rPr>
              <w:t>0.143</w:t>
            </w:r>
            <w:r w:rsidR="004A78F5" w:rsidRPr="00E35983">
              <w:rPr>
                <w:rFonts w:cs="Times New Roman"/>
                <w:sz w:val="22"/>
                <w:lang w:val="en-US"/>
              </w:rPr>
              <w:t>*</w:t>
            </w:r>
          </w:p>
        </w:tc>
      </w:tr>
      <w:tr w:rsidR="00E01448" w:rsidRPr="00E35983" w:rsidTr="00571F1D">
        <w:trPr>
          <w:trHeight w:val="342"/>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tenure</w:t>
            </w:r>
          </w:p>
        </w:tc>
        <w:tc>
          <w:tcPr>
            <w:tcW w:w="2073" w:type="dxa"/>
          </w:tcPr>
          <w:p w:rsidR="00E01448" w:rsidRPr="00E35983" w:rsidRDefault="0068772E" w:rsidP="00571F1D">
            <w:pPr>
              <w:ind w:firstLine="0"/>
              <w:rPr>
                <w:rFonts w:cs="Times New Roman"/>
                <w:sz w:val="22"/>
                <w:lang w:val="en-US"/>
              </w:rPr>
            </w:pPr>
            <w:r w:rsidRPr="00E35983">
              <w:rPr>
                <w:rFonts w:cs="Times New Roman"/>
                <w:sz w:val="22"/>
                <w:lang w:val="en-US"/>
              </w:rPr>
              <w:t>0</w:t>
            </w:r>
            <w:r w:rsidR="00E01448" w:rsidRPr="00E35983">
              <w:rPr>
                <w:rFonts w:cs="Times New Roman"/>
                <w:sz w:val="22"/>
                <w:lang w:val="en-US"/>
              </w:rPr>
              <w:t>.</w:t>
            </w:r>
            <w:r w:rsidRPr="00E35983">
              <w:rPr>
                <w:rFonts w:cs="Times New Roman"/>
                <w:sz w:val="22"/>
                <w:lang w:val="en-US"/>
              </w:rPr>
              <w:t>160</w:t>
            </w:r>
            <w:r w:rsidR="004A78F5" w:rsidRPr="00E35983">
              <w:rPr>
                <w:rFonts w:cs="Times New Roman"/>
                <w:sz w:val="22"/>
                <w:lang w:val="en-US"/>
              </w:rPr>
              <w:t>**</w:t>
            </w:r>
          </w:p>
        </w:tc>
      </w:tr>
      <w:tr w:rsidR="00E01448" w:rsidRPr="00E35983" w:rsidTr="00571F1D">
        <w:trPr>
          <w:trHeight w:val="363"/>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age</w:t>
            </w:r>
          </w:p>
        </w:tc>
        <w:tc>
          <w:tcPr>
            <w:tcW w:w="2073" w:type="dxa"/>
          </w:tcPr>
          <w:p w:rsidR="00E01448" w:rsidRPr="00E35983" w:rsidRDefault="0068772E" w:rsidP="00571F1D">
            <w:pPr>
              <w:ind w:firstLine="0"/>
              <w:rPr>
                <w:rFonts w:cs="Times New Roman"/>
                <w:sz w:val="22"/>
                <w:lang w:val="en-US"/>
              </w:rPr>
            </w:pPr>
            <w:r w:rsidRPr="00E35983">
              <w:rPr>
                <w:rFonts w:cs="Times New Roman"/>
                <w:sz w:val="22"/>
                <w:lang w:val="en-US"/>
              </w:rPr>
              <w:t>0.183</w:t>
            </w:r>
            <w:r w:rsidR="004A78F5" w:rsidRPr="00E35983">
              <w:rPr>
                <w:rFonts w:cs="Times New Roman"/>
                <w:sz w:val="22"/>
                <w:lang w:val="en-US"/>
              </w:rPr>
              <w:t>**</w:t>
            </w:r>
          </w:p>
        </w:tc>
      </w:tr>
      <w:tr w:rsidR="00E01448" w:rsidRPr="00E35983" w:rsidTr="00571F1D">
        <w:trPr>
          <w:trHeight w:val="342"/>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 xml:space="preserve">lev </w:t>
            </w:r>
          </w:p>
        </w:tc>
        <w:tc>
          <w:tcPr>
            <w:tcW w:w="2073" w:type="dxa"/>
          </w:tcPr>
          <w:p w:rsidR="00E01448" w:rsidRPr="00E35983" w:rsidRDefault="00E01448" w:rsidP="00571F1D">
            <w:pPr>
              <w:ind w:firstLine="0"/>
              <w:rPr>
                <w:rFonts w:cs="Times New Roman"/>
                <w:sz w:val="22"/>
              </w:rPr>
            </w:pPr>
            <w:r w:rsidRPr="00E35983">
              <w:rPr>
                <w:rFonts w:cs="Times New Roman"/>
                <w:sz w:val="22"/>
                <w:lang w:val="en-US"/>
              </w:rPr>
              <w:t xml:space="preserve">  </w:t>
            </w:r>
            <w:r w:rsidR="0068772E" w:rsidRPr="00E35983">
              <w:rPr>
                <w:rFonts w:cs="Times New Roman"/>
                <w:sz w:val="22"/>
                <w:lang w:val="en-US"/>
              </w:rPr>
              <w:t>0.006</w:t>
            </w:r>
            <w:r w:rsidR="004A78F5" w:rsidRPr="00E35983">
              <w:rPr>
                <w:rFonts w:cs="Times New Roman"/>
                <w:sz w:val="22"/>
                <w:lang w:val="en-US"/>
              </w:rPr>
              <w:t>*</w:t>
            </w:r>
          </w:p>
        </w:tc>
      </w:tr>
      <w:tr w:rsidR="00E01448" w:rsidRPr="00E35983" w:rsidTr="00571F1D">
        <w:trPr>
          <w:trHeight w:val="353"/>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 xml:space="preserve">bod </w:t>
            </w:r>
          </w:p>
        </w:tc>
        <w:tc>
          <w:tcPr>
            <w:tcW w:w="2073" w:type="dxa"/>
          </w:tcPr>
          <w:p w:rsidR="00E01448" w:rsidRPr="00E35983" w:rsidRDefault="00E01448" w:rsidP="00571F1D">
            <w:pPr>
              <w:ind w:firstLine="0"/>
              <w:rPr>
                <w:rFonts w:cs="Times New Roman"/>
                <w:sz w:val="22"/>
                <w:lang w:val="en-US"/>
              </w:rPr>
            </w:pPr>
            <w:r w:rsidRPr="00E35983">
              <w:rPr>
                <w:rFonts w:cs="Times New Roman"/>
                <w:sz w:val="22"/>
                <w:lang w:val="en-US"/>
              </w:rPr>
              <w:t>-</w:t>
            </w:r>
            <w:r w:rsidR="0068772E" w:rsidRPr="00E35983">
              <w:rPr>
                <w:rFonts w:cs="Times New Roman"/>
                <w:sz w:val="22"/>
                <w:lang w:val="en-US"/>
              </w:rPr>
              <w:t>0.289</w:t>
            </w:r>
            <w:r w:rsidRPr="00E35983">
              <w:rPr>
                <w:rFonts w:cs="Times New Roman"/>
                <w:sz w:val="22"/>
                <w:lang w:val="en-US"/>
              </w:rPr>
              <w:t xml:space="preserve">  </w:t>
            </w:r>
          </w:p>
        </w:tc>
      </w:tr>
      <w:tr w:rsidR="00E01448" w:rsidRPr="00E35983" w:rsidTr="00571F1D">
        <w:trPr>
          <w:trHeight w:val="342"/>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women</w:t>
            </w:r>
          </w:p>
        </w:tc>
        <w:tc>
          <w:tcPr>
            <w:tcW w:w="2073" w:type="dxa"/>
          </w:tcPr>
          <w:p w:rsidR="00E01448" w:rsidRPr="00E35983" w:rsidRDefault="00E01448" w:rsidP="00571F1D">
            <w:pPr>
              <w:ind w:firstLine="0"/>
              <w:rPr>
                <w:rFonts w:cs="Times New Roman"/>
                <w:sz w:val="22"/>
                <w:lang w:val="en-US"/>
              </w:rPr>
            </w:pPr>
            <w:r w:rsidRPr="00E35983">
              <w:rPr>
                <w:rFonts w:cs="Times New Roman"/>
                <w:sz w:val="22"/>
                <w:lang w:val="en-US"/>
              </w:rPr>
              <w:t>-2.285</w:t>
            </w:r>
            <w:r w:rsidR="004A78F5" w:rsidRPr="00E35983">
              <w:rPr>
                <w:rFonts w:cs="Times New Roman"/>
                <w:sz w:val="22"/>
                <w:lang w:val="en-US"/>
              </w:rPr>
              <w:t>*</w:t>
            </w:r>
          </w:p>
        </w:tc>
      </w:tr>
      <w:tr w:rsidR="00E01448" w:rsidRPr="00E35983" w:rsidTr="00571F1D">
        <w:trPr>
          <w:trHeight w:val="353"/>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_cons</w:t>
            </w:r>
          </w:p>
        </w:tc>
        <w:tc>
          <w:tcPr>
            <w:tcW w:w="2073" w:type="dxa"/>
          </w:tcPr>
          <w:p w:rsidR="00E01448" w:rsidRPr="00E35983" w:rsidRDefault="00E01448" w:rsidP="00571F1D">
            <w:pPr>
              <w:ind w:firstLine="0"/>
              <w:rPr>
                <w:rFonts w:cs="Times New Roman"/>
                <w:sz w:val="22"/>
                <w:lang w:val="en-US"/>
              </w:rPr>
            </w:pPr>
            <w:r w:rsidRPr="00E35983">
              <w:rPr>
                <w:rFonts w:cs="Times New Roman"/>
                <w:sz w:val="22"/>
                <w:lang w:val="en-US"/>
              </w:rPr>
              <w:t>16.848</w:t>
            </w:r>
            <w:r w:rsidR="004A78F5" w:rsidRPr="00E35983">
              <w:rPr>
                <w:rFonts w:cs="Times New Roman"/>
                <w:sz w:val="22"/>
                <w:lang w:val="en-US"/>
              </w:rPr>
              <w:t>*</w:t>
            </w:r>
          </w:p>
        </w:tc>
      </w:tr>
      <w:tr w:rsidR="00E01448" w:rsidRPr="00E35983" w:rsidTr="00571F1D">
        <w:trPr>
          <w:trHeight w:val="55"/>
          <w:jc w:val="center"/>
        </w:trPr>
        <w:tc>
          <w:tcPr>
            <w:tcW w:w="2363" w:type="dxa"/>
          </w:tcPr>
          <w:p w:rsidR="00E01448" w:rsidRPr="00E35983" w:rsidRDefault="00E01448" w:rsidP="00571F1D">
            <w:pPr>
              <w:ind w:firstLine="0"/>
              <w:rPr>
                <w:rFonts w:cs="Times New Roman"/>
                <w:i/>
                <w:sz w:val="22"/>
                <w:lang w:val="en-US"/>
              </w:rPr>
            </w:pPr>
            <w:r w:rsidRPr="00E35983">
              <w:rPr>
                <w:rFonts w:cs="Times New Roman"/>
                <w:i/>
                <w:sz w:val="22"/>
                <w:lang w:val="en-US"/>
              </w:rPr>
              <w:t>R</w:t>
            </w:r>
            <w:r w:rsidRPr="00E35983">
              <w:rPr>
                <w:rFonts w:cs="Times New Roman"/>
                <w:i/>
                <w:sz w:val="22"/>
                <w:vertAlign w:val="superscript"/>
                <w:lang w:val="en-US"/>
              </w:rPr>
              <w:t>2</w:t>
            </w:r>
          </w:p>
        </w:tc>
        <w:tc>
          <w:tcPr>
            <w:tcW w:w="2073" w:type="dxa"/>
          </w:tcPr>
          <w:p w:rsidR="00E01448" w:rsidRPr="00E35983" w:rsidRDefault="00E01448" w:rsidP="00571F1D">
            <w:pPr>
              <w:ind w:firstLine="0"/>
              <w:rPr>
                <w:rFonts w:cs="Times New Roman"/>
                <w:sz w:val="22"/>
                <w:lang w:val="en-US"/>
              </w:rPr>
            </w:pPr>
            <w:r w:rsidRPr="00E35983">
              <w:rPr>
                <w:rFonts w:cs="Times New Roman"/>
                <w:sz w:val="22"/>
                <w:lang w:val="en-US"/>
              </w:rPr>
              <w:t>0.</w:t>
            </w:r>
            <w:r w:rsidR="0068772E" w:rsidRPr="00E35983">
              <w:rPr>
                <w:rFonts w:cs="Times New Roman"/>
                <w:sz w:val="22"/>
                <w:lang w:val="en-US"/>
              </w:rPr>
              <w:t>325</w:t>
            </w:r>
          </w:p>
        </w:tc>
      </w:tr>
    </w:tbl>
    <w:p w:rsidR="0068772E" w:rsidRPr="00FF2D0E" w:rsidRDefault="0068772E" w:rsidP="003E49A1">
      <w:pPr>
        <w:jc w:val="center"/>
        <w:rPr>
          <w:rFonts w:cs="Times New Roman"/>
          <w:szCs w:val="24"/>
          <w:lang w:val="en-US"/>
        </w:rPr>
      </w:pPr>
      <w:r w:rsidRPr="00FF2D0E">
        <w:rPr>
          <w:rFonts w:cs="Times New Roman"/>
          <w:szCs w:val="24"/>
          <w:lang w:val="en-US"/>
        </w:rPr>
        <w:t xml:space="preserve">*** </w:t>
      </w:r>
      <w:proofErr w:type="gramStart"/>
      <w:r w:rsidRPr="00FF2D0E">
        <w:rPr>
          <w:rFonts w:cs="Times New Roman"/>
          <w:i/>
          <w:iCs/>
          <w:szCs w:val="24"/>
          <w:lang w:val="en-US"/>
        </w:rPr>
        <w:t>p</w:t>
      </w:r>
      <w:proofErr w:type="gramEnd"/>
      <w:r w:rsidRPr="00FF2D0E">
        <w:rPr>
          <w:rFonts w:cs="Times New Roman"/>
          <w:i/>
          <w:iCs/>
          <w:szCs w:val="24"/>
          <w:lang w:val="en-US"/>
        </w:rPr>
        <w:t xml:space="preserve"> </w:t>
      </w:r>
      <w:r w:rsidRPr="00FF2D0E">
        <w:rPr>
          <w:rFonts w:cs="Times New Roman"/>
          <w:szCs w:val="24"/>
          <w:lang w:val="en-US"/>
        </w:rPr>
        <w:t xml:space="preserve">&lt; 0.10, ** </w:t>
      </w:r>
      <w:r w:rsidRPr="00FF2D0E">
        <w:rPr>
          <w:rFonts w:cs="Times New Roman"/>
          <w:i/>
          <w:iCs/>
          <w:szCs w:val="24"/>
          <w:lang w:val="en-US"/>
        </w:rPr>
        <w:t xml:space="preserve">p </w:t>
      </w:r>
      <w:r w:rsidRPr="00FF2D0E">
        <w:rPr>
          <w:rFonts w:cs="Times New Roman"/>
          <w:szCs w:val="24"/>
          <w:lang w:val="en-US"/>
        </w:rPr>
        <w:t xml:space="preserve">&lt; 0.05, * </w:t>
      </w:r>
      <w:r w:rsidRPr="00FF2D0E">
        <w:rPr>
          <w:rFonts w:cs="Times New Roman"/>
          <w:i/>
          <w:iCs/>
          <w:szCs w:val="24"/>
          <w:lang w:val="en-US"/>
        </w:rPr>
        <w:t xml:space="preserve">p </w:t>
      </w:r>
      <w:r w:rsidRPr="00FF2D0E">
        <w:rPr>
          <w:rFonts w:cs="Times New Roman"/>
          <w:szCs w:val="24"/>
          <w:lang w:val="en-US"/>
        </w:rPr>
        <w:t>&lt; 0.01</w:t>
      </w:r>
    </w:p>
    <w:p w:rsidR="00922DC9" w:rsidRPr="00FF2D0E" w:rsidRDefault="00922DC9" w:rsidP="00571F1D">
      <w:pPr>
        <w:rPr>
          <w:rFonts w:cs="Times New Roman"/>
          <w:szCs w:val="24"/>
          <w:lang w:val="en-US"/>
        </w:rPr>
      </w:pPr>
    </w:p>
    <w:p w:rsidR="00922DC9" w:rsidRPr="00FF2D0E" w:rsidRDefault="00922DC9" w:rsidP="00571F1D">
      <w:pPr>
        <w:rPr>
          <w:rFonts w:cs="Times New Roman"/>
          <w:szCs w:val="24"/>
          <w:lang w:val="en-US"/>
        </w:rPr>
      </w:pPr>
      <w:r w:rsidRPr="00FF2D0E">
        <w:rPr>
          <w:rFonts w:cs="Times New Roman"/>
          <w:szCs w:val="24"/>
          <w:lang w:val="en-US"/>
        </w:rPr>
        <w:t xml:space="preserve">Coefficients </w:t>
      </w:r>
      <w:proofErr w:type="spellStart"/>
      <w:r w:rsidRPr="00FF2D0E">
        <w:rPr>
          <w:rFonts w:cs="Times New Roman"/>
          <w:i/>
          <w:szCs w:val="24"/>
          <w:lang w:val="en-US"/>
        </w:rPr>
        <w:t>exp</w:t>
      </w:r>
      <w:proofErr w:type="spellEnd"/>
      <w:r w:rsidRPr="00FF2D0E">
        <w:rPr>
          <w:rFonts w:cs="Times New Roman"/>
          <w:szCs w:val="24"/>
          <w:lang w:val="en-US"/>
        </w:rPr>
        <w:t>,</w:t>
      </w:r>
      <w:r w:rsidR="00046B37" w:rsidRPr="00FF2D0E">
        <w:rPr>
          <w:rFonts w:cs="Times New Roman"/>
          <w:szCs w:val="24"/>
          <w:lang w:val="en-US"/>
        </w:rPr>
        <w:t xml:space="preserve"> </w:t>
      </w:r>
      <w:proofErr w:type="spellStart"/>
      <w:r w:rsidRPr="00FF2D0E">
        <w:rPr>
          <w:rFonts w:cs="Times New Roman"/>
          <w:i/>
          <w:szCs w:val="24"/>
          <w:lang w:val="en-US"/>
        </w:rPr>
        <w:t>y_exp</w:t>
      </w:r>
      <w:proofErr w:type="spellEnd"/>
      <w:r w:rsidRPr="00FF2D0E">
        <w:rPr>
          <w:rFonts w:cs="Times New Roman"/>
          <w:szCs w:val="24"/>
          <w:lang w:val="en-US"/>
        </w:rPr>
        <w:t xml:space="preserve"> and </w:t>
      </w:r>
      <w:r w:rsidRPr="00FF2D0E">
        <w:rPr>
          <w:rFonts w:cs="Times New Roman"/>
          <w:i/>
          <w:szCs w:val="24"/>
          <w:lang w:val="en-US"/>
        </w:rPr>
        <w:t>tenure</w:t>
      </w:r>
      <w:r w:rsidRPr="00FF2D0E">
        <w:rPr>
          <w:rFonts w:cs="Times New Roman"/>
          <w:szCs w:val="24"/>
          <w:lang w:val="en-US"/>
        </w:rPr>
        <w:t xml:space="preserve"> are statistically significant in fixed effects model. </w:t>
      </w:r>
      <w:r w:rsidR="007534F2" w:rsidRPr="00FF2D0E">
        <w:rPr>
          <w:rFonts w:cs="Times New Roman"/>
          <w:szCs w:val="24"/>
          <w:lang w:val="en-US"/>
        </w:rPr>
        <w:t>Thus,</w:t>
      </w:r>
      <w:r w:rsidRPr="00FF2D0E">
        <w:rPr>
          <w:rFonts w:cs="Times New Roman"/>
          <w:szCs w:val="24"/>
          <w:lang w:val="en-US"/>
        </w:rPr>
        <w:t xml:space="preserve"> </w:t>
      </w:r>
      <w:r w:rsidR="00046B37" w:rsidRPr="00FF2D0E">
        <w:rPr>
          <w:rFonts w:cs="Times New Roman"/>
          <w:szCs w:val="24"/>
          <w:lang w:val="en-US"/>
        </w:rPr>
        <w:t xml:space="preserve">industry </w:t>
      </w:r>
      <w:r w:rsidRPr="00FF2D0E">
        <w:rPr>
          <w:rFonts w:cs="Times New Roman"/>
          <w:szCs w:val="24"/>
          <w:lang w:val="en-US"/>
        </w:rPr>
        <w:t>working experience, board tenure and number of years of experience influence positively market capitalization.</w:t>
      </w:r>
      <w:r w:rsidR="00046B37" w:rsidRPr="00FF2D0E">
        <w:rPr>
          <w:rFonts w:cs="Times New Roman"/>
          <w:szCs w:val="24"/>
          <w:lang w:val="en-US"/>
        </w:rPr>
        <w:t xml:space="preserve"> With higher coefficients of these three human capital characteristics, market capitalization also increases. </w:t>
      </w:r>
      <w:r w:rsidR="00814978" w:rsidRPr="00FF2D0E">
        <w:rPr>
          <w:rFonts w:cs="Times New Roman"/>
          <w:szCs w:val="24"/>
          <w:lang w:val="en-US"/>
        </w:rPr>
        <w:t xml:space="preserve">Other human capital characteristics such as PhD and MBA accomplishment are not significant in the model. It is noteworthy, that control variables </w:t>
      </w:r>
      <w:r w:rsidR="00143399" w:rsidRPr="00FF2D0E">
        <w:rPr>
          <w:rFonts w:cs="Times New Roman"/>
          <w:i/>
          <w:szCs w:val="24"/>
          <w:lang w:val="en-US"/>
        </w:rPr>
        <w:t>age</w:t>
      </w:r>
      <w:r w:rsidR="00143399" w:rsidRPr="00FF2D0E">
        <w:rPr>
          <w:rFonts w:cs="Times New Roman"/>
          <w:szCs w:val="24"/>
          <w:lang w:val="en-US"/>
        </w:rPr>
        <w:t xml:space="preserve"> (age of the company), </w:t>
      </w:r>
      <w:r w:rsidR="00143399" w:rsidRPr="00FF2D0E">
        <w:rPr>
          <w:rFonts w:cs="Times New Roman"/>
          <w:i/>
          <w:szCs w:val="24"/>
          <w:lang w:val="en-US"/>
        </w:rPr>
        <w:t>lev</w:t>
      </w:r>
      <w:r w:rsidR="00143399" w:rsidRPr="00FF2D0E">
        <w:rPr>
          <w:rFonts w:cs="Times New Roman"/>
          <w:szCs w:val="24"/>
          <w:lang w:val="en-US"/>
        </w:rPr>
        <w:t xml:space="preserve"> and </w:t>
      </w:r>
      <w:r w:rsidR="00143399" w:rsidRPr="00FF2D0E">
        <w:rPr>
          <w:rFonts w:cs="Times New Roman"/>
          <w:i/>
          <w:szCs w:val="24"/>
          <w:lang w:val="en-US"/>
        </w:rPr>
        <w:t>women</w:t>
      </w:r>
      <w:r w:rsidR="00143399" w:rsidRPr="00FF2D0E">
        <w:rPr>
          <w:rFonts w:cs="Times New Roman"/>
          <w:szCs w:val="24"/>
          <w:lang w:val="en-US"/>
        </w:rPr>
        <w:t xml:space="preserve"> (share of women) are also significant.</w:t>
      </w:r>
    </w:p>
    <w:p w:rsidR="0031769E" w:rsidRPr="00FF2D0E" w:rsidRDefault="003927BF" w:rsidP="003E49A1">
      <w:pPr>
        <w:rPr>
          <w:rFonts w:cs="Times New Roman"/>
          <w:szCs w:val="24"/>
          <w:lang w:val="en-US"/>
        </w:rPr>
      </w:pPr>
      <w:r w:rsidRPr="00FF2D0E">
        <w:rPr>
          <w:rFonts w:cs="Times New Roman"/>
          <w:szCs w:val="24"/>
          <w:lang w:val="en-US"/>
        </w:rPr>
        <w:lastRenderedPageBreak/>
        <w:t xml:space="preserve">The model of relationship between human capital characteristics and Tobin’s Q as a </w:t>
      </w:r>
      <w:r w:rsidR="00B840F4" w:rsidRPr="00FF2D0E">
        <w:rPr>
          <w:rFonts w:cs="Times New Roman"/>
          <w:szCs w:val="24"/>
          <w:lang w:val="en-US"/>
        </w:rPr>
        <w:t>market-based</w:t>
      </w:r>
      <w:r w:rsidRPr="00FF2D0E">
        <w:rPr>
          <w:rFonts w:cs="Times New Roman"/>
          <w:szCs w:val="24"/>
          <w:lang w:val="en-US"/>
        </w:rPr>
        <w:t xml:space="preserve"> measure </w:t>
      </w:r>
      <w:proofErr w:type="gramStart"/>
      <w:r w:rsidRPr="00FF2D0E">
        <w:rPr>
          <w:rFonts w:cs="Times New Roman"/>
          <w:szCs w:val="24"/>
          <w:lang w:val="en-US"/>
        </w:rPr>
        <w:t>was also estimated</w:t>
      </w:r>
      <w:proofErr w:type="gramEnd"/>
      <w:r w:rsidRPr="00FF2D0E">
        <w:rPr>
          <w:rFonts w:cs="Times New Roman"/>
          <w:szCs w:val="24"/>
          <w:lang w:val="en-US"/>
        </w:rPr>
        <w:t xml:space="preserve">, </w:t>
      </w:r>
      <w:r w:rsidR="0031769E" w:rsidRPr="00FF2D0E">
        <w:rPr>
          <w:rFonts w:cs="Times New Roman"/>
          <w:szCs w:val="24"/>
          <w:lang w:val="en-US"/>
        </w:rPr>
        <w:t xml:space="preserve">but </w:t>
      </w:r>
      <w:r w:rsidRPr="00FF2D0E">
        <w:rPr>
          <w:rFonts w:cs="Times New Roman"/>
          <w:szCs w:val="24"/>
          <w:lang w:val="en-US"/>
        </w:rPr>
        <w:t>it was</w:t>
      </w:r>
      <w:r w:rsidR="0031769E" w:rsidRPr="00FF2D0E">
        <w:rPr>
          <w:rFonts w:cs="Times New Roman"/>
          <w:szCs w:val="24"/>
          <w:lang w:val="en-US"/>
        </w:rPr>
        <w:t xml:space="preserve"> shown to be insignificant, meaning there is no relationship between </w:t>
      </w:r>
      <w:r w:rsidR="0060292A" w:rsidRPr="00FF2D0E">
        <w:rPr>
          <w:rFonts w:cs="Times New Roman"/>
          <w:szCs w:val="24"/>
          <w:lang w:val="en-US"/>
        </w:rPr>
        <w:t>any human capital characteristics studied in this research</w:t>
      </w:r>
      <w:r w:rsidR="0031769E" w:rsidRPr="00FF2D0E">
        <w:rPr>
          <w:rFonts w:cs="Times New Roman"/>
          <w:szCs w:val="24"/>
          <w:lang w:val="en-US"/>
        </w:rPr>
        <w:t xml:space="preserve"> </w:t>
      </w:r>
      <w:r w:rsidR="0060292A" w:rsidRPr="00FF2D0E">
        <w:rPr>
          <w:rFonts w:cs="Times New Roman"/>
          <w:szCs w:val="24"/>
          <w:lang w:val="en-US"/>
        </w:rPr>
        <w:t xml:space="preserve">and Tobin’s Q. So the results of regression analysis with </w:t>
      </w:r>
      <w:r w:rsidR="00CA5649" w:rsidRPr="00FF2D0E">
        <w:rPr>
          <w:rFonts w:cs="Times New Roman"/>
          <w:szCs w:val="24"/>
          <w:lang w:val="en-US"/>
        </w:rPr>
        <w:t xml:space="preserve">Tobin’s Q </w:t>
      </w:r>
      <w:proofErr w:type="gramStart"/>
      <w:r w:rsidR="00CA5649" w:rsidRPr="00FF2D0E">
        <w:rPr>
          <w:rFonts w:cs="Times New Roman"/>
          <w:szCs w:val="24"/>
          <w:lang w:val="en-US"/>
        </w:rPr>
        <w:t>are not presented</w:t>
      </w:r>
      <w:proofErr w:type="gramEnd"/>
      <w:r w:rsidR="00CA5649" w:rsidRPr="00FF2D0E">
        <w:rPr>
          <w:rFonts w:cs="Times New Roman"/>
          <w:szCs w:val="24"/>
          <w:lang w:val="en-US"/>
        </w:rPr>
        <w:t xml:space="preserve"> in the table.</w:t>
      </w:r>
    </w:p>
    <w:p w:rsidR="003E49A1" w:rsidRDefault="003E49A1" w:rsidP="003E49A1">
      <w:pPr>
        <w:rPr>
          <w:lang w:val="en-US"/>
        </w:rPr>
      </w:pPr>
      <w:bookmarkStart w:id="35" w:name="_Toc481078802"/>
    </w:p>
    <w:p w:rsidR="00682B66" w:rsidRPr="00FF2D0E" w:rsidRDefault="008E3C2B" w:rsidP="003E49A1">
      <w:pPr>
        <w:pStyle w:val="1"/>
        <w:spacing w:before="0"/>
        <w:rPr>
          <w:rFonts w:cs="Times New Roman"/>
          <w:sz w:val="24"/>
          <w:szCs w:val="24"/>
          <w:lang w:val="en-US"/>
        </w:rPr>
      </w:pPr>
      <w:bookmarkStart w:id="36" w:name="_Toc483836945"/>
      <w:r w:rsidRPr="00FF2D0E">
        <w:rPr>
          <w:rFonts w:cs="Times New Roman"/>
          <w:sz w:val="24"/>
          <w:szCs w:val="24"/>
          <w:lang w:val="en-US"/>
        </w:rPr>
        <w:t>2.5</w:t>
      </w:r>
      <w:r w:rsidR="000C0DA3">
        <w:rPr>
          <w:rFonts w:cs="Times New Roman"/>
          <w:sz w:val="24"/>
          <w:szCs w:val="24"/>
          <w:lang w:val="en-US"/>
        </w:rPr>
        <w:t xml:space="preserve"> Managerial i</w:t>
      </w:r>
      <w:r w:rsidR="00682B66" w:rsidRPr="00FF2D0E">
        <w:rPr>
          <w:rFonts w:cs="Times New Roman"/>
          <w:sz w:val="24"/>
          <w:szCs w:val="24"/>
          <w:lang w:val="en-US"/>
        </w:rPr>
        <w:t>mplications</w:t>
      </w:r>
      <w:bookmarkEnd w:id="35"/>
      <w:bookmarkEnd w:id="36"/>
    </w:p>
    <w:p w:rsidR="002E28F8" w:rsidRDefault="006950DE" w:rsidP="003E49A1">
      <w:pPr>
        <w:rPr>
          <w:rFonts w:cs="Times New Roman"/>
          <w:szCs w:val="24"/>
          <w:lang w:val="en-US"/>
        </w:rPr>
      </w:pPr>
      <w:r w:rsidRPr="00FF2D0E">
        <w:rPr>
          <w:rFonts w:cs="Times New Roman"/>
          <w:szCs w:val="24"/>
          <w:lang w:val="en-US"/>
        </w:rPr>
        <w:t xml:space="preserve">This paper has some direct implications for public Russian companies. </w:t>
      </w:r>
      <w:r w:rsidR="009127A8" w:rsidRPr="00FF2D0E">
        <w:rPr>
          <w:rFonts w:cs="Times New Roman"/>
          <w:szCs w:val="24"/>
          <w:lang w:val="en-US"/>
        </w:rPr>
        <w:t xml:space="preserve">As far as this empirical study of 100 Russian public companies has shown, female members of board of directors have important influence on firm’s performance. </w:t>
      </w:r>
      <w:r w:rsidR="00B97441" w:rsidRPr="00FF2D0E">
        <w:rPr>
          <w:rFonts w:cs="Times New Roman"/>
          <w:szCs w:val="24"/>
          <w:lang w:val="en-US"/>
        </w:rPr>
        <w:t>The main finding of this paper suggests that working experience, board tenure and accomplishment of PhD by female board members ha</w:t>
      </w:r>
      <w:r w:rsidR="002E28F8" w:rsidRPr="00FF2D0E">
        <w:rPr>
          <w:rFonts w:cs="Times New Roman"/>
          <w:szCs w:val="24"/>
          <w:lang w:val="en-US"/>
        </w:rPr>
        <w:t>ve</w:t>
      </w:r>
      <w:r w:rsidR="00B97441" w:rsidRPr="00FF2D0E">
        <w:rPr>
          <w:rFonts w:cs="Times New Roman"/>
          <w:szCs w:val="24"/>
          <w:lang w:val="en-US"/>
        </w:rPr>
        <w:t xml:space="preserve"> a positive relation with company’s performance. Specifically, these human capital characteristics influence return on assets, return on eq</w:t>
      </w:r>
      <w:r w:rsidR="00CD0A08">
        <w:rPr>
          <w:rFonts w:cs="Times New Roman"/>
          <w:szCs w:val="24"/>
          <w:lang w:val="en-US"/>
        </w:rPr>
        <w:t xml:space="preserve">uity and market capitalization. </w:t>
      </w:r>
      <w:r w:rsidR="002E28F8" w:rsidRPr="00FF2D0E">
        <w:rPr>
          <w:rFonts w:cs="Times New Roman"/>
          <w:szCs w:val="24"/>
          <w:lang w:val="en-US"/>
        </w:rPr>
        <w:t xml:space="preserve">Higher education qualification like PhD and longer period of industry working experience </w:t>
      </w:r>
      <w:r w:rsidR="009B11F4" w:rsidRPr="00FF2D0E">
        <w:rPr>
          <w:rFonts w:cs="Times New Roman"/>
          <w:szCs w:val="24"/>
          <w:lang w:val="en-US"/>
        </w:rPr>
        <w:t xml:space="preserve">of female board members </w:t>
      </w:r>
      <w:r w:rsidR="002E28F8" w:rsidRPr="00FF2D0E">
        <w:rPr>
          <w:rFonts w:cs="Times New Roman"/>
          <w:szCs w:val="24"/>
          <w:lang w:val="en-US"/>
        </w:rPr>
        <w:t xml:space="preserve">influence accounting based measures of performance, more specifically – return on assets and return on equity. </w:t>
      </w:r>
      <w:r w:rsidR="005716F8">
        <w:rPr>
          <w:rFonts w:cs="Times New Roman"/>
          <w:szCs w:val="24"/>
          <w:lang w:val="en-US"/>
        </w:rPr>
        <w:t>E</w:t>
      </w:r>
      <w:r w:rsidR="009338EC" w:rsidRPr="00FF2D0E">
        <w:rPr>
          <w:rFonts w:cs="Times New Roman"/>
          <w:szCs w:val="24"/>
          <w:lang w:val="en-US"/>
        </w:rPr>
        <w:t xml:space="preserve">lecting on board of directors women, who are </w:t>
      </w:r>
      <w:r w:rsidR="00B269F8" w:rsidRPr="00FF2D0E">
        <w:rPr>
          <w:rFonts w:cs="Times New Roman"/>
          <w:szCs w:val="24"/>
          <w:lang w:val="en-US"/>
        </w:rPr>
        <w:t>mo</w:t>
      </w:r>
      <w:r w:rsidR="00481F7B" w:rsidRPr="00FF2D0E">
        <w:rPr>
          <w:rFonts w:cs="Times New Roman"/>
          <w:szCs w:val="24"/>
          <w:lang w:val="en-US"/>
        </w:rPr>
        <w:t xml:space="preserve">re inclined to analytical and in-depth analysis, suggesting different </w:t>
      </w:r>
      <w:r w:rsidR="00E613E9" w:rsidRPr="00FF2D0E">
        <w:rPr>
          <w:rFonts w:cs="Times New Roman"/>
          <w:szCs w:val="24"/>
          <w:lang w:val="en-US"/>
        </w:rPr>
        <w:t>alternatives</w:t>
      </w:r>
      <w:r w:rsidR="00481F7B" w:rsidRPr="00FF2D0E">
        <w:rPr>
          <w:rFonts w:cs="Times New Roman"/>
          <w:szCs w:val="24"/>
          <w:lang w:val="en-US"/>
        </w:rPr>
        <w:t xml:space="preserve"> of actions and solutions to their co-workers</w:t>
      </w:r>
      <w:r w:rsidR="005716F8">
        <w:rPr>
          <w:rFonts w:cs="Times New Roman"/>
          <w:szCs w:val="24"/>
          <w:lang w:val="en-US"/>
        </w:rPr>
        <w:t>;</w:t>
      </w:r>
      <w:r w:rsidR="00481F7B" w:rsidRPr="00FF2D0E">
        <w:rPr>
          <w:rFonts w:cs="Times New Roman"/>
          <w:szCs w:val="24"/>
          <w:lang w:val="en-US"/>
        </w:rPr>
        <w:t xml:space="preserve"> </w:t>
      </w:r>
      <w:r w:rsidR="00A153A1">
        <w:rPr>
          <w:rFonts w:cs="Times New Roman"/>
          <w:szCs w:val="24"/>
          <w:lang w:val="en-US"/>
        </w:rPr>
        <w:t xml:space="preserve">who have </w:t>
      </w:r>
      <w:r w:rsidR="006F5616" w:rsidRPr="00FF2D0E">
        <w:rPr>
          <w:rFonts w:cs="Times New Roman"/>
          <w:szCs w:val="24"/>
          <w:lang w:val="en-US"/>
        </w:rPr>
        <w:t xml:space="preserve">years of experience in the industry they are currently working in </w:t>
      </w:r>
      <w:r w:rsidR="005716F8">
        <w:rPr>
          <w:rFonts w:cs="Times New Roman"/>
          <w:szCs w:val="24"/>
          <w:lang w:val="en-US"/>
        </w:rPr>
        <w:t>provides the board with directors who have</w:t>
      </w:r>
      <w:r w:rsidR="009D6535" w:rsidRPr="00FF2D0E">
        <w:rPr>
          <w:rFonts w:cs="Times New Roman"/>
          <w:szCs w:val="24"/>
          <w:lang w:val="en-US"/>
        </w:rPr>
        <w:t xml:space="preserve"> great expertise and knowledge about the industry, trends, consumer </w:t>
      </w:r>
      <w:r w:rsidR="00957812" w:rsidRPr="00FF2D0E">
        <w:rPr>
          <w:rFonts w:cs="Times New Roman"/>
          <w:szCs w:val="24"/>
          <w:lang w:val="en-US"/>
        </w:rPr>
        <w:t>expectations, challenges and possibilities</w:t>
      </w:r>
      <w:r w:rsidR="00342D9A" w:rsidRPr="00FF2D0E">
        <w:rPr>
          <w:rFonts w:cs="Times New Roman"/>
          <w:szCs w:val="24"/>
          <w:lang w:val="en-US"/>
        </w:rPr>
        <w:t xml:space="preserve">. This </w:t>
      </w:r>
      <w:proofErr w:type="gramStart"/>
      <w:r w:rsidR="00342D9A" w:rsidRPr="00FF2D0E">
        <w:rPr>
          <w:rFonts w:cs="Times New Roman"/>
          <w:szCs w:val="24"/>
          <w:lang w:val="en-US"/>
        </w:rPr>
        <w:t>is positively related</w:t>
      </w:r>
      <w:proofErr w:type="gramEnd"/>
      <w:r w:rsidR="00342D9A" w:rsidRPr="00FF2D0E">
        <w:rPr>
          <w:rFonts w:cs="Times New Roman"/>
          <w:szCs w:val="24"/>
          <w:lang w:val="en-US"/>
        </w:rPr>
        <w:t xml:space="preserve"> to inte</w:t>
      </w:r>
      <w:r w:rsidR="007D4F83" w:rsidRPr="00FF2D0E">
        <w:rPr>
          <w:rFonts w:cs="Times New Roman"/>
          <w:szCs w:val="24"/>
          <w:lang w:val="en-US"/>
        </w:rPr>
        <w:t xml:space="preserve">rnal performance of the company, to the </w:t>
      </w:r>
      <w:r w:rsidR="00386579" w:rsidRPr="00FF2D0E">
        <w:rPr>
          <w:rFonts w:cs="Times New Roman"/>
          <w:szCs w:val="24"/>
          <w:lang w:val="en-US"/>
        </w:rPr>
        <w:t>ability of</w:t>
      </w:r>
      <w:r w:rsidR="007D4F83" w:rsidRPr="00FF2D0E">
        <w:rPr>
          <w:rFonts w:cs="Times New Roman"/>
          <w:szCs w:val="24"/>
          <w:lang w:val="en-US"/>
        </w:rPr>
        <w:t xml:space="preserve"> board of directors </w:t>
      </w:r>
      <w:r w:rsidR="00386579" w:rsidRPr="00FF2D0E">
        <w:rPr>
          <w:rFonts w:cs="Times New Roman"/>
          <w:szCs w:val="24"/>
          <w:lang w:val="en-US"/>
        </w:rPr>
        <w:t>to</w:t>
      </w:r>
      <w:r w:rsidR="007D4F83" w:rsidRPr="00FF2D0E">
        <w:rPr>
          <w:rFonts w:cs="Times New Roman"/>
          <w:szCs w:val="24"/>
          <w:lang w:val="en-US"/>
        </w:rPr>
        <w:t xml:space="preserve"> efficiently </w:t>
      </w:r>
      <w:r w:rsidR="00E64776" w:rsidRPr="00FF2D0E">
        <w:rPr>
          <w:rFonts w:cs="Times New Roman"/>
          <w:szCs w:val="24"/>
          <w:lang w:val="en-US"/>
        </w:rPr>
        <w:t xml:space="preserve">perform its roles that leads to more effective usage of company’s assets in generating profits. </w:t>
      </w:r>
      <w:r w:rsidR="00717342" w:rsidRPr="00FF2D0E">
        <w:rPr>
          <w:rFonts w:cs="Times New Roman"/>
          <w:szCs w:val="24"/>
          <w:lang w:val="en-US"/>
        </w:rPr>
        <w:t xml:space="preserve">Female director with PhD degree and years of working </w:t>
      </w:r>
      <w:r w:rsidR="000602B9" w:rsidRPr="00FF2D0E">
        <w:rPr>
          <w:rFonts w:cs="Times New Roman"/>
          <w:szCs w:val="24"/>
          <w:lang w:val="en-US"/>
        </w:rPr>
        <w:t>experience</w:t>
      </w:r>
      <w:r w:rsidR="00717342" w:rsidRPr="00FF2D0E">
        <w:rPr>
          <w:rFonts w:cs="Times New Roman"/>
          <w:szCs w:val="24"/>
          <w:lang w:val="en-US"/>
        </w:rPr>
        <w:t xml:space="preserve"> in the industry also positively affects company’s return on equity, </w:t>
      </w:r>
      <w:r w:rsidR="000602B9" w:rsidRPr="00FF2D0E">
        <w:rPr>
          <w:rFonts w:cs="Times New Roman"/>
          <w:szCs w:val="24"/>
          <w:lang w:val="en-US"/>
        </w:rPr>
        <w:t>increases the amount of earnings firm creates with the shareholders money.</w:t>
      </w:r>
    </w:p>
    <w:p w:rsidR="006015EF" w:rsidRDefault="0095497D" w:rsidP="009F4C98">
      <w:pPr>
        <w:rPr>
          <w:rFonts w:cs="Times New Roman"/>
          <w:szCs w:val="24"/>
          <w:lang w:val="en-US"/>
        </w:rPr>
      </w:pPr>
      <w:r w:rsidRPr="00FF2D0E">
        <w:rPr>
          <w:rFonts w:cs="Times New Roman"/>
          <w:szCs w:val="24"/>
          <w:lang w:val="en-US"/>
        </w:rPr>
        <w:t xml:space="preserve">Presence </w:t>
      </w:r>
      <w:r w:rsidR="00F72E93" w:rsidRPr="00FF2D0E">
        <w:rPr>
          <w:rFonts w:cs="Times New Roman"/>
          <w:szCs w:val="24"/>
          <w:lang w:val="en-US"/>
        </w:rPr>
        <w:t>of industry working experience as well as number of years of such experience</w:t>
      </w:r>
      <w:r w:rsidR="00C16432" w:rsidRPr="00FF2D0E">
        <w:rPr>
          <w:rFonts w:cs="Times New Roman"/>
          <w:szCs w:val="24"/>
          <w:lang w:val="en-US"/>
        </w:rPr>
        <w:t xml:space="preserve"> and the period for which female director was member of the board – all this i</w:t>
      </w:r>
      <w:r w:rsidR="009127A8">
        <w:rPr>
          <w:rFonts w:cs="Times New Roman"/>
          <w:szCs w:val="24"/>
          <w:lang w:val="en-US"/>
        </w:rPr>
        <w:t>s positively linked with market-</w:t>
      </w:r>
      <w:r w:rsidR="00C16432" w:rsidRPr="00FF2D0E">
        <w:rPr>
          <w:rFonts w:cs="Times New Roman"/>
          <w:szCs w:val="24"/>
          <w:lang w:val="en-US"/>
        </w:rPr>
        <w:t xml:space="preserve">based measures, particularly market capitalization. This means that </w:t>
      </w:r>
      <w:r w:rsidR="00A343A8" w:rsidRPr="00FF2D0E">
        <w:rPr>
          <w:rFonts w:cs="Times New Roman"/>
          <w:szCs w:val="24"/>
          <w:lang w:val="en-US"/>
        </w:rPr>
        <w:t>electing or reelecting a woma</w:t>
      </w:r>
      <w:r w:rsidR="005232CF" w:rsidRPr="00FF2D0E">
        <w:rPr>
          <w:rFonts w:cs="Times New Roman"/>
          <w:szCs w:val="24"/>
          <w:lang w:val="en-US"/>
        </w:rPr>
        <w:t xml:space="preserve">n who </w:t>
      </w:r>
      <w:r w:rsidR="00A343A8" w:rsidRPr="00FF2D0E">
        <w:rPr>
          <w:rFonts w:cs="Times New Roman"/>
          <w:szCs w:val="24"/>
          <w:lang w:val="en-US"/>
        </w:rPr>
        <w:t xml:space="preserve">has previous experience of working in this industry preferably for couple of years and who has been the member of this board, </w:t>
      </w:r>
      <w:proofErr w:type="gramStart"/>
      <w:r w:rsidR="00A343A8" w:rsidRPr="00FF2D0E">
        <w:rPr>
          <w:rFonts w:cs="Times New Roman"/>
          <w:szCs w:val="24"/>
          <w:lang w:val="en-US"/>
        </w:rPr>
        <w:t>increases company’s</w:t>
      </w:r>
      <w:proofErr w:type="gramEnd"/>
      <w:r w:rsidR="00A343A8" w:rsidRPr="00FF2D0E">
        <w:rPr>
          <w:rFonts w:cs="Times New Roman"/>
          <w:szCs w:val="24"/>
          <w:lang w:val="en-US"/>
        </w:rPr>
        <w:t xml:space="preserve"> attracti</w:t>
      </w:r>
      <w:r w:rsidR="00E77955">
        <w:rPr>
          <w:rFonts w:cs="Times New Roman"/>
          <w:szCs w:val="24"/>
          <w:lang w:val="en-US"/>
        </w:rPr>
        <w:t>veness on market for investors, improves perception of the company’s activities in the market.</w:t>
      </w:r>
    </w:p>
    <w:p w:rsidR="009F4C98" w:rsidRPr="00FF2D0E" w:rsidRDefault="009F4C98" w:rsidP="009F4C98">
      <w:pPr>
        <w:rPr>
          <w:rFonts w:cs="Times New Roman"/>
          <w:szCs w:val="24"/>
          <w:lang w:val="en-US"/>
        </w:rPr>
      </w:pPr>
      <w:r w:rsidRPr="00FF2D0E">
        <w:rPr>
          <w:rFonts w:cs="Times New Roman"/>
          <w:szCs w:val="24"/>
          <w:lang w:val="en-US"/>
        </w:rPr>
        <w:t xml:space="preserve">As the estimated model has shown, board tenure of female directors has also positive relation to market performance of the company. Board directors who have been holding these board seats for some time already usually tend to </w:t>
      </w:r>
      <w:proofErr w:type="gramStart"/>
      <w:r w:rsidRPr="00FF2D0E">
        <w:rPr>
          <w:rFonts w:cs="Times New Roman"/>
          <w:szCs w:val="24"/>
          <w:lang w:val="en-US"/>
        </w:rPr>
        <w:t>be more informed</w:t>
      </w:r>
      <w:proofErr w:type="gramEnd"/>
      <w:r w:rsidRPr="00FF2D0E">
        <w:rPr>
          <w:rFonts w:cs="Times New Roman"/>
          <w:szCs w:val="24"/>
          <w:lang w:val="en-US"/>
        </w:rPr>
        <w:t xml:space="preserve"> </w:t>
      </w:r>
      <w:r w:rsidRPr="00C46A20">
        <w:rPr>
          <w:rFonts w:cs="Times New Roman"/>
          <w:szCs w:val="24"/>
          <w:lang w:val="en-US"/>
        </w:rPr>
        <w:t xml:space="preserve">about </w:t>
      </w:r>
      <w:r w:rsidR="00C46A20" w:rsidRPr="00C46A20">
        <w:rPr>
          <w:rFonts w:cs="Times New Roman"/>
          <w:szCs w:val="24"/>
          <w:lang w:val="en-US"/>
        </w:rPr>
        <w:t xml:space="preserve">different aspects of the company and be more knowledgeable </w:t>
      </w:r>
      <w:r w:rsidRPr="00C46A20">
        <w:rPr>
          <w:rFonts w:cs="Times New Roman"/>
          <w:szCs w:val="24"/>
          <w:lang w:val="en-US"/>
        </w:rPr>
        <w:t>of available resources. Stable board of</w:t>
      </w:r>
      <w:r w:rsidRPr="00FF2D0E">
        <w:rPr>
          <w:rFonts w:cs="Times New Roman"/>
          <w:szCs w:val="24"/>
          <w:lang w:val="en-US"/>
        </w:rPr>
        <w:t xml:space="preserve"> directors is also an indicator of company’s profitability and it attracts investors who do not seek risky investments.</w:t>
      </w:r>
      <w:r w:rsidR="00774B95" w:rsidRPr="00774B95">
        <w:rPr>
          <w:rFonts w:cs="Times New Roman"/>
          <w:szCs w:val="24"/>
          <w:lang w:val="en-US"/>
        </w:rPr>
        <w:t xml:space="preserve"> </w:t>
      </w:r>
      <w:r w:rsidR="00774B95" w:rsidRPr="00FF2D0E">
        <w:rPr>
          <w:rFonts w:cs="Times New Roman"/>
          <w:szCs w:val="24"/>
          <w:lang w:val="en-US"/>
        </w:rPr>
        <w:t xml:space="preserve">Board tenure </w:t>
      </w:r>
      <w:proofErr w:type="gramStart"/>
      <w:r w:rsidR="00774B95" w:rsidRPr="00FF2D0E">
        <w:rPr>
          <w:rFonts w:cs="Times New Roman"/>
          <w:szCs w:val="24"/>
          <w:lang w:val="en-US"/>
        </w:rPr>
        <w:t>has been proved to be positively related</w:t>
      </w:r>
      <w:proofErr w:type="gramEnd"/>
      <w:r w:rsidR="00774B95" w:rsidRPr="00FF2D0E">
        <w:rPr>
          <w:rFonts w:cs="Times New Roman"/>
          <w:szCs w:val="24"/>
          <w:lang w:val="en-US"/>
        </w:rPr>
        <w:t xml:space="preserve"> to strategic decision making by board </w:t>
      </w:r>
      <w:r w:rsidR="00774B95" w:rsidRPr="00FF2D0E">
        <w:rPr>
          <w:rFonts w:cs="Times New Roman"/>
          <w:szCs w:val="24"/>
          <w:lang w:val="en-US"/>
        </w:rPr>
        <w:lastRenderedPageBreak/>
        <w:t xml:space="preserve">directors and firm performance (Golden &amp; </w:t>
      </w:r>
      <w:proofErr w:type="spellStart"/>
      <w:r w:rsidR="00774B95" w:rsidRPr="00FF2D0E">
        <w:rPr>
          <w:rFonts w:cs="Times New Roman"/>
          <w:szCs w:val="24"/>
          <w:lang w:val="en-US"/>
        </w:rPr>
        <w:t>Zajac</w:t>
      </w:r>
      <w:proofErr w:type="spellEnd"/>
      <w:r w:rsidR="00774B95" w:rsidRPr="00FF2D0E">
        <w:rPr>
          <w:rFonts w:cs="Times New Roman"/>
          <w:szCs w:val="24"/>
          <w:lang w:val="en-US"/>
        </w:rPr>
        <w:t xml:space="preserve">, 2001). Directors with some period of board tenure for the same company know more about available resources in the company and </w:t>
      </w:r>
      <w:proofErr w:type="gramStart"/>
      <w:r w:rsidR="00774B95" w:rsidRPr="00FF2D0E">
        <w:rPr>
          <w:rFonts w:cs="Times New Roman"/>
          <w:szCs w:val="24"/>
          <w:lang w:val="en-US"/>
        </w:rPr>
        <w:t>are more informed</w:t>
      </w:r>
      <w:proofErr w:type="gramEnd"/>
      <w:r w:rsidR="00774B95" w:rsidRPr="00FF2D0E">
        <w:rPr>
          <w:rFonts w:cs="Times New Roman"/>
          <w:szCs w:val="24"/>
          <w:lang w:val="en-US"/>
        </w:rPr>
        <w:t xml:space="preserve"> generally of internal affairs, which makes their work more effective.</w:t>
      </w:r>
    </w:p>
    <w:p w:rsidR="00317E80" w:rsidRPr="00FF2D0E" w:rsidRDefault="00317E80" w:rsidP="003E49A1">
      <w:pPr>
        <w:rPr>
          <w:rFonts w:cs="Times New Roman"/>
          <w:szCs w:val="24"/>
          <w:lang w:val="en-US"/>
        </w:rPr>
      </w:pPr>
      <w:r w:rsidRPr="00FF2D0E">
        <w:rPr>
          <w:rFonts w:cs="Times New Roman"/>
          <w:szCs w:val="24"/>
          <w:lang w:val="en-US"/>
        </w:rPr>
        <w:t>In the previous studies, researchers also found the positive influence of industry experience on</w:t>
      </w:r>
      <w:r w:rsidR="005F1A96" w:rsidRPr="00FF2D0E">
        <w:rPr>
          <w:rFonts w:cs="Times New Roman"/>
          <w:szCs w:val="24"/>
          <w:lang w:val="en-US"/>
        </w:rPr>
        <w:t xml:space="preserve"> </w:t>
      </w:r>
      <w:proofErr w:type="gramStart"/>
      <w:r w:rsidR="005F1A96" w:rsidRPr="00FF2D0E">
        <w:rPr>
          <w:rFonts w:cs="Times New Roman"/>
          <w:szCs w:val="24"/>
          <w:lang w:val="en-US"/>
        </w:rPr>
        <w:t>board’s</w:t>
      </w:r>
      <w:proofErr w:type="gramEnd"/>
      <w:r w:rsidRPr="00FF2D0E">
        <w:rPr>
          <w:rFonts w:cs="Times New Roman"/>
          <w:szCs w:val="24"/>
          <w:lang w:val="en-US"/>
        </w:rPr>
        <w:t xml:space="preserve"> </w:t>
      </w:r>
      <w:r w:rsidR="005F1A96" w:rsidRPr="00FF2D0E">
        <w:rPr>
          <w:rFonts w:cs="Times New Roman"/>
          <w:szCs w:val="24"/>
          <w:lang w:val="en-US"/>
        </w:rPr>
        <w:t>strategies implementation which results in higher performance (</w:t>
      </w:r>
      <w:r w:rsidRPr="00FF2D0E">
        <w:rPr>
          <w:rFonts w:cs="Times New Roman"/>
          <w:szCs w:val="24"/>
          <w:lang w:val="en-US"/>
        </w:rPr>
        <w:t xml:space="preserve">Carpenter </w:t>
      </w:r>
      <w:r w:rsidR="005F1A96" w:rsidRPr="00FF2D0E">
        <w:rPr>
          <w:rFonts w:cs="Times New Roman"/>
          <w:szCs w:val="24"/>
          <w:lang w:val="en-US"/>
        </w:rPr>
        <w:t xml:space="preserve">&amp; </w:t>
      </w:r>
      <w:proofErr w:type="spellStart"/>
      <w:r w:rsidR="005F1A96" w:rsidRPr="00FF2D0E">
        <w:rPr>
          <w:rFonts w:cs="Times New Roman"/>
          <w:szCs w:val="24"/>
          <w:lang w:val="en-US"/>
        </w:rPr>
        <w:t>Westphal</w:t>
      </w:r>
      <w:proofErr w:type="spellEnd"/>
      <w:r w:rsidR="005F1A96" w:rsidRPr="00FF2D0E">
        <w:rPr>
          <w:rFonts w:cs="Times New Roman"/>
          <w:szCs w:val="24"/>
          <w:lang w:val="en-US"/>
        </w:rPr>
        <w:t xml:space="preserve">, </w:t>
      </w:r>
      <w:r w:rsidRPr="00FF2D0E">
        <w:rPr>
          <w:rFonts w:cs="Times New Roman"/>
          <w:szCs w:val="24"/>
          <w:lang w:val="en-US"/>
        </w:rPr>
        <w:t>2001)</w:t>
      </w:r>
      <w:r w:rsidR="005F1A96" w:rsidRPr="00FF2D0E">
        <w:rPr>
          <w:rFonts w:cs="Times New Roman"/>
          <w:szCs w:val="24"/>
          <w:lang w:val="en-US"/>
        </w:rPr>
        <w:t xml:space="preserve">. They argued that </w:t>
      </w:r>
      <w:r w:rsidR="00254C86" w:rsidRPr="00FF2D0E">
        <w:rPr>
          <w:rFonts w:cs="Times New Roman"/>
          <w:szCs w:val="24"/>
          <w:lang w:val="en-US"/>
        </w:rPr>
        <w:t>prior experience in similar companies which face similar problems and which run business in similar environments has positive influence on effectiveness in the current work of board members and as a result on organizational performance.</w:t>
      </w:r>
    </w:p>
    <w:p w:rsidR="003A7CDD" w:rsidRPr="00FF2D0E" w:rsidRDefault="003A7CDD" w:rsidP="003E49A1">
      <w:pPr>
        <w:rPr>
          <w:rFonts w:cs="Times New Roman"/>
          <w:szCs w:val="24"/>
          <w:lang w:val="en-US"/>
        </w:rPr>
      </w:pPr>
      <w:r w:rsidRPr="00FF2D0E">
        <w:rPr>
          <w:rFonts w:cs="Times New Roman"/>
          <w:szCs w:val="24"/>
          <w:lang w:val="en-US"/>
        </w:rPr>
        <w:t xml:space="preserve">With more qualification and higher </w:t>
      </w:r>
      <w:r w:rsidR="00135BEF" w:rsidRPr="00FF2D0E">
        <w:rPr>
          <w:rFonts w:cs="Times New Roman"/>
          <w:szCs w:val="24"/>
          <w:lang w:val="en-US"/>
        </w:rPr>
        <w:t>education, directors are able to make relevant to the current economic situation and company specifics decisions</w:t>
      </w:r>
      <w:r w:rsidRPr="00FF2D0E">
        <w:rPr>
          <w:rFonts w:cs="Times New Roman"/>
          <w:szCs w:val="24"/>
          <w:lang w:val="en-US"/>
        </w:rPr>
        <w:t xml:space="preserve"> (</w:t>
      </w:r>
      <w:proofErr w:type="spellStart"/>
      <w:r w:rsidRPr="00FF2D0E">
        <w:rPr>
          <w:rFonts w:cs="Times New Roman"/>
          <w:szCs w:val="24"/>
          <w:lang w:val="en-US"/>
        </w:rPr>
        <w:t>Dalziel</w:t>
      </w:r>
      <w:proofErr w:type="spellEnd"/>
      <w:r w:rsidRPr="00FF2D0E">
        <w:rPr>
          <w:rFonts w:cs="Times New Roman"/>
          <w:szCs w:val="24"/>
          <w:lang w:val="en-US"/>
        </w:rPr>
        <w:t xml:space="preserve"> et al., 2011). </w:t>
      </w:r>
      <w:r w:rsidR="00582C95" w:rsidRPr="00FF2D0E">
        <w:rPr>
          <w:rFonts w:cs="Times New Roman"/>
          <w:szCs w:val="24"/>
          <w:lang w:val="en-US"/>
        </w:rPr>
        <w:t xml:space="preserve">Board members with bigger investments in their education, like accomplishment of PhD, are </w:t>
      </w:r>
      <w:r w:rsidR="00276B91" w:rsidRPr="00FF2D0E">
        <w:rPr>
          <w:rFonts w:cs="Times New Roman"/>
          <w:szCs w:val="24"/>
          <w:lang w:val="en-US"/>
        </w:rPr>
        <w:t xml:space="preserve">more likely to suggest creative solutions and innovative ideas </w:t>
      </w:r>
      <w:r w:rsidRPr="00FF2D0E">
        <w:rPr>
          <w:rFonts w:cs="Times New Roman"/>
          <w:szCs w:val="24"/>
          <w:lang w:val="en-US"/>
        </w:rPr>
        <w:t>(</w:t>
      </w:r>
      <w:proofErr w:type="spellStart"/>
      <w:r w:rsidRPr="00FF2D0E">
        <w:rPr>
          <w:rFonts w:cs="Times New Roman"/>
          <w:szCs w:val="24"/>
          <w:lang w:val="en-US"/>
        </w:rPr>
        <w:t>Wincent</w:t>
      </w:r>
      <w:proofErr w:type="spellEnd"/>
      <w:r w:rsidRPr="00FF2D0E">
        <w:rPr>
          <w:rFonts w:cs="Times New Roman"/>
          <w:szCs w:val="24"/>
          <w:lang w:val="en-US"/>
        </w:rPr>
        <w:t xml:space="preserve"> et al.</w:t>
      </w:r>
      <w:r w:rsidR="00850A95" w:rsidRPr="00FF2D0E">
        <w:rPr>
          <w:rFonts w:cs="Times New Roman"/>
          <w:szCs w:val="24"/>
          <w:lang w:val="en-US"/>
        </w:rPr>
        <w:t xml:space="preserve">, 2010, </w:t>
      </w:r>
      <w:r w:rsidRPr="00FF2D0E">
        <w:rPr>
          <w:rFonts w:cs="Times New Roman"/>
          <w:szCs w:val="24"/>
          <w:lang w:val="en-US"/>
        </w:rPr>
        <w:t xml:space="preserve">Van der </w:t>
      </w:r>
      <w:proofErr w:type="spellStart"/>
      <w:r w:rsidRPr="00FF2D0E">
        <w:rPr>
          <w:rFonts w:cs="Times New Roman"/>
          <w:szCs w:val="24"/>
          <w:lang w:val="en-US"/>
        </w:rPr>
        <w:t>Vegt</w:t>
      </w:r>
      <w:proofErr w:type="spellEnd"/>
      <w:r w:rsidRPr="00FF2D0E">
        <w:rPr>
          <w:rFonts w:cs="Times New Roman"/>
          <w:szCs w:val="24"/>
          <w:lang w:val="en-US"/>
        </w:rPr>
        <w:t xml:space="preserve"> </w:t>
      </w:r>
      <w:r w:rsidR="00850A95" w:rsidRPr="00FF2D0E">
        <w:rPr>
          <w:rFonts w:cs="Times New Roman"/>
          <w:szCs w:val="24"/>
          <w:lang w:val="en-US"/>
        </w:rPr>
        <w:t>&amp;</w:t>
      </w:r>
      <w:r w:rsidRPr="00FF2D0E">
        <w:rPr>
          <w:rFonts w:cs="Times New Roman"/>
          <w:szCs w:val="24"/>
          <w:lang w:val="en-US"/>
        </w:rPr>
        <w:t xml:space="preserve"> Janssen, 2003).</w:t>
      </w:r>
    </w:p>
    <w:p w:rsidR="00DA41E7" w:rsidRPr="00FF2D0E" w:rsidRDefault="00DA41E7" w:rsidP="003E49A1">
      <w:pPr>
        <w:rPr>
          <w:rFonts w:cs="Times New Roman"/>
          <w:szCs w:val="24"/>
          <w:lang w:val="en-US"/>
        </w:rPr>
      </w:pPr>
      <w:r w:rsidRPr="00FF2D0E">
        <w:rPr>
          <w:rFonts w:cs="Times New Roman"/>
          <w:szCs w:val="24"/>
          <w:lang w:val="en-US"/>
        </w:rPr>
        <w:t xml:space="preserve">However, </w:t>
      </w:r>
      <w:r w:rsidR="00B31AF8" w:rsidRPr="00FF2D0E">
        <w:rPr>
          <w:rFonts w:cs="Times New Roman"/>
          <w:szCs w:val="24"/>
          <w:lang w:val="en-US"/>
        </w:rPr>
        <w:t xml:space="preserve">according to our research, there is no relation between accomplishment of MBA degree and financial performance indicators like ROA, ROE and market capitalization. It </w:t>
      </w:r>
      <w:proofErr w:type="gramStart"/>
      <w:r w:rsidR="00B31AF8" w:rsidRPr="00FF2D0E">
        <w:rPr>
          <w:rFonts w:cs="Times New Roman"/>
          <w:szCs w:val="24"/>
          <w:lang w:val="en-US"/>
        </w:rPr>
        <w:t>may be concluded</w:t>
      </w:r>
      <w:proofErr w:type="gramEnd"/>
      <w:r w:rsidR="00B31AF8" w:rsidRPr="00FF2D0E">
        <w:rPr>
          <w:rFonts w:cs="Times New Roman"/>
          <w:szCs w:val="24"/>
          <w:lang w:val="en-US"/>
        </w:rPr>
        <w:t xml:space="preserve"> that in Russian public companies, directors with more narrow and specialized knowledge </w:t>
      </w:r>
      <w:r w:rsidR="00D0427D" w:rsidRPr="00FF2D0E">
        <w:rPr>
          <w:rFonts w:cs="Times New Roman"/>
          <w:szCs w:val="24"/>
          <w:lang w:val="en-US"/>
        </w:rPr>
        <w:t>obtained through</w:t>
      </w:r>
      <w:r w:rsidR="00924ECF" w:rsidRPr="00FF2D0E">
        <w:rPr>
          <w:rFonts w:cs="Times New Roman"/>
          <w:szCs w:val="24"/>
          <w:lang w:val="en-US"/>
        </w:rPr>
        <w:t xml:space="preserve"> PhD degree are more needed and influence firm performance</w:t>
      </w:r>
      <w:r w:rsidR="00D0427D" w:rsidRPr="00FF2D0E">
        <w:rPr>
          <w:rFonts w:cs="Times New Roman"/>
          <w:szCs w:val="24"/>
          <w:lang w:val="en-US"/>
        </w:rPr>
        <w:t xml:space="preserve"> more</w:t>
      </w:r>
      <w:r w:rsidR="00924ECF" w:rsidRPr="00FF2D0E">
        <w:rPr>
          <w:rFonts w:cs="Times New Roman"/>
          <w:szCs w:val="24"/>
          <w:lang w:val="en-US"/>
        </w:rPr>
        <w:t>, while those</w:t>
      </w:r>
      <w:r w:rsidR="00D0427D" w:rsidRPr="00FF2D0E">
        <w:rPr>
          <w:rFonts w:cs="Times New Roman"/>
          <w:szCs w:val="24"/>
          <w:lang w:val="en-US"/>
        </w:rPr>
        <w:t>,</w:t>
      </w:r>
      <w:r w:rsidR="00924ECF" w:rsidRPr="00FF2D0E">
        <w:rPr>
          <w:rFonts w:cs="Times New Roman"/>
          <w:szCs w:val="24"/>
          <w:lang w:val="en-US"/>
        </w:rPr>
        <w:t xml:space="preserve"> who have broad MBA degree</w:t>
      </w:r>
      <w:r w:rsidR="00D0427D" w:rsidRPr="00FF2D0E">
        <w:rPr>
          <w:rFonts w:cs="Times New Roman"/>
          <w:szCs w:val="24"/>
          <w:lang w:val="en-US"/>
        </w:rPr>
        <w:t>,</w:t>
      </w:r>
      <w:r w:rsidR="00924ECF" w:rsidRPr="00FF2D0E">
        <w:rPr>
          <w:rFonts w:cs="Times New Roman"/>
          <w:szCs w:val="24"/>
          <w:lang w:val="en-US"/>
        </w:rPr>
        <w:t xml:space="preserve"> do not show necessary knowledge and expertise in solving current problems </w:t>
      </w:r>
      <w:r w:rsidR="006255B1" w:rsidRPr="00FF2D0E">
        <w:rPr>
          <w:rFonts w:cs="Times New Roman"/>
          <w:szCs w:val="24"/>
          <w:lang w:val="en-US"/>
        </w:rPr>
        <w:t xml:space="preserve">in the economy </w:t>
      </w:r>
      <w:r w:rsidR="00924ECF" w:rsidRPr="00FF2D0E">
        <w:rPr>
          <w:rFonts w:cs="Times New Roman"/>
          <w:szCs w:val="24"/>
          <w:lang w:val="en-US"/>
        </w:rPr>
        <w:t xml:space="preserve">and suggesting effective strategies in companies. </w:t>
      </w:r>
    </w:p>
    <w:p w:rsidR="00830605" w:rsidRDefault="00B97441" w:rsidP="003E49A1">
      <w:pPr>
        <w:rPr>
          <w:rFonts w:cs="Times New Roman"/>
          <w:szCs w:val="24"/>
          <w:lang w:val="en-US"/>
        </w:rPr>
      </w:pPr>
      <w:r w:rsidRPr="00FF2D0E">
        <w:rPr>
          <w:rFonts w:cs="Times New Roman"/>
          <w:szCs w:val="24"/>
          <w:lang w:val="en-US"/>
        </w:rPr>
        <w:t xml:space="preserve">It is worth mentioning, that the analysis of </w:t>
      </w:r>
      <w:r w:rsidR="00CE00E1" w:rsidRPr="00FF2D0E">
        <w:rPr>
          <w:rFonts w:cs="Times New Roman"/>
          <w:szCs w:val="24"/>
          <w:lang w:val="en-US"/>
        </w:rPr>
        <w:t>all above mentioned</w:t>
      </w:r>
      <w:r w:rsidRPr="00FF2D0E">
        <w:rPr>
          <w:rFonts w:cs="Times New Roman"/>
          <w:szCs w:val="24"/>
          <w:lang w:val="en-US"/>
        </w:rPr>
        <w:t xml:space="preserve"> human capital characteristics </w:t>
      </w:r>
      <w:proofErr w:type="gramStart"/>
      <w:r w:rsidRPr="00FF2D0E">
        <w:rPr>
          <w:rFonts w:cs="Times New Roman"/>
          <w:szCs w:val="24"/>
          <w:lang w:val="en-US"/>
        </w:rPr>
        <w:t>was also carried out</w:t>
      </w:r>
      <w:proofErr w:type="gramEnd"/>
      <w:r w:rsidRPr="00FF2D0E">
        <w:rPr>
          <w:rFonts w:cs="Times New Roman"/>
          <w:szCs w:val="24"/>
          <w:lang w:val="en-US"/>
        </w:rPr>
        <w:t xml:space="preserve"> with the </w:t>
      </w:r>
      <w:r w:rsidR="00CE00E1" w:rsidRPr="00FF2D0E">
        <w:rPr>
          <w:rFonts w:cs="Times New Roman"/>
          <w:szCs w:val="24"/>
          <w:lang w:val="en-US"/>
        </w:rPr>
        <w:t xml:space="preserve">aim to find any relation with </w:t>
      </w:r>
      <w:r w:rsidRPr="00FF2D0E">
        <w:rPr>
          <w:rFonts w:cs="Times New Roman"/>
          <w:szCs w:val="24"/>
          <w:lang w:val="en-US"/>
        </w:rPr>
        <w:t xml:space="preserve">Tobin’s Q coefficient, but this relation has not shown any statistical significance. </w:t>
      </w:r>
      <w:r w:rsidR="006B4666">
        <w:rPr>
          <w:rFonts w:cs="Times New Roman"/>
          <w:szCs w:val="24"/>
          <w:lang w:val="en-US"/>
        </w:rPr>
        <w:t>This may be due to the specifics of the obtained data or because of the limited sample.</w:t>
      </w:r>
    </w:p>
    <w:p w:rsidR="00BF4DBA" w:rsidRPr="00FF2D0E" w:rsidRDefault="00BF4DBA" w:rsidP="003E49A1">
      <w:pPr>
        <w:rPr>
          <w:rFonts w:cs="Times New Roman"/>
          <w:szCs w:val="24"/>
          <w:lang w:val="en-US"/>
        </w:rPr>
      </w:pPr>
      <w:r w:rsidRPr="00FF2D0E">
        <w:rPr>
          <w:rFonts w:cs="Times New Roman"/>
          <w:szCs w:val="24"/>
          <w:lang w:val="en-US"/>
        </w:rPr>
        <w:t xml:space="preserve">One of the limitations of this study is the restricted amount of data concerning information about female directors. Sample </w:t>
      </w:r>
      <w:proofErr w:type="gramStart"/>
      <w:r w:rsidRPr="00FF2D0E">
        <w:rPr>
          <w:rFonts w:cs="Times New Roman"/>
          <w:szCs w:val="24"/>
          <w:lang w:val="en-US"/>
        </w:rPr>
        <w:t>could be broadened</w:t>
      </w:r>
      <w:proofErr w:type="gramEnd"/>
      <w:r w:rsidRPr="00FF2D0E">
        <w:rPr>
          <w:rFonts w:cs="Times New Roman"/>
          <w:szCs w:val="24"/>
          <w:lang w:val="en-US"/>
        </w:rPr>
        <w:t xml:space="preserve"> by adding more years of observation and conducting </w:t>
      </w:r>
      <w:r w:rsidR="00154DCD" w:rsidRPr="00FF2D0E">
        <w:rPr>
          <w:rFonts w:cs="Times New Roman"/>
          <w:szCs w:val="24"/>
          <w:lang w:val="en-US"/>
        </w:rPr>
        <w:t>a search about directors’ characteristics information in more closed sources.</w:t>
      </w:r>
      <w:r w:rsidR="007521B3" w:rsidRPr="00FF2D0E">
        <w:rPr>
          <w:rFonts w:cs="Times New Roman"/>
          <w:szCs w:val="24"/>
          <w:lang w:val="en-US"/>
        </w:rPr>
        <w:t xml:space="preserve"> Secondly, as far as only Russian joint-stock companies have been analyzed, the results of the study conducted can be applicable only for Russia, however, these results show the worldwide trend in the studying of female directors’ human capital. </w:t>
      </w:r>
    </w:p>
    <w:p w:rsidR="002C11C7" w:rsidRPr="00FF2D0E" w:rsidRDefault="002C11C7" w:rsidP="003E49A1">
      <w:pPr>
        <w:rPr>
          <w:rFonts w:cs="Times New Roman"/>
          <w:szCs w:val="24"/>
          <w:lang w:val="en-US"/>
        </w:rPr>
      </w:pPr>
    </w:p>
    <w:p w:rsidR="00CC69CA" w:rsidRPr="00FF2D0E" w:rsidRDefault="00CC69CA" w:rsidP="00FF2D0E">
      <w:pPr>
        <w:rPr>
          <w:rFonts w:cs="Times New Roman"/>
          <w:szCs w:val="24"/>
          <w:lang w:val="en-US"/>
        </w:rPr>
      </w:pPr>
    </w:p>
    <w:p w:rsidR="00CC69CA" w:rsidRPr="00FF2D0E" w:rsidRDefault="00CC69CA" w:rsidP="00FF2D0E">
      <w:pPr>
        <w:rPr>
          <w:rFonts w:cs="Times New Roman"/>
          <w:szCs w:val="24"/>
          <w:lang w:val="en-US"/>
        </w:rPr>
      </w:pPr>
    </w:p>
    <w:p w:rsidR="00CC69CA" w:rsidRPr="00FF2D0E" w:rsidRDefault="00CC69CA" w:rsidP="00FF2D0E">
      <w:pPr>
        <w:rPr>
          <w:rFonts w:cs="Times New Roman"/>
          <w:szCs w:val="24"/>
          <w:lang w:val="en-US"/>
        </w:rPr>
      </w:pPr>
    </w:p>
    <w:p w:rsidR="00FD46BF" w:rsidRPr="00FF2D0E" w:rsidRDefault="00FD46BF" w:rsidP="00FF2D0E">
      <w:pPr>
        <w:rPr>
          <w:rFonts w:cs="Times New Roman"/>
          <w:szCs w:val="24"/>
          <w:lang w:val="en-US"/>
        </w:rPr>
      </w:pPr>
    </w:p>
    <w:p w:rsidR="00FD46BF" w:rsidRPr="00FF2D0E" w:rsidRDefault="00FD46BF" w:rsidP="00FF2D0E">
      <w:pPr>
        <w:rPr>
          <w:rFonts w:cs="Times New Roman"/>
          <w:szCs w:val="24"/>
          <w:lang w:val="en-US"/>
        </w:rPr>
      </w:pPr>
    </w:p>
    <w:p w:rsidR="00FD46BF" w:rsidRPr="00FF2D0E" w:rsidRDefault="00FF2D0E" w:rsidP="00D73E63">
      <w:pPr>
        <w:pStyle w:val="1"/>
        <w:spacing w:before="0"/>
        <w:rPr>
          <w:rFonts w:cs="Times New Roman"/>
          <w:sz w:val="24"/>
          <w:szCs w:val="24"/>
          <w:lang w:val="en-US"/>
        </w:rPr>
      </w:pPr>
      <w:bookmarkStart w:id="37" w:name="_Toc483836946"/>
      <w:r w:rsidRPr="00FF2D0E">
        <w:rPr>
          <w:rFonts w:cs="Times New Roman"/>
          <w:sz w:val="24"/>
          <w:szCs w:val="24"/>
          <w:lang w:val="en-US"/>
        </w:rPr>
        <w:lastRenderedPageBreak/>
        <w:t>CONCLUSION</w:t>
      </w:r>
      <w:bookmarkEnd w:id="37"/>
    </w:p>
    <w:p w:rsidR="004715D5" w:rsidRDefault="004715D5" w:rsidP="00D73E63">
      <w:pPr>
        <w:rPr>
          <w:rFonts w:cs="Times New Roman"/>
          <w:lang w:val="en-US"/>
        </w:rPr>
      </w:pPr>
      <w:r>
        <w:rPr>
          <w:rFonts w:cs="Times New Roman"/>
          <w:szCs w:val="24"/>
          <w:lang w:val="en-US"/>
        </w:rPr>
        <w:t xml:space="preserve">The current study </w:t>
      </w:r>
      <w:proofErr w:type="gramStart"/>
      <w:r>
        <w:rPr>
          <w:rFonts w:cs="Times New Roman"/>
          <w:szCs w:val="24"/>
          <w:lang w:val="en-US"/>
        </w:rPr>
        <w:t>is focused</w:t>
      </w:r>
      <w:proofErr w:type="gramEnd"/>
      <w:r>
        <w:rPr>
          <w:rFonts w:cs="Times New Roman"/>
          <w:szCs w:val="24"/>
          <w:lang w:val="en-US"/>
        </w:rPr>
        <w:t xml:space="preserve"> on the </w:t>
      </w:r>
      <w:r w:rsidRPr="007A2622">
        <w:rPr>
          <w:rFonts w:cs="Times New Roman"/>
          <w:lang w:val="en-US"/>
        </w:rPr>
        <w:t>relationship between human capital of female representatives in board of directors and financial performance of Russian companies</w:t>
      </w:r>
      <w:r>
        <w:rPr>
          <w:rFonts w:cs="Times New Roman"/>
          <w:lang w:val="en-US"/>
        </w:rPr>
        <w:t xml:space="preserve">. </w:t>
      </w:r>
      <w:r w:rsidR="001540DB">
        <w:rPr>
          <w:rFonts w:cs="Times New Roman"/>
          <w:lang w:val="en-US"/>
        </w:rPr>
        <w:t xml:space="preserve">With the increasing tendency </w:t>
      </w:r>
      <w:r w:rsidR="00FF0BBF">
        <w:rPr>
          <w:rFonts w:cs="Times New Roman"/>
          <w:lang w:val="en-US"/>
        </w:rPr>
        <w:t xml:space="preserve">of diversifying board of directors and the emergence of </w:t>
      </w:r>
      <w:r w:rsidR="002C56DF">
        <w:rPr>
          <w:rFonts w:cs="Times New Roman"/>
          <w:lang w:val="en-US"/>
        </w:rPr>
        <w:t>laws concerning gender quotas on the boards of directors, it becomes vital to study intellectual capital of women directors on boards in order to understand which characteristics</w:t>
      </w:r>
      <w:r w:rsidR="00CD6BB0">
        <w:rPr>
          <w:rFonts w:cs="Times New Roman"/>
          <w:lang w:val="en-US"/>
        </w:rPr>
        <w:t xml:space="preserve"> of directors stimulate</w:t>
      </w:r>
      <w:r w:rsidR="002C56DF">
        <w:rPr>
          <w:rFonts w:cs="Times New Roman"/>
          <w:lang w:val="en-US"/>
        </w:rPr>
        <w:t xml:space="preserve"> effective firm performance.</w:t>
      </w:r>
    </w:p>
    <w:p w:rsidR="00CD6BB0" w:rsidRDefault="00CD6BB0" w:rsidP="00D73E63">
      <w:pPr>
        <w:rPr>
          <w:rFonts w:cs="Times New Roman"/>
          <w:lang w:val="en-US"/>
        </w:rPr>
      </w:pPr>
      <w:r>
        <w:rPr>
          <w:rFonts w:cs="Times New Roman"/>
          <w:lang w:val="en-US"/>
        </w:rPr>
        <w:t xml:space="preserve">In this </w:t>
      </w:r>
      <w:r w:rsidR="00551A68">
        <w:rPr>
          <w:rFonts w:cs="Times New Roman"/>
          <w:lang w:val="en-US"/>
        </w:rPr>
        <w:t>paper,</w:t>
      </w:r>
      <w:r>
        <w:rPr>
          <w:rFonts w:cs="Times New Roman"/>
          <w:lang w:val="en-US"/>
        </w:rPr>
        <w:t xml:space="preserve"> prior studies dedicated to intellectual capital of the company and particularly to human capital of board of directors </w:t>
      </w:r>
      <w:proofErr w:type="gramStart"/>
      <w:r>
        <w:rPr>
          <w:rFonts w:cs="Times New Roman"/>
          <w:lang w:val="en-US"/>
        </w:rPr>
        <w:t>were analyzed</w:t>
      </w:r>
      <w:proofErr w:type="gramEnd"/>
      <w:r>
        <w:rPr>
          <w:rFonts w:cs="Times New Roman"/>
          <w:lang w:val="en-US"/>
        </w:rPr>
        <w:t xml:space="preserve">. </w:t>
      </w:r>
      <w:r w:rsidR="00A24956">
        <w:rPr>
          <w:rFonts w:cs="Times New Roman"/>
          <w:lang w:val="en-US"/>
        </w:rPr>
        <w:t xml:space="preserve">In addition, peculiarities of Russian boards of directors </w:t>
      </w:r>
      <w:proofErr w:type="gramStart"/>
      <w:r w:rsidR="00A24956">
        <w:rPr>
          <w:rFonts w:cs="Times New Roman"/>
          <w:lang w:val="en-US"/>
        </w:rPr>
        <w:t>were studied</w:t>
      </w:r>
      <w:proofErr w:type="gramEnd"/>
      <w:r w:rsidR="00A24956">
        <w:rPr>
          <w:rFonts w:cs="Times New Roman"/>
          <w:lang w:val="en-US"/>
        </w:rPr>
        <w:t xml:space="preserve">. </w:t>
      </w:r>
      <w:r w:rsidR="00E97303">
        <w:rPr>
          <w:rFonts w:cs="Times New Roman"/>
          <w:lang w:val="en-US"/>
        </w:rPr>
        <w:t xml:space="preserve">Based on the theoretical review of human capital of female board members, the </w:t>
      </w:r>
      <w:r w:rsidR="00E97303" w:rsidRPr="007A2622">
        <w:rPr>
          <w:rFonts w:cs="Times New Roman"/>
          <w:lang w:val="en-US"/>
        </w:rPr>
        <w:t>relationship between human capital of female board members and financial results</w:t>
      </w:r>
      <w:r w:rsidR="00E97303">
        <w:rPr>
          <w:rFonts w:cs="Times New Roman"/>
          <w:lang w:val="en-US"/>
        </w:rPr>
        <w:t xml:space="preserve"> </w:t>
      </w:r>
      <w:proofErr w:type="gramStart"/>
      <w:r w:rsidR="00E97303">
        <w:rPr>
          <w:rFonts w:cs="Times New Roman"/>
          <w:lang w:val="en-US"/>
        </w:rPr>
        <w:t>was estimated</w:t>
      </w:r>
      <w:proofErr w:type="gramEnd"/>
      <w:r w:rsidR="00E97303">
        <w:rPr>
          <w:rFonts w:cs="Times New Roman"/>
          <w:lang w:val="en-US"/>
        </w:rPr>
        <w:t xml:space="preserve">. </w:t>
      </w:r>
      <w:r w:rsidR="00C12A3A">
        <w:rPr>
          <w:rFonts w:cs="Times New Roman"/>
          <w:lang w:val="en-US"/>
        </w:rPr>
        <w:t xml:space="preserve">As human capital characteristics, author analyzed PhD and MBA accomplishment, presence and years of industry working experience and board tenure. As </w:t>
      </w:r>
      <w:r w:rsidR="00F07219">
        <w:rPr>
          <w:rFonts w:cs="Times New Roman"/>
          <w:lang w:val="en-US"/>
        </w:rPr>
        <w:t>companies</w:t>
      </w:r>
      <w:r w:rsidR="00256AF6">
        <w:rPr>
          <w:rFonts w:cs="Times New Roman"/>
          <w:lang w:val="en-US"/>
        </w:rPr>
        <w:t>’</w:t>
      </w:r>
      <w:r w:rsidR="00F07219">
        <w:rPr>
          <w:rFonts w:cs="Times New Roman"/>
          <w:lang w:val="en-US"/>
        </w:rPr>
        <w:t xml:space="preserve"> </w:t>
      </w:r>
      <w:r w:rsidR="00C12A3A">
        <w:rPr>
          <w:rFonts w:cs="Times New Roman"/>
          <w:lang w:val="en-US"/>
        </w:rPr>
        <w:t xml:space="preserve">financial performance indicators </w:t>
      </w:r>
      <w:r w:rsidR="00BD317C">
        <w:rPr>
          <w:rFonts w:cs="Times New Roman"/>
          <w:lang w:val="en-US"/>
        </w:rPr>
        <w:t xml:space="preserve">such accounting based measures like return on assets and return on equity as well as market based measures – market </w:t>
      </w:r>
      <w:r w:rsidR="00C12A3A">
        <w:rPr>
          <w:rFonts w:cs="Times New Roman"/>
          <w:lang w:val="en-US"/>
        </w:rPr>
        <w:t>capitalization</w:t>
      </w:r>
      <w:r w:rsidR="00BD317C">
        <w:rPr>
          <w:rFonts w:cs="Times New Roman"/>
          <w:lang w:val="en-US"/>
        </w:rPr>
        <w:t xml:space="preserve"> and </w:t>
      </w:r>
      <w:r w:rsidR="00C12A3A">
        <w:rPr>
          <w:rFonts w:cs="Times New Roman"/>
          <w:lang w:val="en-US"/>
        </w:rPr>
        <w:t>Tobin’s</w:t>
      </w:r>
      <w:r w:rsidR="00BD317C">
        <w:rPr>
          <w:rFonts w:cs="Times New Roman"/>
          <w:lang w:val="en-US"/>
        </w:rPr>
        <w:t xml:space="preserve"> Q were </w:t>
      </w:r>
      <w:r w:rsidR="00C12A3A">
        <w:rPr>
          <w:rFonts w:cs="Times New Roman"/>
          <w:lang w:val="en-US"/>
        </w:rPr>
        <w:t>taken.</w:t>
      </w:r>
    </w:p>
    <w:p w:rsidR="00C26CC2" w:rsidRDefault="00256AF6" w:rsidP="00D73E63">
      <w:pPr>
        <w:rPr>
          <w:rFonts w:cs="Times New Roman"/>
          <w:szCs w:val="24"/>
          <w:lang w:val="en-US"/>
        </w:rPr>
      </w:pPr>
      <w:r>
        <w:rPr>
          <w:rFonts w:cs="Times New Roman"/>
          <w:szCs w:val="24"/>
          <w:lang w:val="en-US"/>
        </w:rPr>
        <w:t xml:space="preserve">The results of the study showed that PhD accomplishment, presence and years of working experience and board tenure have positive relationship with </w:t>
      </w:r>
      <w:r w:rsidR="003C68DB">
        <w:rPr>
          <w:rFonts w:cs="Times New Roman"/>
          <w:szCs w:val="24"/>
          <w:lang w:val="en-US"/>
        </w:rPr>
        <w:t>financial performance indicators</w:t>
      </w:r>
      <w:r>
        <w:rPr>
          <w:rFonts w:cs="Times New Roman"/>
          <w:szCs w:val="24"/>
          <w:lang w:val="en-US"/>
        </w:rPr>
        <w:t>.</w:t>
      </w:r>
      <w:r w:rsidR="00D15E3C">
        <w:rPr>
          <w:rFonts w:cs="Times New Roman"/>
          <w:szCs w:val="24"/>
          <w:lang w:val="en-US"/>
        </w:rPr>
        <w:t xml:space="preserve"> </w:t>
      </w:r>
      <w:r w:rsidR="00AE2A5A" w:rsidRPr="00FF2D0E">
        <w:rPr>
          <w:rFonts w:cs="Times New Roman"/>
          <w:szCs w:val="24"/>
          <w:lang w:val="en-US"/>
        </w:rPr>
        <w:t xml:space="preserve">More precisely, </w:t>
      </w:r>
      <w:r w:rsidR="00AE2A5A">
        <w:rPr>
          <w:rFonts w:cs="Times New Roman"/>
          <w:szCs w:val="24"/>
          <w:lang w:val="en-US"/>
        </w:rPr>
        <w:t xml:space="preserve">according to estimated results, female board members who have some </w:t>
      </w:r>
      <w:r w:rsidR="00AE2A5A" w:rsidRPr="00FF2D0E">
        <w:rPr>
          <w:rFonts w:cs="Times New Roman"/>
          <w:szCs w:val="24"/>
          <w:lang w:val="en-US"/>
        </w:rPr>
        <w:t>number of years in industry working experience and</w:t>
      </w:r>
      <w:r w:rsidR="00AE2A5A">
        <w:rPr>
          <w:rFonts w:cs="Times New Roman"/>
          <w:szCs w:val="24"/>
          <w:lang w:val="en-US"/>
        </w:rPr>
        <w:t xml:space="preserve"> accomplished </w:t>
      </w:r>
      <w:r w:rsidR="00AE2A5A" w:rsidRPr="00FF2D0E">
        <w:rPr>
          <w:rFonts w:cs="Times New Roman"/>
          <w:szCs w:val="24"/>
          <w:lang w:val="en-US"/>
        </w:rPr>
        <w:t xml:space="preserve">PhD </w:t>
      </w:r>
      <w:r w:rsidR="00AE2A5A">
        <w:rPr>
          <w:rFonts w:cs="Times New Roman"/>
          <w:szCs w:val="24"/>
          <w:lang w:val="en-US"/>
        </w:rPr>
        <w:t>positively i</w:t>
      </w:r>
      <w:r w:rsidR="00AE2A5A" w:rsidRPr="00FF2D0E">
        <w:rPr>
          <w:rFonts w:cs="Times New Roman"/>
          <w:szCs w:val="24"/>
          <w:lang w:val="en-US"/>
        </w:rPr>
        <w:t>nfluence ROA and ROE, while the existence of industry working experience</w:t>
      </w:r>
      <w:r w:rsidR="00AE2A5A">
        <w:rPr>
          <w:rFonts w:cs="Times New Roman"/>
          <w:szCs w:val="24"/>
          <w:lang w:val="en-US"/>
        </w:rPr>
        <w:t xml:space="preserve"> of a female director in general</w:t>
      </w:r>
      <w:r w:rsidR="00AE2A5A" w:rsidRPr="00FF2D0E">
        <w:rPr>
          <w:rFonts w:cs="Times New Roman"/>
          <w:szCs w:val="24"/>
          <w:lang w:val="en-US"/>
        </w:rPr>
        <w:t>, number of year</w:t>
      </w:r>
      <w:r w:rsidR="00AE2A5A">
        <w:rPr>
          <w:rFonts w:cs="Times New Roman"/>
          <w:szCs w:val="24"/>
          <w:lang w:val="en-US"/>
        </w:rPr>
        <w:t xml:space="preserve">s of such experience and board </w:t>
      </w:r>
      <w:r w:rsidR="00AE2A5A" w:rsidRPr="00FF2D0E">
        <w:rPr>
          <w:rFonts w:cs="Times New Roman"/>
          <w:szCs w:val="24"/>
          <w:lang w:val="en-US"/>
        </w:rPr>
        <w:t xml:space="preserve">tenure have </w:t>
      </w:r>
      <w:r w:rsidR="00AE2A5A">
        <w:rPr>
          <w:rFonts w:cs="Times New Roman"/>
          <w:szCs w:val="24"/>
          <w:lang w:val="en-US"/>
        </w:rPr>
        <w:t xml:space="preserve">positive </w:t>
      </w:r>
      <w:r w:rsidR="00AE2A5A" w:rsidRPr="00FF2D0E">
        <w:rPr>
          <w:rFonts w:cs="Times New Roman"/>
          <w:szCs w:val="24"/>
          <w:lang w:val="en-US"/>
        </w:rPr>
        <w:t xml:space="preserve">impact on </w:t>
      </w:r>
      <w:r w:rsidR="00AE2A5A">
        <w:rPr>
          <w:rFonts w:cs="Times New Roman"/>
          <w:szCs w:val="24"/>
          <w:lang w:val="en-US"/>
        </w:rPr>
        <w:t xml:space="preserve">market capitalization. </w:t>
      </w:r>
      <w:r w:rsidR="00D15E3C">
        <w:rPr>
          <w:rFonts w:cs="Times New Roman"/>
          <w:szCs w:val="24"/>
          <w:lang w:val="en-US"/>
        </w:rPr>
        <w:t xml:space="preserve">However, MBA accomplishment did not show any significance for financial results, also </w:t>
      </w:r>
      <w:r w:rsidR="006B4666">
        <w:rPr>
          <w:rFonts w:cs="Times New Roman"/>
          <w:szCs w:val="24"/>
          <w:lang w:val="en-US"/>
        </w:rPr>
        <w:t xml:space="preserve">based on the performed analysis </w:t>
      </w:r>
      <w:r w:rsidR="00D15E3C">
        <w:rPr>
          <w:rFonts w:cs="Times New Roman"/>
          <w:szCs w:val="24"/>
          <w:lang w:val="en-US"/>
        </w:rPr>
        <w:t xml:space="preserve">Tobin’s Q </w:t>
      </w:r>
      <w:proofErr w:type="gramStart"/>
      <w:r w:rsidR="00D15E3C">
        <w:rPr>
          <w:rFonts w:cs="Times New Roman"/>
          <w:szCs w:val="24"/>
          <w:lang w:val="en-US"/>
        </w:rPr>
        <w:t>is not correlated</w:t>
      </w:r>
      <w:proofErr w:type="gramEnd"/>
      <w:r w:rsidR="00D15E3C">
        <w:rPr>
          <w:rFonts w:cs="Times New Roman"/>
          <w:szCs w:val="24"/>
          <w:lang w:val="en-US"/>
        </w:rPr>
        <w:t xml:space="preserve"> to above mentioned human capital characteristics of women.</w:t>
      </w:r>
    </w:p>
    <w:p w:rsidR="00BF77C6" w:rsidRDefault="003F06DD" w:rsidP="00D73E63">
      <w:pPr>
        <w:rPr>
          <w:rFonts w:cs="Times New Roman"/>
          <w:szCs w:val="24"/>
          <w:lang w:val="en-US"/>
        </w:rPr>
      </w:pPr>
      <w:r>
        <w:rPr>
          <w:rFonts w:cs="Times New Roman"/>
          <w:szCs w:val="24"/>
          <w:lang w:val="en-US"/>
        </w:rPr>
        <w:t>M</w:t>
      </w:r>
      <w:r w:rsidR="007B1F33">
        <w:rPr>
          <w:rFonts w:cs="Times New Roman"/>
          <w:szCs w:val="24"/>
          <w:lang w:val="en-US"/>
        </w:rPr>
        <w:t xml:space="preserve">ore attention is paid to election of women on boards, as they are considered to </w:t>
      </w:r>
      <w:r w:rsidR="006A4F84">
        <w:rPr>
          <w:rFonts w:cs="Times New Roman"/>
          <w:szCs w:val="24"/>
          <w:lang w:val="en-US"/>
        </w:rPr>
        <w:t xml:space="preserve">be more risk-averse, more willing to work out conflicts and find compromises, </w:t>
      </w:r>
      <w:r>
        <w:rPr>
          <w:rFonts w:cs="Times New Roman"/>
          <w:szCs w:val="24"/>
          <w:lang w:val="en-US"/>
        </w:rPr>
        <w:t>and often</w:t>
      </w:r>
      <w:r w:rsidR="006A4F84">
        <w:rPr>
          <w:rFonts w:cs="Times New Roman"/>
          <w:szCs w:val="24"/>
          <w:lang w:val="en-US"/>
        </w:rPr>
        <w:t xml:space="preserve"> more attentive</w:t>
      </w:r>
      <w:r>
        <w:rPr>
          <w:rFonts w:cs="Times New Roman"/>
          <w:szCs w:val="24"/>
          <w:lang w:val="en-US"/>
        </w:rPr>
        <w:t xml:space="preserve"> during board meetings than men directors</w:t>
      </w:r>
      <w:r w:rsidR="006A4F84">
        <w:rPr>
          <w:rFonts w:cs="Times New Roman"/>
          <w:szCs w:val="24"/>
          <w:lang w:val="en-US"/>
        </w:rPr>
        <w:t xml:space="preserve">. </w:t>
      </w:r>
      <w:r w:rsidR="00D15E3C">
        <w:rPr>
          <w:rFonts w:cs="Times New Roman"/>
          <w:szCs w:val="24"/>
          <w:lang w:val="en-US"/>
        </w:rPr>
        <w:t>W</w:t>
      </w:r>
      <w:r w:rsidR="00AD3D48" w:rsidRPr="00FF2D0E">
        <w:rPr>
          <w:rFonts w:cs="Times New Roman"/>
          <w:szCs w:val="24"/>
          <w:lang w:val="en-US"/>
        </w:rPr>
        <w:t xml:space="preserve">hen nominating and electing potential female directors on board, owners and shareholders should consider special human capital characteristics of these directors. Specifically, PhD accomplishment, as it gives more deep understanding of company’s operations and ability to analyze more thoroughly company’s internal activities and external environment. Together with years of working experience in particular field, </w:t>
      </w:r>
      <w:r w:rsidR="00A12828">
        <w:rPr>
          <w:rFonts w:cs="Times New Roman"/>
          <w:szCs w:val="24"/>
          <w:lang w:val="en-US"/>
        </w:rPr>
        <w:t>women</w:t>
      </w:r>
      <w:r w:rsidR="00AD3D48" w:rsidRPr="00FF2D0E">
        <w:rPr>
          <w:rFonts w:cs="Times New Roman"/>
          <w:szCs w:val="24"/>
          <w:lang w:val="en-US"/>
        </w:rPr>
        <w:t xml:space="preserve"> directors gain important valuable skills, they can provide a great source of innovative ideas that will help in developing strategies and policies with analytical depth and thoroughness. Working experience makes the director an expert in this field and can suggest new ideas, especially in benchmarking, as she has a great experience in this area of industry. This will in its turn lead to </w:t>
      </w:r>
      <w:r w:rsidR="00AD3D48" w:rsidRPr="00FF2D0E">
        <w:rPr>
          <w:rFonts w:cs="Times New Roman"/>
          <w:szCs w:val="24"/>
          <w:lang w:val="en-US"/>
        </w:rPr>
        <w:lastRenderedPageBreak/>
        <w:t>increase of company’s value. This is also a benefit for investors, as they are likely to invest in companies with highly experienced directors who have sufficient expertise and ability to make relevant decisions.</w:t>
      </w:r>
      <w:r>
        <w:rPr>
          <w:rFonts w:cs="Times New Roman"/>
          <w:szCs w:val="24"/>
          <w:lang w:val="en-US"/>
        </w:rPr>
        <w:t xml:space="preserve"> </w:t>
      </w: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Default="007F4AFF" w:rsidP="00D73E63">
      <w:pPr>
        <w:rPr>
          <w:rFonts w:cs="Times New Roman"/>
          <w:szCs w:val="24"/>
          <w:lang w:val="en-US"/>
        </w:rPr>
      </w:pPr>
    </w:p>
    <w:p w:rsidR="007F4AFF" w:rsidRPr="00FF2D0E" w:rsidRDefault="007F4AFF" w:rsidP="00D73E63">
      <w:pPr>
        <w:rPr>
          <w:rFonts w:cs="Times New Roman"/>
          <w:szCs w:val="24"/>
          <w:lang w:val="en-US"/>
        </w:rPr>
      </w:pPr>
    </w:p>
    <w:p w:rsidR="00682B66" w:rsidRPr="00A12828" w:rsidRDefault="00A84807" w:rsidP="000D49A7">
      <w:pPr>
        <w:pStyle w:val="1"/>
        <w:spacing w:before="0"/>
        <w:rPr>
          <w:rFonts w:cs="Times New Roman"/>
          <w:sz w:val="24"/>
          <w:szCs w:val="24"/>
          <w:lang w:val="en-US"/>
        </w:rPr>
      </w:pPr>
      <w:bookmarkStart w:id="38" w:name="_Toc481078803"/>
      <w:bookmarkStart w:id="39" w:name="_Toc483836947"/>
      <w:r w:rsidRPr="00A12828">
        <w:rPr>
          <w:rFonts w:cs="Times New Roman"/>
          <w:sz w:val="24"/>
          <w:szCs w:val="24"/>
          <w:lang w:val="en-US"/>
        </w:rPr>
        <w:lastRenderedPageBreak/>
        <w:t xml:space="preserve">List of </w:t>
      </w:r>
      <w:r w:rsidR="00682B66" w:rsidRPr="00A12828">
        <w:rPr>
          <w:rFonts w:cs="Times New Roman"/>
          <w:sz w:val="24"/>
          <w:szCs w:val="24"/>
          <w:lang w:val="en-US"/>
        </w:rPr>
        <w:t>References</w:t>
      </w:r>
      <w:bookmarkEnd w:id="38"/>
      <w:bookmarkEnd w:id="39"/>
    </w:p>
    <w:p w:rsidR="00977FF1" w:rsidRPr="00A12828" w:rsidRDefault="00977FF1" w:rsidP="000D49A7">
      <w:pPr>
        <w:autoSpaceDE w:val="0"/>
        <w:autoSpaceDN w:val="0"/>
        <w:adjustRightInd w:val="0"/>
        <w:rPr>
          <w:rFonts w:cs="Times New Roman"/>
          <w:szCs w:val="24"/>
          <w:lang w:val="en-US"/>
        </w:rPr>
      </w:pPr>
    </w:p>
    <w:p w:rsidR="00977FF1" w:rsidRPr="00A12828" w:rsidRDefault="00977FF1" w:rsidP="000D49A7">
      <w:pPr>
        <w:autoSpaceDE w:val="0"/>
        <w:autoSpaceDN w:val="0"/>
        <w:adjustRightInd w:val="0"/>
        <w:rPr>
          <w:rFonts w:cs="Times New Roman"/>
          <w:szCs w:val="24"/>
          <w:lang w:val="en-US"/>
        </w:rPr>
      </w:pPr>
      <w:r w:rsidRPr="00A12828">
        <w:rPr>
          <w:rFonts w:cs="Times New Roman"/>
          <w:szCs w:val="24"/>
          <w:lang w:val="en-US"/>
        </w:rPr>
        <w:t>Ahern</w:t>
      </w:r>
      <w:r w:rsidR="00134747" w:rsidRPr="00A12828">
        <w:rPr>
          <w:rFonts w:cs="Times New Roman"/>
          <w:szCs w:val="24"/>
          <w:lang w:val="en-US"/>
        </w:rPr>
        <w:t>,</w:t>
      </w:r>
      <w:r w:rsidRPr="00A12828">
        <w:rPr>
          <w:rFonts w:cs="Times New Roman"/>
          <w:szCs w:val="24"/>
          <w:lang w:val="en-US"/>
        </w:rPr>
        <w:t xml:space="preserve"> K</w:t>
      </w:r>
      <w:r w:rsidR="001568C8" w:rsidRPr="00A12828">
        <w:rPr>
          <w:rFonts w:cs="Times New Roman"/>
          <w:szCs w:val="24"/>
          <w:lang w:val="en-US"/>
        </w:rPr>
        <w:t>.</w:t>
      </w:r>
      <w:r w:rsidRPr="00A12828">
        <w:rPr>
          <w:rFonts w:cs="Times New Roman"/>
          <w:szCs w:val="24"/>
          <w:lang w:val="en-US"/>
        </w:rPr>
        <w:t xml:space="preserve"> R.,</w:t>
      </w:r>
      <w:r w:rsidR="0022366A" w:rsidRPr="00A12828">
        <w:rPr>
          <w:rFonts w:cs="Times New Roman"/>
          <w:szCs w:val="24"/>
          <w:lang w:val="en-US"/>
        </w:rPr>
        <w:t xml:space="preserve"> &amp;</w:t>
      </w:r>
      <w:r w:rsidRPr="00A12828">
        <w:rPr>
          <w:rFonts w:cs="Times New Roman"/>
          <w:szCs w:val="24"/>
          <w:lang w:val="en-US"/>
        </w:rPr>
        <w:t xml:space="preserve"> </w:t>
      </w:r>
      <w:proofErr w:type="spellStart"/>
      <w:r w:rsidRPr="00A12828">
        <w:rPr>
          <w:rFonts w:cs="Times New Roman"/>
          <w:szCs w:val="24"/>
          <w:lang w:val="en-US"/>
        </w:rPr>
        <w:t>Dittmar</w:t>
      </w:r>
      <w:proofErr w:type="spellEnd"/>
      <w:r w:rsidR="00134747" w:rsidRPr="00A12828">
        <w:rPr>
          <w:rFonts w:cs="Times New Roman"/>
          <w:szCs w:val="24"/>
          <w:lang w:val="en-US"/>
        </w:rPr>
        <w:t>,</w:t>
      </w:r>
      <w:r w:rsidRPr="00A12828">
        <w:rPr>
          <w:rFonts w:cs="Times New Roman"/>
          <w:szCs w:val="24"/>
          <w:lang w:val="en-US"/>
        </w:rPr>
        <w:t xml:space="preserve"> A</w:t>
      </w:r>
      <w:r w:rsidR="001568C8" w:rsidRPr="00A12828">
        <w:rPr>
          <w:rFonts w:cs="Times New Roman"/>
          <w:szCs w:val="24"/>
          <w:lang w:val="en-US"/>
        </w:rPr>
        <w:t>.</w:t>
      </w:r>
      <w:r w:rsidRPr="00A12828">
        <w:rPr>
          <w:rFonts w:cs="Times New Roman"/>
          <w:szCs w:val="24"/>
          <w:lang w:val="en-US"/>
        </w:rPr>
        <w:t xml:space="preserve"> K. (2009)</w:t>
      </w:r>
      <w:r w:rsidR="0077686B" w:rsidRPr="00A12828">
        <w:rPr>
          <w:rFonts w:cs="Times New Roman"/>
          <w:szCs w:val="24"/>
          <w:lang w:val="en-US"/>
        </w:rPr>
        <w:t>,</w:t>
      </w:r>
      <w:r w:rsidRPr="00A12828">
        <w:rPr>
          <w:rFonts w:cs="Times New Roman"/>
          <w:szCs w:val="24"/>
          <w:lang w:val="en-US"/>
        </w:rPr>
        <w:t xml:space="preserve"> </w:t>
      </w:r>
      <w:r w:rsidR="00F6774B" w:rsidRPr="00A12828">
        <w:rPr>
          <w:rFonts w:cs="Times New Roman"/>
          <w:szCs w:val="24"/>
          <w:lang w:val="en-US"/>
        </w:rPr>
        <w:t>“</w:t>
      </w:r>
      <w:r w:rsidRPr="00A12828">
        <w:rPr>
          <w:rFonts w:cs="Times New Roman"/>
          <w:szCs w:val="24"/>
          <w:lang w:val="en-US"/>
        </w:rPr>
        <w:t>The Changing Of The Boards: The Value Effect Of A Massive Exogenous Shock</w:t>
      </w:r>
      <w:r w:rsidR="00F6774B" w:rsidRPr="00A12828">
        <w:rPr>
          <w:rFonts w:cs="Times New Roman"/>
          <w:szCs w:val="24"/>
          <w:lang w:val="en-US"/>
        </w:rPr>
        <w:t xml:space="preserve">”, </w:t>
      </w:r>
      <w:r w:rsidR="0040638C" w:rsidRPr="00A12828">
        <w:rPr>
          <w:rFonts w:cs="Times New Roman"/>
          <w:i/>
          <w:szCs w:val="24"/>
          <w:lang w:val="en-US"/>
        </w:rPr>
        <w:t>Q J Econ</w:t>
      </w:r>
      <w:r w:rsidR="00C13CD7" w:rsidRPr="00A12828">
        <w:rPr>
          <w:rFonts w:cs="Times New Roman"/>
          <w:szCs w:val="24"/>
          <w:lang w:val="en-US"/>
        </w:rPr>
        <w:t>,</w:t>
      </w:r>
      <w:r w:rsidR="00EA0B5D" w:rsidRPr="00A12828">
        <w:rPr>
          <w:rFonts w:cs="Times New Roman"/>
          <w:szCs w:val="24"/>
          <w:lang w:val="en-US"/>
        </w:rPr>
        <w:t xml:space="preserve"> </w:t>
      </w:r>
      <w:r w:rsidR="0040638C" w:rsidRPr="00A12828">
        <w:rPr>
          <w:rFonts w:cs="Times New Roman"/>
          <w:szCs w:val="24"/>
          <w:lang w:val="en-US"/>
        </w:rPr>
        <w:t>127 (1)</w:t>
      </w:r>
      <w:r w:rsidR="00EA0B5D" w:rsidRPr="00A12828">
        <w:rPr>
          <w:rFonts w:cs="Times New Roman"/>
          <w:szCs w:val="24"/>
          <w:lang w:val="en-US"/>
        </w:rPr>
        <w:t>,</w:t>
      </w:r>
      <w:r w:rsidR="0040638C" w:rsidRPr="00A12828">
        <w:rPr>
          <w:rFonts w:cs="Times New Roman"/>
          <w:szCs w:val="24"/>
          <w:lang w:val="en-US"/>
        </w:rPr>
        <w:t xml:space="preserve"> 137-197</w:t>
      </w:r>
      <w:r w:rsidRPr="00A12828">
        <w:rPr>
          <w:rFonts w:cs="Times New Roman"/>
          <w:szCs w:val="24"/>
          <w:lang w:val="en-US"/>
        </w:rPr>
        <w:t>.</w:t>
      </w:r>
    </w:p>
    <w:p w:rsidR="002400F2" w:rsidRPr="00A12828" w:rsidRDefault="002400F2" w:rsidP="000D49A7">
      <w:pPr>
        <w:rPr>
          <w:rFonts w:cs="Times New Roman"/>
          <w:szCs w:val="24"/>
          <w:lang w:val="en-US"/>
        </w:rPr>
      </w:pPr>
      <w:proofErr w:type="spellStart"/>
      <w:r w:rsidRPr="00A12828">
        <w:rPr>
          <w:rFonts w:cs="Times New Roman"/>
          <w:szCs w:val="24"/>
          <w:lang w:val="en-US"/>
        </w:rPr>
        <w:t>Andreff</w:t>
      </w:r>
      <w:proofErr w:type="spellEnd"/>
      <w:r w:rsidR="00134747" w:rsidRPr="00A12828">
        <w:rPr>
          <w:rFonts w:cs="Times New Roman"/>
          <w:szCs w:val="24"/>
          <w:lang w:val="en-US"/>
        </w:rPr>
        <w:t>,</w:t>
      </w:r>
      <w:r w:rsidRPr="00A12828">
        <w:rPr>
          <w:rFonts w:cs="Times New Roman"/>
          <w:szCs w:val="24"/>
          <w:lang w:val="en-US"/>
        </w:rPr>
        <w:t xml:space="preserve"> W., </w:t>
      </w:r>
      <w:r w:rsidR="0022366A" w:rsidRPr="00A12828">
        <w:rPr>
          <w:rFonts w:cs="Times New Roman"/>
          <w:szCs w:val="24"/>
          <w:lang w:val="en-US"/>
        </w:rPr>
        <w:t xml:space="preserve">&amp; </w:t>
      </w:r>
      <w:proofErr w:type="spellStart"/>
      <w:r w:rsidRPr="00A12828">
        <w:rPr>
          <w:rFonts w:cs="Times New Roman"/>
          <w:szCs w:val="24"/>
          <w:lang w:val="en-US"/>
        </w:rPr>
        <w:t>Kalyuzhnova</w:t>
      </w:r>
      <w:proofErr w:type="spellEnd"/>
      <w:r w:rsidR="00134747" w:rsidRPr="00A12828">
        <w:rPr>
          <w:rFonts w:cs="Times New Roman"/>
          <w:szCs w:val="24"/>
          <w:lang w:val="en-US"/>
        </w:rPr>
        <w:t>,</w:t>
      </w:r>
      <w:r w:rsidRPr="00A12828">
        <w:rPr>
          <w:rFonts w:cs="Times New Roman"/>
          <w:szCs w:val="24"/>
          <w:lang w:val="en-US"/>
        </w:rPr>
        <w:t xml:space="preserve"> Y. </w:t>
      </w:r>
      <w:r w:rsidR="0040638C" w:rsidRPr="00A12828">
        <w:rPr>
          <w:rFonts w:cs="Times New Roman"/>
          <w:szCs w:val="24"/>
          <w:lang w:val="en-US"/>
        </w:rPr>
        <w:t>(2003)</w:t>
      </w:r>
      <w:r w:rsidR="0077686B" w:rsidRPr="00A12828">
        <w:rPr>
          <w:rFonts w:cs="Times New Roman"/>
          <w:szCs w:val="24"/>
          <w:lang w:val="en-US"/>
        </w:rPr>
        <w:t>,</w:t>
      </w:r>
      <w:r w:rsidR="0040638C" w:rsidRPr="00A12828">
        <w:rPr>
          <w:rFonts w:cs="Times New Roman"/>
          <w:szCs w:val="24"/>
          <w:lang w:val="en-US"/>
        </w:rPr>
        <w:t xml:space="preserve"> “</w:t>
      </w:r>
      <w:r w:rsidRPr="00A12828">
        <w:rPr>
          <w:rFonts w:cs="Times New Roman"/>
          <w:szCs w:val="24"/>
          <w:lang w:val="en-US"/>
        </w:rPr>
        <w:t>Privatization and Structural Change in Transition Economies</w:t>
      </w:r>
      <w:r w:rsidR="0040638C" w:rsidRPr="00A12828">
        <w:rPr>
          <w:rFonts w:cs="Times New Roman"/>
          <w:szCs w:val="24"/>
          <w:lang w:val="en-US"/>
        </w:rPr>
        <w:t xml:space="preserve">”, </w:t>
      </w:r>
      <w:r w:rsidR="0040638C" w:rsidRPr="00A12828">
        <w:rPr>
          <w:rFonts w:cs="Times New Roman"/>
          <w:i/>
          <w:szCs w:val="24"/>
          <w:lang w:val="en-US"/>
        </w:rPr>
        <w:t>Palgrave Macmillan</w:t>
      </w:r>
      <w:r w:rsidR="0040638C" w:rsidRPr="00A12828">
        <w:rPr>
          <w:rFonts w:cs="Times New Roman"/>
          <w:szCs w:val="24"/>
          <w:lang w:val="en-US"/>
        </w:rPr>
        <w:t>.</w:t>
      </w:r>
    </w:p>
    <w:p w:rsidR="005B3498" w:rsidRPr="00A12828" w:rsidRDefault="00387F50" w:rsidP="000D49A7">
      <w:pPr>
        <w:rPr>
          <w:rFonts w:cs="Times New Roman"/>
          <w:szCs w:val="24"/>
          <w:lang w:val="en-US"/>
        </w:rPr>
      </w:pPr>
      <w:r w:rsidRPr="00A12828">
        <w:rPr>
          <w:rFonts w:cs="Times New Roman"/>
          <w:szCs w:val="24"/>
          <w:lang w:val="en-US"/>
        </w:rPr>
        <w:t xml:space="preserve">Barney, J. </w:t>
      </w:r>
      <w:r w:rsidR="0040638C" w:rsidRPr="00A12828">
        <w:rPr>
          <w:rFonts w:cs="Times New Roman"/>
          <w:szCs w:val="24"/>
          <w:lang w:val="en-US"/>
        </w:rPr>
        <w:t>(</w:t>
      </w:r>
      <w:r w:rsidRPr="00A12828">
        <w:rPr>
          <w:rFonts w:cs="Times New Roman"/>
          <w:szCs w:val="24"/>
          <w:lang w:val="en-US"/>
        </w:rPr>
        <w:t>1991</w:t>
      </w:r>
      <w:r w:rsidR="0040638C" w:rsidRPr="00A12828">
        <w:rPr>
          <w:rFonts w:cs="Times New Roman"/>
          <w:szCs w:val="24"/>
          <w:lang w:val="en-US"/>
        </w:rPr>
        <w:t>)</w:t>
      </w:r>
      <w:r w:rsidR="0077686B" w:rsidRPr="00A12828">
        <w:rPr>
          <w:rFonts w:cs="Times New Roman"/>
          <w:szCs w:val="24"/>
          <w:lang w:val="en-US"/>
        </w:rPr>
        <w:t>,</w:t>
      </w:r>
      <w:r w:rsidR="0040638C" w:rsidRPr="00A12828">
        <w:rPr>
          <w:rFonts w:cs="Times New Roman"/>
          <w:szCs w:val="24"/>
          <w:lang w:val="en-US"/>
        </w:rPr>
        <w:t xml:space="preserve"> “</w:t>
      </w:r>
      <w:r w:rsidRPr="00A12828">
        <w:rPr>
          <w:rFonts w:cs="Times New Roman"/>
          <w:szCs w:val="24"/>
          <w:lang w:val="en-US"/>
        </w:rPr>
        <w:t>Fi</w:t>
      </w:r>
      <w:r w:rsidR="0040638C" w:rsidRPr="00A12828">
        <w:rPr>
          <w:rFonts w:cs="Times New Roman"/>
          <w:szCs w:val="24"/>
          <w:lang w:val="en-US"/>
        </w:rPr>
        <w:t>rm Resources and Sustained Com</w:t>
      </w:r>
      <w:r w:rsidRPr="00A12828">
        <w:rPr>
          <w:rFonts w:cs="Times New Roman"/>
          <w:szCs w:val="24"/>
          <w:lang w:val="en-US"/>
        </w:rPr>
        <w:t>petitive Advantage</w:t>
      </w:r>
      <w:r w:rsidR="0040638C" w:rsidRPr="00A12828">
        <w:rPr>
          <w:rFonts w:cs="Times New Roman"/>
          <w:szCs w:val="24"/>
          <w:lang w:val="en-US"/>
        </w:rPr>
        <w:t>”</w:t>
      </w:r>
      <w:r w:rsidRPr="00A12828">
        <w:rPr>
          <w:rFonts w:cs="Times New Roman"/>
          <w:szCs w:val="24"/>
          <w:lang w:val="en-US"/>
        </w:rPr>
        <w:t xml:space="preserve">, </w:t>
      </w:r>
      <w:r w:rsidR="0040638C" w:rsidRPr="00A12828">
        <w:rPr>
          <w:rFonts w:cs="Times New Roman"/>
          <w:i/>
          <w:szCs w:val="24"/>
          <w:lang w:val="en-US"/>
        </w:rPr>
        <w:t xml:space="preserve">Advances in </w:t>
      </w:r>
      <w:r w:rsidR="005B3498" w:rsidRPr="00A12828">
        <w:rPr>
          <w:rFonts w:cs="Times New Roman"/>
          <w:i/>
          <w:szCs w:val="24"/>
          <w:lang w:val="en-US"/>
        </w:rPr>
        <w:t>Strategic Management</w:t>
      </w:r>
      <w:r w:rsidR="005B3498" w:rsidRPr="00A12828">
        <w:rPr>
          <w:rFonts w:cs="Times New Roman"/>
          <w:szCs w:val="24"/>
          <w:lang w:val="en-US"/>
        </w:rPr>
        <w:t>, 17</w:t>
      </w:r>
      <w:r w:rsidR="0040638C" w:rsidRPr="00A12828">
        <w:rPr>
          <w:rFonts w:cs="Times New Roman"/>
          <w:szCs w:val="24"/>
          <w:lang w:val="en-US"/>
        </w:rPr>
        <w:t>,</w:t>
      </w:r>
      <w:r w:rsidR="00EA0B5D" w:rsidRPr="00A12828">
        <w:rPr>
          <w:rFonts w:cs="Times New Roman"/>
          <w:szCs w:val="24"/>
          <w:lang w:val="en-US"/>
        </w:rPr>
        <w:t xml:space="preserve"> </w:t>
      </w:r>
      <w:r w:rsidR="0040638C" w:rsidRPr="00A12828">
        <w:rPr>
          <w:rFonts w:cs="Times New Roman"/>
          <w:szCs w:val="24"/>
          <w:lang w:val="en-US"/>
        </w:rPr>
        <w:t xml:space="preserve">203 </w:t>
      </w:r>
      <w:r w:rsidR="005B3498" w:rsidRPr="00A12828">
        <w:rPr>
          <w:rFonts w:cs="Times New Roman"/>
          <w:szCs w:val="24"/>
          <w:lang w:val="en-US"/>
        </w:rPr>
        <w:t>–</w:t>
      </w:r>
      <w:r w:rsidR="0040638C" w:rsidRPr="00A12828">
        <w:rPr>
          <w:rFonts w:cs="Times New Roman"/>
          <w:szCs w:val="24"/>
          <w:lang w:val="en-US"/>
        </w:rPr>
        <w:t xml:space="preserve"> 227</w:t>
      </w:r>
      <w:r w:rsidR="005B3498" w:rsidRPr="00A12828">
        <w:rPr>
          <w:rFonts w:cs="Times New Roman"/>
          <w:szCs w:val="24"/>
          <w:lang w:val="en-US"/>
        </w:rPr>
        <w:t>.</w:t>
      </w:r>
    </w:p>
    <w:p w:rsidR="00241D60" w:rsidRPr="00A12828" w:rsidRDefault="00241D60" w:rsidP="000D49A7">
      <w:pPr>
        <w:rPr>
          <w:rFonts w:cs="Times New Roman"/>
          <w:szCs w:val="24"/>
          <w:lang w:val="en-US"/>
        </w:rPr>
      </w:pPr>
      <w:proofErr w:type="spellStart"/>
      <w:r w:rsidRPr="00A12828">
        <w:rPr>
          <w:rFonts w:cs="Times New Roman"/>
          <w:szCs w:val="24"/>
          <w:lang w:val="en-US"/>
        </w:rPr>
        <w:t>Bathula</w:t>
      </w:r>
      <w:proofErr w:type="spellEnd"/>
      <w:r w:rsidR="00134747" w:rsidRPr="00A12828">
        <w:rPr>
          <w:rFonts w:cs="Times New Roman"/>
          <w:szCs w:val="24"/>
          <w:lang w:val="en-US"/>
        </w:rPr>
        <w:t>,</w:t>
      </w:r>
      <w:r w:rsidRPr="00A12828">
        <w:rPr>
          <w:rFonts w:cs="Times New Roman"/>
          <w:szCs w:val="24"/>
          <w:lang w:val="en-US"/>
        </w:rPr>
        <w:t xml:space="preserve"> </w:t>
      </w:r>
      <w:r w:rsidR="00BA5714" w:rsidRPr="00A12828">
        <w:rPr>
          <w:rFonts w:cs="Times New Roman"/>
          <w:szCs w:val="24"/>
          <w:lang w:val="en-US"/>
        </w:rPr>
        <w:t>H.</w:t>
      </w:r>
      <w:r w:rsidRPr="00A12828">
        <w:rPr>
          <w:rFonts w:cs="Times New Roman"/>
          <w:szCs w:val="24"/>
          <w:lang w:val="en-US"/>
        </w:rPr>
        <w:t xml:space="preserve"> </w:t>
      </w:r>
      <w:r w:rsidR="00BA5714" w:rsidRPr="00A12828">
        <w:rPr>
          <w:rFonts w:cs="Times New Roman"/>
          <w:szCs w:val="24"/>
          <w:lang w:val="en-US"/>
        </w:rPr>
        <w:t>(2008)</w:t>
      </w:r>
      <w:r w:rsidR="0059651B" w:rsidRPr="00A12828">
        <w:rPr>
          <w:rFonts w:cs="Times New Roman"/>
          <w:szCs w:val="24"/>
          <w:lang w:val="en-US"/>
        </w:rPr>
        <w:t>,</w:t>
      </w:r>
      <w:r w:rsidR="00BA5714" w:rsidRPr="00A12828">
        <w:rPr>
          <w:rFonts w:cs="Times New Roman"/>
          <w:szCs w:val="24"/>
          <w:lang w:val="en-US"/>
        </w:rPr>
        <w:t xml:space="preserve"> </w:t>
      </w:r>
      <w:r w:rsidR="000E15CB" w:rsidRPr="00A12828">
        <w:rPr>
          <w:rFonts w:cs="Times New Roman"/>
          <w:szCs w:val="24"/>
          <w:lang w:val="en-US"/>
        </w:rPr>
        <w:t>“</w:t>
      </w:r>
      <w:r w:rsidRPr="00A12828">
        <w:rPr>
          <w:rFonts w:cs="Times New Roman"/>
          <w:szCs w:val="24"/>
          <w:lang w:val="en-US"/>
        </w:rPr>
        <w:t>Board Characteristics and Firm Performance: Evidence from New Zealand</w:t>
      </w:r>
      <w:r w:rsidR="00BA5714" w:rsidRPr="00A12828">
        <w:rPr>
          <w:rFonts w:cs="Times New Roman"/>
          <w:szCs w:val="24"/>
          <w:lang w:val="en-US"/>
        </w:rPr>
        <w:t xml:space="preserve">”, </w:t>
      </w:r>
      <w:r w:rsidRPr="00A12828">
        <w:rPr>
          <w:rFonts w:cs="Times New Roman"/>
          <w:i/>
          <w:szCs w:val="24"/>
          <w:lang w:val="en-US"/>
        </w:rPr>
        <w:t>Au</w:t>
      </w:r>
      <w:r w:rsidR="00BA5714" w:rsidRPr="00A12828">
        <w:rPr>
          <w:rFonts w:cs="Times New Roman"/>
          <w:i/>
          <w:szCs w:val="24"/>
          <w:lang w:val="en-US"/>
        </w:rPr>
        <w:t>ckland University of Technology</w:t>
      </w:r>
      <w:r w:rsidR="00BA5714" w:rsidRPr="00A12828">
        <w:rPr>
          <w:rFonts w:cs="Times New Roman"/>
          <w:szCs w:val="24"/>
          <w:lang w:val="en-US"/>
        </w:rPr>
        <w:t>.</w:t>
      </w:r>
    </w:p>
    <w:p w:rsidR="0074006D" w:rsidRPr="00A12828" w:rsidRDefault="0074006D" w:rsidP="000D49A7">
      <w:pPr>
        <w:autoSpaceDE w:val="0"/>
        <w:autoSpaceDN w:val="0"/>
        <w:adjustRightInd w:val="0"/>
        <w:rPr>
          <w:rFonts w:cs="Times New Roman"/>
          <w:szCs w:val="24"/>
          <w:shd w:val="clear" w:color="auto" w:fill="FFFFFF"/>
          <w:lang w:val="en-US"/>
        </w:rPr>
      </w:pPr>
      <w:proofErr w:type="spellStart"/>
      <w:r w:rsidRPr="00A12828">
        <w:rPr>
          <w:rFonts w:cs="Times New Roman"/>
          <w:szCs w:val="24"/>
          <w:shd w:val="clear" w:color="auto" w:fill="FFFFFF"/>
          <w:lang w:val="en-US"/>
        </w:rPr>
        <w:t>Baysinger</w:t>
      </w:r>
      <w:proofErr w:type="spellEnd"/>
      <w:r w:rsidRPr="00A12828">
        <w:rPr>
          <w:rFonts w:cs="Times New Roman"/>
          <w:szCs w:val="24"/>
          <w:shd w:val="clear" w:color="auto" w:fill="FFFFFF"/>
          <w:lang w:val="en-US"/>
        </w:rPr>
        <w:t xml:space="preserve">, B., </w:t>
      </w:r>
      <w:r w:rsidR="0022366A" w:rsidRPr="00A12828">
        <w:rPr>
          <w:rFonts w:cs="Times New Roman"/>
          <w:szCs w:val="24"/>
          <w:shd w:val="clear" w:color="auto" w:fill="FFFFFF"/>
          <w:lang w:val="en-US"/>
        </w:rPr>
        <w:t xml:space="preserve">&amp; </w:t>
      </w:r>
      <w:r w:rsidRPr="00A12828">
        <w:rPr>
          <w:rFonts w:cs="Times New Roman"/>
          <w:szCs w:val="24"/>
          <w:shd w:val="clear" w:color="auto" w:fill="FFFFFF"/>
          <w:lang w:val="en-US"/>
        </w:rPr>
        <w:t>Butler, H. (1985), “Corporate Governance and the Board of Directors: Performance Effects of Changes in Board Composition”,</w:t>
      </w:r>
      <w:r w:rsidRPr="00A12828">
        <w:rPr>
          <w:rStyle w:val="apple-converted-space"/>
          <w:rFonts w:cs="Times New Roman"/>
          <w:szCs w:val="24"/>
          <w:shd w:val="clear" w:color="auto" w:fill="FFFFFF"/>
          <w:lang w:val="en-US"/>
        </w:rPr>
        <w:t> </w:t>
      </w:r>
      <w:r w:rsidRPr="00A12828">
        <w:rPr>
          <w:rFonts w:cs="Times New Roman"/>
          <w:i/>
          <w:iCs/>
          <w:szCs w:val="24"/>
          <w:shd w:val="clear" w:color="auto" w:fill="FFFFFF"/>
          <w:lang w:val="en-US"/>
        </w:rPr>
        <w:t>Journal of Law, Economics, &amp; Organization</w:t>
      </w:r>
      <w:r w:rsidRPr="00A12828">
        <w:rPr>
          <w:rFonts w:cs="Times New Roman"/>
          <w:iCs/>
          <w:szCs w:val="24"/>
          <w:shd w:val="clear" w:color="auto" w:fill="FFFFFF"/>
          <w:lang w:val="en-US"/>
        </w:rPr>
        <w:t>,</w:t>
      </w:r>
      <w:r w:rsidR="00EA0B5D" w:rsidRPr="00A12828">
        <w:rPr>
          <w:rStyle w:val="apple-converted-space"/>
          <w:rFonts w:cs="Times New Roman"/>
          <w:szCs w:val="24"/>
          <w:shd w:val="clear" w:color="auto" w:fill="FFFFFF"/>
          <w:lang w:val="en-US"/>
        </w:rPr>
        <w:t> </w:t>
      </w:r>
      <w:r w:rsidRPr="00A12828">
        <w:rPr>
          <w:rFonts w:cs="Times New Roman"/>
          <w:iCs/>
          <w:szCs w:val="24"/>
          <w:shd w:val="clear" w:color="auto" w:fill="FFFFFF"/>
          <w:lang w:val="en-US"/>
        </w:rPr>
        <w:t>1</w:t>
      </w:r>
      <w:r w:rsidRPr="00A12828">
        <w:rPr>
          <w:rFonts w:cs="Times New Roman"/>
          <w:szCs w:val="24"/>
          <w:shd w:val="clear" w:color="auto" w:fill="FFFFFF"/>
          <w:lang w:val="en-US"/>
        </w:rPr>
        <w:t>(1), 101-124.</w:t>
      </w:r>
    </w:p>
    <w:p w:rsidR="002400F2" w:rsidRPr="00A12828" w:rsidRDefault="002400F2" w:rsidP="000D49A7">
      <w:pPr>
        <w:rPr>
          <w:rFonts w:cs="Times New Roman"/>
          <w:szCs w:val="24"/>
          <w:lang w:val="en-US"/>
        </w:rPr>
      </w:pPr>
      <w:proofErr w:type="spellStart"/>
      <w:r w:rsidRPr="00A12828">
        <w:rPr>
          <w:rFonts w:cs="Times New Roman"/>
          <w:szCs w:val="24"/>
          <w:lang w:val="en-US"/>
        </w:rPr>
        <w:t>Berez</w:t>
      </w:r>
      <w:r w:rsidR="0077686B" w:rsidRPr="00A12828">
        <w:rPr>
          <w:rFonts w:cs="Times New Roman"/>
          <w:szCs w:val="24"/>
          <w:lang w:val="en-US"/>
        </w:rPr>
        <w:t>inets</w:t>
      </w:r>
      <w:proofErr w:type="spellEnd"/>
      <w:r w:rsidR="00134747" w:rsidRPr="00A12828">
        <w:rPr>
          <w:rFonts w:cs="Times New Roman"/>
          <w:szCs w:val="24"/>
          <w:lang w:val="en-US"/>
        </w:rPr>
        <w:t>,</w:t>
      </w:r>
      <w:r w:rsidR="0077686B" w:rsidRPr="00A12828">
        <w:rPr>
          <w:rFonts w:cs="Times New Roman"/>
          <w:szCs w:val="24"/>
          <w:lang w:val="en-US"/>
        </w:rPr>
        <w:t xml:space="preserve"> I., </w:t>
      </w:r>
      <w:proofErr w:type="spellStart"/>
      <w:r w:rsidR="0077686B" w:rsidRPr="00A12828">
        <w:rPr>
          <w:rFonts w:cs="Times New Roman"/>
          <w:szCs w:val="24"/>
          <w:lang w:val="en-US"/>
        </w:rPr>
        <w:t>Garanina</w:t>
      </w:r>
      <w:proofErr w:type="spellEnd"/>
      <w:r w:rsidR="00134747" w:rsidRPr="00A12828">
        <w:rPr>
          <w:rFonts w:cs="Times New Roman"/>
          <w:szCs w:val="24"/>
          <w:lang w:val="en-US"/>
        </w:rPr>
        <w:t>,</w:t>
      </w:r>
      <w:r w:rsidR="0077686B" w:rsidRPr="00A12828">
        <w:rPr>
          <w:rFonts w:cs="Times New Roman"/>
          <w:szCs w:val="24"/>
          <w:lang w:val="en-US"/>
        </w:rPr>
        <w:t xml:space="preserve"> T.,</w:t>
      </w:r>
      <w:r w:rsidR="0022366A" w:rsidRPr="00A12828">
        <w:rPr>
          <w:rFonts w:cs="Times New Roman"/>
          <w:szCs w:val="24"/>
          <w:lang w:val="en-US"/>
        </w:rPr>
        <w:t xml:space="preserve"> </w:t>
      </w:r>
      <w:r w:rsidR="00134747" w:rsidRPr="00A12828">
        <w:rPr>
          <w:rFonts w:cs="Times New Roman"/>
          <w:szCs w:val="24"/>
          <w:lang w:val="en-US"/>
        </w:rPr>
        <w:t xml:space="preserve">&amp; </w:t>
      </w:r>
      <w:proofErr w:type="spellStart"/>
      <w:r w:rsidR="0077686B" w:rsidRPr="00A12828">
        <w:rPr>
          <w:rFonts w:cs="Times New Roman"/>
          <w:szCs w:val="24"/>
          <w:lang w:val="en-US"/>
        </w:rPr>
        <w:t>Ilina</w:t>
      </w:r>
      <w:proofErr w:type="gramStart"/>
      <w:r w:rsidR="00134747" w:rsidRPr="00A12828">
        <w:rPr>
          <w:rFonts w:cs="Times New Roman"/>
          <w:szCs w:val="24"/>
          <w:lang w:val="en-US"/>
        </w:rPr>
        <w:t>,</w:t>
      </w:r>
      <w:r w:rsidR="0077686B" w:rsidRPr="00A12828">
        <w:rPr>
          <w:rFonts w:cs="Times New Roman"/>
          <w:szCs w:val="24"/>
          <w:lang w:val="en-US"/>
        </w:rPr>
        <w:t>Y</w:t>
      </w:r>
      <w:proofErr w:type="spellEnd"/>
      <w:proofErr w:type="gramEnd"/>
      <w:r w:rsidR="0077686B" w:rsidRPr="00A12828">
        <w:rPr>
          <w:rFonts w:cs="Times New Roman"/>
          <w:szCs w:val="24"/>
          <w:lang w:val="en-US"/>
        </w:rPr>
        <w:t>.</w:t>
      </w:r>
      <w:r w:rsidRPr="00A12828">
        <w:rPr>
          <w:rFonts w:cs="Times New Roman"/>
          <w:szCs w:val="24"/>
          <w:lang w:val="en-US"/>
        </w:rPr>
        <w:t xml:space="preserve"> (2016)</w:t>
      </w:r>
      <w:r w:rsidR="0077686B" w:rsidRPr="00A12828">
        <w:rPr>
          <w:rFonts w:cs="Times New Roman"/>
          <w:szCs w:val="24"/>
          <w:lang w:val="en-US"/>
        </w:rPr>
        <w:t>,</w:t>
      </w:r>
      <w:r w:rsidRPr="00A12828">
        <w:rPr>
          <w:rFonts w:cs="Times New Roman"/>
          <w:szCs w:val="24"/>
          <w:lang w:val="en-US"/>
        </w:rPr>
        <w:t xml:space="preserve"> </w:t>
      </w:r>
      <w:r w:rsidR="009A2CC2" w:rsidRPr="00A12828">
        <w:rPr>
          <w:rFonts w:cs="Times New Roman"/>
          <w:szCs w:val="24"/>
          <w:lang w:val="en-US"/>
        </w:rPr>
        <w:t>“</w:t>
      </w:r>
      <w:r w:rsidRPr="00A12828">
        <w:rPr>
          <w:rFonts w:cs="Times New Roman"/>
          <w:szCs w:val="24"/>
          <w:lang w:val="en-US"/>
        </w:rPr>
        <w:t>Intellectual capital of a board of directors and its elements: introduction to the concepts</w:t>
      </w:r>
      <w:r w:rsidR="009A2CC2" w:rsidRPr="00A12828">
        <w:rPr>
          <w:rFonts w:cs="Times New Roman"/>
          <w:szCs w:val="24"/>
          <w:lang w:val="en-US"/>
        </w:rPr>
        <w:t>”</w:t>
      </w:r>
      <w:r w:rsidRPr="00A12828">
        <w:rPr>
          <w:rFonts w:cs="Times New Roman"/>
          <w:szCs w:val="24"/>
          <w:lang w:val="en-US"/>
        </w:rPr>
        <w:t xml:space="preserve">, </w:t>
      </w:r>
      <w:r w:rsidRPr="00A12828">
        <w:rPr>
          <w:rFonts w:cs="Times New Roman"/>
          <w:i/>
          <w:szCs w:val="24"/>
          <w:lang w:val="en-US"/>
        </w:rPr>
        <w:t>Journal of Intellectua</w:t>
      </w:r>
      <w:r w:rsidR="00EA0B5D" w:rsidRPr="00A12828">
        <w:rPr>
          <w:rFonts w:cs="Times New Roman"/>
          <w:i/>
          <w:szCs w:val="24"/>
          <w:lang w:val="en-US"/>
        </w:rPr>
        <w:t>l Capital</w:t>
      </w:r>
      <w:r w:rsidR="00EA0B5D" w:rsidRPr="00A12828">
        <w:rPr>
          <w:rFonts w:cs="Times New Roman"/>
          <w:szCs w:val="24"/>
          <w:lang w:val="en-US"/>
        </w:rPr>
        <w:t xml:space="preserve">, 17 (4), </w:t>
      </w:r>
      <w:r w:rsidRPr="00A12828">
        <w:rPr>
          <w:rFonts w:cs="Times New Roman"/>
          <w:szCs w:val="24"/>
          <w:lang w:val="en-US"/>
        </w:rPr>
        <w:t>632-653</w:t>
      </w:r>
      <w:r w:rsidR="0077686B" w:rsidRPr="00A12828">
        <w:rPr>
          <w:rFonts w:cs="Times New Roman"/>
          <w:szCs w:val="24"/>
          <w:lang w:val="en-US"/>
        </w:rPr>
        <w:t>.</w:t>
      </w:r>
    </w:p>
    <w:p w:rsidR="00B76362" w:rsidRPr="00A12828" w:rsidRDefault="00C9487A" w:rsidP="000D49A7">
      <w:pPr>
        <w:autoSpaceDE w:val="0"/>
        <w:autoSpaceDN w:val="0"/>
        <w:adjustRightInd w:val="0"/>
        <w:rPr>
          <w:rFonts w:cs="Times New Roman"/>
          <w:szCs w:val="24"/>
          <w:lang w:val="en-US"/>
        </w:rPr>
      </w:pPr>
      <w:proofErr w:type="spellStart"/>
      <w:r w:rsidRPr="00A12828">
        <w:rPr>
          <w:rFonts w:cs="Times New Roman"/>
          <w:szCs w:val="24"/>
          <w:lang w:val="en-US"/>
        </w:rPr>
        <w:t>Berezinets</w:t>
      </w:r>
      <w:proofErr w:type="spellEnd"/>
      <w:r w:rsidR="0022366A" w:rsidRPr="00A12828">
        <w:rPr>
          <w:rFonts w:cs="Times New Roman"/>
          <w:szCs w:val="24"/>
          <w:lang w:val="en-US"/>
        </w:rPr>
        <w:t>,</w:t>
      </w:r>
      <w:r w:rsidRPr="00A12828">
        <w:rPr>
          <w:rFonts w:cs="Times New Roman"/>
          <w:szCs w:val="24"/>
          <w:lang w:val="en-US"/>
        </w:rPr>
        <w:t xml:space="preserve"> </w:t>
      </w:r>
      <w:r w:rsidR="00C13CD7" w:rsidRPr="00A12828">
        <w:rPr>
          <w:rFonts w:cs="Times New Roman"/>
          <w:szCs w:val="24"/>
          <w:lang w:val="en-US"/>
        </w:rPr>
        <w:t>I.</w:t>
      </w:r>
      <w:r w:rsidR="0022366A" w:rsidRPr="00A12828">
        <w:rPr>
          <w:rFonts w:cs="Times New Roman"/>
          <w:szCs w:val="24"/>
          <w:lang w:val="en-US"/>
        </w:rPr>
        <w:t xml:space="preserve">, </w:t>
      </w:r>
      <w:proofErr w:type="spellStart"/>
      <w:r w:rsidR="0022366A" w:rsidRPr="00A12828">
        <w:rPr>
          <w:rFonts w:cs="Times New Roman"/>
          <w:szCs w:val="24"/>
          <w:lang w:val="en-US"/>
        </w:rPr>
        <w:t>Ilyina</w:t>
      </w:r>
      <w:proofErr w:type="spellEnd"/>
      <w:r w:rsidR="0022366A" w:rsidRPr="00A12828">
        <w:rPr>
          <w:rFonts w:cs="Times New Roman"/>
          <w:szCs w:val="24"/>
          <w:lang w:val="en-US"/>
        </w:rPr>
        <w:t xml:space="preserve">, </w:t>
      </w:r>
      <w:r w:rsidR="00C13CD7" w:rsidRPr="00A12828">
        <w:rPr>
          <w:rFonts w:cs="Times New Roman"/>
          <w:szCs w:val="24"/>
          <w:lang w:val="en-US"/>
        </w:rPr>
        <w:t>Y.,</w:t>
      </w:r>
      <w:r w:rsidR="0022366A" w:rsidRPr="00A12828">
        <w:rPr>
          <w:rFonts w:cs="Times New Roman"/>
          <w:szCs w:val="24"/>
          <w:lang w:val="en-US"/>
        </w:rPr>
        <w:t xml:space="preserve"> &amp;</w:t>
      </w:r>
      <w:r w:rsidR="00C13CD7" w:rsidRPr="00A12828">
        <w:rPr>
          <w:rFonts w:cs="Times New Roman"/>
          <w:szCs w:val="24"/>
          <w:lang w:val="en-US"/>
        </w:rPr>
        <w:t xml:space="preserve"> </w:t>
      </w:r>
      <w:proofErr w:type="spellStart"/>
      <w:r w:rsidRPr="00A12828">
        <w:rPr>
          <w:rFonts w:cs="Times New Roman"/>
          <w:szCs w:val="24"/>
          <w:lang w:val="en-US"/>
        </w:rPr>
        <w:t>Cherkasskaya</w:t>
      </w:r>
      <w:proofErr w:type="spellEnd"/>
      <w:r w:rsidR="0022366A" w:rsidRPr="00A12828">
        <w:rPr>
          <w:rFonts w:cs="Times New Roman"/>
          <w:szCs w:val="24"/>
          <w:lang w:val="en-US"/>
        </w:rPr>
        <w:t>,</w:t>
      </w:r>
      <w:r w:rsidRPr="00A12828">
        <w:rPr>
          <w:rFonts w:cs="Times New Roman"/>
          <w:szCs w:val="24"/>
          <w:lang w:val="en-US"/>
        </w:rPr>
        <w:t xml:space="preserve"> </w:t>
      </w:r>
      <w:r w:rsidR="00C13CD7" w:rsidRPr="00A12828">
        <w:rPr>
          <w:rFonts w:cs="Times New Roman"/>
          <w:szCs w:val="24"/>
          <w:lang w:val="en-US"/>
        </w:rPr>
        <w:t>A.</w:t>
      </w:r>
      <w:r w:rsidR="00B76362" w:rsidRPr="00A12828">
        <w:rPr>
          <w:rFonts w:cs="Times New Roman"/>
          <w:szCs w:val="24"/>
          <w:lang w:val="en-US"/>
        </w:rPr>
        <w:t xml:space="preserve"> (2013), “</w:t>
      </w:r>
      <w:proofErr w:type="spellStart"/>
      <w:r w:rsidR="00B76362" w:rsidRPr="00A12828">
        <w:rPr>
          <w:rFonts w:cs="Times New Roman"/>
          <w:szCs w:val="24"/>
          <w:lang w:val="en-US"/>
        </w:rPr>
        <w:t>Struktura</w:t>
      </w:r>
      <w:proofErr w:type="spellEnd"/>
      <w:r w:rsidR="00B76362" w:rsidRPr="00A12828">
        <w:rPr>
          <w:rFonts w:cs="Times New Roman"/>
          <w:szCs w:val="24"/>
          <w:lang w:val="en-US"/>
        </w:rPr>
        <w:t xml:space="preserve"> </w:t>
      </w:r>
      <w:proofErr w:type="spellStart"/>
      <w:r w:rsidR="00B76362" w:rsidRPr="00A12828">
        <w:rPr>
          <w:rFonts w:cs="Times New Roman"/>
          <w:szCs w:val="24"/>
          <w:lang w:val="en-US"/>
        </w:rPr>
        <w:t>soveta</w:t>
      </w:r>
      <w:proofErr w:type="spellEnd"/>
      <w:r w:rsidR="00B76362" w:rsidRPr="00A12828">
        <w:rPr>
          <w:rFonts w:cs="Times New Roman"/>
          <w:szCs w:val="24"/>
          <w:lang w:val="en-US"/>
        </w:rPr>
        <w:t xml:space="preserve"> </w:t>
      </w:r>
      <w:proofErr w:type="spellStart"/>
      <w:r w:rsidR="00B76362" w:rsidRPr="00A12828">
        <w:rPr>
          <w:rFonts w:cs="Times New Roman"/>
          <w:szCs w:val="24"/>
          <w:lang w:val="en-US"/>
        </w:rPr>
        <w:t>direktorov</w:t>
      </w:r>
      <w:proofErr w:type="spellEnd"/>
      <w:r w:rsidR="00B76362" w:rsidRPr="00A12828">
        <w:rPr>
          <w:rFonts w:cs="Times New Roman"/>
          <w:szCs w:val="24"/>
          <w:lang w:val="en-US"/>
        </w:rPr>
        <w:t xml:space="preserve"> </w:t>
      </w:r>
      <w:r w:rsidR="006E6199" w:rsidRPr="00A12828">
        <w:rPr>
          <w:rFonts w:cs="Times New Roman"/>
          <w:szCs w:val="24"/>
          <w:lang w:val="en-US"/>
        </w:rPr>
        <w:t xml:space="preserve">i </w:t>
      </w:r>
      <w:proofErr w:type="spellStart"/>
      <w:r w:rsidR="00B76362" w:rsidRPr="00A12828">
        <w:rPr>
          <w:rFonts w:cs="Times New Roman"/>
          <w:szCs w:val="24"/>
          <w:lang w:val="en-US"/>
        </w:rPr>
        <w:t>finansovaya</w:t>
      </w:r>
      <w:proofErr w:type="spellEnd"/>
      <w:r w:rsidR="00B76362" w:rsidRPr="00A12828">
        <w:rPr>
          <w:rFonts w:cs="Times New Roman"/>
          <w:szCs w:val="24"/>
          <w:lang w:val="en-US"/>
        </w:rPr>
        <w:t xml:space="preserve"> </w:t>
      </w:r>
      <w:proofErr w:type="spellStart"/>
      <w:r w:rsidR="00B76362" w:rsidRPr="00A12828">
        <w:rPr>
          <w:rFonts w:cs="Times New Roman"/>
          <w:szCs w:val="24"/>
          <w:lang w:val="en-US"/>
        </w:rPr>
        <w:t>rezul</w:t>
      </w:r>
      <w:r w:rsidR="00AA6F60" w:rsidRPr="00A12828">
        <w:rPr>
          <w:rFonts w:cs="Times New Roman"/>
          <w:szCs w:val="24"/>
          <w:lang w:val="en-US"/>
        </w:rPr>
        <w:t>’</w:t>
      </w:r>
      <w:r w:rsidR="00B76362" w:rsidRPr="00A12828">
        <w:rPr>
          <w:rFonts w:cs="Times New Roman"/>
          <w:szCs w:val="24"/>
          <w:lang w:val="en-US"/>
        </w:rPr>
        <w:t>tativnost</w:t>
      </w:r>
      <w:proofErr w:type="spellEnd"/>
      <w:r w:rsidR="00B76362" w:rsidRPr="00A12828">
        <w:rPr>
          <w:rFonts w:cs="Times New Roman"/>
          <w:szCs w:val="24"/>
          <w:lang w:val="en-US"/>
        </w:rPr>
        <w:t xml:space="preserve">’ </w:t>
      </w:r>
      <w:proofErr w:type="spellStart"/>
      <w:r w:rsidR="00B76362" w:rsidRPr="00A12828">
        <w:rPr>
          <w:rFonts w:cs="Times New Roman"/>
          <w:szCs w:val="24"/>
          <w:lang w:val="en-US"/>
        </w:rPr>
        <w:t>rossiyskikh</w:t>
      </w:r>
      <w:proofErr w:type="spellEnd"/>
      <w:r w:rsidR="00B76362" w:rsidRPr="00A12828">
        <w:rPr>
          <w:rFonts w:cs="Times New Roman"/>
          <w:szCs w:val="24"/>
          <w:lang w:val="en-US"/>
        </w:rPr>
        <w:t xml:space="preserve"> </w:t>
      </w:r>
      <w:proofErr w:type="spellStart"/>
      <w:r w:rsidR="00B76362" w:rsidRPr="00A12828">
        <w:rPr>
          <w:rFonts w:cs="Times New Roman"/>
          <w:szCs w:val="24"/>
          <w:lang w:val="en-US"/>
        </w:rPr>
        <w:t>otkrytykh</w:t>
      </w:r>
      <w:proofErr w:type="spellEnd"/>
      <w:r w:rsidR="00B76362" w:rsidRPr="00A12828">
        <w:rPr>
          <w:rFonts w:cs="Times New Roman"/>
          <w:szCs w:val="24"/>
          <w:lang w:val="en-US"/>
        </w:rPr>
        <w:t xml:space="preserve"> </w:t>
      </w:r>
      <w:proofErr w:type="spellStart"/>
      <w:r w:rsidR="00B76362" w:rsidRPr="00A12828">
        <w:rPr>
          <w:rFonts w:cs="Times New Roman"/>
          <w:szCs w:val="24"/>
          <w:lang w:val="en-US"/>
        </w:rPr>
        <w:t>aktsionernykh</w:t>
      </w:r>
      <w:proofErr w:type="spellEnd"/>
      <w:r w:rsidR="00B76362" w:rsidRPr="00A12828">
        <w:rPr>
          <w:rFonts w:cs="Times New Roman"/>
          <w:szCs w:val="24"/>
          <w:lang w:val="en-US"/>
        </w:rPr>
        <w:t xml:space="preserve"> </w:t>
      </w:r>
      <w:proofErr w:type="spellStart"/>
      <w:r w:rsidR="00B76362" w:rsidRPr="00A12828">
        <w:rPr>
          <w:rFonts w:cs="Times New Roman"/>
          <w:szCs w:val="24"/>
          <w:lang w:val="en-US"/>
        </w:rPr>
        <w:t>obshchestv</w:t>
      </w:r>
      <w:proofErr w:type="spellEnd"/>
      <w:r w:rsidR="00B76362" w:rsidRPr="00A12828">
        <w:rPr>
          <w:rFonts w:cs="Times New Roman"/>
          <w:szCs w:val="24"/>
          <w:lang w:val="en-US"/>
        </w:rPr>
        <w:t xml:space="preserve">”, </w:t>
      </w:r>
      <w:proofErr w:type="spellStart"/>
      <w:r w:rsidR="00B76362" w:rsidRPr="00A12828">
        <w:rPr>
          <w:rFonts w:cs="Times New Roman"/>
          <w:i/>
          <w:szCs w:val="24"/>
          <w:lang w:val="en-US"/>
        </w:rPr>
        <w:t>Vestnik</w:t>
      </w:r>
      <w:proofErr w:type="spellEnd"/>
      <w:r w:rsidR="006E6199" w:rsidRPr="00A12828">
        <w:rPr>
          <w:rFonts w:cs="Times New Roman"/>
          <w:i/>
          <w:szCs w:val="24"/>
          <w:lang w:val="en-US"/>
        </w:rPr>
        <w:t xml:space="preserve"> </w:t>
      </w:r>
      <w:proofErr w:type="spellStart"/>
      <w:r w:rsidR="00B76362" w:rsidRPr="00A12828">
        <w:rPr>
          <w:rFonts w:cs="Times New Roman"/>
          <w:i/>
          <w:szCs w:val="24"/>
          <w:lang w:val="en-US"/>
        </w:rPr>
        <w:t>SPbGU</w:t>
      </w:r>
      <w:proofErr w:type="spellEnd"/>
      <w:r w:rsidR="00B76362" w:rsidRPr="00A12828">
        <w:rPr>
          <w:rFonts w:cs="Times New Roman"/>
          <w:i/>
          <w:szCs w:val="24"/>
          <w:lang w:val="en-US"/>
        </w:rPr>
        <w:t xml:space="preserve">. Ser. </w:t>
      </w:r>
      <w:proofErr w:type="spellStart"/>
      <w:r w:rsidR="00B76362" w:rsidRPr="00A12828">
        <w:rPr>
          <w:rFonts w:cs="Times New Roman"/>
          <w:i/>
          <w:szCs w:val="24"/>
          <w:lang w:val="en-US"/>
        </w:rPr>
        <w:t>Menedzhment</w:t>
      </w:r>
      <w:proofErr w:type="spellEnd"/>
      <w:r w:rsidR="00B76362" w:rsidRPr="00A12828">
        <w:rPr>
          <w:rFonts w:cs="Times New Roman"/>
          <w:szCs w:val="24"/>
          <w:lang w:val="en-US"/>
        </w:rPr>
        <w:t>, 2, 3-52.</w:t>
      </w:r>
    </w:p>
    <w:p w:rsidR="0074006D" w:rsidRPr="00A12828" w:rsidRDefault="0074006D" w:rsidP="000D49A7">
      <w:pPr>
        <w:autoSpaceDE w:val="0"/>
        <w:autoSpaceDN w:val="0"/>
        <w:adjustRightInd w:val="0"/>
        <w:rPr>
          <w:rStyle w:val="apple-converted-space"/>
          <w:rFonts w:cs="Times New Roman"/>
          <w:szCs w:val="24"/>
          <w:shd w:val="clear" w:color="auto" w:fill="FDFDFD"/>
          <w:lang w:val="en-US"/>
        </w:rPr>
      </w:pPr>
      <w:r w:rsidRPr="00A12828">
        <w:rPr>
          <w:rFonts w:cs="Times New Roman"/>
          <w:szCs w:val="24"/>
          <w:shd w:val="clear" w:color="auto" w:fill="FDFDFD"/>
          <w:lang w:val="en-US"/>
        </w:rPr>
        <w:t>Boyd, B. K. (1995), “CEO duality and firm performance: A contingen</w:t>
      </w:r>
      <w:r w:rsidR="00EA0B5D" w:rsidRPr="00A12828">
        <w:rPr>
          <w:rFonts w:cs="Times New Roman"/>
          <w:szCs w:val="24"/>
          <w:shd w:val="clear" w:color="auto" w:fill="FDFDFD"/>
          <w:lang w:val="en-US"/>
        </w:rPr>
        <w:t xml:space="preserve">cy model”, </w:t>
      </w:r>
      <w:proofErr w:type="spellStart"/>
      <w:r w:rsidR="00EA0B5D" w:rsidRPr="00A12828">
        <w:rPr>
          <w:rFonts w:cs="Times New Roman"/>
          <w:i/>
          <w:szCs w:val="24"/>
          <w:shd w:val="clear" w:color="auto" w:fill="FDFDFD"/>
          <w:lang w:val="en-US"/>
        </w:rPr>
        <w:t>Strat</w:t>
      </w:r>
      <w:proofErr w:type="spellEnd"/>
      <w:r w:rsidR="00EA0B5D" w:rsidRPr="00A12828">
        <w:rPr>
          <w:rFonts w:cs="Times New Roman"/>
          <w:i/>
          <w:szCs w:val="24"/>
          <w:shd w:val="clear" w:color="auto" w:fill="FDFDFD"/>
          <w:lang w:val="en-US"/>
        </w:rPr>
        <w:t>. Mgmt. J.</w:t>
      </w:r>
      <w:r w:rsidR="00EA0B5D" w:rsidRPr="00A12828">
        <w:rPr>
          <w:rFonts w:cs="Times New Roman"/>
          <w:szCs w:val="24"/>
          <w:shd w:val="clear" w:color="auto" w:fill="FDFDFD"/>
          <w:lang w:val="en-US"/>
        </w:rPr>
        <w:t>, 16,</w:t>
      </w:r>
      <w:r w:rsidRPr="00A12828">
        <w:rPr>
          <w:rFonts w:cs="Times New Roman"/>
          <w:szCs w:val="24"/>
          <w:shd w:val="clear" w:color="auto" w:fill="FDFDFD"/>
          <w:lang w:val="en-US"/>
        </w:rPr>
        <w:t xml:space="preserve"> 301–312.</w:t>
      </w:r>
      <w:r w:rsidRPr="00A12828">
        <w:rPr>
          <w:rStyle w:val="apple-converted-space"/>
          <w:rFonts w:cs="Times New Roman"/>
          <w:szCs w:val="24"/>
          <w:shd w:val="clear" w:color="auto" w:fill="FDFDFD"/>
          <w:lang w:val="en-US"/>
        </w:rPr>
        <w:t> </w:t>
      </w:r>
    </w:p>
    <w:p w:rsidR="0074006D" w:rsidRPr="00A12828" w:rsidRDefault="0074006D" w:rsidP="000D49A7">
      <w:pPr>
        <w:autoSpaceDE w:val="0"/>
        <w:autoSpaceDN w:val="0"/>
        <w:adjustRightInd w:val="0"/>
        <w:rPr>
          <w:rFonts w:cs="Times New Roman"/>
          <w:szCs w:val="24"/>
          <w:shd w:val="clear" w:color="auto" w:fill="FFFFFF"/>
          <w:lang w:val="en-US"/>
        </w:rPr>
      </w:pPr>
      <w:proofErr w:type="spellStart"/>
      <w:r w:rsidRPr="00A12828">
        <w:rPr>
          <w:rStyle w:val="artauthors"/>
          <w:rFonts w:cs="Times New Roman"/>
          <w:spacing w:val="5"/>
          <w:szCs w:val="24"/>
          <w:shd w:val="clear" w:color="auto" w:fill="FFFFFF"/>
          <w:lang w:val="en-US"/>
        </w:rPr>
        <w:t>Bozbura</w:t>
      </w:r>
      <w:proofErr w:type="spellEnd"/>
      <w:r w:rsidR="0022366A" w:rsidRPr="00A12828">
        <w:rPr>
          <w:rStyle w:val="artauthors"/>
          <w:rFonts w:cs="Times New Roman"/>
          <w:spacing w:val="5"/>
          <w:szCs w:val="24"/>
          <w:shd w:val="clear" w:color="auto" w:fill="FFFFFF"/>
          <w:lang w:val="en-US"/>
        </w:rPr>
        <w:t>,</w:t>
      </w:r>
      <w:r w:rsidRPr="00A12828">
        <w:rPr>
          <w:rStyle w:val="artauthors"/>
          <w:rFonts w:cs="Times New Roman"/>
          <w:spacing w:val="5"/>
          <w:szCs w:val="24"/>
          <w:shd w:val="clear" w:color="auto" w:fill="FFFFFF"/>
          <w:lang w:val="en-US"/>
        </w:rPr>
        <w:t xml:space="preserve"> F. T.</w:t>
      </w:r>
      <w:r w:rsidRPr="00A12828">
        <w:rPr>
          <w:rStyle w:val="apple-converted-space"/>
          <w:rFonts w:cs="Times New Roman"/>
          <w:spacing w:val="5"/>
          <w:szCs w:val="24"/>
          <w:shd w:val="clear" w:color="auto" w:fill="FFFFFF"/>
          <w:lang w:val="en-US"/>
        </w:rPr>
        <w:t> </w:t>
      </w:r>
      <w:r w:rsidRPr="00A12828">
        <w:rPr>
          <w:rStyle w:val="year"/>
          <w:rFonts w:cs="Times New Roman"/>
          <w:spacing w:val="5"/>
          <w:szCs w:val="24"/>
          <w:shd w:val="clear" w:color="auto" w:fill="FFFFFF"/>
          <w:lang w:val="en-US"/>
        </w:rPr>
        <w:t>(2004),</w:t>
      </w:r>
      <w:r w:rsidRPr="00A12828">
        <w:rPr>
          <w:rStyle w:val="apple-converted-space"/>
          <w:rFonts w:cs="Times New Roman"/>
          <w:spacing w:val="5"/>
          <w:szCs w:val="24"/>
          <w:shd w:val="clear" w:color="auto" w:fill="FFFFFF"/>
          <w:lang w:val="en-US"/>
        </w:rPr>
        <w:t> </w:t>
      </w:r>
      <w:hyperlink r:id="rId19" w:history="1">
        <w:r w:rsidR="00AA6F60" w:rsidRPr="00A12828">
          <w:rPr>
            <w:rStyle w:val="a3"/>
            <w:rFonts w:cs="Times New Roman"/>
            <w:color w:val="auto"/>
            <w:spacing w:val="5"/>
            <w:szCs w:val="24"/>
            <w:u w:val="none"/>
            <w:shd w:val="clear" w:color="auto" w:fill="FFFFFF"/>
            <w:lang w:val="en-US"/>
          </w:rPr>
          <w:t>“</w:t>
        </w:r>
        <w:r w:rsidRPr="00A12828">
          <w:rPr>
            <w:rStyle w:val="a3"/>
            <w:rFonts w:cs="Times New Roman"/>
            <w:color w:val="auto"/>
            <w:spacing w:val="5"/>
            <w:szCs w:val="24"/>
            <w:u w:val="none"/>
            <w:shd w:val="clear" w:color="auto" w:fill="FFFFFF"/>
            <w:lang w:val="en-US"/>
          </w:rPr>
          <w:t>Measurement and application of intellectual capital in Turkey</w:t>
        </w:r>
      </w:hyperlink>
      <w:r w:rsidR="00AA6F60" w:rsidRPr="00A12828">
        <w:rPr>
          <w:rStyle w:val="a3"/>
          <w:rFonts w:cs="Times New Roman"/>
          <w:color w:val="auto"/>
          <w:spacing w:val="5"/>
          <w:szCs w:val="24"/>
          <w:u w:val="none"/>
          <w:shd w:val="clear" w:color="auto" w:fill="FFFFFF"/>
          <w:lang w:val="en-US"/>
        </w:rPr>
        <w:t>”</w:t>
      </w:r>
      <w:r w:rsidRPr="00A12828">
        <w:rPr>
          <w:rFonts w:cs="Times New Roman"/>
          <w:spacing w:val="5"/>
          <w:szCs w:val="24"/>
          <w:shd w:val="clear" w:color="auto" w:fill="FFFFFF"/>
          <w:lang w:val="en-US"/>
        </w:rPr>
        <w:t>,</w:t>
      </w:r>
      <w:r w:rsidRPr="00A12828">
        <w:rPr>
          <w:rStyle w:val="apple-converted-space"/>
          <w:rFonts w:cs="Times New Roman"/>
          <w:spacing w:val="5"/>
          <w:szCs w:val="24"/>
          <w:shd w:val="clear" w:color="auto" w:fill="FFFFFF"/>
          <w:lang w:val="en-US"/>
        </w:rPr>
        <w:t> </w:t>
      </w:r>
      <w:r w:rsidRPr="00A12828">
        <w:rPr>
          <w:rStyle w:val="journalname"/>
          <w:rFonts w:cs="Times New Roman"/>
          <w:i/>
          <w:spacing w:val="5"/>
          <w:szCs w:val="24"/>
          <w:shd w:val="clear" w:color="auto" w:fill="FFFFFF"/>
          <w:lang w:val="en-US"/>
        </w:rPr>
        <w:t>The Learning Organization</w:t>
      </w:r>
      <w:r w:rsidRPr="00A12828">
        <w:rPr>
          <w:rStyle w:val="journalname"/>
          <w:rFonts w:cs="Times New Roman"/>
          <w:spacing w:val="5"/>
          <w:szCs w:val="24"/>
          <w:shd w:val="clear" w:color="auto" w:fill="FFFFFF"/>
          <w:lang w:val="en-US"/>
        </w:rPr>
        <w:t>,</w:t>
      </w:r>
      <w:r w:rsidRPr="00A12828">
        <w:rPr>
          <w:rStyle w:val="apple-converted-space"/>
          <w:rFonts w:cs="Times New Roman"/>
          <w:spacing w:val="5"/>
          <w:szCs w:val="24"/>
          <w:shd w:val="clear" w:color="auto" w:fill="FFFFFF"/>
          <w:lang w:val="en-US"/>
        </w:rPr>
        <w:t> </w:t>
      </w:r>
      <w:r w:rsidRPr="00A12828">
        <w:rPr>
          <w:rStyle w:val="volume"/>
          <w:rFonts w:cs="Times New Roman"/>
          <w:spacing w:val="5"/>
          <w:szCs w:val="24"/>
          <w:shd w:val="clear" w:color="auto" w:fill="FFFFFF"/>
          <w:lang w:val="en-US"/>
        </w:rPr>
        <w:t>11</w:t>
      </w:r>
      <w:r w:rsidRPr="00A12828">
        <w:rPr>
          <w:rStyle w:val="apple-converted-space"/>
          <w:rFonts w:cs="Times New Roman"/>
          <w:spacing w:val="5"/>
          <w:szCs w:val="24"/>
          <w:shd w:val="clear" w:color="auto" w:fill="FFFFFF"/>
          <w:lang w:val="en-US"/>
        </w:rPr>
        <w:t> </w:t>
      </w:r>
      <w:r w:rsidR="00EA0B5D" w:rsidRPr="00A12828">
        <w:rPr>
          <w:rStyle w:val="apple-converted-space"/>
          <w:rFonts w:cs="Times New Roman"/>
          <w:spacing w:val="5"/>
          <w:szCs w:val="24"/>
          <w:shd w:val="clear" w:color="auto" w:fill="FFFFFF"/>
          <w:lang w:val="en-US"/>
        </w:rPr>
        <w:t>(</w:t>
      </w:r>
      <w:r w:rsidRPr="00A12828">
        <w:rPr>
          <w:rStyle w:val="issue"/>
          <w:rFonts w:cs="Times New Roman"/>
          <w:spacing w:val="5"/>
          <w:szCs w:val="24"/>
          <w:shd w:val="clear" w:color="auto" w:fill="FFFFFF"/>
          <w:lang w:val="en-US"/>
        </w:rPr>
        <w:t>4/5</w:t>
      </w:r>
      <w:r w:rsidR="00EA0B5D" w:rsidRPr="00A12828">
        <w:rPr>
          <w:rStyle w:val="issue"/>
          <w:rFonts w:cs="Times New Roman"/>
          <w:spacing w:val="5"/>
          <w:szCs w:val="24"/>
          <w:shd w:val="clear" w:color="auto" w:fill="FFFFFF"/>
          <w:lang w:val="en-US"/>
        </w:rPr>
        <w:t>)</w:t>
      </w:r>
      <w:r w:rsidRPr="00A12828">
        <w:rPr>
          <w:rFonts w:cs="Times New Roman"/>
          <w:spacing w:val="5"/>
          <w:szCs w:val="24"/>
          <w:shd w:val="clear" w:color="auto" w:fill="FFFFFF"/>
          <w:lang w:val="en-US"/>
        </w:rPr>
        <w:t>,</w:t>
      </w:r>
      <w:r w:rsidRPr="00A12828">
        <w:rPr>
          <w:rStyle w:val="apple-converted-space"/>
          <w:rFonts w:cs="Times New Roman"/>
          <w:spacing w:val="5"/>
          <w:szCs w:val="24"/>
          <w:shd w:val="clear" w:color="auto" w:fill="FFFFFF"/>
          <w:lang w:val="en-US"/>
        </w:rPr>
        <w:t> </w:t>
      </w:r>
      <w:r w:rsidRPr="00A12828">
        <w:rPr>
          <w:rStyle w:val="page"/>
          <w:rFonts w:cs="Times New Roman"/>
          <w:spacing w:val="5"/>
          <w:szCs w:val="24"/>
          <w:shd w:val="clear" w:color="auto" w:fill="FFFFFF"/>
          <w:lang w:val="en-US"/>
        </w:rPr>
        <w:t>357-367.</w:t>
      </w:r>
    </w:p>
    <w:p w:rsidR="00C9487A" w:rsidRPr="00A12828" w:rsidRDefault="00C9487A" w:rsidP="000D49A7">
      <w:pPr>
        <w:shd w:val="clear" w:color="auto" w:fill="FFFFFF"/>
        <w:rPr>
          <w:rFonts w:eastAsia="Arial Unicode MS" w:cs="Times New Roman"/>
          <w:szCs w:val="24"/>
          <w:lang w:val="en-US" w:eastAsia="ru-RU"/>
        </w:rPr>
      </w:pPr>
      <w:proofErr w:type="spellStart"/>
      <w:r w:rsidRPr="00A12828">
        <w:rPr>
          <w:rFonts w:eastAsia="Arial Unicode MS" w:cs="Times New Roman"/>
          <w:szCs w:val="24"/>
          <w:lang w:val="en-US" w:eastAsia="ru-RU"/>
        </w:rPr>
        <w:t>Berle</w:t>
      </w:r>
      <w:proofErr w:type="spellEnd"/>
      <w:r w:rsidR="0022366A" w:rsidRPr="00A12828">
        <w:rPr>
          <w:rFonts w:eastAsia="Arial Unicode MS" w:cs="Times New Roman"/>
          <w:szCs w:val="24"/>
          <w:lang w:val="en-US" w:eastAsia="ru-RU"/>
        </w:rPr>
        <w:t>,</w:t>
      </w:r>
      <w:r w:rsidRPr="00A12828">
        <w:rPr>
          <w:rFonts w:eastAsia="Arial Unicode MS" w:cs="Times New Roman"/>
          <w:szCs w:val="24"/>
          <w:lang w:val="en-US" w:eastAsia="ru-RU"/>
        </w:rPr>
        <w:t xml:space="preserve"> A. A., </w:t>
      </w:r>
      <w:r w:rsidR="0022366A" w:rsidRPr="00A12828">
        <w:rPr>
          <w:rFonts w:eastAsia="Arial Unicode MS" w:cs="Times New Roman"/>
          <w:szCs w:val="24"/>
          <w:lang w:val="en-US" w:eastAsia="ru-RU"/>
        </w:rPr>
        <w:t>&amp;</w:t>
      </w:r>
      <w:r w:rsidR="00AA6F60" w:rsidRPr="00A12828">
        <w:rPr>
          <w:rFonts w:eastAsia="Arial Unicode MS" w:cs="Times New Roman"/>
          <w:szCs w:val="24"/>
          <w:lang w:val="en-US" w:eastAsia="ru-RU"/>
        </w:rPr>
        <w:t xml:space="preserve"> </w:t>
      </w:r>
      <w:r w:rsidRPr="00A12828">
        <w:rPr>
          <w:rFonts w:eastAsia="Arial Unicode MS" w:cs="Times New Roman"/>
          <w:szCs w:val="24"/>
          <w:lang w:val="en-US" w:eastAsia="ru-RU"/>
        </w:rPr>
        <w:t>Means, G. C. (1932), “</w:t>
      </w:r>
      <w:r w:rsidRPr="00A12828">
        <w:rPr>
          <w:rFonts w:eastAsia="Arial Unicode MS" w:cs="Times New Roman"/>
          <w:iCs/>
          <w:szCs w:val="24"/>
          <w:lang w:val="en-US" w:eastAsia="ru-RU"/>
        </w:rPr>
        <w:t>The modern corporation and private property</w:t>
      </w:r>
      <w:r w:rsidRPr="00A12828">
        <w:rPr>
          <w:rFonts w:eastAsia="Arial Unicode MS" w:cs="Times New Roman"/>
          <w:szCs w:val="24"/>
          <w:lang w:val="en-US" w:eastAsia="ru-RU"/>
        </w:rPr>
        <w:t xml:space="preserve">”, </w:t>
      </w:r>
      <w:r w:rsidRPr="00A12828">
        <w:rPr>
          <w:rFonts w:eastAsia="Arial Unicode MS" w:cs="Times New Roman"/>
          <w:i/>
          <w:szCs w:val="24"/>
          <w:lang w:val="en-US" w:eastAsia="ru-RU"/>
        </w:rPr>
        <w:t>New York: Macmillan</w:t>
      </w:r>
      <w:r w:rsidRPr="00A12828">
        <w:rPr>
          <w:rFonts w:eastAsia="Arial Unicode MS" w:cs="Times New Roman"/>
          <w:szCs w:val="24"/>
          <w:lang w:val="en-US" w:eastAsia="ru-RU"/>
        </w:rPr>
        <w:t>.</w:t>
      </w:r>
    </w:p>
    <w:p w:rsidR="00375E9A" w:rsidRPr="00A12828" w:rsidRDefault="00375E9A" w:rsidP="000D49A7">
      <w:pPr>
        <w:autoSpaceDE w:val="0"/>
        <w:autoSpaceDN w:val="0"/>
        <w:adjustRightInd w:val="0"/>
        <w:rPr>
          <w:rFonts w:cs="Times New Roman"/>
          <w:szCs w:val="24"/>
          <w:lang w:val="en-US"/>
        </w:rPr>
      </w:pPr>
      <w:proofErr w:type="spellStart"/>
      <w:r w:rsidRPr="00A12828">
        <w:rPr>
          <w:rFonts w:cs="Times New Roman"/>
          <w:szCs w:val="24"/>
          <w:lang w:val="en-US"/>
        </w:rPr>
        <w:t>Bontis</w:t>
      </w:r>
      <w:proofErr w:type="spellEnd"/>
      <w:r w:rsidRPr="00A12828">
        <w:rPr>
          <w:rFonts w:cs="Times New Roman"/>
          <w:szCs w:val="24"/>
          <w:lang w:val="en-US"/>
        </w:rPr>
        <w:t>, N.,</w:t>
      </w:r>
      <w:r w:rsidR="0077686B" w:rsidRPr="00A12828">
        <w:rPr>
          <w:rFonts w:cs="Times New Roman"/>
          <w:szCs w:val="24"/>
          <w:lang w:val="en-US"/>
        </w:rPr>
        <w:t xml:space="preserve"> </w:t>
      </w:r>
      <w:proofErr w:type="spellStart"/>
      <w:r w:rsidR="0077686B" w:rsidRPr="00A12828">
        <w:rPr>
          <w:rFonts w:cs="Times New Roman"/>
          <w:szCs w:val="24"/>
          <w:lang w:val="en-US"/>
        </w:rPr>
        <w:t>Dragonetty</w:t>
      </w:r>
      <w:proofErr w:type="spellEnd"/>
      <w:r w:rsidR="0077686B" w:rsidRPr="00A12828">
        <w:rPr>
          <w:rFonts w:cs="Times New Roman"/>
          <w:szCs w:val="24"/>
          <w:lang w:val="en-US"/>
        </w:rPr>
        <w:t>, N.C., Jacobsen, K.,</w:t>
      </w:r>
      <w:r w:rsidRPr="00A12828">
        <w:rPr>
          <w:rFonts w:cs="Times New Roman"/>
          <w:szCs w:val="24"/>
          <w:lang w:val="en-US"/>
        </w:rPr>
        <w:t xml:space="preserve"> </w:t>
      </w:r>
      <w:r w:rsidR="0022366A" w:rsidRPr="00A12828">
        <w:rPr>
          <w:rFonts w:cs="Times New Roman"/>
          <w:szCs w:val="24"/>
          <w:lang w:val="en-US"/>
        </w:rPr>
        <w:t xml:space="preserve">&amp; </w:t>
      </w:r>
      <w:proofErr w:type="spellStart"/>
      <w:r w:rsidRPr="00A12828">
        <w:rPr>
          <w:rFonts w:cs="Times New Roman"/>
          <w:szCs w:val="24"/>
          <w:lang w:val="en-US"/>
        </w:rPr>
        <w:t>Roos</w:t>
      </w:r>
      <w:proofErr w:type="spellEnd"/>
      <w:r w:rsidRPr="00A12828">
        <w:rPr>
          <w:rFonts w:cs="Times New Roman"/>
          <w:szCs w:val="24"/>
          <w:lang w:val="en-US"/>
        </w:rPr>
        <w:t xml:space="preserve">, G. (1999), “The knowledge toolbox: a review of the tools available to measure and manage intangible resources”, </w:t>
      </w:r>
      <w:r w:rsidRPr="00A12828">
        <w:rPr>
          <w:rFonts w:cs="Times New Roman"/>
          <w:i/>
          <w:szCs w:val="24"/>
          <w:lang w:val="en-US"/>
        </w:rPr>
        <w:t>European Management Journal</w:t>
      </w:r>
      <w:r w:rsidRPr="00A12828">
        <w:rPr>
          <w:rFonts w:cs="Times New Roman"/>
          <w:szCs w:val="24"/>
          <w:lang w:val="en-US"/>
        </w:rPr>
        <w:t xml:space="preserve">, 17 </w:t>
      </w:r>
      <w:r w:rsidR="00EA0B5D" w:rsidRPr="00A12828">
        <w:rPr>
          <w:rFonts w:cs="Times New Roman"/>
          <w:szCs w:val="24"/>
          <w:lang w:val="en-US"/>
        </w:rPr>
        <w:t>(</w:t>
      </w:r>
      <w:r w:rsidRPr="00A12828">
        <w:rPr>
          <w:rFonts w:cs="Times New Roman"/>
          <w:szCs w:val="24"/>
          <w:lang w:val="en-US"/>
        </w:rPr>
        <w:t>4</w:t>
      </w:r>
      <w:r w:rsidR="00EA0B5D" w:rsidRPr="00A12828">
        <w:rPr>
          <w:rFonts w:cs="Times New Roman"/>
          <w:szCs w:val="24"/>
          <w:lang w:val="en-US"/>
        </w:rPr>
        <w:t>)</w:t>
      </w:r>
      <w:r w:rsidRPr="00A12828">
        <w:rPr>
          <w:rFonts w:cs="Times New Roman"/>
          <w:szCs w:val="24"/>
          <w:lang w:val="en-US"/>
        </w:rPr>
        <w:t>, 391-402.</w:t>
      </w:r>
    </w:p>
    <w:p w:rsidR="00006BD2" w:rsidRPr="00A12828" w:rsidRDefault="00006BD2" w:rsidP="00006BD2">
      <w:pPr>
        <w:autoSpaceDE w:val="0"/>
        <w:autoSpaceDN w:val="0"/>
        <w:adjustRightInd w:val="0"/>
        <w:rPr>
          <w:rFonts w:cs="Times New Roman"/>
          <w:szCs w:val="24"/>
          <w:lang w:val="en-US"/>
        </w:rPr>
      </w:pPr>
      <w:proofErr w:type="spellStart"/>
      <w:r w:rsidRPr="00A12828">
        <w:rPr>
          <w:rFonts w:cs="Times New Roman"/>
          <w:szCs w:val="24"/>
          <w:lang w:val="en-US"/>
        </w:rPr>
        <w:t>Borisova</w:t>
      </w:r>
      <w:proofErr w:type="spellEnd"/>
      <w:r w:rsidRPr="00A12828">
        <w:rPr>
          <w:rFonts w:cs="Times New Roman"/>
          <w:szCs w:val="24"/>
          <w:lang w:val="en-US"/>
        </w:rPr>
        <w:t xml:space="preserve">, D., &amp; </w:t>
      </w:r>
      <w:proofErr w:type="spellStart"/>
      <w:r w:rsidRPr="00A12828">
        <w:rPr>
          <w:rFonts w:cs="Times New Roman"/>
          <w:szCs w:val="24"/>
          <w:lang w:val="en-US"/>
        </w:rPr>
        <w:t>Sterkhova</w:t>
      </w:r>
      <w:proofErr w:type="spellEnd"/>
      <w:r w:rsidRPr="00A12828">
        <w:rPr>
          <w:rFonts w:cs="Times New Roman"/>
          <w:szCs w:val="24"/>
          <w:lang w:val="en-US"/>
        </w:rPr>
        <w:t xml:space="preserve">, O. (2012), “Women as a Valuable Asset”, </w:t>
      </w:r>
      <w:r w:rsidRPr="00A12828">
        <w:rPr>
          <w:rFonts w:cs="Times New Roman"/>
          <w:i/>
          <w:szCs w:val="24"/>
          <w:lang w:val="en-US"/>
        </w:rPr>
        <w:t>McKinsey &amp; Company</w:t>
      </w:r>
      <w:r w:rsidRPr="00A12828">
        <w:rPr>
          <w:rFonts w:cs="Times New Roman"/>
          <w:szCs w:val="24"/>
          <w:lang w:val="en-US"/>
        </w:rPr>
        <w:t>, 1-16.</w:t>
      </w:r>
    </w:p>
    <w:p w:rsidR="00F54AAA" w:rsidRPr="00A12828" w:rsidRDefault="00F54AAA" w:rsidP="000D49A7">
      <w:pPr>
        <w:autoSpaceDE w:val="0"/>
        <w:autoSpaceDN w:val="0"/>
        <w:adjustRightInd w:val="0"/>
        <w:rPr>
          <w:rFonts w:cs="Times New Roman"/>
          <w:szCs w:val="24"/>
          <w:shd w:val="clear" w:color="auto" w:fill="FFFFFF"/>
          <w:lang w:val="en-US"/>
        </w:rPr>
      </w:pPr>
      <w:r w:rsidRPr="00A12828">
        <w:rPr>
          <w:rFonts w:cs="Times New Roman"/>
          <w:spacing w:val="4"/>
          <w:szCs w:val="24"/>
          <w:shd w:val="clear" w:color="auto" w:fill="FCFCFC"/>
          <w:lang w:val="en-US"/>
        </w:rPr>
        <w:t xml:space="preserve">Burgess Z., </w:t>
      </w:r>
      <w:r w:rsidR="0022366A" w:rsidRPr="00A12828">
        <w:rPr>
          <w:rFonts w:cs="Times New Roman"/>
          <w:spacing w:val="4"/>
          <w:szCs w:val="24"/>
          <w:shd w:val="clear" w:color="auto" w:fill="FCFCFC"/>
          <w:lang w:val="en-US"/>
        </w:rPr>
        <w:t xml:space="preserve">&amp; </w:t>
      </w:r>
      <w:r w:rsidRPr="00A12828">
        <w:rPr>
          <w:rFonts w:cs="Times New Roman"/>
          <w:spacing w:val="4"/>
          <w:szCs w:val="24"/>
          <w:shd w:val="clear" w:color="auto" w:fill="FCFCFC"/>
          <w:lang w:val="en-US"/>
        </w:rPr>
        <w:t xml:space="preserve">Tharenou P. (2002), “Women Board Directors: Characteristics of the Few”, </w:t>
      </w:r>
      <w:r w:rsidRPr="00A12828">
        <w:rPr>
          <w:rFonts w:cs="Times New Roman"/>
          <w:i/>
          <w:spacing w:val="4"/>
          <w:szCs w:val="24"/>
          <w:shd w:val="clear" w:color="auto" w:fill="FCFCFC"/>
          <w:lang w:val="en-US"/>
        </w:rPr>
        <w:t>Journal of Business Ethics</w:t>
      </w:r>
      <w:r w:rsidR="00EA0B5D" w:rsidRPr="00A12828">
        <w:rPr>
          <w:rFonts w:cs="Times New Roman"/>
          <w:spacing w:val="4"/>
          <w:szCs w:val="24"/>
          <w:shd w:val="clear" w:color="auto" w:fill="FCFCFC"/>
          <w:lang w:val="en-US"/>
        </w:rPr>
        <w:t>,</w:t>
      </w:r>
      <w:r w:rsidRPr="00A12828">
        <w:rPr>
          <w:rFonts w:cs="Times New Roman"/>
          <w:spacing w:val="4"/>
          <w:szCs w:val="24"/>
          <w:shd w:val="clear" w:color="auto" w:fill="FCFCFC"/>
          <w:lang w:val="en-US"/>
        </w:rPr>
        <w:t xml:space="preserve"> 37, 39-49.</w:t>
      </w:r>
      <w:r w:rsidRPr="00A12828">
        <w:rPr>
          <w:rStyle w:val="apple-converted-space"/>
          <w:rFonts w:cs="Times New Roman"/>
          <w:spacing w:val="4"/>
          <w:szCs w:val="24"/>
          <w:shd w:val="clear" w:color="auto" w:fill="FCFCFC"/>
          <w:lang w:val="en-US"/>
        </w:rPr>
        <w:t> </w:t>
      </w:r>
    </w:p>
    <w:p w:rsidR="00387F50" w:rsidRPr="00A12828" w:rsidRDefault="00BA5714" w:rsidP="000D49A7">
      <w:pPr>
        <w:rPr>
          <w:rFonts w:cs="Times New Roman"/>
          <w:szCs w:val="24"/>
          <w:lang w:val="en-US"/>
        </w:rPr>
      </w:pPr>
      <w:proofErr w:type="spellStart"/>
      <w:r w:rsidRPr="00A12828">
        <w:rPr>
          <w:rFonts w:cs="Times New Roman"/>
          <w:szCs w:val="24"/>
          <w:lang w:val="en-US"/>
        </w:rPr>
        <w:t>Cabrita</w:t>
      </w:r>
      <w:proofErr w:type="spellEnd"/>
      <w:r w:rsidRPr="00A12828">
        <w:rPr>
          <w:rFonts w:cs="Times New Roman"/>
          <w:szCs w:val="24"/>
          <w:lang w:val="en-US"/>
        </w:rPr>
        <w:t xml:space="preserve">, M. R., </w:t>
      </w:r>
      <w:r w:rsidR="0022366A" w:rsidRPr="00A12828">
        <w:rPr>
          <w:rFonts w:cs="Times New Roman"/>
          <w:szCs w:val="24"/>
          <w:lang w:val="en-US"/>
        </w:rPr>
        <w:t xml:space="preserve">&amp; </w:t>
      </w:r>
      <w:proofErr w:type="spellStart"/>
      <w:r w:rsidR="0077686B" w:rsidRPr="00A12828">
        <w:rPr>
          <w:rFonts w:cs="Times New Roman"/>
          <w:szCs w:val="24"/>
          <w:lang w:val="en-US"/>
        </w:rPr>
        <w:t>Bontis</w:t>
      </w:r>
      <w:proofErr w:type="spellEnd"/>
      <w:r w:rsidR="0077686B" w:rsidRPr="00A12828">
        <w:rPr>
          <w:rFonts w:cs="Times New Roman"/>
          <w:szCs w:val="24"/>
          <w:lang w:val="en-US"/>
        </w:rPr>
        <w:t xml:space="preserve"> N. </w:t>
      </w:r>
      <w:r w:rsidRPr="00A12828">
        <w:rPr>
          <w:rFonts w:cs="Times New Roman"/>
          <w:szCs w:val="24"/>
          <w:lang w:val="en-US"/>
        </w:rPr>
        <w:t>(</w:t>
      </w:r>
      <w:r w:rsidR="00387F50" w:rsidRPr="00A12828">
        <w:rPr>
          <w:rFonts w:cs="Times New Roman"/>
          <w:szCs w:val="24"/>
          <w:lang w:val="en-US"/>
        </w:rPr>
        <w:t>2008</w:t>
      </w:r>
      <w:r w:rsidRPr="00A12828">
        <w:rPr>
          <w:rFonts w:cs="Times New Roman"/>
          <w:szCs w:val="24"/>
          <w:lang w:val="en-US"/>
        </w:rPr>
        <w:t>)</w:t>
      </w:r>
      <w:r w:rsidR="00387F50" w:rsidRPr="00A12828">
        <w:rPr>
          <w:rFonts w:cs="Times New Roman"/>
          <w:szCs w:val="24"/>
          <w:lang w:val="en-US"/>
        </w:rPr>
        <w:t>,</w:t>
      </w:r>
      <w:r w:rsidRPr="00A12828">
        <w:rPr>
          <w:rFonts w:cs="Times New Roman"/>
          <w:szCs w:val="24"/>
          <w:lang w:val="en-US"/>
        </w:rPr>
        <w:t xml:space="preserve"> “</w:t>
      </w:r>
      <w:r w:rsidR="00387F50" w:rsidRPr="00A12828">
        <w:rPr>
          <w:rFonts w:cs="Times New Roman"/>
          <w:szCs w:val="24"/>
          <w:lang w:val="en-US"/>
        </w:rPr>
        <w:t xml:space="preserve">Intellectual Capital and Business Performance in </w:t>
      </w:r>
      <w:r w:rsidRPr="00A12828">
        <w:rPr>
          <w:rFonts w:cs="Times New Roman"/>
          <w:szCs w:val="24"/>
          <w:lang w:val="en-US"/>
        </w:rPr>
        <w:t>the Portuguese Banking Industry”</w:t>
      </w:r>
      <w:r w:rsidR="00387F50" w:rsidRPr="00A12828">
        <w:rPr>
          <w:rFonts w:cs="Times New Roman"/>
          <w:szCs w:val="24"/>
          <w:lang w:val="en-US"/>
        </w:rPr>
        <w:t xml:space="preserve">, </w:t>
      </w:r>
      <w:r w:rsidR="00387F50" w:rsidRPr="00A12828">
        <w:rPr>
          <w:rFonts w:cs="Times New Roman"/>
          <w:i/>
          <w:szCs w:val="24"/>
          <w:lang w:val="en-US"/>
        </w:rPr>
        <w:t>International Journal of Technology Management</w:t>
      </w:r>
      <w:r w:rsidR="00BE5743" w:rsidRPr="00A12828">
        <w:rPr>
          <w:rFonts w:cs="Times New Roman"/>
          <w:szCs w:val="24"/>
          <w:lang w:val="en-US"/>
        </w:rPr>
        <w:t>,</w:t>
      </w:r>
      <w:r w:rsidR="00387F50" w:rsidRPr="00A12828">
        <w:rPr>
          <w:rFonts w:cs="Times New Roman"/>
          <w:szCs w:val="24"/>
          <w:lang w:val="en-US"/>
        </w:rPr>
        <w:t xml:space="preserve"> 43, 212-237</w:t>
      </w:r>
      <w:r w:rsidRPr="00A12828">
        <w:rPr>
          <w:rFonts w:cs="Times New Roman"/>
          <w:szCs w:val="24"/>
          <w:lang w:val="en-US"/>
        </w:rPr>
        <w:t>.</w:t>
      </w:r>
    </w:p>
    <w:p w:rsidR="008C61AB" w:rsidRPr="00A12828" w:rsidRDefault="0077686B" w:rsidP="000D49A7">
      <w:pPr>
        <w:rPr>
          <w:rFonts w:eastAsia="Times New Roman" w:cs="Times New Roman"/>
          <w:szCs w:val="24"/>
          <w:lang w:val="en-US"/>
        </w:rPr>
      </w:pPr>
      <w:proofErr w:type="spellStart"/>
      <w:r w:rsidRPr="00A12828">
        <w:rPr>
          <w:rFonts w:eastAsia="Times New Roman" w:cs="Times New Roman"/>
          <w:szCs w:val="24"/>
          <w:lang w:val="en-US"/>
        </w:rPr>
        <w:t>Carmeli</w:t>
      </w:r>
      <w:proofErr w:type="spellEnd"/>
      <w:r w:rsidRPr="00A12828">
        <w:rPr>
          <w:rFonts w:eastAsia="Times New Roman" w:cs="Times New Roman"/>
          <w:szCs w:val="24"/>
          <w:lang w:val="en-US"/>
        </w:rPr>
        <w:t>, A.,</w:t>
      </w:r>
      <w:r w:rsidR="008C61AB" w:rsidRPr="00A12828">
        <w:rPr>
          <w:rFonts w:eastAsia="Times New Roman" w:cs="Times New Roman"/>
          <w:szCs w:val="24"/>
          <w:lang w:val="en-US"/>
        </w:rPr>
        <w:t xml:space="preserve"> </w:t>
      </w:r>
      <w:proofErr w:type="spellStart"/>
      <w:r w:rsidR="008C61AB" w:rsidRPr="00A12828">
        <w:rPr>
          <w:rFonts w:eastAsia="Times New Roman" w:cs="Times New Roman"/>
          <w:szCs w:val="24"/>
          <w:lang w:val="en-US"/>
        </w:rPr>
        <w:t>Tishler</w:t>
      </w:r>
      <w:proofErr w:type="spellEnd"/>
      <w:r w:rsidR="008C61AB" w:rsidRPr="00A12828">
        <w:rPr>
          <w:rFonts w:eastAsia="Times New Roman" w:cs="Times New Roman"/>
          <w:szCs w:val="24"/>
          <w:lang w:val="en-US"/>
        </w:rPr>
        <w:t>, A.</w:t>
      </w:r>
      <w:r w:rsidRPr="00A12828">
        <w:rPr>
          <w:rFonts w:eastAsia="Times New Roman" w:cs="Times New Roman"/>
          <w:szCs w:val="24"/>
          <w:lang w:val="en-US"/>
        </w:rPr>
        <w:t xml:space="preserve"> (2004), “</w:t>
      </w:r>
      <w:r w:rsidR="008C61AB" w:rsidRPr="00A12828">
        <w:rPr>
          <w:rFonts w:eastAsia="Times New Roman" w:cs="Times New Roman"/>
          <w:szCs w:val="24"/>
          <w:lang w:val="en-US"/>
        </w:rPr>
        <w:t>The relationships between intangible organizational elements and organizational performance</w:t>
      </w:r>
      <w:r w:rsidRPr="00A12828">
        <w:rPr>
          <w:rFonts w:eastAsia="Times New Roman" w:cs="Times New Roman"/>
          <w:szCs w:val="24"/>
          <w:lang w:val="en-US"/>
        </w:rPr>
        <w:t>”,</w:t>
      </w:r>
      <w:r w:rsidR="008C61AB" w:rsidRPr="00A12828">
        <w:rPr>
          <w:rFonts w:eastAsia="Times New Roman" w:cs="Times New Roman"/>
          <w:szCs w:val="24"/>
          <w:lang w:val="en-US"/>
        </w:rPr>
        <w:t> </w:t>
      </w:r>
      <w:r w:rsidR="008C61AB" w:rsidRPr="00A12828">
        <w:rPr>
          <w:rFonts w:eastAsia="Times New Roman" w:cs="Times New Roman"/>
          <w:i/>
          <w:iCs/>
          <w:szCs w:val="24"/>
          <w:lang w:val="en-US"/>
        </w:rPr>
        <w:t>Strategic management journal</w:t>
      </w:r>
      <w:r w:rsidR="008C61AB" w:rsidRPr="00A12828">
        <w:rPr>
          <w:rFonts w:eastAsia="Times New Roman" w:cs="Times New Roman"/>
          <w:szCs w:val="24"/>
          <w:lang w:val="en-US"/>
        </w:rPr>
        <w:t>, </w:t>
      </w:r>
      <w:r w:rsidR="008C61AB" w:rsidRPr="00A12828">
        <w:rPr>
          <w:rFonts w:eastAsia="Times New Roman" w:cs="Times New Roman"/>
          <w:iCs/>
          <w:szCs w:val="24"/>
          <w:lang w:val="en-US"/>
        </w:rPr>
        <w:t>25</w:t>
      </w:r>
      <w:r w:rsidR="008C61AB" w:rsidRPr="00A12828">
        <w:rPr>
          <w:rFonts w:eastAsia="Times New Roman" w:cs="Times New Roman"/>
          <w:szCs w:val="24"/>
          <w:lang w:val="en-US"/>
        </w:rPr>
        <w:t>(13),</w:t>
      </w:r>
      <w:r w:rsidRPr="00A12828">
        <w:rPr>
          <w:rFonts w:eastAsia="Times New Roman" w:cs="Times New Roman"/>
          <w:szCs w:val="24"/>
          <w:lang w:val="en-US"/>
        </w:rPr>
        <w:t xml:space="preserve"> </w:t>
      </w:r>
      <w:r w:rsidR="008C61AB" w:rsidRPr="00A12828">
        <w:rPr>
          <w:rFonts w:eastAsia="Times New Roman" w:cs="Times New Roman"/>
          <w:szCs w:val="24"/>
          <w:lang w:val="en-US"/>
        </w:rPr>
        <w:t>1257-1278.</w:t>
      </w:r>
    </w:p>
    <w:p w:rsidR="00EF7AEA" w:rsidRPr="00A12828" w:rsidRDefault="00EF7AEA" w:rsidP="000D49A7">
      <w:pPr>
        <w:autoSpaceDE w:val="0"/>
        <w:autoSpaceDN w:val="0"/>
        <w:adjustRightInd w:val="0"/>
        <w:rPr>
          <w:rFonts w:cs="Times New Roman"/>
          <w:szCs w:val="24"/>
          <w:lang w:val="en-US"/>
        </w:rPr>
      </w:pPr>
      <w:r w:rsidRPr="00A12828">
        <w:rPr>
          <w:rFonts w:cs="Times New Roman"/>
          <w:szCs w:val="24"/>
          <w:lang w:val="en-US"/>
        </w:rPr>
        <w:lastRenderedPageBreak/>
        <w:t>Carpenter</w:t>
      </w:r>
      <w:r w:rsidR="00CB4030" w:rsidRPr="00A12828">
        <w:rPr>
          <w:rFonts w:cs="Times New Roman"/>
          <w:szCs w:val="24"/>
          <w:lang w:val="en-US"/>
        </w:rPr>
        <w:t>,</w:t>
      </w:r>
      <w:r w:rsidRPr="00A12828">
        <w:rPr>
          <w:rFonts w:cs="Times New Roman"/>
          <w:szCs w:val="24"/>
          <w:lang w:val="en-US"/>
        </w:rPr>
        <w:t xml:space="preserve"> M.A., Pollock, </w:t>
      </w:r>
      <w:r w:rsidR="00A8318F" w:rsidRPr="00A12828">
        <w:rPr>
          <w:rFonts w:cs="Times New Roman"/>
          <w:szCs w:val="24"/>
          <w:lang w:val="en-US"/>
        </w:rPr>
        <w:t xml:space="preserve">&amp; </w:t>
      </w:r>
      <w:r w:rsidRPr="00A12828">
        <w:rPr>
          <w:rFonts w:cs="Times New Roman"/>
          <w:szCs w:val="24"/>
          <w:lang w:val="en-US"/>
        </w:rPr>
        <w:t xml:space="preserve">T.G., Leary, M.M. (2003), “Testing a model of reasoned risk-taking: governance: the experience of principals and agents, and global strategy in high technology IPO firms”, </w:t>
      </w:r>
      <w:r w:rsidRPr="00A12828">
        <w:rPr>
          <w:rFonts w:cs="Times New Roman"/>
          <w:i/>
          <w:szCs w:val="24"/>
          <w:lang w:val="en-US"/>
        </w:rPr>
        <w:t>Strategic Management Journal</w:t>
      </w:r>
      <w:r w:rsidRPr="00A12828">
        <w:rPr>
          <w:rFonts w:cs="Times New Roman"/>
          <w:szCs w:val="24"/>
          <w:lang w:val="en-US"/>
        </w:rPr>
        <w:t xml:space="preserve">, 24 </w:t>
      </w:r>
      <w:r w:rsidR="00BE5743" w:rsidRPr="00A12828">
        <w:rPr>
          <w:rFonts w:cs="Times New Roman"/>
          <w:szCs w:val="24"/>
          <w:lang w:val="en-US"/>
        </w:rPr>
        <w:t>(</w:t>
      </w:r>
      <w:r w:rsidRPr="00A12828">
        <w:rPr>
          <w:rFonts w:cs="Times New Roman"/>
          <w:szCs w:val="24"/>
          <w:lang w:val="en-US"/>
        </w:rPr>
        <w:t>9</w:t>
      </w:r>
      <w:r w:rsidR="00BE5743" w:rsidRPr="00A12828">
        <w:rPr>
          <w:rFonts w:cs="Times New Roman"/>
          <w:szCs w:val="24"/>
          <w:lang w:val="en-US"/>
        </w:rPr>
        <w:t>)</w:t>
      </w:r>
      <w:r w:rsidRPr="00A12828">
        <w:rPr>
          <w:rFonts w:cs="Times New Roman"/>
          <w:szCs w:val="24"/>
          <w:lang w:val="en-US"/>
        </w:rPr>
        <w:t>, 803-820.</w:t>
      </w:r>
    </w:p>
    <w:p w:rsidR="00EF7AEA" w:rsidRPr="00A12828" w:rsidRDefault="00EF7AEA" w:rsidP="000D49A7">
      <w:pPr>
        <w:rPr>
          <w:rFonts w:cs="Times New Roman"/>
          <w:szCs w:val="24"/>
          <w:lang w:val="en-US"/>
        </w:rPr>
      </w:pPr>
      <w:r w:rsidRPr="00A12828">
        <w:rPr>
          <w:rFonts w:cs="Times New Roman"/>
          <w:szCs w:val="24"/>
          <w:lang w:val="en-US"/>
        </w:rPr>
        <w:t>Carpenter</w:t>
      </w:r>
      <w:r w:rsidR="00CB4030" w:rsidRPr="00A12828">
        <w:rPr>
          <w:rFonts w:cs="Times New Roman"/>
          <w:szCs w:val="24"/>
          <w:lang w:val="en-US"/>
        </w:rPr>
        <w:t>,</w:t>
      </w:r>
      <w:r w:rsidRPr="00A12828">
        <w:rPr>
          <w:rFonts w:cs="Times New Roman"/>
          <w:szCs w:val="24"/>
          <w:lang w:val="en-US"/>
        </w:rPr>
        <w:t xml:space="preserve"> M.A., </w:t>
      </w:r>
      <w:r w:rsidR="00A8318F" w:rsidRPr="00A12828">
        <w:rPr>
          <w:rFonts w:cs="Times New Roman"/>
          <w:szCs w:val="24"/>
          <w:lang w:val="en-US"/>
        </w:rPr>
        <w:t xml:space="preserve">&amp; </w:t>
      </w:r>
      <w:proofErr w:type="spellStart"/>
      <w:r w:rsidRPr="00A12828">
        <w:rPr>
          <w:rFonts w:cs="Times New Roman"/>
          <w:szCs w:val="24"/>
          <w:lang w:val="en-US"/>
        </w:rPr>
        <w:t>Westphal</w:t>
      </w:r>
      <w:proofErr w:type="spellEnd"/>
      <w:r w:rsidRPr="00A12828">
        <w:rPr>
          <w:rFonts w:cs="Times New Roman"/>
          <w:szCs w:val="24"/>
          <w:lang w:val="en-US"/>
        </w:rPr>
        <w:t xml:space="preserve">, J.D. (2001), “The strategic context of external network ties: examining the impact of director appointments on board involvement in strategic decision making”, </w:t>
      </w:r>
      <w:r w:rsidRPr="00A12828">
        <w:rPr>
          <w:rFonts w:cs="Times New Roman"/>
          <w:i/>
          <w:szCs w:val="24"/>
          <w:lang w:val="en-US"/>
        </w:rPr>
        <w:t>Academy of Management Journal</w:t>
      </w:r>
      <w:r w:rsidRPr="00A12828">
        <w:rPr>
          <w:rFonts w:cs="Times New Roman"/>
          <w:szCs w:val="24"/>
          <w:lang w:val="en-US"/>
        </w:rPr>
        <w:t>, 4</w:t>
      </w:r>
      <w:r w:rsidR="00283BAB" w:rsidRPr="00A12828">
        <w:rPr>
          <w:rFonts w:cs="Times New Roman"/>
          <w:szCs w:val="24"/>
          <w:lang w:val="en-US"/>
        </w:rPr>
        <w:t>(</w:t>
      </w:r>
      <w:r w:rsidRPr="00A12828">
        <w:rPr>
          <w:rFonts w:cs="Times New Roman"/>
          <w:szCs w:val="24"/>
          <w:lang w:val="en-US"/>
        </w:rPr>
        <w:t>4</w:t>
      </w:r>
      <w:r w:rsidR="00283BAB" w:rsidRPr="00A12828">
        <w:rPr>
          <w:rFonts w:cs="Times New Roman"/>
          <w:szCs w:val="24"/>
          <w:lang w:val="en-US"/>
        </w:rPr>
        <w:t>)</w:t>
      </w:r>
      <w:r w:rsidRPr="00A12828">
        <w:rPr>
          <w:rFonts w:cs="Times New Roman"/>
          <w:szCs w:val="24"/>
          <w:lang w:val="en-US"/>
        </w:rPr>
        <w:t>, 639-660.</w:t>
      </w:r>
    </w:p>
    <w:p w:rsidR="00EF7AEA" w:rsidRPr="00A12828" w:rsidRDefault="00EF7AEA" w:rsidP="000D49A7">
      <w:pPr>
        <w:rPr>
          <w:rFonts w:cs="Times New Roman"/>
          <w:szCs w:val="24"/>
          <w:shd w:val="clear" w:color="auto" w:fill="FFFFFF"/>
          <w:lang w:val="en-US"/>
        </w:rPr>
      </w:pPr>
      <w:r w:rsidRPr="00A12828">
        <w:rPr>
          <w:rFonts w:cs="Times New Roman"/>
          <w:szCs w:val="24"/>
          <w:shd w:val="clear" w:color="auto" w:fill="FFFFFF"/>
          <w:lang w:val="en-US"/>
        </w:rPr>
        <w:t xml:space="preserve">Carter, D. A., D'Souza, F., </w:t>
      </w:r>
      <w:proofErr w:type="spellStart"/>
      <w:r w:rsidRPr="00A12828">
        <w:rPr>
          <w:rFonts w:cs="Times New Roman"/>
          <w:szCs w:val="24"/>
          <w:shd w:val="clear" w:color="auto" w:fill="FFFFFF"/>
          <w:lang w:val="en-US"/>
        </w:rPr>
        <w:t>Simkins</w:t>
      </w:r>
      <w:proofErr w:type="spellEnd"/>
      <w:r w:rsidRPr="00A12828">
        <w:rPr>
          <w:rFonts w:cs="Times New Roman"/>
          <w:szCs w:val="24"/>
          <w:shd w:val="clear" w:color="auto" w:fill="FFFFFF"/>
          <w:lang w:val="en-US"/>
        </w:rPr>
        <w:t xml:space="preserve">, B. J., </w:t>
      </w:r>
      <w:r w:rsidR="00A8318F" w:rsidRPr="00A12828">
        <w:rPr>
          <w:rFonts w:cs="Times New Roman"/>
          <w:szCs w:val="24"/>
          <w:shd w:val="clear" w:color="auto" w:fill="FFFFFF"/>
          <w:lang w:val="en-US"/>
        </w:rPr>
        <w:t xml:space="preserve">&amp; </w:t>
      </w:r>
      <w:r w:rsidRPr="00A12828">
        <w:rPr>
          <w:rFonts w:cs="Times New Roman"/>
          <w:szCs w:val="24"/>
          <w:shd w:val="clear" w:color="auto" w:fill="FFFFFF"/>
          <w:lang w:val="en-US"/>
        </w:rPr>
        <w:t xml:space="preserve">Simpson, W. G. (2010), “The Gender and Ethnic Diversity of US Boards and Board Committees and Firm Financial Performance”, </w:t>
      </w:r>
      <w:r w:rsidRPr="00A12828">
        <w:rPr>
          <w:rFonts w:cs="Times New Roman"/>
          <w:i/>
          <w:szCs w:val="24"/>
          <w:shd w:val="clear" w:color="auto" w:fill="FFFFFF"/>
          <w:lang w:val="en-US"/>
        </w:rPr>
        <w:t>Corporate Governance: An International Review</w:t>
      </w:r>
      <w:r w:rsidRPr="00A12828">
        <w:rPr>
          <w:rFonts w:cs="Times New Roman"/>
          <w:szCs w:val="24"/>
          <w:shd w:val="clear" w:color="auto" w:fill="FFFFFF"/>
          <w:lang w:val="en-US"/>
        </w:rPr>
        <w:t>, 18, 396–414.</w:t>
      </w:r>
    </w:p>
    <w:p w:rsidR="002400F2" w:rsidRPr="00A12828" w:rsidRDefault="002400F2" w:rsidP="000D49A7">
      <w:pPr>
        <w:autoSpaceDE w:val="0"/>
        <w:autoSpaceDN w:val="0"/>
        <w:adjustRightInd w:val="0"/>
        <w:rPr>
          <w:rFonts w:cs="Times New Roman"/>
          <w:szCs w:val="24"/>
          <w:lang w:val="en-US"/>
        </w:rPr>
      </w:pPr>
      <w:r w:rsidRPr="00A12828">
        <w:rPr>
          <w:rFonts w:cs="Times New Roman"/>
          <w:szCs w:val="24"/>
          <w:lang w:val="en-US"/>
        </w:rPr>
        <w:t>Castro, G.M., Delgado-Verde,</w:t>
      </w:r>
      <w:r w:rsidR="005578E9" w:rsidRPr="00A12828">
        <w:rPr>
          <w:rFonts w:cs="Times New Roman"/>
          <w:szCs w:val="24"/>
          <w:lang w:val="en-US"/>
        </w:rPr>
        <w:t xml:space="preserve"> M., </w:t>
      </w:r>
      <w:proofErr w:type="spellStart"/>
      <w:r w:rsidR="005578E9" w:rsidRPr="00A12828">
        <w:rPr>
          <w:rFonts w:cs="Times New Roman"/>
          <w:szCs w:val="24"/>
          <w:lang w:val="en-US"/>
        </w:rPr>
        <w:t>Amores-Salvadó</w:t>
      </w:r>
      <w:proofErr w:type="spellEnd"/>
      <w:r w:rsidR="005578E9" w:rsidRPr="00A12828">
        <w:rPr>
          <w:rFonts w:cs="Times New Roman"/>
          <w:szCs w:val="24"/>
          <w:lang w:val="en-US"/>
        </w:rPr>
        <w:t>, J.,</w:t>
      </w:r>
      <w:r w:rsidR="00A8318F" w:rsidRPr="00A12828">
        <w:rPr>
          <w:rFonts w:cs="Times New Roman"/>
          <w:szCs w:val="24"/>
          <w:lang w:val="en-US"/>
        </w:rPr>
        <w:t xml:space="preserve"> &amp;</w:t>
      </w:r>
      <w:r w:rsidRPr="00A12828">
        <w:rPr>
          <w:rFonts w:cs="Times New Roman"/>
          <w:szCs w:val="24"/>
          <w:lang w:val="en-US"/>
        </w:rPr>
        <w:t xml:space="preserve"> </w:t>
      </w:r>
      <w:proofErr w:type="spellStart"/>
      <w:r w:rsidRPr="00A12828">
        <w:rPr>
          <w:rFonts w:cs="Times New Roman"/>
          <w:szCs w:val="24"/>
          <w:lang w:val="en-US"/>
        </w:rPr>
        <w:t>Navas-López</w:t>
      </w:r>
      <w:proofErr w:type="spellEnd"/>
      <w:r w:rsidRPr="00A12828">
        <w:rPr>
          <w:rFonts w:cs="Times New Roman"/>
          <w:szCs w:val="24"/>
          <w:lang w:val="en-US"/>
        </w:rPr>
        <w:t xml:space="preserve">, J.E. (2013), “Linking human, technological, and relational assets to technological innovation: exploring a new approach”, </w:t>
      </w:r>
      <w:r w:rsidRPr="00A12828">
        <w:rPr>
          <w:rFonts w:cs="Times New Roman"/>
          <w:i/>
          <w:szCs w:val="24"/>
          <w:lang w:val="en-US"/>
        </w:rPr>
        <w:t>Knowledge Management Research &amp; Practice</w:t>
      </w:r>
      <w:r w:rsidRPr="00A12828">
        <w:rPr>
          <w:rFonts w:cs="Times New Roman"/>
          <w:szCs w:val="24"/>
          <w:lang w:val="en-US"/>
        </w:rPr>
        <w:t>,</w:t>
      </w:r>
      <w:r w:rsidR="00283BAB" w:rsidRPr="00A12828">
        <w:rPr>
          <w:rFonts w:cs="Times New Roman"/>
          <w:szCs w:val="24"/>
          <w:lang w:val="en-US"/>
        </w:rPr>
        <w:t xml:space="preserve"> 11(1)</w:t>
      </w:r>
      <w:r w:rsidRPr="00A12828">
        <w:rPr>
          <w:rFonts w:cs="Times New Roman"/>
          <w:szCs w:val="24"/>
          <w:lang w:val="en-US"/>
        </w:rPr>
        <w:t>, 123-132.</w:t>
      </w:r>
    </w:p>
    <w:p w:rsidR="007448D6" w:rsidRPr="00A12828" w:rsidRDefault="007448D6" w:rsidP="000D49A7">
      <w:pPr>
        <w:autoSpaceDE w:val="0"/>
        <w:autoSpaceDN w:val="0"/>
        <w:adjustRightInd w:val="0"/>
        <w:rPr>
          <w:rFonts w:cs="Times New Roman"/>
          <w:szCs w:val="24"/>
          <w:lang w:val="en-US"/>
        </w:rPr>
      </w:pPr>
      <w:r w:rsidRPr="00A12828">
        <w:rPr>
          <w:rFonts w:cs="Times New Roman"/>
          <w:szCs w:val="24"/>
          <w:lang w:val="en-US"/>
        </w:rPr>
        <w:t>Chen</w:t>
      </w:r>
      <w:r w:rsidR="00CB4030" w:rsidRPr="00A12828">
        <w:rPr>
          <w:rFonts w:cs="Times New Roman"/>
          <w:szCs w:val="24"/>
          <w:lang w:val="en-US"/>
        </w:rPr>
        <w:t>,</w:t>
      </w:r>
      <w:r w:rsidRPr="00A12828">
        <w:rPr>
          <w:rFonts w:cs="Times New Roman"/>
          <w:szCs w:val="24"/>
          <w:lang w:val="en-US"/>
        </w:rPr>
        <w:t xml:space="preserve"> </w:t>
      </w:r>
      <w:proofErr w:type="gramStart"/>
      <w:r w:rsidRPr="00A12828">
        <w:rPr>
          <w:rFonts w:cs="Times New Roman"/>
          <w:szCs w:val="24"/>
          <w:lang w:val="en-US"/>
        </w:rPr>
        <w:t>M.</w:t>
      </w:r>
      <w:r w:rsidRPr="00A12828">
        <w:rPr>
          <w:rFonts w:ascii="Cambria Math" w:hAnsi="Cambria Math" w:cs="Cambria Math"/>
          <w:szCs w:val="24"/>
          <w:lang w:val="en-US"/>
        </w:rPr>
        <w:t>‐</w:t>
      </w:r>
      <w:r w:rsidRPr="00A12828">
        <w:rPr>
          <w:rFonts w:cs="Times New Roman"/>
          <w:szCs w:val="24"/>
          <w:lang w:val="en-US"/>
        </w:rPr>
        <w:t>C.,</w:t>
      </w:r>
      <w:proofErr w:type="gramEnd"/>
      <w:r w:rsidRPr="00A12828">
        <w:rPr>
          <w:rFonts w:cs="Times New Roman"/>
          <w:szCs w:val="24"/>
          <w:lang w:val="en-US"/>
        </w:rPr>
        <w:t xml:space="preserve"> Cheng</w:t>
      </w:r>
      <w:r w:rsidR="00CB4030" w:rsidRPr="00A12828">
        <w:rPr>
          <w:rFonts w:cs="Times New Roman"/>
          <w:szCs w:val="24"/>
          <w:lang w:val="en-US"/>
        </w:rPr>
        <w:t>,</w:t>
      </w:r>
      <w:r w:rsidRPr="00A12828">
        <w:rPr>
          <w:rFonts w:cs="Times New Roman"/>
          <w:szCs w:val="24"/>
          <w:lang w:val="en-US"/>
        </w:rPr>
        <w:t xml:space="preserve"> </w:t>
      </w:r>
      <w:r w:rsidR="00A8318F" w:rsidRPr="00A12828">
        <w:rPr>
          <w:rFonts w:cs="Times New Roman"/>
          <w:szCs w:val="24"/>
          <w:lang w:val="en-US"/>
        </w:rPr>
        <w:t xml:space="preserve">&amp; </w:t>
      </w:r>
      <w:r w:rsidRPr="00A12828">
        <w:rPr>
          <w:rFonts w:cs="Times New Roman"/>
          <w:szCs w:val="24"/>
          <w:lang w:val="en-US"/>
        </w:rPr>
        <w:t>S.</w:t>
      </w:r>
      <w:r w:rsidRPr="00A12828">
        <w:rPr>
          <w:rFonts w:ascii="Cambria Math" w:hAnsi="Cambria Math" w:cs="Cambria Math"/>
          <w:szCs w:val="24"/>
          <w:lang w:val="en-US"/>
        </w:rPr>
        <w:t>‐</w:t>
      </w:r>
      <w:r w:rsidRPr="00A12828">
        <w:rPr>
          <w:rFonts w:cs="Times New Roman"/>
          <w:szCs w:val="24"/>
          <w:lang w:val="en-US"/>
        </w:rPr>
        <w:t>J. Hwang</w:t>
      </w:r>
      <w:r w:rsidR="00CB4030" w:rsidRPr="00A12828">
        <w:rPr>
          <w:rFonts w:cs="Times New Roman"/>
          <w:szCs w:val="24"/>
          <w:lang w:val="en-US"/>
        </w:rPr>
        <w:t>,</w:t>
      </w:r>
      <w:r w:rsidRPr="00A12828">
        <w:rPr>
          <w:rFonts w:cs="Times New Roman"/>
          <w:szCs w:val="24"/>
          <w:lang w:val="en-US"/>
        </w:rPr>
        <w:t xml:space="preserve"> Y. (2005), “An empirical investigation of the relationship between intellectual capital and firms’ market value and financial performance”, </w:t>
      </w:r>
      <w:r w:rsidRPr="00A12828">
        <w:rPr>
          <w:rFonts w:cs="Times New Roman"/>
          <w:i/>
          <w:szCs w:val="24"/>
          <w:lang w:val="en-US"/>
        </w:rPr>
        <w:t>Jour</w:t>
      </w:r>
      <w:r w:rsidR="00283BAB" w:rsidRPr="00A12828">
        <w:rPr>
          <w:rFonts w:cs="Times New Roman"/>
          <w:i/>
          <w:szCs w:val="24"/>
          <w:lang w:val="en-US"/>
        </w:rPr>
        <w:t>nal of Intellectual Capital</w:t>
      </w:r>
      <w:r w:rsidR="00283BAB" w:rsidRPr="00A12828">
        <w:rPr>
          <w:rFonts w:cs="Times New Roman"/>
          <w:szCs w:val="24"/>
          <w:lang w:val="en-US"/>
        </w:rPr>
        <w:t xml:space="preserve">, </w:t>
      </w:r>
      <w:r w:rsidRPr="00A12828">
        <w:rPr>
          <w:rFonts w:cs="Times New Roman"/>
          <w:szCs w:val="24"/>
          <w:lang w:val="en-US"/>
        </w:rPr>
        <w:t>6</w:t>
      </w:r>
      <w:r w:rsidR="00283BAB" w:rsidRPr="00A12828">
        <w:rPr>
          <w:rFonts w:cs="Times New Roman"/>
          <w:szCs w:val="24"/>
          <w:lang w:val="en-US"/>
        </w:rPr>
        <w:t>(</w:t>
      </w:r>
      <w:r w:rsidRPr="00A12828">
        <w:rPr>
          <w:rFonts w:cs="Times New Roman"/>
          <w:szCs w:val="24"/>
          <w:lang w:val="en-US"/>
        </w:rPr>
        <w:t>2</w:t>
      </w:r>
      <w:r w:rsidR="00283BAB" w:rsidRPr="00A12828">
        <w:rPr>
          <w:rFonts w:cs="Times New Roman"/>
          <w:szCs w:val="24"/>
          <w:lang w:val="en-US"/>
        </w:rPr>
        <w:t>)</w:t>
      </w:r>
      <w:r w:rsidRPr="00A12828">
        <w:rPr>
          <w:rFonts w:cs="Times New Roman"/>
          <w:szCs w:val="24"/>
          <w:lang w:val="en-US"/>
        </w:rPr>
        <w:t>,</w:t>
      </w:r>
      <w:r w:rsidR="00283BAB" w:rsidRPr="00A12828">
        <w:rPr>
          <w:rFonts w:cs="Times New Roman"/>
          <w:szCs w:val="24"/>
          <w:lang w:val="en-US"/>
        </w:rPr>
        <w:t xml:space="preserve"> </w:t>
      </w:r>
      <w:r w:rsidRPr="00A12828">
        <w:rPr>
          <w:rFonts w:cs="Times New Roman"/>
          <w:szCs w:val="24"/>
          <w:lang w:val="en-US"/>
        </w:rPr>
        <w:t>159-176.</w:t>
      </w:r>
    </w:p>
    <w:p w:rsidR="003E392A" w:rsidRPr="00A12828" w:rsidRDefault="003E392A" w:rsidP="000D49A7">
      <w:pPr>
        <w:rPr>
          <w:rFonts w:cs="Times New Roman"/>
          <w:szCs w:val="24"/>
          <w:lang w:val="en-US"/>
        </w:rPr>
      </w:pPr>
      <w:r w:rsidRPr="00A12828">
        <w:rPr>
          <w:rStyle w:val="artauthors"/>
          <w:rFonts w:cs="Times New Roman"/>
          <w:spacing w:val="5"/>
          <w:szCs w:val="24"/>
          <w:shd w:val="clear" w:color="auto" w:fill="FFFFFF"/>
          <w:lang w:val="en-US"/>
        </w:rPr>
        <w:t>Choi</w:t>
      </w:r>
      <w:r w:rsidR="00CB4030" w:rsidRPr="00A12828">
        <w:rPr>
          <w:rStyle w:val="artauthors"/>
          <w:rFonts w:cs="Times New Roman"/>
          <w:spacing w:val="5"/>
          <w:szCs w:val="24"/>
          <w:shd w:val="clear" w:color="auto" w:fill="FFFFFF"/>
          <w:lang w:val="en-US"/>
        </w:rPr>
        <w:t>,</w:t>
      </w:r>
      <w:r w:rsidRPr="00A12828">
        <w:rPr>
          <w:rStyle w:val="artauthors"/>
          <w:rFonts w:cs="Times New Roman"/>
          <w:spacing w:val="5"/>
          <w:szCs w:val="24"/>
          <w:shd w:val="clear" w:color="auto" w:fill="FFFFFF"/>
          <w:lang w:val="en-US"/>
        </w:rPr>
        <w:t xml:space="preserve"> H. M., </w:t>
      </w:r>
      <w:proofErr w:type="spellStart"/>
      <w:r w:rsidRPr="00A12828">
        <w:rPr>
          <w:rStyle w:val="artauthors"/>
          <w:rFonts w:cs="Times New Roman"/>
          <w:spacing w:val="5"/>
          <w:szCs w:val="24"/>
          <w:shd w:val="clear" w:color="auto" w:fill="FFFFFF"/>
          <w:lang w:val="en-US"/>
        </w:rPr>
        <w:t>Sul</w:t>
      </w:r>
      <w:proofErr w:type="spellEnd"/>
      <w:r w:rsidRPr="00A12828">
        <w:rPr>
          <w:rStyle w:val="artauthors"/>
          <w:rFonts w:cs="Times New Roman"/>
          <w:spacing w:val="5"/>
          <w:szCs w:val="24"/>
          <w:shd w:val="clear" w:color="auto" w:fill="FFFFFF"/>
          <w:lang w:val="en-US"/>
        </w:rPr>
        <w:t xml:space="preserve"> W., </w:t>
      </w:r>
      <w:r w:rsidR="00A8318F" w:rsidRPr="00A12828">
        <w:rPr>
          <w:rStyle w:val="artauthors"/>
          <w:rFonts w:cs="Times New Roman"/>
          <w:spacing w:val="5"/>
          <w:szCs w:val="24"/>
          <w:shd w:val="clear" w:color="auto" w:fill="FFFFFF"/>
          <w:lang w:val="en-US"/>
        </w:rPr>
        <w:t xml:space="preserve">&amp; </w:t>
      </w:r>
      <w:r w:rsidRPr="00A12828">
        <w:rPr>
          <w:rStyle w:val="artauthors"/>
          <w:rFonts w:cs="Times New Roman"/>
          <w:spacing w:val="5"/>
          <w:szCs w:val="24"/>
          <w:shd w:val="clear" w:color="auto" w:fill="FFFFFF"/>
          <w:lang w:val="en-US"/>
        </w:rPr>
        <w:t>Min</w:t>
      </w:r>
      <w:r w:rsidR="00A8318F" w:rsidRPr="00A12828">
        <w:rPr>
          <w:rStyle w:val="artauthors"/>
          <w:rFonts w:cs="Times New Roman"/>
          <w:spacing w:val="5"/>
          <w:szCs w:val="24"/>
          <w:shd w:val="clear" w:color="auto" w:fill="FFFFFF"/>
          <w:lang w:val="en-US"/>
        </w:rPr>
        <w:t>,</w:t>
      </w:r>
      <w:r w:rsidRPr="00A12828">
        <w:rPr>
          <w:rStyle w:val="artauthors"/>
          <w:rFonts w:cs="Times New Roman"/>
          <w:spacing w:val="5"/>
          <w:szCs w:val="24"/>
          <w:shd w:val="clear" w:color="auto" w:fill="FFFFFF"/>
          <w:lang w:val="en-US"/>
        </w:rPr>
        <w:t xml:space="preserve"> S. K.</w:t>
      </w:r>
      <w:r w:rsidRPr="00A12828">
        <w:rPr>
          <w:rStyle w:val="apple-converted-space"/>
          <w:rFonts w:cs="Times New Roman"/>
          <w:spacing w:val="5"/>
          <w:szCs w:val="24"/>
          <w:shd w:val="clear" w:color="auto" w:fill="FFFFFF"/>
          <w:lang w:val="en-US"/>
        </w:rPr>
        <w:t> </w:t>
      </w:r>
      <w:r w:rsidRPr="00A12828">
        <w:rPr>
          <w:rStyle w:val="year"/>
          <w:rFonts w:cs="Times New Roman"/>
          <w:spacing w:val="5"/>
          <w:szCs w:val="24"/>
          <w:shd w:val="clear" w:color="auto" w:fill="FFFFFF"/>
          <w:lang w:val="en-US"/>
        </w:rPr>
        <w:t>(2012)</w:t>
      </w:r>
      <w:r w:rsidRPr="00A12828">
        <w:rPr>
          <w:rStyle w:val="apple-converted-space"/>
          <w:rFonts w:cs="Times New Roman"/>
          <w:spacing w:val="5"/>
          <w:szCs w:val="24"/>
          <w:shd w:val="clear" w:color="auto" w:fill="FFFFFF"/>
          <w:lang w:val="en-US"/>
        </w:rPr>
        <w:t> </w:t>
      </w:r>
      <w:hyperlink r:id="rId20" w:history="1">
        <w:r w:rsidRPr="00A12828">
          <w:rPr>
            <w:rStyle w:val="a3"/>
            <w:rFonts w:cs="Times New Roman"/>
            <w:color w:val="auto"/>
            <w:spacing w:val="5"/>
            <w:szCs w:val="24"/>
            <w:u w:val="none"/>
            <w:shd w:val="clear" w:color="auto" w:fill="FFFFFF"/>
            <w:lang w:val="en-US"/>
          </w:rPr>
          <w:t>"Foreign board membership and firm value in Korea"</w:t>
        </w:r>
      </w:hyperlink>
      <w:r w:rsidRPr="00A12828">
        <w:rPr>
          <w:rFonts w:cs="Times New Roman"/>
          <w:spacing w:val="5"/>
          <w:szCs w:val="24"/>
          <w:shd w:val="clear" w:color="auto" w:fill="FFFFFF"/>
          <w:lang w:val="en-US"/>
        </w:rPr>
        <w:t>,</w:t>
      </w:r>
      <w:r w:rsidRPr="00A12828">
        <w:rPr>
          <w:rStyle w:val="apple-converted-space"/>
          <w:rFonts w:cs="Times New Roman"/>
          <w:spacing w:val="5"/>
          <w:szCs w:val="24"/>
          <w:shd w:val="clear" w:color="auto" w:fill="FFFFFF"/>
          <w:lang w:val="en-US"/>
        </w:rPr>
        <w:t> </w:t>
      </w:r>
      <w:r w:rsidRPr="00A12828">
        <w:rPr>
          <w:rStyle w:val="journalname"/>
          <w:rFonts w:cs="Times New Roman"/>
          <w:i/>
          <w:spacing w:val="5"/>
          <w:szCs w:val="24"/>
          <w:shd w:val="clear" w:color="auto" w:fill="FFFFFF"/>
          <w:lang w:val="en-US"/>
        </w:rPr>
        <w:t>Management Decision</w:t>
      </w:r>
      <w:r w:rsidRPr="00A12828">
        <w:rPr>
          <w:rStyle w:val="journalname"/>
          <w:rFonts w:cs="Times New Roman"/>
          <w:spacing w:val="5"/>
          <w:szCs w:val="24"/>
          <w:shd w:val="clear" w:color="auto" w:fill="FFFFFF"/>
          <w:lang w:val="en-US"/>
        </w:rPr>
        <w:t>,</w:t>
      </w:r>
      <w:r w:rsidRPr="00A12828">
        <w:rPr>
          <w:rStyle w:val="apple-converted-space"/>
          <w:rFonts w:cs="Times New Roman"/>
          <w:spacing w:val="5"/>
          <w:szCs w:val="24"/>
          <w:shd w:val="clear" w:color="auto" w:fill="FFFFFF"/>
          <w:lang w:val="en-US"/>
        </w:rPr>
        <w:t> </w:t>
      </w:r>
      <w:r w:rsidRPr="00A12828">
        <w:rPr>
          <w:rStyle w:val="volume"/>
          <w:rFonts w:cs="Times New Roman"/>
          <w:spacing w:val="5"/>
          <w:szCs w:val="24"/>
          <w:shd w:val="clear" w:color="auto" w:fill="FFFFFF"/>
          <w:lang w:val="en-US"/>
        </w:rPr>
        <w:t>50</w:t>
      </w:r>
      <w:r w:rsidR="00283BAB" w:rsidRPr="00A12828">
        <w:rPr>
          <w:rStyle w:val="volume"/>
          <w:rFonts w:cs="Times New Roman"/>
          <w:spacing w:val="5"/>
          <w:szCs w:val="24"/>
          <w:shd w:val="clear" w:color="auto" w:fill="FFFFFF"/>
          <w:lang w:val="en-US"/>
        </w:rPr>
        <w:t>(</w:t>
      </w:r>
      <w:r w:rsidRPr="00A12828">
        <w:rPr>
          <w:rStyle w:val="issue"/>
          <w:rFonts w:cs="Times New Roman"/>
          <w:spacing w:val="5"/>
          <w:szCs w:val="24"/>
          <w:shd w:val="clear" w:color="auto" w:fill="FFFFFF"/>
          <w:lang w:val="en-US"/>
        </w:rPr>
        <w:t>2</w:t>
      </w:r>
      <w:r w:rsidR="00283BAB" w:rsidRPr="00A12828">
        <w:rPr>
          <w:rStyle w:val="issue"/>
          <w:rFonts w:cs="Times New Roman"/>
          <w:spacing w:val="5"/>
          <w:szCs w:val="24"/>
          <w:shd w:val="clear" w:color="auto" w:fill="FFFFFF"/>
          <w:lang w:val="en-US"/>
        </w:rPr>
        <w:t>)</w:t>
      </w:r>
      <w:r w:rsidRPr="00A12828">
        <w:rPr>
          <w:rFonts w:cs="Times New Roman"/>
          <w:spacing w:val="5"/>
          <w:szCs w:val="24"/>
          <w:shd w:val="clear" w:color="auto" w:fill="FFFFFF"/>
          <w:lang w:val="en-US"/>
        </w:rPr>
        <w:t>,</w:t>
      </w:r>
      <w:r w:rsidRPr="00A12828">
        <w:rPr>
          <w:rStyle w:val="apple-converted-space"/>
          <w:rFonts w:cs="Times New Roman"/>
          <w:spacing w:val="5"/>
          <w:szCs w:val="24"/>
          <w:shd w:val="clear" w:color="auto" w:fill="FFFFFF"/>
          <w:lang w:val="en-US"/>
        </w:rPr>
        <w:t> </w:t>
      </w:r>
      <w:r w:rsidRPr="00A12828">
        <w:rPr>
          <w:rStyle w:val="page"/>
          <w:rFonts w:cs="Times New Roman"/>
          <w:spacing w:val="5"/>
          <w:szCs w:val="24"/>
          <w:shd w:val="clear" w:color="auto" w:fill="FFFFFF"/>
          <w:lang w:val="en-US"/>
        </w:rPr>
        <w:t>207-233.</w:t>
      </w:r>
    </w:p>
    <w:p w:rsidR="005578E9" w:rsidRPr="00A12828" w:rsidRDefault="005578E9" w:rsidP="000D49A7">
      <w:pPr>
        <w:autoSpaceDE w:val="0"/>
        <w:autoSpaceDN w:val="0"/>
        <w:adjustRightInd w:val="0"/>
        <w:rPr>
          <w:rFonts w:eastAsia="MinionPro-Regular" w:cs="Times New Roman"/>
          <w:szCs w:val="24"/>
          <w:lang w:val="en-US"/>
        </w:rPr>
      </w:pPr>
      <w:r w:rsidRPr="00A12828">
        <w:rPr>
          <w:rFonts w:eastAsia="MinionPro-It" w:cs="Times New Roman"/>
          <w:iCs/>
          <w:szCs w:val="24"/>
          <w:lang w:val="en-US"/>
        </w:rPr>
        <w:t>Chung</w:t>
      </w:r>
      <w:r w:rsidR="00CB4030" w:rsidRPr="00A12828">
        <w:rPr>
          <w:rFonts w:eastAsia="MinionPro-It" w:cs="Times New Roman"/>
          <w:iCs/>
          <w:szCs w:val="24"/>
          <w:lang w:val="en-US"/>
        </w:rPr>
        <w:t>,</w:t>
      </w:r>
      <w:r w:rsidRPr="00A12828">
        <w:rPr>
          <w:rFonts w:eastAsia="MinionPro-It" w:cs="Times New Roman"/>
          <w:iCs/>
          <w:szCs w:val="24"/>
          <w:lang w:val="en-US"/>
        </w:rPr>
        <w:t xml:space="preserve"> K.,</w:t>
      </w:r>
      <w:r w:rsidR="00CB4030" w:rsidRPr="00A12828">
        <w:rPr>
          <w:rFonts w:eastAsia="MinionPro-It" w:cs="Times New Roman"/>
          <w:iCs/>
          <w:szCs w:val="24"/>
          <w:lang w:val="en-US"/>
        </w:rPr>
        <w:t xml:space="preserve"> &amp;</w:t>
      </w:r>
      <w:r w:rsidRPr="00A12828">
        <w:rPr>
          <w:rFonts w:eastAsia="MinionPro-It" w:cs="Times New Roman"/>
          <w:iCs/>
          <w:szCs w:val="24"/>
          <w:lang w:val="en-US"/>
        </w:rPr>
        <w:t xml:space="preserve"> Pruitt</w:t>
      </w:r>
      <w:r w:rsidR="00CB4030" w:rsidRPr="00A12828">
        <w:rPr>
          <w:rFonts w:eastAsia="MinionPro-It" w:cs="Times New Roman"/>
          <w:iCs/>
          <w:szCs w:val="24"/>
          <w:lang w:val="en-US"/>
        </w:rPr>
        <w:t>,</w:t>
      </w:r>
      <w:r w:rsidRPr="00A12828">
        <w:rPr>
          <w:rFonts w:eastAsia="MinionPro-It" w:cs="Times New Roman"/>
          <w:iCs/>
          <w:szCs w:val="24"/>
          <w:lang w:val="en-US"/>
        </w:rPr>
        <w:t xml:space="preserve"> S. (</w:t>
      </w:r>
      <w:r w:rsidRPr="00A12828">
        <w:rPr>
          <w:rFonts w:eastAsia="MinionPro-Regular" w:cs="Times New Roman"/>
          <w:szCs w:val="24"/>
          <w:lang w:val="en-US"/>
        </w:rPr>
        <w:t>1994), “A Simple Approximation of Tobin’s Q”,</w:t>
      </w:r>
      <w:r w:rsidR="00283BAB" w:rsidRPr="00A12828">
        <w:rPr>
          <w:rFonts w:eastAsia="MinionPro-Regular" w:cs="Times New Roman"/>
          <w:szCs w:val="24"/>
          <w:lang w:val="en-US"/>
        </w:rPr>
        <w:t xml:space="preserve"> </w:t>
      </w:r>
      <w:r w:rsidR="00283BAB" w:rsidRPr="00A12828">
        <w:rPr>
          <w:rFonts w:eastAsia="MinionPro-Regular" w:cs="Times New Roman"/>
          <w:i/>
          <w:szCs w:val="24"/>
          <w:lang w:val="en-US"/>
        </w:rPr>
        <w:t>Financial Management</w:t>
      </w:r>
      <w:r w:rsidR="00283BAB" w:rsidRPr="00A12828">
        <w:rPr>
          <w:rFonts w:eastAsia="MinionPro-Regular" w:cs="Times New Roman"/>
          <w:szCs w:val="24"/>
          <w:lang w:val="en-US"/>
        </w:rPr>
        <w:t>, 23(</w:t>
      </w:r>
      <w:r w:rsidRPr="00A12828">
        <w:rPr>
          <w:rFonts w:eastAsia="MinionPro-Regular" w:cs="Times New Roman"/>
          <w:szCs w:val="24"/>
          <w:lang w:val="en-US"/>
        </w:rPr>
        <w:t>3</w:t>
      </w:r>
      <w:r w:rsidR="00283BAB" w:rsidRPr="00A12828">
        <w:rPr>
          <w:rFonts w:eastAsia="MinionPro-Regular" w:cs="Times New Roman"/>
          <w:szCs w:val="24"/>
          <w:lang w:val="en-US"/>
        </w:rPr>
        <w:t>)</w:t>
      </w:r>
      <w:r w:rsidRPr="00A12828">
        <w:rPr>
          <w:rFonts w:eastAsia="MinionPro-Regular" w:cs="Times New Roman"/>
          <w:szCs w:val="24"/>
          <w:lang w:val="en-US"/>
        </w:rPr>
        <w:t>, 70–74.</w:t>
      </w:r>
    </w:p>
    <w:p w:rsidR="00F12D8D" w:rsidRPr="00A12828" w:rsidRDefault="00F12D8D" w:rsidP="000D49A7">
      <w:pPr>
        <w:autoSpaceDE w:val="0"/>
        <w:autoSpaceDN w:val="0"/>
        <w:adjustRightInd w:val="0"/>
        <w:rPr>
          <w:rFonts w:cs="Times New Roman"/>
          <w:szCs w:val="24"/>
          <w:shd w:val="clear" w:color="auto" w:fill="FFFFFF"/>
          <w:lang w:val="en-US"/>
        </w:rPr>
      </w:pPr>
      <w:proofErr w:type="spellStart"/>
      <w:r w:rsidRPr="00A12828">
        <w:rPr>
          <w:rFonts w:cs="Times New Roman"/>
          <w:szCs w:val="24"/>
          <w:shd w:val="clear" w:color="auto" w:fill="FFFFFF"/>
          <w:lang w:val="en-US"/>
        </w:rPr>
        <w:t>Conyon</w:t>
      </w:r>
      <w:proofErr w:type="spellEnd"/>
      <w:r w:rsidRPr="00A12828">
        <w:rPr>
          <w:rFonts w:cs="Times New Roman"/>
          <w:szCs w:val="24"/>
          <w:shd w:val="clear" w:color="auto" w:fill="FFFFFF"/>
          <w:lang w:val="en-US"/>
        </w:rPr>
        <w:t xml:space="preserve">, M., </w:t>
      </w:r>
      <w:r w:rsidR="00A8318F" w:rsidRPr="00A12828">
        <w:rPr>
          <w:rFonts w:cs="Times New Roman"/>
          <w:szCs w:val="24"/>
          <w:shd w:val="clear" w:color="auto" w:fill="FFFFFF"/>
          <w:lang w:val="en-US"/>
        </w:rPr>
        <w:t xml:space="preserve">&amp; </w:t>
      </w:r>
      <w:r w:rsidRPr="00A12828">
        <w:rPr>
          <w:rFonts w:cs="Times New Roman"/>
          <w:szCs w:val="24"/>
          <w:shd w:val="clear" w:color="auto" w:fill="FFFFFF"/>
          <w:lang w:val="en-US"/>
        </w:rPr>
        <w:t>Peck, S. (1998), “Board Control, Remuneration Committees, and Top Management Compensation”,</w:t>
      </w:r>
      <w:r w:rsidRPr="00A12828">
        <w:rPr>
          <w:rStyle w:val="apple-converted-space"/>
          <w:rFonts w:cs="Times New Roman"/>
          <w:szCs w:val="24"/>
          <w:shd w:val="clear" w:color="auto" w:fill="FFFFFF"/>
          <w:lang w:val="en-US"/>
        </w:rPr>
        <w:t> </w:t>
      </w:r>
      <w:r w:rsidRPr="00A12828">
        <w:rPr>
          <w:rFonts w:cs="Times New Roman"/>
          <w:i/>
          <w:iCs/>
          <w:szCs w:val="24"/>
          <w:shd w:val="clear" w:color="auto" w:fill="FFFFFF"/>
          <w:lang w:val="en-US"/>
        </w:rPr>
        <w:t>The Academy of Management Journal</w:t>
      </w:r>
      <w:r w:rsidRPr="00A12828">
        <w:rPr>
          <w:rFonts w:cs="Times New Roman"/>
          <w:iCs/>
          <w:szCs w:val="24"/>
          <w:shd w:val="clear" w:color="auto" w:fill="FFFFFF"/>
          <w:lang w:val="en-US"/>
        </w:rPr>
        <w:t>,</w:t>
      </w:r>
      <w:r w:rsidR="00283BAB" w:rsidRPr="00A12828">
        <w:rPr>
          <w:rStyle w:val="apple-converted-space"/>
          <w:rFonts w:cs="Times New Roman"/>
          <w:szCs w:val="24"/>
          <w:shd w:val="clear" w:color="auto" w:fill="FFFFFF"/>
          <w:lang w:val="en-US"/>
        </w:rPr>
        <w:t> </w:t>
      </w:r>
      <w:r w:rsidRPr="00A12828">
        <w:rPr>
          <w:rFonts w:cs="Times New Roman"/>
          <w:iCs/>
          <w:szCs w:val="24"/>
          <w:shd w:val="clear" w:color="auto" w:fill="FFFFFF"/>
          <w:lang w:val="en-US"/>
        </w:rPr>
        <w:t>41</w:t>
      </w:r>
      <w:r w:rsidR="00283BAB" w:rsidRPr="00A12828">
        <w:rPr>
          <w:rFonts w:cs="Times New Roman"/>
          <w:szCs w:val="24"/>
          <w:shd w:val="clear" w:color="auto" w:fill="FFFFFF"/>
          <w:lang w:val="en-US"/>
        </w:rPr>
        <w:t>(2),</w:t>
      </w:r>
      <w:r w:rsidRPr="00A12828">
        <w:rPr>
          <w:rFonts w:cs="Times New Roman"/>
          <w:szCs w:val="24"/>
          <w:shd w:val="clear" w:color="auto" w:fill="FFFFFF"/>
          <w:lang w:val="en-US"/>
        </w:rPr>
        <w:t xml:space="preserve"> 146-157.</w:t>
      </w:r>
    </w:p>
    <w:p w:rsidR="00F12D8D" w:rsidRPr="00A12828" w:rsidRDefault="00F12D8D" w:rsidP="000D49A7">
      <w:pPr>
        <w:autoSpaceDE w:val="0"/>
        <w:autoSpaceDN w:val="0"/>
        <w:adjustRightInd w:val="0"/>
        <w:rPr>
          <w:rStyle w:val="apple-converted-space"/>
          <w:rFonts w:cs="Times New Roman"/>
          <w:szCs w:val="24"/>
          <w:shd w:val="clear" w:color="auto" w:fill="FDFDFD"/>
          <w:lang w:val="en-US"/>
        </w:rPr>
      </w:pPr>
      <w:r w:rsidRPr="00A12828">
        <w:rPr>
          <w:rFonts w:cs="Times New Roman"/>
          <w:szCs w:val="24"/>
          <w:lang w:val="en-US"/>
        </w:rPr>
        <w:t xml:space="preserve">Daily, C., Dalton, D., </w:t>
      </w:r>
      <w:r w:rsidR="00A8318F" w:rsidRPr="00A12828">
        <w:rPr>
          <w:rFonts w:cs="Times New Roman"/>
          <w:szCs w:val="24"/>
          <w:lang w:val="en-US"/>
        </w:rPr>
        <w:t xml:space="preserve">&amp; </w:t>
      </w:r>
      <w:proofErr w:type="spellStart"/>
      <w:r w:rsidRPr="00A12828">
        <w:rPr>
          <w:rFonts w:cs="Times New Roman"/>
          <w:szCs w:val="24"/>
          <w:lang w:val="en-US"/>
        </w:rPr>
        <w:t>Cannella</w:t>
      </w:r>
      <w:proofErr w:type="spellEnd"/>
      <w:r w:rsidRPr="00A12828">
        <w:rPr>
          <w:rFonts w:cs="Times New Roman"/>
          <w:szCs w:val="24"/>
          <w:lang w:val="en-US"/>
        </w:rPr>
        <w:t xml:space="preserve">, R. (2003), “Corporate governance: decades of dialogue and data”, </w:t>
      </w:r>
      <w:r w:rsidRPr="00A12828">
        <w:rPr>
          <w:rFonts w:cs="Times New Roman"/>
          <w:i/>
          <w:szCs w:val="24"/>
          <w:lang w:val="en-US"/>
        </w:rPr>
        <w:t>The Academy of Manag</w:t>
      </w:r>
      <w:r w:rsidR="00283BAB" w:rsidRPr="00A12828">
        <w:rPr>
          <w:rFonts w:cs="Times New Roman"/>
          <w:i/>
          <w:szCs w:val="24"/>
          <w:lang w:val="en-US"/>
        </w:rPr>
        <w:t>ement Review</w:t>
      </w:r>
      <w:r w:rsidR="00283BAB" w:rsidRPr="00A12828">
        <w:rPr>
          <w:rFonts w:cs="Times New Roman"/>
          <w:szCs w:val="24"/>
          <w:lang w:val="en-US"/>
        </w:rPr>
        <w:t>, 28(3),</w:t>
      </w:r>
      <w:r w:rsidRPr="00A12828">
        <w:rPr>
          <w:rFonts w:cs="Times New Roman"/>
          <w:szCs w:val="24"/>
          <w:lang w:val="en-US"/>
        </w:rPr>
        <w:t xml:space="preserve"> 371-382.</w:t>
      </w:r>
    </w:p>
    <w:p w:rsidR="005578E9" w:rsidRPr="00A12828" w:rsidRDefault="00CB4030" w:rsidP="000D49A7">
      <w:pPr>
        <w:rPr>
          <w:rFonts w:cs="Times New Roman"/>
          <w:szCs w:val="24"/>
          <w:lang w:val="en-US"/>
        </w:rPr>
      </w:pPr>
      <w:r w:rsidRPr="00A12828">
        <w:rPr>
          <w:rFonts w:cs="Times New Roman"/>
          <w:szCs w:val="24"/>
          <w:lang w:val="en-US"/>
        </w:rPr>
        <w:t>Davenport,</w:t>
      </w:r>
      <w:r w:rsidR="005578E9" w:rsidRPr="00A12828">
        <w:rPr>
          <w:rFonts w:cs="Times New Roman"/>
          <w:szCs w:val="24"/>
          <w:lang w:val="en-US"/>
        </w:rPr>
        <w:t xml:space="preserve"> T., </w:t>
      </w:r>
      <w:r w:rsidR="00A8318F" w:rsidRPr="00A12828">
        <w:rPr>
          <w:rFonts w:cs="Times New Roman"/>
          <w:szCs w:val="24"/>
          <w:lang w:val="en-US"/>
        </w:rPr>
        <w:t xml:space="preserve">&amp; </w:t>
      </w:r>
      <w:proofErr w:type="spellStart"/>
      <w:r w:rsidR="005578E9" w:rsidRPr="00A12828">
        <w:rPr>
          <w:rFonts w:cs="Times New Roman"/>
          <w:szCs w:val="24"/>
          <w:lang w:val="en-US"/>
        </w:rPr>
        <w:t>Prusak</w:t>
      </w:r>
      <w:proofErr w:type="spellEnd"/>
      <w:r w:rsidR="005578E9" w:rsidRPr="00A12828">
        <w:rPr>
          <w:rFonts w:cs="Times New Roman"/>
          <w:szCs w:val="24"/>
          <w:lang w:val="en-US"/>
        </w:rPr>
        <w:t xml:space="preserve">, L. (2000), “Working Knowledge”, </w:t>
      </w:r>
      <w:r w:rsidR="005578E9" w:rsidRPr="00A12828">
        <w:rPr>
          <w:rFonts w:cs="Times New Roman"/>
          <w:i/>
          <w:szCs w:val="24"/>
          <w:lang w:val="en-US"/>
        </w:rPr>
        <w:t>Harvard Business School Press</w:t>
      </w:r>
      <w:r w:rsidR="005578E9" w:rsidRPr="00A12828">
        <w:rPr>
          <w:rFonts w:cs="Times New Roman"/>
          <w:szCs w:val="24"/>
          <w:lang w:val="en-US"/>
        </w:rPr>
        <w:t xml:space="preserve">, </w:t>
      </w:r>
      <w:r w:rsidR="005578E9" w:rsidRPr="00A12828">
        <w:rPr>
          <w:rFonts w:cs="Times New Roman"/>
          <w:i/>
          <w:szCs w:val="24"/>
          <w:lang w:val="en-US"/>
        </w:rPr>
        <w:t>Boston MA</w:t>
      </w:r>
      <w:r w:rsidR="005578E9" w:rsidRPr="00A12828">
        <w:rPr>
          <w:rFonts w:cs="Times New Roman"/>
          <w:szCs w:val="24"/>
          <w:lang w:val="en-US"/>
        </w:rPr>
        <w:t>.</w:t>
      </w:r>
    </w:p>
    <w:p w:rsidR="00F54AAA" w:rsidRPr="00A12828" w:rsidRDefault="00F54AAA" w:rsidP="000D49A7">
      <w:pPr>
        <w:autoSpaceDE w:val="0"/>
        <w:autoSpaceDN w:val="0"/>
        <w:adjustRightInd w:val="0"/>
        <w:rPr>
          <w:rFonts w:cs="Times New Roman"/>
          <w:szCs w:val="24"/>
          <w:shd w:val="clear" w:color="auto" w:fill="FFFFFF"/>
          <w:lang w:val="en-US"/>
        </w:rPr>
      </w:pPr>
      <w:r w:rsidRPr="00A12828">
        <w:rPr>
          <w:rFonts w:cs="Times New Roman"/>
          <w:szCs w:val="24"/>
          <w:shd w:val="clear" w:color="auto" w:fill="FFFFFF"/>
          <w:lang w:val="en-US"/>
        </w:rPr>
        <w:t>Dang</w:t>
      </w:r>
      <w:r w:rsidR="00CB4030" w:rsidRPr="00A12828">
        <w:rPr>
          <w:rFonts w:cs="Times New Roman"/>
          <w:szCs w:val="24"/>
          <w:shd w:val="clear" w:color="auto" w:fill="FFFFFF"/>
          <w:lang w:val="en-US"/>
        </w:rPr>
        <w:t>,</w:t>
      </w:r>
      <w:r w:rsidRPr="00A12828">
        <w:rPr>
          <w:rFonts w:cs="Times New Roman"/>
          <w:szCs w:val="24"/>
          <w:shd w:val="clear" w:color="auto" w:fill="FFFFFF"/>
          <w:lang w:val="en-US"/>
        </w:rPr>
        <w:t xml:space="preserve"> R., </w:t>
      </w:r>
      <w:r w:rsidR="00A8318F" w:rsidRPr="00A12828">
        <w:rPr>
          <w:rFonts w:cs="Times New Roman"/>
          <w:szCs w:val="24"/>
          <w:shd w:val="clear" w:color="auto" w:fill="FFFFFF"/>
          <w:lang w:val="en-US"/>
        </w:rPr>
        <w:t xml:space="preserve">&amp; </w:t>
      </w:r>
      <w:r w:rsidRPr="00A12828">
        <w:rPr>
          <w:rFonts w:cs="Times New Roman"/>
          <w:szCs w:val="24"/>
          <w:shd w:val="clear" w:color="auto" w:fill="FFFFFF"/>
          <w:lang w:val="en-US"/>
        </w:rPr>
        <w:t>Nguyen</w:t>
      </w:r>
      <w:r w:rsidR="00CB4030" w:rsidRPr="00A12828">
        <w:rPr>
          <w:rFonts w:cs="Times New Roman"/>
          <w:szCs w:val="24"/>
          <w:shd w:val="clear" w:color="auto" w:fill="FFFFFF"/>
          <w:lang w:val="en-US"/>
        </w:rPr>
        <w:t>,</w:t>
      </w:r>
      <w:r w:rsidRPr="00A12828">
        <w:rPr>
          <w:rFonts w:cs="Times New Roman"/>
          <w:szCs w:val="24"/>
          <w:shd w:val="clear" w:color="auto" w:fill="FFFFFF"/>
          <w:lang w:val="en-US"/>
        </w:rPr>
        <w:t xml:space="preserve"> D. K. (2014), “Does Board Gender Diversity Make a Difference? New Evidence from </w:t>
      </w:r>
      <w:proofErr w:type="spellStart"/>
      <w:r w:rsidRPr="00A12828">
        <w:rPr>
          <w:rFonts w:cs="Times New Roman"/>
          <w:szCs w:val="24"/>
          <w:shd w:val="clear" w:color="auto" w:fill="FFFFFF"/>
          <w:lang w:val="en-US"/>
        </w:rPr>
        <w:t>Quantile</w:t>
      </w:r>
      <w:proofErr w:type="spellEnd"/>
      <w:r w:rsidRPr="00A12828">
        <w:rPr>
          <w:rFonts w:cs="Times New Roman"/>
          <w:szCs w:val="24"/>
          <w:shd w:val="clear" w:color="auto" w:fill="FFFFFF"/>
          <w:lang w:val="en-US"/>
        </w:rPr>
        <w:t xml:space="preserve"> Regression Analysis”, </w:t>
      </w:r>
      <w:r w:rsidRPr="00A12828">
        <w:rPr>
          <w:rFonts w:cs="Times New Roman"/>
          <w:i/>
          <w:szCs w:val="24"/>
          <w:shd w:val="clear" w:color="auto" w:fill="FFFFFF"/>
          <w:lang w:val="en-US"/>
        </w:rPr>
        <w:t>IPAG Business School</w:t>
      </w:r>
      <w:r w:rsidRPr="00A12828">
        <w:rPr>
          <w:rFonts w:cs="Times New Roman"/>
          <w:szCs w:val="24"/>
          <w:shd w:val="clear" w:color="auto" w:fill="FFFFFF"/>
          <w:lang w:val="en-US"/>
        </w:rPr>
        <w:t>.</w:t>
      </w:r>
    </w:p>
    <w:p w:rsidR="005578E9" w:rsidRPr="00A12828" w:rsidRDefault="005578E9" w:rsidP="000D49A7">
      <w:pPr>
        <w:rPr>
          <w:rFonts w:cs="Times New Roman"/>
          <w:szCs w:val="24"/>
          <w:lang w:val="en-US"/>
        </w:rPr>
      </w:pPr>
      <w:r w:rsidRPr="00A12828">
        <w:rPr>
          <w:rFonts w:cs="Times New Roman"/>
          <w:szCs w:val="24"/>
          <w:lang w:val="en-US"/>
        </w:rPr>
        <w:t>Dean</w:t>
      </w:r>
      <w:r w:rsidR="00CB4030" w:rsidRPr="00A12828">
        <w:rPr>
          <w:rFonts w:cs="Times New Roman"/>
          <w:szCs w:val="24"/>
          <w:lang w:val="en-US"/>
        </w:rPr>
        <w:t>,</w:t>
      </w:r>
      <w:r w:rsidRPr="00A12828">
        <w:rPr>
          <w:rFonts w:cs="Times New Roman"/>
          <w:szCs w:val="24"/>
          <w:lang w:val="en-US"/>
        </w:rPr>
        <w:t xml:space="preserve"> A., </w:t>
      </w:r>
      <w:r w:rsidR="00A8318F" w:rsidRPr="00A12828">
        <w:rPr>
          <w:rFonts w:cs="Times New Roman"/>
          <w:szCs w:val="24"/>
          <w:lang w:val="en-US"/>
        </w:rPr>
        <w:t xml:space="preserve">&amp; </w:t>
      </w:r>
      <w:proofErr w:type="spellStart"/>
      <w:r w:rsidRPr="00A12828">
        <w:rPr>
          <w:rFonts w:cs="Times New Roman"/>
          <w:szCs w:val="24"/>
          <w:lang w:val="en-US"/>
        </w:rPr>
        <w:t>Kretschmer</w:t>
      </w:r>
      <w:proofErr w:type="spellEnd"/>
      <w:r w:rsidR="00CB4030" w:rsidRPr="00A12828">
        <w:rPr>
          <w:rFonts w:cs="Times New Roman"/>
          <w:szCs w:val="24"/>
          <w:lang w:val="en-US"/>
        </w:rPr>
        <w:t>,</w:t>
      </w:r>
      <w:r w:rsidRPr="00A12828">
        <w:rPr>
          <w:rFonts w:cs="Times New Roman"/>
          <w:szCs w:val="24"/>
          <w:lang w:val="en-US"/>
        </w:rPr>
        <w:t xml:space="preserve"> M. (2007), “Can Ideas be Capital? Factors of Production in the Postindustrial Economy: A Review and Critique”, </w:t>
      </w:r>
      <w:r w:rsidRPr="00A12828">
        <w:rPr>
          <w:rFonts w:cs="Times New Roman"/>
          <w:i/>
          <w:szCs w:val="24"/>
          <w:lang w:val="en-US"/>
        </w:rPr>
        <w:t>Acade</w:t>
      </w:r>
      <w:r w:rsidR="002868BF" w:rsidRPr="00A12828">
        <w:rPr>
          <w:rFonts w:cs="Times New Roman"/>
          <w:i/>
          <w:szCs w:val="24"/>
          <w:lang w:val="en-US"/>
        </w:rPr>
        <w:t>my of Management Review</w:t>
      </w:r>
      <w:r w:rsidR="002868BF" w:rsidRPr="00A12828">
        <w:rPr>
          <w:rFonts w:cs="Times New Roman"/>
          <w:szCs w:val="24"/>
          <w:lang w:val="en-US"/>
        </w:rPr>
        <w:t>,</w:t>
      </w:r>
      <w:r w:rsidRPr="00A12828">
        <w:rPr>
          <w:rFonts w:cs="Times New Roman"/>
          <w:szCs w:val="24"/>
          <w:lang w:val="en-US"/>
        </w:rPr>
        <w:t xml:space="preserve"> 32, 573-594.</w:t>
      </w:r>
    </w:p>
    <w:p w:rsidR="00F12D8D" w:rsidRPr="00A12828" w:rsidRDefault="00F12D8D" w:rsidP="000D49A7">
      <w:pPr>
        <w:autoSpaceDE w:val="0"/>
        <w:autoSpaceDN w:val="0"/>
        <w:adjustRightInd w:val="0"/>
        <w:rPr>
          <w:rFonts w:cs="Times New Roman"/>
          <w:szCs w:val="24"/>
          <w:lang w:val="en-US"/>
        </w:rPr>
      </w:pPr>
      <w:proofErr w:type="spellStart"/>
      <w:r w:rsidRPr="00A12828">
        <w:rPr>
          <w:rFonts w:cs="Times New Roman"/>
          <w:szCs w:val="24"/>
          <w:lang w:val="en-US"/>
        </w:rPr>
        <w:t>Dolgopyatova</w:t>
      </w:r>
      <w:proofErr w:type="spellEnd"/>
      <w:r w:rsidR="00CB4030" w:rsidRPr="00A12828">
        <w:rPr>
          <w:rFonts w:cs="Times New Roman"/>
          <w:szCs w:val="24"/>
          <w:lang w:val="en-US"/>
        </w:rPr>
        <w:t>,</w:t>
      </w:r>
      <w:r w:rsidRPr="00A12828">
        <w:rPr>
          <w:rFonts w:cs="Times New Roman"/>
          <w:szCs w:val="24"/>
          <w:lang w:val="en-US"/>
        </w:rPr>
        <w:t xml:space="preserve"> T., Iwasaki</w:t>
      </w:r>
      <w:r w:rsidR="00CB4030" w:rsidRPr="00A12828">
        <w:rPr>
          <w:rFonts w:cs="Times New Roman"/>
          <w:szCs w:val="24"/>
          <w:lang w:val="en-US"/>
        </w:rPr>
        <w:t>,</w:t>
      </w:r>
      <w:r w:rsidRPr="00A12828">
        <w:rPr>
          <w:rFonts w:cs="Times New Roman"/>
          <w:szCs w:val="24"/>
          <w:lang w:val="en-US"/>
        </w:rPr>
        <w:t xml:space="preserve"> I., </w:t>
      </w:r>
      <w:r w:rsidR="00A8318F" w:rsidRPr="00A12828">
        <w:rPr>
          <w:rFonts w:cs="Times New Roman"/>
          <w:szCs w:val="24"/>
          <w:lang w:val="en-US"/>
        </w:rPr>
        <w:t xml:space="preserve">&amp; </w:t>
      </w:r>
      <w:r w:rsidRPr="00A12828">
        <w:rPr>
          <w:rFonts w:cs="Times New Roman"/>
          <w:szCs w:val="24"/>
          <w:lang w:val="en-US"/>
        </w:rPr>
        <w:t>Yakovlev</w:t>
      </w:r>
      <w:r w:rsidR="00CB4030" w:rsidRPr="00A12828">
        <w:rPr>
          <w:rFonts w:cs="Times New Roman"/>
          <w:szCs w:val="24"/>
          <w:lang w:val="en-US"/>
        </w:rPr>
        <w:t>,</w:t>
      </w:r>
      <w:r w:rsidRPr="00A12828">
        <w:rPr>
          <w:rFonts w:cs="Times New Roman"/>
          <w:szCs w:val="24"/>
          <w:lang w:val="en-US"/>
        </w:rPr>
        <w:t xml:space="preserve"> </w:t>
      </w:r>
      <w:r w:rsidR="00CB4030" w:rsidRPr="00A12828">
        <w:rPr>
          <w:rFonts w:cs="Times New Roman"/>
          <w:szCs w:val="24"/>
          <w:lang w:val="en-US"/>
        </w:rPr>
        <w:t xml:space="preserve">A. </w:t>
      </w:r>
      <w:r w:rsidRPr="00A12828">
        <w:rPr>
          <w:rFonts w:cs="Times New Roman"/>
          <w:szCs w:val="24"/>
          <w:lang w:val="en-US"/>
        </w:rPr>
        <w:t xml:space="preserve">(eds.) (2009), “Organization and Development of Russian Business. A Firm-Level Analysis”, </w:t>
      </w:r>
      <w:r w:rsidRPr="00A12828">
        <w:rPr>
          <w:rFonts w:cs="Times New Roman"/>
          <w:i/>
          <w:szCs w:val="24"/>
          <w:lang w:val="en-US"/>
        </w:rPr>
        <w:t>Palgrave Macmillan</w:t>
      </w:r>
      <w:r w:rsidRPr="00A12828">
        <w:rPr>
          <w:rFonts w:cs="Times New Roman"/>
          <w:szCs w:val="24"/>
          <w:lang w:val="en-US"/>
        </w:rPr>
        <w:t>.</w:t>
      </w:r>
    </w:p>
    <w:p w:rsidR="005578E9" w:rsidRPr="00A12828" w:rsidRDefault="005578E9" w:rsidP="000D49A7">
      <w:pPr>
        <w:rPr>
          <w:rFonts w:cs="Times New Roman"/>
          <w:szCs w:val="24"/>
          <w:lang w:val="en-US"/>
        </w:rPr>
      </w:pPr>
      <w:proofErr w:type="spellStart"/>
      <w:r w:rsidRPr="00A12828">
        <w:rPr>
          <w:rFonts w:cs="Times New Roman"/>
          <w:szCs w:val="24"/>
          <w:lang w:val="en-US"/>
        </w:rPr>
        <w:t>Dulyak</w:t>
      </w:r>
      <w:proofErr w:type="spellEnd"/>
      <w:r w:rsidRPr="00A12828">
        <w:rPr>
          <w:rFonts w:cs="Times New Roman"/>
          <w:szCs w:val="24"/>
          <w:lang w:val="en-US"/>
        </w:rPr>
        <w:t xml:space="preserve">, Y. (2013), “Determinants of the boards of </w:t>
      </w:r>
      <w:proofErr w:type="gramStart"/>
      <w:r w:rsidRPr="00A12828">
        <w:rPr>
          <w:rFonts w:cs="Times New Roman"/>
          <w:szCs w:val="24"/>
          <w:lang w:val="en-US"/>
        </w:rPr>
        <w:t>directors</w:t>
      </w:r>
      <w:proofErr w:type="gramEnd"/>
      <w:r w:rsidRPr="00A12828">
        <w:rPr>
          <w:rFonts w:cs="Times New Roman"/>
          <w:szCs w:val="24"/>
          <w:lang w:val="en-US"/>
        </w:rPr>
        <w:t xml:space="preserve"> evolution in Russian public and nonpublic companies”, </w:t>
      </w:r>
      <w:r w:rsidRPr="00A12828">
        <w:rPr>
          <w:rFonts w:cs="Times New Roman"/>
          <w:i/>
          <w:szCs w:val="24"/>
          <w:lang w:val="en-US"/>
        </w:rPr>
        <w:t>Publishing House of the Higher School of Economics</w:t>
      </w:r>
      <w:r w:rsidRPr="00A12828">
        <w:rPr>
          <w:rFonts w:cs="Times New Roman"/>
          <w:szCs w:val="24"/>
          <w:lang w:val="en-US"/>
        </w:rPr>
        <w:t>, 28 p.</w:t>
      </w:r>
    </w:p>
    <w:p w:rsidR="005578E9" w:rsidRPr="00A12828" w:rsidRDefault="005578E9" w:rsidP="000D49A7">
      <w:pPr>
        <w:rPr>
          <w:rFonts w:cs="Times New Roman"/>
          <w:szCs w:val="24"/>
          <w:lang w:val="en-US"/>
        </w:rPr>
      </w:pPr>
      <w:r w:rsidRPr="00A12828">
        <w:rPr>
          <w:rFonts w:cs="Times New Roman"/>
          <w:szCs w:val="24"/>
          <w:lang w:val="en-US"/>
        </w:rPr>
        <w:t xml:space="preserve">Edvinsson, L. (1997), “Developing intellectual capital at Skandia”, </w:t>
      </w:r>
      <w:r w:rsidRPr="00A12828">
        <w:rPr>
          <w:rFonts w:cs="Times New Roman"/>
          <w:i/>
          <w:szCs w:val="24"/>
          <w:lang w:val="en-US"/>
        </w:rPr>
        <w:t>Long Range Planning</w:t>
      </w:r>
      <w:r w:rsidRPr="00A12828">
        <w:rPr>
          <w:rFonts w:cs="Times New Roman"/>
          <w:szCs w:val="24"/>
          <w:lang w:val="en-US"/>
        </w:rPr>
        <w:t>, 30(3), pp. 320-373.</w:t>
      </w:r>
    </w:p>
    <w:p w:rsidR="005578E9" w:rsidRPr="00A12828" w:rsidRDefault="005578E9" w:rsidP="000D49A7">
      <w:pPr>
        <w:rPr>
          <w:rFonts w:cs="Times New Roman"/>
          <w:szCs w:val="24"/>
          <w:lang w:val="en-US"/>
        </w:rPr>
      </w:pPr>
      <w:r w:rsidRPr="00A12828">
        <w:rPr>
          <w:rFonts w:cs="Times New Roman"/>
          <w:szCs w:val="24"/>
          <w:lang w:val="en-US"/>
        </w:rPr>
        <w:lastRenderedPageBreak/>
        <w:t>Edvinsson</w:t>
      </w:r>
      <w:r w:rsidR="00CB4030" w:rsidRPr="00A12828">
        <w:rPr>
          <w:rFonts w:cs="Times New Roman"/>
          <w:szCs w:val="24"/>
          <w:lang w:val="en-US"/>
        </w:rPr>
        <w:t>,</w:t>
      </w:r>
      <w:r w:rsidRPr="00A12828">
        <w:rPr>
          <w:rFonts w:cs="Times New Roman"/>
          <w:szCs w:val="24"/>
          <w:lang w:val="en-US"/>
        </w:rPr>
        <w:t xml:space="preserve"> L., </w:t>
      </w:r>
      <w:r w:rsidR="00A8318F" w:rsidRPr="00A12828">
        <w:rPr>
          <w:rFonts w:cs="Times New Roman"/>
          <w:szCs w:val="24"/>
          <w:lang w:val="en-US"/>
        </w:rPr>
        <w:t xml:space="preserve">&amp; </w:t>
      </w:r>
      <w:r w:rsidRPr="00A12828">
        <w:rPr>
          <w:rFonts w:cs="Times New Roman"/>
          <w:szCs w:val="24"/>
          <w:lang w:val="en-US"/>
        </w:rPr>
        <w:t>Malone</w:t>
      </w:r>
      <w:r w:rsidR="00CB4030" w:rsidRPr="00A12828">
        <w:rPr>
          <w:rFonts w:cs="Times New Roman"/>
          <w:szCs w:val="24"/>
          <w:lang w:val="en-US"/>
        </w:rPr>
        <w:t>,</w:t>
      </w:r>
      <w:r w:rsidRPr="00A12828">
        <w:rPr>
          <w:rFonts w:cs="Times New Roman"/>
          <w:szCs w:val="24"/>
          <w:lang w:val="en-US"/>
        </w:rPr>
        <w:t xml:space="preserve"> M. (1997), “Intellectual Capital: Realizing your Company’s True Value Finding Its Hidden Brainpower”,</w:t>
      </w:r>
      <w:r w:rsidR="00F14512" w:rsidRPr="00A12828">
        <w:rPr>
          <w:rFonts w:cs="Times New Roman"/>
          <w:szCs w:val="24"/>
          <w:lang w:val="en-US"/>
        </w:rPr>
        <w:t xml:space="preserve"> </w:t>
      </w:r>
      <w:r w:rsidR="00F14512" w:rsidRPr="00A12828">
        <w:rPr>
          <w:rFonts w:cs="Times New Roman"/>
          <w:i/>
          <w:szCs w:val="24"/>
          <w:lang w:val="en-US"/>
        </w:rPr>
        <w:t>Harper Business, New York</w:t>
      </w:r>
      <w:r w:rsidR="00F14512" w:rsidRPr="00A12828">
        <w:rPr>
          <w:rFonts w:cs="Times New Roman"/>
          <w:szCs w:val="24"/>
          <w:lang w:val="en-US"/>
        </w:rPr>
        <w:t>, 18</w:t>
      </w:r>
      <w:r w:rsidRPr="00A12828">
        <w:rPr>
          <w:rFonts w:cs="Times New Roman"/>
          <w:szCs w:val="24"/>
          <w:lang w:val="en-US"/>
        </w:rPr>
        <w:t>.</w:t>
      </w:r>
    </w:p>
    <w:p w:rsidR="003E392A" w:rsidRPr="00A12828" w:rsidRDefault="003E392A" w:rsidP="000D49A7">
      <w:pPr>
        <w:autoSpaceDE w:val="0"/>
        <w:autoSpaceDN w:val="0"/>
        <w:adjustRightInd w:val="0"/>
        <w:rPr>
          <w:rFonts w:cs="Times New Roman"/>
          <w:szCs w:val="24"/>
          <w:lang w:val="en-US"/>
        </w:rPr>
      </w:pPr>
      <w:r w:rsidRPr="00A12828">
        <w:rPr>
          <w:rFonts w:cs="Times New Roman"/>
          <w:szCs w:val="24"/>
          <w:lang w:val="en-US"/>
        </w:rPr>
        <w:t xml:space="preserve">Edvinsson, L., </w:t>
      </w:r>
      <w:r w:rsidR="00A8318F" w:rsidRPr="00A12828">
        <w:rPr>
          <w:rFonts w:cs="Times New Roman"/>
          <w:szCs w:val="24"/>
          <w:lang w:val="en-US"/>
        </w:rPr>
        <w:t xml:space="preserve">&amp; </w:t>
      </w:r>
      <w:proofErr w:type="spellStart"/>
      <w:r w:rsidRPr="00A12828">
        <w:rPr>
          <w:rFonts w:cs="Times New Roman"/>
          <w:szCs w:val="24"/>
          <w:lang w:val="en-US"/>
        </w:rPr>
        <w:t>Stenfelt</w:t>
      </w:r>
      <w:proofErr w:type="spellEnd"/>
      <w:r w:rsidRPr="00A12828">
        <w:rPr>
          <w:rFonts w:cs="Times New Roman"/>
          <w:szCs w:val="24"/>
          <w:lang w:val="en-US"/>
        </w:rPr>
        <w:t xml:space="preserve">, C. (1999), “Intellectual capital of nations – for future wealth creation”, </w:t>
      </w:r>
      <w:r w:rsidRPr="00A12828">
        <w:rPr>
          <w:rFonts w:cs="Times New Roman"/>
          <w:i/>
          <w:iCs/>
          <w:szCs w:val="24"/>
          <w:lang w:val="en-US"/>
        </w:rPr>
        <w:t>Journal of Human Resource Costing and Accounting</w:t>
      </w:r>
      <w:r w:rsidR="00F14512" w:rsidRPr="00A12828">
        <w:rPr>
          <w:rFonts w:cs="Times New Roman"/>
          <w:szCs w:val="24"/>
          <w:lang w:val="en-US"/>
        </w:rPr>
        <w:t>, 4(1),</w:t>
      </w:r>
      <w:r w:rsidRPr="00A12828">
        <w:rPr>
          <w:rFonts w:cs="Times New Roman"/>
          <w:szCs w:val="24"/>
          <w:lang w:val="en-US"/>
        </w:rPr>
        <w:t xml:space="preserve"> 21-33.</w:t>
      </w:r>
    </w:p>
    <w:p w:rsidR="003E392A" w:rsidRPr="00A12828" w:rsidRDefault="003E392A" w:rsidP="000D49A7">
      <w:pPr>
        <w:rPr>
          <w:rFonts w:cs="Times New Roman"/>
          <w:szCs w:val="24"/>
          <w:lang w:val="en-US"/>
        </w:rPr>
      </w:pPr>
      <w:proofErr w:type="spellStart"/>
      <w:r w:rsidRPr="00A12828">
        <w:rPr>
          <w:rFonts w:cs="Times New Roman"/>
          <w:szCs w:val="24"/>
          <w:lang w:val="en-US"/>
        </w:rPr>
        <w:t>Fama</w:t>
      </w:r>
      <w:proofErr w:type="spellEnd"/>
      <w:r w:rsidR="00CB4030" w:rsidRPr="00A12828">
        <w:rPr>
          <w:rFonts w:cs="Times New Roman"/>
          <w:szCs w:val="24"/>
          <w:lang w:val="en-US"/>
        </w:rPr>
        <w:t>,</w:t>
      </w:r>
      <w:r w:rsidRPr="00A12828">
        <w:rPr>
          <w:rFonts w:cs="Times New Roman"/>
          <w:szCs w:val="24"/>
          <w:lang w:val="en-US"/>
        </w:rPr>
        <w:t xml:space="preserve"> E., </w:t>
      </w:r>
      <w:r w:rsidR="00A8318F" w:rsidRPr="00A12828">
        <w:rPr>
          <w:rFonts w:cs="Times New Roman"/>
          <w:szCs w:val="24"/>
          <w:lang w:val="en-US"/>
        </w:rPr>
        <w:t xml:space="preserve">&amp; </w:t>
      </w:r>
      <w:r w:rsidRPr="00A12828">
        <w:rPr>
          <w:rFonts w:cs="Times New Roman"/>
          <w:szCs w:val="24"/>
          <w:lang w:val="en-US"/>
        </w:rPr>
        <w:t>Jensen</w:t>
      </w:r>
      <w:r w:rsidR="00CB4030" w:rsidRPr="00A12828">
        <w:rPr>
          <w:rFonts w:cs="Times New Roman"/>
          <w:szCs w:val="24"/>
          <w:lang w:val="en-US"/>
        </w:rPr>
        <w:t>,</w:t>
      </w:r>
      <w:r w:rsidRPr="00A12828">
        <w:rPr>
          <w:rFonts w:cs="Times New Roman"/>
          <w:szCs w:val="24"/>
          <w:lang w:val="en-US"/>
        </w:rPr>
        <w:t xml:space="preserve"> M. (1983), “Separation of Ownership and Control”, </w:t>
      </w:r>
      <w:r w:rsidRPr="00A12828">
        <w:rPr>
          <w:rFonts w:cs="Times New Roman"/>
          <w:i/>
          <w:szCs w:val="24"/>
          <w:lang w:val="en-US"/>
        </w:rPr>
        <w:t>Journal of Law and Economics</w:t>
      </w:r>
      <w:r w:rsidRPr="00A12828">
        <w:rPr>
          <w:rFonts w:cs="Times New Roman"/>
          <w:szCs w:val="24"/>
          <w:lang w:val="en-US"/>
        </w:rPr>
        <w:t>, Vol. 26, N 2, pp. 301–325.</w:t>
      </w:r>
    </w:p>
    <w:p w:rsidR="003E392A" w:rsidRPr="00A12828" w:rsidRDefault="003E392A" w:rsidP="000D49A7">
      <w:pPr>
        <w:rPr>
          <w:rFonts w:cs="Times New Roman"/>
          <w:szCs w:val="24"/>
          <w:lang w:val="en-US"/>
        </w:rPr>
      </w:pPr>
      <w:proofErr w:type="spellStart"/>
      <w:r w:rsidRPr="00A12828">
        <w:rPr>
          <w:rFonts w:cs="Times New Roman"/>
          <w:szCs w:val="24"/>
          <w:lang w:val="en-US"/>
        </w:rPr>
        <w:t>Fedotova</w:t>
      </w:r>
      <w:proofErr w:type="spellEnd"/>
      <w:r w:rsidRPr="00A12828">
        <w:rPr>
          <w:rFonts w:cs="Times New Roman"/>
          <w:szCs w:val="24"/>
          <w:lang w:val="en-US"/>
        </w:rPr>
        <w:t xml:space="preserve">, M. A., </w:t>
      </w:r>
      <w:proofErr w:type="spellStart"/>
      <w:r w:rsidRPr="00A12828">
        <w:rPr>
          <w:rFonts w:cs="Times New Roman"/>
          <w:szCs w:val="24"/>
          <w:lang w:val="en-US"/>
        </w:rPr>
        <w:t>Loseva</w:t>
      </w:r>
      <w:proofErr w:type="spellEnd"/>
      <w:r w:rsidRPr="00A12828">
        <w:rPr>
          <w:rFonts w:cs="Times New Roman"/>
          <w:szCs w:val="24"/>
          <w:lang w:val="en-US"/>
        </w:rPr>
        <w:t xml:space="preserve">, O. V., </w:t>
      </w:r>
      <w:r w:rsidR="00CB4030" w:rsidRPr="00A12828">
        <w:rPr>
          <w:rFonts w:cs="Times New Roman"/>
          <w:szCs w:val="24"/>
          <w:lang w:val="en-US"/>
        </w:rPr>
        <w:t xml:space="preserve">&amp; </w:t>
      </w:r>
      <w:proofErr w:type="spellStart"/>
      <w:r w:rsidRPr="00A12828">
        <w:rPr>
          <w:rFonts w:cs="Times New Roman"/>
          <w:szCs w:val="24"/>
          <w:lang w:val="en-US"/>
        </w:rPr>
        <w:t>Kontorovich</w:t>
      </w:r>
      <w:proofErr w:type="spellEnd"/>
      <w:r w:rsidRPr="00A12828">
        <w:rPr>
          <w:rFonts w:cs="Times New Roman"/>
          <w:szCs w:val="24"/>
          <w:lang w:val="en-US"/>
        </w:rPr>
        <w:t xml:space="preserve">, O. I. (2016),” Monetary Valuation of Intellectual Human Capital in Innovative Activity. Equilibrium”, </w:t>
      </w:r>
      <w:r w:rsidRPr="00A12828">
        <w:rPr>
          <w:rFonts w:cs="Times New Roman"/>
          <w:i/>
          <w:szCs w:val="24"/>
          <w:lang w:val="en-US"/>
        </w:rPr>
        <w:t>Quarterly Journal of Economics and E</w:t>
      </w:r>
      <w:r w:rsidR="00F14512" w:rsidRPr="00A12828">
        <w:rPr>
          <w:rFonts w:cs="Times New Roman"/>
          <w:i/>
          <w:szCs w:val="24"/>
          <w:lang w:val="en-US"/>
        </w:rPr>
        <w:t>conomic Policy</w:t>
      </w:r>
      <w:r w:rsidR="00F14512" w:rsidRPr="00A12828">
        <w:rPr>
          <w:rFonts w:cs="Times New Roman"/>
          <w:szCs w:val="24"/>
          <w:lang w:val="en-US"/>
        </w:rPr>
        <w:t xml:space="preserve">, 11(2), </w:t>
      </w:r>
      <w:r w:rsidRPr="00A12828">
        <w:rPr>
          <w:rFonts w:cs="Times New Roman"/>
          <w:szCs w:val="24"/>
          <w:lang w:val="en-US"/>
        </w:rPr>
        <w:t>369-385.</w:t>
      </w:r>
    </w:p>
    <w:p w:rsidR="00F54AAA" w:rsidRPr="00A12828" w:rsidRDefault="00F54AAA" w:rsidP="000D49A7">
      <w:pPr>
        <w:autoSpaceDE w:val="0"/>
        <w:autoSpaceDN w:val="0"/>
        <w:adjustRightInd w:val="0"/>
        <w:rPr>
          <w:rFonts w:cs="Times New Roman"/>
          <w:szCs w:val="24"/>
          <w:shd w:val="clear" w:color="auto" w:fill="FFFFFF"/>
          <w:lang w:val="en-US"/>
        </w:rPr>
      </w:pPr>
      <w:r w:rsidRPr="00A12828">
        <w:rPr>
          <w:rFonts w:cs="Times New Roman"/>
          <w:szCs w:val="24"/>
          <w:shd w:val="clear" w:color="auto" w:fill="FFFFFF"/>
          <w:lang w:val="en-US"/>
        </w:rPr>
        <w:t>Gales</w:t>
      </w:r>
      <w:r w:rsidR="00CB4030" w:rsidRPr="00A12828">
        <w:rPr>
          <w:rFonts w:cs="Times New Roman"/>
          <w:szCs w:val="24"/>
          <w:shd w:val="clear" w:color="auto" w:fill="FFFFFF"/>
          <w:lang w:val="en-US"/>
        </w:rPr>
        <w:t>,</w:t>
      </w:r>
      <w:r w:rsidRPr="00A12828">
        <w:rPr>
          <w:rFonts w:cs="Times New Roman"/>
          <w:szCs w:val="24"/>
          <w:shd w:val="clear" w:color="auto" w:fill="FFFFFF"/>
          <w:lang w:val="en-US"/>
        </w:rPr>
        <w:t xml:space="preserve"> L. M., </w:t>
      </w:r>
      <w:r w:rsidR="00A8318F" w:rsidRPr="00A12828">
        <w:rPr>
          <w:rFonts w:cs="Times New Roman"/>
          <w:szCs w:val="24"/>
          <w:shd w:val="clear" w:color="auto" w:fill="FFFFFF"/>
          <w:lang w:val="en-US"/>
        </w:rPr>
        <w:t xml:space="preserve">&amp; </w:t>
      </w:r>
      <w:proofErr w:type="spellStart"/>
      <w:r w:rsidRPr="00A12828">
        <w:rPr>
          <w:rFonts w:cs="Times New Roman"/>
          <w:szCs w:val="24"/>
          <w:shd w:val="clear" w:color="auto" w:fill="FFFFFF"/>
          <w:lang w:val="en-US"/>
        </w:rPr>
        <w:t>Kesner</w:t>
      </w:r>
      <w:proofErr w:type="spellEnd"/>
      <w:r w:rsidR="00CB4030" w:rsidRPr="00A12828">
        <w:rPr>
          <w:rFonts w:cs="Times New Roman"/>
          <w:szCs w:val="24"/>
          <w:shd w:val="clear" w:color="auto" w:fill="FFFFFF"/>
          <w:lang w:val="en-US"/>
        </w:rPr>
        <w:t>,</w:t>
      </w:r>
      <w:r w:rsidRPr="00A12828">
        <w:rPr>
          <w:rFonts w:cs="Times New Roman"/>
          <w:szCs w:val="24"/>
          <w:shd w:val="clear" w:color="auto" w:fill="FFFFFF"/>
          <w:lang w:val="en-US"/>
        </w:rPr>
        <w:t xml:space="preserve"> I. F. (1994), “An analysis of board of director size and composition in bankrupt organizations”, </w:t>
      </w:r>
      <w:r w:rsidRPr="00A12828">
        <w:rPr>
          <w:rFonts w:cs="Times New Roman"/>
          <w:i/>
          <w:szCs w:val="24"/>
          <w:shd w:val="clear" w:color="auto" w:fill="FFFFFF"/>
          <w:lang w:val="en-US"/>
        </w:rPr>
        <w:t>Journa</w:t>
      </w:r>
      <w:r w:rsidR="00F14512" w:rsidRPr="00A12828">
        <w:rPr>
          <w:rFonts w:cs="Times New Roman"/>
          <w:i/>
          <w:szCs w:val="24"/>
          <w:shd w:val="clear" w:color="auto" w:fill="FFFFFF"/>
          <w:lang w:val="en-US"/>
        </w:rPr>
        <w:t>l of Business Research</w:t>
      </w:r>
      <w:r w:rsidR="00F14512" w:rsidRPr="00A12828">
        <w:rPr>
          <w:rFonts w:cs="Times New Roman"/>
          <w:szCs w:val="24"/>
          <w:shd w:val="clear" w:color="auto" w:fill="FFFFFF"/>
          <w:lang w:val="en-US"/>
        </w:rPr>
        <w:t>, 30(</w:t>
      </w:r>
      <w:r w:rsidRPr="00A12828">
        <w:rPr>
          <w:rFonts w:cs="Times New Roman"/>
          <w:szCs w:val="24"/>
          <w:shd w:val="clear" w:color="auto" w:fill="FFFFFF"/>
          <w:lang w:val="en-US"/>
        </w:rPr>
        <w:t>3</w:t>
      </w:r>
      <w:r w:rsidR="00F14512" w:rsidRPr="00A12828">
        <w:rPr>
          <w:rFonts w:cs="Times New Roman"/>
          <w:szCs w:val="24"/>
          <w:shd w:val="clear" w:color="auto" w:fill="FFFFFF"/>
          <w:lang w:val="en-US"/>
        </w:rPr>
        <w:t>),</w:t>
      </w:r>
      <w:r w:rsidRPr="00A12828">
        <w:rPr>
          <w:rFonts w:cs="Times New Roman"/>
          <w:szCs w:val="24"/>
          <w:shd w:val="clear" w:color="auto" w:fill="FFFFFF"/>
          <w:lang w:val="en-US"/>
        </w:rPr>
        <w:t xml:space="preserve"> 271-282.</w:t>
      </w:r>
    </w:p>
    <w:p w:rsidR="00FC00EF" w:rsidRPr="00A12828" w:rsidRDefault="00FC00EF" w:rsidP="000D49A7">
      <w:pPr>
        <w:rPr>
          <w:rFonts w:cs="Times New Roman"/>
          <w:szCs w:val="24"/>
          <w:lang w:val="en-US"/>
        </w:rPr>
      </w:pPr>
      <w:proofErr w:type="spellStart"/>
      <w:r w:rsidRPr="00A12828">
        <w:rPr>
          <w:rFonts w:cs="Times New Roman"/>
          <w:szCs w:val="24"/>
          <w:lang w:val="en-US"/>
        </w:rPr>
        <w:t>Garanina</w:t>
      </w:r>
      <w:proofErr w:type="spellEnd"/>
      <w:r w:rsidR="00CB4030" w:rsidRPr="00A12828">
        <w:rPr>
          <w:rFonts w:cs="Times New Roman"/>
          <w:szCs w:val="24"/>
          <w:lang w:val="en-US"/>
        </w:rPr>
        <w:t>,</w:t>
      </w:r>
      <w:r w:rsidRPr="00A12828">
        <w:rPr>
          <w:rFonts w:cs="Times New Roman"/>
          <w:szCs w:val="24"/>
          <w:lang w:val="en-US"/>
        </w:rPr>
        <w:t xml:space="preserve"> T., </w:t>
      </w:r>
      <w:r w:rsidR="00A8318F" w:rsidRPr="00A12828">
        <w:rPr>
          <w:rFonts w:cs="Times New Roman"/>
          <w:szCs w:val="24"/>
          <w:lang w:val="en-US"/>
        </w:rPr>
        <w:t xml:space="preserve">&amp; </w:t>
      </w:r>
      <w:proofErr w:type="spellStart"/>
      <w:r w:rsidRPr="00A12828">
        <w:rPr>
          <w:rFonts w:cs="Times New Roman"/>
          <w:szCs w:val="24"/>
          <w:lang w:val="en-US"/>
        </w:rPr>
        <w:t>Muravyev</w:t>
      </w:r>
      <w:proofErr w:type="spellEnd"/>
      <w:r w:rsidR="00CB4030" w:rsidRPr="00A12828">
        <w:rPr>
          <w:rFonts w:cs="Times New Roman"/>
          <w:szCs w:val="24"/>
          <w:lang w:val="en-US"/>
        </w:rPr>
        <w:t>,</w:t>
      </w:r>
      <w:r w:rsidRPr="00A12828">
        <w:rPr>
          <w:rFonts w:cs="Times New Roman"/>
          <w:szCs w:val="24"/>
          <w:lang w:val="en-US"/>
        </w:rPr>
        <w:t xml:space="preserve"> A. (2017), “Gender Composition of Corporate Boards and Firm Performance: Evidence from Russia”.</w:t>
      </w:r>
    </w:p>
    <w:p w:rsidR="003E392A" w:rsidRPr="00A12828" w:rsidRDefault="003E392A" w:rsidP="000D49A7">
      <w:pPr>
        <w:autoSpaceDE w:val="0"/>
        <w:autoSpaceDN w:val="0"/>
        <w:adjustRightInd w:val="0"/>
        <w:rPr>
          <w:rFonts w:cs="Times New Roman"/>
          <w:szCs w:val="24"/>
          <w:lang w:val="en-US"/>
        </w:rPr>
      </w:pPr>
      <w:r w:rsidRPr="00A12828">
        <w:rPr>
          <w:rFonts w:cs="Times New Roman"/>
          <w:szCs w:val="24"/>
          <w:lang w:val="en-US"/>
        </w:rPr>
        <w:t>Garcia-</w:t>
      </w:r>
      <w:proofErr w:type="spellStart"/>
      <w:r w:rsidRPr="00A12828">
        <w:rPr>
          <w:rFonts w:cs="Times New Roman"/>
          <w:szCs w:val="24"/>
          <w:lang w:val="en-US"/>
        </w:rPr>
        <w:t>Ayuso</w:t>
      </w:r>
      <w:proofErr w:type="spellEnd"/>
      <w:r w:rsidRPr="00A12828">
        <w:rPr>
          <w:rFonts w:cs="Times New Roman"/>
          <w:szCs w:val="24"/>
          <w:lang w:val="en-US"/>
        </w:rPr>
        <w:t xml:space="preserve">, M. (2002), “Factors Explaining the Inefficient Valuation of Intangibles”, </w:t>
      </w:r>
      <w:r w:rsidRPr="00A12828">
        <w:rPr>
          <w:rStyle w:val="journalname"/>
          <w:rFonts w:cs="Times New Roman"/>
          <w:i/>
          <w:spacing w:val="5"/>
          <w:szCs w:val="24"/>
          <w:shd w:val="clear" w:color="auto" w:fill="FFFFFF"/>
          <w:lang w:val="en-US"/>
        </w:rPr>
        <w:t>Accounting, Auditing &amp; Accountability Journal</w:t>
      </w:r>
      <w:r w:rsidRPr="00A12828">
        <w:rPr>
          <w:rStyle w:val="journalname"/>
          <w:rFonts w:cs="Times New Roman"/>
          <w:spacing w:val="5"/>
          <w:szCs w:val="24"/>
          <w:shd w:val="clear" w:color="auto" w:fill="FFFFFF"/>
          <w:lang w:val="en-US"/>
        </w:rPr>
        <w:t>,</w:t>
      </w:r>
      <w:r w:rsidRPr="00A12828">
        <w:rPr>
          <w:rStyle w:val="volume"/>
          <w:rFonts w:cs="Times New Roman"/>
          <w:spacing w:val="5"/>
          <w:szCs w:val="24"/>
          <w:shd w:val="clear" w:color="auto" w:fill="FFFFFF"/>
          <w:lang w:val="en-US"/>
        </w:rPr>
        <w:t xml:space="preserve"> 16</w:t>
      </w:r>
      <w:r w:rsidR="00F14512" w:rsidRPr="00A12828">
        <w:rPr>
          <w:rStyle w:val="apple-converted-space"/>
          <w:rFonts w:cs="Times New Roman"/>
          <w:spacing w:val="5"/>
          <w:szCs w:val="24"/>
          <w:shd w:val="clear" w:color="auto" w:fill="FFFFFF"/>
          <w:lang w:val="en-US"/>
        </w:rPr>
        <w:t>(</w:t>
      </w:r>
      <w:r w:rsidRPr="00A12828">
        <w:rPr>
          <w:rStyle w:val="issue"/>
          <w:rFonts w:cs="Times New Roman"/>
          <w:spacing w:val="5"/>
          <w:szCs w:val="24"/>
          <w:shd w:val="clear" w:color="auto" w:fill="FFFFFF"/>
          <w:lang w:val="en-US"/>
        </w:rPr>
        <w:t>1</w:t>
      </w:r>
      <w:r w:rsidR="00F14512" w:rsidRPr="00A12828">
        <w:rPr>
          <w:rStyle w:val="issue"/>
          <w:rFonts w:cs="Times New Roman"/>
          <w:spacing w:val="5"/>
          <w:szCs w:val="24"/>
          <w:shd w:val="clear" w:color="auto" w:fill="FFFFFF"/>
          <w:lang w:val="en-US"/>
        </w:rPr>
        <w:t>)</w:t>
      </w:r>
      <w:r w:rsidRPr="00A12828">
        <w:rPr>
          <w:rFonts w:cs="Times New Roman"/>
          <w:spacing w:val="5"/>
          <w:szCs w:val="24"/>
          <w:shd w:val="clear" w:color="auto" w:fill="FFFFFF"/>
          <w:lang w:val="en-US"/>
        </w:rPr>
        <w:t>,</w:t>
      </w:r>
      <w:r w:rsidR="00F14512" w:rsidRPr="00A12828">
        <w:rPr>
          <w:rStyle w:val="apple-converted-space"/>
          <w:rFonts w:cs="Times New Roman"/>
          <w:spacing w:val="5"/>
          <w:szCs w:val="24"/>
          <w:shd w:val="clear" w:color="auto" w:fill="FFFFFF"/>
          <w:lang w:val="en-US"/>
        </w:rPr>
        <w:t xml:space="preserve"> </w:t>
      </w:r>
      <w:r w:rsidRPr="00A12828">
        <w:rPr>
          <w:rStyle w:val="page"/>
          <w:rFonts w:cs="Times New Roman"/>
          <w:spacing w:val="5"/>
          <w:szCs w:val="24"/>
          <w:shd w:val="clear" w:color="auto" w:fill="FFFFFF"/>
          <w:lang w:val="en-US"/>
        </w:rPr>
        <w:t>57-69.</w:t>
      </w:r>
    </w:p>
    <w:p w:rsidR="003E392A" w:rsidRPr="00A12828" w:rsidRDefault="003E392A" w:rsidP="000D49A7">
      <w:pPr>
        <w:shd w:val="clear" w:color="auto" w:fill="FFFFFF"/>
        <w:rPr>
          <w:rFonts w:eastAsia="Arial Unicode MS" w:cs="Times New Roman"/>
          <w:szCs w:val="24"/>
          <w:lang w:val="en-US" w:eastAsia="ru-RU"/>
        </w:rPr>
      </w:pPr>
      <w:r w:rsidRPr="00A12828">
        <w:rPr>
          <w:rFonts w:eastAsia="Arial Unicode MS" w:cs="Times New Roman"/>
          <w:szCs w:val="24"/>
          <w:lang w:val="en-US" w:eastAsia="ru-RU"/>
        </w:rPr>
        <w:t>Greene, W. H. (2000), “</w:t>
      </w:r>
      <w:r w:rsidRPr="00A12828">
        <w:rPr>
          <w:rFonts w:eastAsia="Arial Unicode MS" w:cs="Times New Roman"/>
          <w:iCs/>
          <w:szCs w:val="24"/>
          <w:lang w:val="en-US" w:eastAsia="ru-RU"/>
        </w:rPr>
        <w:t>Econometric analysis</w:t>
      </w:r>
      <w:r w:rsidRPr="00A12828">
        <w:rPr>
          <w:rFonts w:eastAsia="Arial Unicode MS" w:cs="Times New Roman"/>
          <w:szCs w:val="24"/>
          <w:lang w:val="en-US" w:eastAsia="ru-RU"/>
        </w:rPr>
        <w:t xml:space="preserve">”, </w:t>
      </w:r>
      <w:r w:rsidRPr="00A12828">
        <w:rPr>
          <w:rFonts w:eastAsia="Arial Unicode MS" w:cs="Times New Roman"/>
          <w:i/>
          <w:szCs w:val="24"/>
          <w:lang w:val="en-US" w:eastAsia="ru-RU"/>
        </w:rPr>
        <w:t>Upper Saddle River, N.J: Prentice Hall</w:t>
      </w:r>
      <w:r w:rsidRPr="00A12828">
        <w:rPr>
          <w:rFonts w:eastAsia="Arial Unicode MS" w:cs="Times New Roman"/>
          <w:szCs w:val="24"/>
          <w:lang w:val="en-US" w:eastAsia="ru-RU"/>
        </w:rPr>
        <w:t>.</w:t>
      </w:r>
    </w:p>
    <w:p w:rsidR="003E392A" w:rsidRPr="00A12828" w:rsidRDefault="003E392A" w:rsidP="000D49A7">
      <w:pPr>
        <w:rPr>
          <w:rFonts w:cs="Times New Roman"/>
          <w:szCs w:val="24"/>
          <w:lang w:val="en-US"/>
        </w:rPr>
      </w:pPr>
      <w:r w:rsidRPr="00A12828">
        <w:rPr>
          <w:rFonts w:cs="Times New Roman"/>
          <w:szCs w:val="24"/>
          <w:lang w:val="en-US"/>
        </w:rPr>
        <w:t>Hall</w:t>
      </w:r>
      <w:r w:rsidR="00A8318F" w:rsidRPr="00A12828">
        <w:rPr>
          <w:rFonts w:cs="Times New Roman"/>
          <w:szCs w:val="24"/>
          <w:lang w:val="en-US"/>
        </w:rPr>
        <w:t>,</w:t>
      </w:r>
      <w:r w:rsidRPr="00A12828">
        <w:rPr>
          <w:rFonts w:cs="Times New Roman"/>
          <w:szCs w:val="24"/>
          <w:lang w:val="en-US"/>
        </w:rPr>
        <w:t xml:space="preserve"> R. (1992), “The Strategic analysis of intangible resources”, </w:t>
      </w:r>
      <w:r w:rsidRPr="00A12828">
        <w:rPr>
          <w:rFonts w:cs="Times New Roman"/>
          <w:i/>
          <w:szCs w:val="24"/>
          <w:lang w:val="en-US"/>
        </w:rPr>
        <w:t>Strategic Management Jo</w:t>
      </w:r>
      <w:r w:rsidR="00F14512" w:rsidRPr="00A12828">
        <w:rPr>
          <w:rFonts w:cs="Times New Roman"/>
          <w:i/>
          <w:szCs w:val="24"/>
          <w:lang w:val="en-US"/>
        </w:rPr>
        <w:t>urnal</w:t>
      </w:r>
      <w:r w:rsidR="00F14512" w:rsidRPr="00A12828">
        <w:rPr>
          <w:rFonts w:cs="Times New Roman"/>
          <w:szCs w:val="24"/>
          <w:lang w:val="en-US"/>
        </w:rPr>
        <w:t>, 13(</w:t>
      </w:r>
      <w:r w:rsidRPr="00A12828">
        <w:rPr>
          <w:rFonts w:cs="Times New Roman"/>
          <w:szCs w:val="24"/>
          <w:lang w:val="en-US"/>
        </w:rPr>
        <w:t>2</w:t>
      </w:r>
      <w:r w:rsidR="00F14512" w:rsidRPr="00A12828">
        <w:rPr>
          <w:rFonts w:cs="Times New Roman"/>
          <w:szCs w:val="24"/>
          <w:lang w:val="en-US"/>
        </w:rPr>
        <w:t>)</w:t>
      </w:r>
      <w:r w:rsidRPr="00A12828">
        <w:rPr>
          <w:rFonts w:cs="Times New Roman"/>
          <w:szCs w:val="24"/>
          <w:lang w:val="en-US"/>
        </w:rPr>
        <w:t>, 98-123.</w:t>
      </w:r>
    </w:p>
    <w:p w:rsidR="00B9581F" w:rsidRPr="00A12828" w:rsidRDefault="00B9581F" w:rsidP="000D49A7">
      <w:pPr>
        <w:autoSpaceDE w:val="0"/>
        <w:autoSpaceDN w:val="0"/>
        <w:adjustRightInd w:val="0"/>
        <w:rPr>
          <w:rFonts w:cs="Times New Roman"/>
          <w:szCs w:val="24"/>
          <w:shd w:val="clear" w:color="auto" w:fill="FFFFFF"/>
          <w:lang w:val="en-US"/>
        </w:rPr>
      </w:pPr>
      <w:r w:rsidRPr="00A12828">
        <w:rPr>
          <w:rFonts w:cs="Times New Roman"/>
          <w:szCs w:val="24"/>
          <w:shd w:val="clear" w:color="auto" w:fill="FFFFFF"/>
          <w:lang w:val="en-US"/>
        </w:rPr>
        <w:t>Golden</w:t>
      </w:r>
      <w:r w:rsidR="00A8318F" w:rsidRPr="00A12828">
        <w:rPr>
          <w:rFonts w:cs="Times New Roman"/>
          <w:szCs w:val="24"/>
          <w:shd w:val="clear" w:color="auto" w:fill="FFFFFF"/>
          <w:lang w:val="en-US"/>
        </w:rPr>
        <w:t>,</w:t>
      </w:r>
      <w:r w:rsidRPr="00A12828">
        <w:rPr>
          <w:rFonts w:cs="Times New Roman"/>
          <w:szCs w:val="24"/>
          <w:shd w:val="clear" w:color="auto" w:fill="FFFFFF"/>
          <w:lang w:val="en-US"/>
        </w:rPr>
        <w:t xml:space="preserve"> B. R., </w:t>
      </w:r>
      <w:r w:rsidR="00A8318F" w:rsidRPr="00A12828">
        <w:rPr>
          <w:rFonts w:cs="Times New Roman"/>
          <w:szCs w:val="24"/>
          <w:shd w:val="clear" w:color="auto" w:fill="FFFFFF"/>
          <w:lang w:val="en-US"/>
        </w:rPr>
        <w:t xml:space="preserve">&amp; </w:t>
      </w:r>
      <w:proofErr w:type="spellStart"/>
      <w:r w:rsidRPr="00A12828">
        <w:rPr>
          <w:rFonts w:cs="Times New Roman"/>
          <w:szCs w:val="24"/>
          <w:shd w:val="clear" w:color="auto" w:fill="FFFFFF"/>
          <w:lang w:val="en-US"/>
        </w:rPr>
        <w:t>Zajac</w:t>
      </w:r>
      <w:proofErr w:type="spellEnd"/>
      <w:r w:rsidR="00A8318F" w:rsidRPr="00A12828">
        <w:rPr>
          <w:rFonts w:cs="Times New Roman"/>
          <w:szCs w:val="24"/>
          <w:shd w:val="clear" w:color="auto" w:fill="FFFFFF"/>
          <w:lang w:val="en-US"/>
        </w:rPr>
        <w:t>,</w:t>
      </w:r>
      <w:r w:rsidRPr="00A12828">
        <w:rPr>
          <w:rFonts w:cs="Times New Roman"/>
          <w:szCs w:val="24"/>
          <w:shd w:val="clear" w:color="auto" w:fill="FFFFFF"/>
          <w:lang w:val="en-US"/>
        </w:rPr>
        <w:t xml:space="preserve"> E. J. (2001), “When will boards influence strategy? </w:t>
      </w:r>
      <w:proofErr w:type="gramStart"/>
      <w:r w:rsidRPr="00A12828">
        <w:rPr>
          <w:rFonts w:cs="Times New Roman"/>
          <w:szCs w:val="24"/>
          <w:shd w:val="clear" w:color="auto" w:fill="FFFFFF"/>
          <w:lang w:val="en-US"/>
        </w:rPr>
        <w:t>inclination</w:t>
      </w:r>
      <w:proofErr w:type="gramEnd"/>
      <w:r w:rsidRPr="00A12828">
        <w:rPr>
          <w:rFonts w:cs="Times New Roman"/>
          <w:szCs w:val="24"/>
          <w:shd w:val="clear" w:color="auto" w:fill="FFFFFF"/>
          <w:lang w:val="en-US"/>
        </w:rPr>
        <w:t xml:space="preserve"> × power = strategic change”, </w:t>
      </w:r>
      <w:proofErr w:type="spellStart"/>
      <w:r w:rsidRPr="00A12828">
        <w:rPr>
          <w:rFonts w:cs="Times New Roman"/>
          <w:i/>
          <w:szCs w:val="24"/>
          <w:shd w:val="clear" w:color="auto" w:fill="FFFFFF"/>
          <w:lang w:val="en-US"/>
        </w:rPr>
        <w:t>Strat</w:t>
      </w:r>
      <w:proofErr w:type="spellEnd"/>
      <w:r w:rsidRPr="00A12828">
        <w:rPr>
          <w:rFonts w:cs="Times New Roman"/>
          <w:i/>
          <w:szCs w:val="24"/>
          <w:shd w:val="clear" w:color="auto" w:fill="FFFFFF"/>
          <w:lang w:val="en-US"/>
        </w:rPr>
        <w:t>. Mgmt. J.</w:t>
      </w:r>
      <w:r w:rsidRPr="00A12828">
        <w:rPr>
          <w:rFonts w:cs="Times New Roman"/>
          <w:szCs w:val="24"/>
          <w:shd w:val="clear" w:color="auto" w:fill="FFFFFF"/>
          <w:lang w:val="en-US"/>
        </w:rPr>
        <w:t xml:space="preserve">, </w:t>
      </w:r>
      <w:r w:rsidR="00F14512" w:rsidRPr="00A12828">
        <w:rPr>
          <w:rFonts w:cs="Times New Roman"/>
          <w:szCs w:val="24"/>
          <w:shd w:val="clear" w:color="auto" w:fill="FFFFFF"/>
          <w:lang w:val="en-US"/>
        </w:rPr>
        <w:t xml:space="preserve">22, </w:t>
      </w:r>
      <w:r w:rsidRPr="00A12828">
        <w:rPr>
          <w:rFonts w:cs="Times New Roman"/>
          <w:szCs w:val="24"/>
          <w:shd w:val="clear" w:color="auto" w:fill="FFFFFF"/>
          <w:lang w:val="en-US"/>
        </w:rPr>
        <w:t>1087–1111.</w:t>
      </w:r>
    </w:p>
    <w:p w:rsidR="003E392A" w:rsidRPr="00A12828" w:rsidRDefault="003E392A" w:rsidP="000D49A7">
      <w:pPr>
        <w:autoSpaceDE w:val="0"/>
        <w:autoSpaceDN w:val="0"/>
        <w:adjustRightInd w:val="0"/>
        <w:rPr>
          <w:rFonts w:cs="Times New Roman"/>
          <w:szCs w:val="24"/>
          <w:lang w:val="en-US"/>
        </w:rPr>
      </w:pPr>
      <w:r w:rsidRPr="00A12828">
        <w:rPr>
          <w:rFonts w:cs="Times New Roman"/>
          <w:szCs w:val="24"/>
          <w:lang w:val="en-US"/>
        </w:rPr>
        <w:t>Hillman</w:t>
      </w:r>
      <w:r w:rsidR="00A8318F" w:rsidRPr="00A12828">
        <w:rPr>
          <w:rFonts w:cs="Times New Roman"/>
          <w:szCs w:val="24"/>
          <w:lang w:val="en-US"/>
        </w:rPr>
        <w:t>,</w:t>
      </w:r>
      <w:r w:rsidRPr="00A12828">
        <w:rPr>
          <w:rFonts w:cs="Times New Roman"/>
          <w:szCs w:val="24"/>
          <w:lang w:val="en-US"/>
        </w:rPr>
        <w:t xml:space="preserve"> A., </w:t>
      </w:r>
      <w:proofErr w:type="spellStart"/>
      <w:r w:rsidRPr="00A12828">
        <w:rPr>
          <w:rFonts w:cs="Times New Roman"/>
          <w:szCs w:val="24"/>
          <w:lang w:val="en-US"/>
        </w:rPr>
        <w:t>Dalziel</w:t>
      </w:r>
      <w:proofErr w:type="spellEnd"/>
      <w:r w:rsidR="00A8318F" w:rsidRPr="00A12828">
        <w:rPr>
          <w:rFonts w:cs="Times New Roman"/>
          <w:szCs w:val="24"/>
          <w:lang w:val="en-US"/>
        </w:rPr>
        <w:t>,</w:t>
      </w:r>
      <w:r w:rsidRPr="00A12828">
        <w:rPr>
          <w:rFonts w:cs="Times New Roman"/>
          <w:szCs w:val="24"/>
          <w:lang w:val="en-US"/>
        </w:rPr>
        <w:t xml:space="preserve"> T. (2003), “Boards of Directors and Firm Performance: Integrating Agency and Resource Dependence Perspectives”, </w:t>
      </w:r>
      <w:proofErr w:type="gramStart"/>
      <w:r w:rsidRPr="00A12828">
        <w:rPr>
          <w:rFonts w:cs="Times New Roman"/>
          <w:i/>
          <w:szCs w:val="24"/>
          <w:lang w:val="en-US"/>
        </w:rPr>
        <w:t>The</w:t>
      </w:r>
      <w:proofErr w:type="gramEnd"/>
      <w:r w:rsidRPr="00A12828">
        <w:rPr>
          <w:rFonts w:cs="Times New Roman"/>
          <w:i/>
          <w:szCs w:val="24"/>
          <w:lang w:val="en-US"/>
        </w:rPr>
        <w:t xml:space="preserve"> Academy of Management Review</w:t>
      </w:r>
      <w:r w:rsidRPr="00A12828">
        <w:rPr>
          <w:rFonts w:cs="Times New Roman"/>
          <w:szCs w:val="24"/>
          <w:lang w:val="en-US"/>
        </w:rPr>
        <w:t xml:space="preserve">, </w:t>
      </w:r>
      <w:r w:rsidR="009F58AE" w:rsidRPr="00A12828">
        <w:rPr>
          <w:rFonts w:cs="Times New Roman"/>
          <w:szCs w:val="24"/>
          <w:lang w:val="en-US"/>
        </w:rPr>
        <w:t>28(</w:t>
      </w:r>
      <w:r w:rsidRPr="00A12828">
        <w:rPr>
          <w:rFonts w:cs="Times New Roman"/>
          <w:szCs w:val="24"/>
          <w:lang w:val="en-US"/>
        </w:rPr>
        <w:t>3</w:t>
      </w:r>
      <w:r w:rsidR="009F58AE" w:rsidRPr="00A12828">
        <w:rPr>
          <w:rFonts w:cs="Times New Roman"/>
          <w:szCs w:val="24"/>
          <w:lang w:val="en-US"/>
        </w:rPr>
        <w:t xml:space="preserve">), </w:t>
      </w:r>
      <w:r w:rsidRPr="00A12828">
        <w:rPr>
          <w:rFonts w:cs="Times New Roman"/>
          <w:szCs w:val="24"/>
          <w:lang w:val="en-US"/>
        </w:rPr>
        <w:t>383-396.</w:t>
      </w:r>
    </w:p>
    <w:p w:rsidR="00F54AAA" w:rsidRPr="00A12828" w:rsidRDefault="00F54AAA" w:rsidP="000D49A7">
      <w:pPr>
        <w:autoSpaceDE w:val="0"/>
        <w:autoSpaceDN w:val="0"/>
        <w:adjustRightInd w:val="0"/>
        <w:rPr>
          <w:rFonts w:cs="Times New Roman"/>
          <w:szCs w:val="24"/>
          <w:lang w:val="en-US"/>
        </w:rPr>
      </w:pPr>
      <w:proofErr w:type="spellStart"/>
      <w:r w:rsidRPr="00A12828">
        <w:rPr>
          <w:rFonts w:cs="Times New Roman"/>
          <w:szCs w:val="24"/>
          <w:lang w:val="en-US"/>
        </w:rPr>
        <w:t>Hilmer</w:t>
      </w:r>
      <w:proofErr w:type="spellEnd"/>
      <w:r w:rsidRPr="00A12828">
        <w:rPr>
          <w:rFonts w:cs="Times New Roman"/>
          <w:szCs w:val="24"/>
          <w:lang w:val="en-US"/>
        </w:rPr>
        <w:t xml:space="preserve">, M. J. (1998), “Post-Secondary Fees and the Decision to Attend a University or a Community College”, </w:t>
      </w:r>
      <w:r w:rsidRPr="00A12828">
        <w:rPr>
          <w:rFonts w:cs="Times New Roman"/>
          <w:i/>
          <w:szCs w:val="24"/>
          <w:lang w:val="en-US"/>
        </w:rPr>
        <w:t>Journal of Public Economics</w:t>
      </w:r>
      <w:r w:rsidRPr="00A12828">
        <w:rPr>
          <w:rFonts w:cs="Times New Roman"/>
          <w:szCs w:val="24"/>
          <w:lang w:val="en-US"/>
        </w:rPr>
        <w:t>, 67, 329–348.</w:t>
      </w:r>
    </w:p>
    <w:p w:rsidR="003E392A" w:rsidRPr="00A12828" w:rsidRDefault="003E392A" w:rsidP="000D49A7">
      <w:pPr>
        <w:rPr>
          <w:rStyle w:val="artauthors"/>
          <w:rFonts w:cs="Times New Roman"/>
          <w:spacing w:val="5"/>
          <w:szCs w:val="24"/>
          <w:shd w:val="clear" w:color="auto" w:fill="FFFFFF"/>
          <w:lang w:val="en-US"/>
        </w:rPr>
      </w:pPr>
      <w:r w:rsidRPr="00A12828">
        <w:rPr>
          <w:rFonts w:cs="Times New Roman"/>
          <w:szCs w:val="24"/>
          <w:lang w:val="en-US"/>
        </w:rPr>
        <w:t xml:space="preserve">Hsu, Y. H., </w:t>
      </w:r>
      <w:r w:rsidR="00A8318F" w:rsidRPr="00A12828">
        <w:rPr>
          <w:rFonts w:cs="Times New Roman"/>
          <w:szCs w:val="24"/>
          <w:lang w:val="en-US"/>
        </w:rPr>
        <w:t xml:space="preserve">&amp; </w:t>
      </w:r>
      <w:r w:rsidRPr="00A12828">
        <w:rPr>
          <w:rFonts w:cs="Times New Roman"/>
          <w:szCs w:val="24"/>
          <w:lang w:val="en-US"/>
        </w:rPr>
        <w:t>Fang</w:t>
      </w:r>
      <w:r w:rsidR="00A8318F" w:rsidRPr="00A12828">
        <w:rPr>
          <w:rFonts w:cs="Times New Roman"/>
          <w:szCs w:val="24"/>
          <w:lang w:val="en-US"/>
        </w:rPr>
        <w:t>,</w:t>
      </w:r>
      <w:r w:rsidRPr="00A12828">
        <w:rPr>
          <w:rFonts w:cs="Times New Roman"/>
          <w:szCs w:val="24"/>
          <w:lang w:val="en-US"/>
        </w:rPr>
        <w:t xml:space="preserve"> W. (2009), “Intellectual Capital and New Product Development Performance: The Mediating Role of Organizational Learning Capability”, </w:t>
      </w:r>
      <w:r w:rsidRPr="00A12828">
        <w:rPr>
          <w:rFonts w:cs="Times New Roman"/>
          <w:i/>
          <w:szCs w:val="24"/>
          <w:lang w:val="en-US"/>
        </w:rPr>
        <w:t xml:space="preserve">Technological </w:t>
      </w:r>
      <w:r w:rsidR="009F58AE" w:rsidRPr="00A12828">
        <w:rPr>
          <w:rFonts w:cs="Times New Roman"/>
          <w:i/>
          <w:szCs w:val="24"/>
          <w:lang w:val="en-US"/>
        </w:rPr>
        <w:t>Forecasting and Social Change</w:t>
      </w:r>
      <w:r w:rsidR="009F58AE" w:rsidRPr="00A12828">
        <w:rPr>
          <w:rFonts w:cs="Times New Roman"/>
          <w:szCs w:val="24"/>
          <w:lang w:val="en-US"/>
        </w:rPr>
        <w:t xml:space="preserve">, </w:t>
      </w:r>
      <w:r w:rsidRPr="00A12828">
        <w:rPr>
          <w:rFonts w:cs="Times New Roman"/>
          <w:szCs w:val="24"/>
          <w:lang w:val="en-US"/>
        </w:rPr>
        <w:t>76(5), 664-677</w:t>
      </w:r>
      <w:r w:rsidRPr="00A12828">
        <w:rPr>
          <w:rStyle w:val="artauthors"/>
          <w:rFonts w:cs="Times New Roman"/>
          <w:spacing w:val="5"/>
          <w:szCs w:val="24"/>
          <w:shd w:val="clear" w:color="auto" w:fill="FFFFFF"/>
          <w:lang w:val="en-US"/>
        </w:rPr>
        <w:t>.</w:t>
      </w:r>
    </w:p>
    <w:p w:rsidR="006A5DC5" w:rsidRPr="00A12828" w:rsidRDefault="006A5DC5" w:rsidP="006A5DC5">
      <w:pPr>
        <w:rPr>
          <w:rStyle w:val="artauthors"/>
          <w:rFonts w:cs="Times New Roman"/>
          <w:spacing w:val="5"/>
          <w:szCs w:val="24"/>
          <w:shd w:val="clear" w:color="auto" w:fill="FFFFFF"/>
          <w:lang w:val="en-US"/>
        </w:rPr>
      </w:pPr>
      <w:r w:rsidRPr="00A12828">
        <w:rPr>
          <w:rStyle w:val="artauthors"/>
          <w:rFonts w:cs="Times New Roman"/>
          <w:spacing w:val="5"/>
          <w:szCs w:val="24"/>
          <w:shd w:val="clear" w:color="auto" w:fill="FFFFFF"/>
          <w:lang w:val="en-US"/>
        </w:rPr>
        <w:t xml:space="preserve">Hunt, V., Layton, D., &amp; Prince, S. (2015), “Diversity Matters” </w:t>
      </w:r>
      <w:r w:rsidRPr="00A12828">
        <w:rPr>
          <w:rFonts w:cs="Times New Roman"/>
          <w:i/>
          <w:szCs w:val="24"/>
          <w:lang w:val="en-US"/>
        </w:rPr>
        <w:t>McKinsey &amp; Company</w:t>
      </w:r>
      <w:r w:rsidRPr="00A12828">
        <w:rPr>
          <w:rFonts w:cs="Times New Roman"/>
          <w:szCs w:val="24"/>
          <w:lang w:val="en-US"/>
        </w:rPr>
        <w:t>, 1-</w:t>
      </w:r>
      <w:r w:rsidR="000F5D86" w:rsidRPr="00A12828">
        <w:rPr>
          <w:rFonts w:cs="Times New Roman"/>
          <w:szCs w:val="24"/>
          <w:lang w:val="en-US"/>
        </w:rPr>
        <w:t>20</w:t>
      </w:r>
      <w:r w:rsidRPr="00A12828">
        <w:rPr>
          <w:rFonts w:cs="Times New Roman"/>
          <w:szCs w:val="24"/>
          <w:lang w:val="en-US"/>
        </w:rPr>
        <w:t>.</w:t>
      </w:r>
    </w:p>
    <w:p w:rsidR="00F12D8D" w:rsidRPr="00A12828" w:rsidRDefault="00F12D8D" w:rsidP="000D49A7">
      <w:pPr>
        <w:rPr>
          <w:rFonts w:cs="Times New Roman"/>
          <w:szCs w:val="24"/>
          <w:lang w:val="en-US"/>
        </w:rPr>
      </w:pPr>
      <w:proofErr w:type="spellStart"/>
      <w:r w:rsidRPr="00A12828">
        <w:rPr>
          <w:rFonts w:cs="Times New Roman"/>
          <w:szCs w:val="24"/>
          <w:shd w:val="clear" w:color="auto" w:fill="FDFDFD"/>
          <w:lang w:val="en-US"/>
        </w:rPr>
        <w:t>Ingley</w:t>
      </w:r>
      <w:proofErr w:type="spellEnd"/>
      <w:r w:rsidR="00A8318F" w:rsidRPr="00A12828">
        <w:rPr>
          <w:rFonts w:cs="Times New Roman"/>
          <w:szCs w:val="24"/>
          <w:shd w:val="clear" w:color="auto" w:fill="FDFDFD"/>
          <w:lang w:val="en-US"/>
        </w:rPr>
        <w:t>,</w:t>
      </w:r>
      <w:r w:rsidRPr="00A12828">
        <w:rPr>
          <w:rFonts w:cs="Times New Roman"/>
          <w:szCs w:val="24"/>
          <w:shd w:val="clear" w:color="auto" w:fill="FDFDFD"/>
          <w:lang w:val="en-US"/>
        </w:rPr>
        <w:t xml:space="preserve"> C. B., </w:t>
      </w:r>
      <w:r w:rsidR="00A8318F" w:rsidRPr="00A12828">
        <w:rPr>
          <w:rFonts w:cs="Times New Roman"/>
          <w:szCs w:val="24"/>
          <w:shd w:val="clear" w:color="auto" w:fill="FDFDFD"/>
          <w:lang w:val="en-US"/>
        </w:rPr>
        <w:t xml:space="preserve">&amp; </w:t>
      </w:r>
      <w:r w:rsidRPr="00A12828">
        <w:rPr>
          <w:rFonts w:cs="Times New Roman"/>
          <w:szCs w:val="24"/>
          <w:shd w:val="clear" w:color="auto" w:fill="FDFDFD"/>
          <w:lang w:val="en-US"/>
        </w:rPr>
        <w:t>Van der Walt</w:t>
      </w:r>
      <w:r w:rsidR="00A8318F" w:rsidRPr="00A12828">
        <w:rPr>
          <w:rFonts w:cs="Times New Roman"/>
          <w:szCs w:val="24"/>
          <w:shd w:val="clear" w:color="auto" w:fill="FDFDFD"/>
          <w:lang w:val="en-US"/>
        </w:rPr>
        <w:t>,</w:t>
      </w:r>
      <w:r w:rsidRPr="00A12828">
        <w:rPr>
          <w:rFonts w:cs="Times New Roman"/>
          <w:szCs w:val="24"/>
          <w:shd w:val="clear" w:color="auto" w:fill="FDFDFD"/>
          <w:lang w:val="en-US"/>
        </w:rPr>
        <w:t xml:space="preserve"> N. T. (2001), “The Strategic Board: the changing role of directors in developing and maintaining corporate capability. Corporate Governance”, </w:t>
      </w:r>
      <w:proofErr w:type="gramStart"/>
      <w:r w:rsidRPr="00A12828">
        <w:rPr>
          <w:rFonts w:cs="Times New Roman"/>
          <w:i/>
          <w:szCs w:val="24"/>
          <w:shd w:val="clear" w:color="auto" w:fill="FDFDFD"/>
          <w:lang w:val="en-US"/>
        </w:rPr>
        <w:t>An</w:t>
      </w:r>
      <w:proofErr w:type="gramEnd"/>
      <w:r w:rsidRPr="00A12828">
        <w:rPr>
          <w:rFonts w:cs="Times New Roman"/>
          <w:i/>
          <w:szCs w:val="24"/>
          <w:shd w:val="clear" w:color="auto" w:fill="FDFDFD"/>
          <w:lang w:val="en-US"/>
        </w:rPr>
        <w:t xml:space="preserve"> International Review</w:t>
      </w:r>
      <w:r w:rsidRPr="00A12828">
        <w:rPr>
          <w:rFonts w:cs="Times New Roman"/>
          <w:szCs w:val="24"/>
          <w:shd w:val="clear" w:color="auto" w:fill="FDFDFD"/>
          <w:lang w:val="en-US"/>
        </w:rPr>
        <w:t>, 9, 174–185.</w:t>
      </w:r>
      <w:r w:rsidRPr="00A12828">
        <w:rPr>
          <w:rStyle w:val="apple-converted-space"/>
          <w:rFonts w:cs="Times New Roman"/>
          <w:szCs w:val="24"/>
          <w:shd w:val="clear" w:color="auto" w:fill="FDFDFD"/>
          <w:lang w:val="en-US"/>
        </w:rPr>
        <w:t> </w:t>
      </w:r>
    </w:p>
    <w:p w:rsidR="008C1C7C" w:rsidRPr="00A12828" w:rsidRDefault="008C1C7C" w:rsidP="000D49A7">
      <w:pPr>
        <w:autoSpaceDE w:val="0"/>
        <w:autoSpaceDN w:val="0"/>
        <w:adjustRightInd w:val="0"/>
        <w:rPr>
          <w:rFonts w:cs="Times New Roman"/>
          <w:szCs w:val="24"/>
          <w:lang w:val="en-US"/>
        </w:rPr>
      </w:pPr>
      <w:proofErr w:type="spellStart"/>
      <w:r w:rsidRPr="00A12828">
        <w:rPr>
          <w:rFonts w:cs="Times New Roman"/>
          <w:szCs w:val="24"/>
          <w:lang w:val="en-US"/>
        </w:rPr>
        <w:t>Inkinen</w:t>
      </w:r>
      <w:proofErr w:type="spellEnd"/>
      <w:r w:rsidR="00A8318F" w:rsidRPr="00A12828">
        <w:rPr>
          <w:rFonts w:cs="Times New Roman"/>
          <w:szCs w:val="24"/>
          <w:lang w:val="en-US"/>
        </w:rPr>
        <w:t>,</w:t>
      </w:r>
      <w:r w:rsidRPr="00A12828">
        <w:rPr>
          <w:rFonts w:cs="Times New Roman"/>
          <w:szCs w:val="24"/>
          <w:lang w:val="en-US"/>
        </w:rPr>
        <w:t xml:space="preserve"> H., (2015) “Review of empirical research on intellectual capital and firm performance”, </w:t>
      </w:r>
      <w:r w:rsidRPr="00A12828">
        <w:rPr>
          <w:rFonts w:cs="Times New Roman"/>
          <w:i/>
          <w:szCs w:val="24"/>
          <w:lang w:val="en-US"/>
        </w:rPr>
        <w:t>Journal of Intellectual Capital</w:t>
      </w:r>
      <w:r w:rsidRPr="00A12828">
        <w:rPr>
          <w:rFonts w:cs="Times New Roman"/>
          <w:szCs w:val="24"/>
          <w:lang w:val="en-US"/>
        </w:rPr>
        <w:t xml:space="preserve">, </w:t>
      </w:r>
      <w:r w:rsidR="009F58AE" w:rsidRPr="00A12828">
        <w:rPr>
          <w:rFonts w:cs="Times New Roman"/>
          <w:szCs w:val="24"/>
          <w:lang w:val="en-US"/>
        </w:rPr>
        <w:t>16(</w:t>
      </w:r>
      <w:r w:rsidRPr="00A12828">
        <w:rPr>
          <w:rFonts w:cs="Times New Roman"/>
          <w:szCs w:val="24"/>
          <w:lang w:val="en-US"/>
        </w:rPr>
        <w:t>3</w:t>
      </w:r>
      <w:r w:rsidR="009F58AE" w:rsidRPr="00A12828">
        <w:rPr>
          <w:rFonts w:cs="Times New Roman"/>
          <w:szCs w:val="24"/>
          <w:lang w:val="en-US"/>
        </w:rPr>
        <w:t xml:space="preserve">), </w:t>
      </w:r>
      <w:r w:rsidRPr="00A12828">
        <w:rPr>
          <w:rFonts w:cs="Times New Roman"/>
          <w:szCs w:val="24"/>
          <w:lang w:val="en-US"/>
        </w:rPr>
        <w:t>518-565.</w:t>
      </w:r>
    </w:p>
    <w:p w:rsidR="003D74C0" w:rsidRPr="00A12828" w:rsidRDefault="003D74C0" w:rsidP="000D49A7">
      <w:pPr>
        <w:autoSpaceDE w:val="0"/>
        <w:autoSpaceDN w:val="0"/>
        <w:adjustRightInd w:val="0"/>
        <w:rPr>
          <w:rFonts w:cs="Times New Roman"/>
          <w:szCs w:val="24"/>
          <w:shd w:val="clear" w:color="auto" w:fill="FFFFFF"/>
          <w:lang w:val="en-US"/>
        </w:rPr>
      </w:pPr>
      <w:proofErr w:type="spellStart"/>
      <w:r w:rsidRPr="00A12828">
        <w:rPr>
          <w:rFonts w:cs="Times New Roman"/>
          <w:szCs w:val="24"/>
          <w:shd w:val="clear" w:color="auto" w:fill="FFFFFF"/>
          <w:lang w:val="en-US"/>
        </w:rPr>
        <w:lastRenderedPageBreak/>
        <w:t>Joecks</w:t>
      </w:r>
      <w:proofErr w:type="spellEnd"/>
      <w:r w:rsidRPr="00A12828">
        <w:rPr>
          <w:rFonts w:cs="Times New Roman"/>
          <w:szCs w:val="24"/>
          <w:shd w:val="clear" w:color="auto" w:fill="FFFFFF"/>
          <w:lang w:val="en-US"/>
        </w:rPr>
        <w:t xml:space="preserve">, J., Pull, K., </w:t>
      </w:r>
      <w:r w:rsidR="00A8318F" w:rsidRPr="00A12828">
        <w:rPr>
          <w:rFonts w:cs="Times New Roman"/>
          <w:szCs w:val="24"/>
          <w:shd w:val="clear" w:color="auto" w:fill="FFFFFF"/>
          <w:lang w:val="en-US"/>
        </w:rPr>
        <w:t xml:space="preserve">&amp; </w:t>
      </w:r>
      <w:r w:rsidRPr="00A12828">
        <w:rPr>
          <w:rFonts w:cs="Times New Roman"/>
          <w:szCs w:val="24"/>
          <w:shd w:val="clear" w:color="auto" w:fill="FFFFFF"/>
          <w:lang w:val="en-US"/>
        </w:rPr>
        <w:t>Vetter, K. (2013), “Gender Diversity in the Boardroom and Firm Performance: What Exactly Constitutes a "Critical Mass?”,</w:t>
      </w:r>
      <w:r w:rsidRPr="00A12828">
        <w:rPr>
          <w:rStyle w:val="apple-converted-space"/>
          <w:rFonts w:cs="Times New Roman"/>
          <w:szCs w:val="24"/>
          <w:shd w:val="clear" w:color="auto" w:fill="FFFFFF"/>
          <w:lang w:val="en-US"/>
        </w:rPr>
        <w:t> </w:t>
      </w:r>
      <w:r w:rsidRPr="00A12828">
        <w:rPr>
          <w:rFonts w:cs="Times New Roman"/>
          <w:i/>
          <w:iCs/>
          <w:szCs w:val="24"/>
          <w:shd w:val="clear" w:color="auto" w:fill="FFFFFF"/>
          <w:lang w:val="en-US"/>
        </w:rPr>
        <w:t>Journal of Business Ethics</w:t>
      </w:r>
      <w:r w:rsidRPr="00A12828">
        <w:rPr>
          <w:rFonts w:cs="Times New Roman"/>
          <w:iCs/>
          <w:szCs w:val="24"/>
          <w:shd w:val="clear" w:color="auto" w:fill="FFFFFF"/>
          <w:lang w:val="en-US"/>
        </w:rPr>
        <w:t>,</w:t>
      </w:r>
      <w:r w:rsidRPr="00A12828">
        <w:rPr>
          <w:rStyle w:val="apple-converted-space"/>
          <w:rFonts w:cs="Times New Roman"/>
          <w:szCs w:val="24"/>
          <w:shd w:val="clear" w:color="auto" w:fill="FFFFFF"/>
          <w:lang w:val="en-US"/>
        </w:rPr>
        <w:t> </w:t>
      </w:r>
      <w:r w:rsidRPr="00A12828">
        <w:rPr>
          <w:rFonts w:cs="Times New Roman"/>
          <w:iCs/>
          <w:szCs w:val="24"/>
          <w:shd w:val="clear" w:color="auto" w:fill="FFFFFF"/>
          <w:lang w:val="en-US"/>
        </w:rPr>
        <w:t>118</w:t>
      </w:r>
      <w:r w:rsidRPr="00A12828">
        <w:rPr>
          <w:rFonts w:cs="Times New Roman"/>
          <w:szCs w:val="24"/>
          <w:shd w:val="clear" w:color="auto" w:fill="FFFFFF"/>
          <w:lang w:val="en-US"/>
        </w:rPr>
        <w:t>(1), 61-72.</w:t>
      </w:r>
    </w:p>
    <w:p w:rsidR="003D74C0" w:rsidRPr="00A12828" w:rsidRDefault="003D74C0" w:rsidP="000D49A7">
      <w:pPr>
        <w:autoSpaceDE w:val="0"/>
        <w:autoSpaceDN w:val="0"/>
        <w:adjustRightInd w:val="0"/>
        <w:rPr>
          <w:rFonts w:cs="Times New Roman"/>
          <w:szCs w:val="24"/>
          <w:lang w:val="en-US"/>
        </w:rPr>
      </w:pPr>
      <w:r w:rsidRPr="00A12828">
        <w:rPr>
          <w:rFonts w:cs="Times New Roman"/>
          <w:szCs w:val="24"/>
          <w:lang w:val="en-US"/>
        </w:rPr>
        <w:t xml:space="preserve">Kaplan, R., </w:t>
      </w:r>
      <w:r w:rsidR="00A8318F" w:rsidRPr="00A12828">
        <w:rPr>
          <w:rFonts w:cs="Times New Roman"/>
          <w:szCs w:val="24"/>
          <w:lang w:val="en-US"/>
        </w:rPr>
        <w:t xml:space="preserve">&amp; </w:t>
      </w:r>
      <w:r w:rsidRPr="00A12828">
        <w:rPr>
          <w:rFonts w:cs="Times New Roman"/>
          <w:szCs w:val="24"/>
          <w:lang w:val="en-US"/>
        </w:rPr>
        <w:t xml:space="preserve">Norton, D. (1996), “Using the Balanced Scorecard as a strategic management system”, </w:t>
      </w:r>
      <w:r w:rsidRPr="00A12828">
        <w:rPr>
          <w:rFonts w:cs="Times New Roman"/>
          <w:i/>
          <w:iCs/>
          <w:szCs w:val="24"/>
          <w:lang w:val="en-US"/>
        </w:rPr>
        <w:t>Harvard Business Review</w:t>
      </w:r>
      <w:r w:rsidRPr="00A12828">
        <w:rPr>
          <w:rFonts w:cs="Times New Roman"/>
          <w:szCs w:val="24"/>
          <w:lang w:val="en-US"/>
        </w:rPr>
        <w:t>, January-February</w:t>
      </w:r>
    </w:p>
    <w:p w:rsidR="003D74C0" w:rsidRPr="00A12828" w:rsidRDefault="003D74C0" w:rsidP="000D49A7">
      <w:pPr>
        <w:rPr>
          <w:rFonts w:cs="Times New Roman"/>
          <w:szCs w:val="24"/>
          <w:lang w:val="en-US"/>
        </w:rPr>
      </w:pPr>
      <w:r w:rsidRPr="00A12828">
        <w:rPr>
          <w:rFonts w:cs="Times New Roman"/>
          <w:szCs w:val="24"/>
          <w:lang w:val="en-US"/>
        </w:rPr>
        <w:t>Khanna</w:t>
      </w:r>
      <w:r w:rsidR="00A8318F" w:rsidRPr="00A12828">
        <w:rPr>
          <w:rFonts w:cs="Times New Roman"/>
          <w:szCs w:val="24"/>
          <w:lang w:val="en-US"/>
        </w:rPr>
        <w:t>,</w:t>
      </w:r>
      <w:r w:rsidRPr="00A12828">
        <w:rPr>
          <w:rFonts w:cs="Times New Roman"/>
          <w:szCs w:val="24"/>
          <w:lang w:val="en-US"/>
        </w:rPr>
        <w:t xml:space="preserve"> P., Jones C. D., </w:t>
      </w:r>
      <w:r w:rsidR="00A8318F" w:rsidRPr="00A12828">
        <w:rPr>
          <w:rFonts w:cs="Times New Roman"/>
          <w:szCs w:val="24"/>
          <w:lang w:val="en-US"/>
        </w:rPr>
        <w:t xml:space="preserve">&amp; </w:t>
      </w:r>
      <w:proofErr w:type="spellStart"/>
      <w:r w:rsidRPr="00A12828">
        <w:rPr>
          <w:rFonts w:cs="Times New Roman"/>
          <w:szCs w:val="24"/>
          <w:lang w:val="en-US"/>
        </w:rPr>
        <w:t>Boivie</w:t>
      </w:r>
      <w:proofErr w:type="spellEnd"/>
      <w:r w:rsidRPr="00A12828">
        <w:rPr>
          <w:rFonts w:cs="Times New Roman"/>
          <w:szCs w:val="24"/>
          <w:lang w:val="en-US"/>
        </w:rPr>
        <w:t xml:space="preserve"> S. (2014), “Director Human Capital, Information Processing Demands, and Board Effectiveness”, </w:t>
      </w:r>
      <w:r w:rsidR="009F58AE" w:rsidRPr="00A12828">
        <w:rPr>
          <w:rFonts w:cs="Times New Roman"/>
          <w:i/>
          <w:szCs w:val="24"/>
          <w:lang w:val="en-US"/>
        </w:rPr>
        <w:t>Journal of Management</w:t>
      </w:r>
      <w:r w:rsidR="009F58AE" w:rsidRPr="00A12828">
        <w:rPr>
          <w:rFonts w:cs="Times New Roman"/>
          <w:szCs w:val="24"/>
          <w:lang w:val="en-US"/>
        </w:rPr>
        <w:t>, 40(</w:t>
      </w:r>
      <w:r w:rsidRPr="00A12828">
        <w:rPr>
          <w:rFonts w:cs="Times New Roman"/>
          <w:szCs w:val="24"/>
          <w:lang w:val="en-US"/>
        </w:rPr>
        <w:t>2</w:t>
      </w:r>
      <w:r w:rsidR="009F58AE" w:rsidRPr="00A12828">
        <w:rPr>
          <w:rFonts w:cs="Times New Roman"/>
          <w:szCs w:val="24"/>
          <w:lang w:val="en-US"/>
        </w:rPr>
        <w:t>)</w:t>
      </w:r>
      <w:r w:rsidRPr="00A12828">
        <w:rPr>
          <w:rFonts w:cs="Times New Roman"/>
          <w:szCs w:val="24"/>
          <w:lang w:val="en-US"/>
        </w:rPr>
        <w:t>, 557–585.</w:t>
      </w:r>
    </w:p>
    <w:p w:rsidR="0074006D" w:rsidRPr="00A12828" w:rsidRDefault="0074006D" w:rsidP="000D49A7">
      <w:pPr>
        <w:rPr>
          <w:rFonts w:cs="Times New Roman"/>
          <w:szCs w:val="24"/>
          <w:lang w:val="en-US"/>
        </w:rPr>
      </w:pPr>
      <w:proofErr w:type="spellStart"/>
      <w:r w:rsidRPr="00A12828">
        <w:rPr>
          <w:rFonts w:eastAsia="Times New Roman" w:cs="Times New Roman"/>
          <w:szCs w:val="24"/>
          <w:lang w:val="en-US"/>
        </w:rPr>
        <w:t>Kor</w:t>
      </w:r>
      <w:proofErr w:type="spellEnd"/>
      <w:r w:rsidRPr="00A12828">
        <w:rPr>
          <w:rFonts w:eastAsia="Times New Roman" w:cs="Times New Roman"/>
          <w:szCs w:val="24"/>
          <w:lang w:val="en-US"/>
        </w:rPr>
        <w:t xml:space="preserve">, Y. Y., </w:t>
      </w:r>
      <w:r w:rsidR="00A8318F" w:rsidRPr="00A12828">
        <w:rPr>
          <w:rFonts w:eastAsia="Times New Roman" w:cs="Times New Roman"/>
          <w:szCs w:val="24"/>
          <w:lang w:val="en-US"/>
        </w:rPr>
        <w:t xml:space="preserve">&amp; </w:t>
      </w:r>
      <w:proofErr w:type="spellStart"/>
      <w:r w:rsidRPr="00A12828">
        <w:rPr>
          <w:rFonts w:eastAsia="Times New Roman" w:cs="Times New Roman"/>
          <w:szCs w:val="24"/>
          <w:lang w:val="en-US"/>
        </w:rPr>
        <w:t>Sundaramurthy</w:t>
      </w:r>
      <w:proofErr w:type="spellEnd"/>
      <w:r w:rsidRPr="00A12828">
        <w:rPr>
          <w:rFonts w:eastAsia="Times New Roman" w:cs="Times New Roman"/>
          <w:szCs w:val="24"/>
          <w:lang w:val="en-US"/>
        </w:rPr>
        <w:t>, C. (2008), “Experience-based human capital and soci</w:t>
      </w:r>
      <w:r w:rsidR="009D73FA" w:rsidRPr="00A12828">
        <w:rPr>
          <w:rFonts w:eastAsia="Times New Roman" w:cs="Times New Roman"/>
          <w:szCs w:val="24"/>
          <w:lang w:val="en-US"/>
        </w:rPr>
        <w:t>al capital of outside directors”,</w:t>
      </w:r>
      <w:r w:rsidRPr="00A12828">
        <w:rPr>
          <w:rFonts w:eastAsia="Times New Roman" w:cs="Times New Roman"/>
          <w:szCs w:val="24"/>
          <w:lang w:val="en-US"/>
        </w:rPr>
        <w:t> </w:t>
      </w:r>
      <w:r w:rsidRPr="00A12828">
        <w:rPr>
          <w:rFonts w:eastAsia="Times New Roman" w:cs="Times New Roman"/>
          <w:i/>
          <w:iCs/>
          <w:szCs w:val="24"/>
          <w:lang w:val="en-US"/>
        </w:rPr>
        <w:t>Journal of Management</w:t>
      </w:r>
      <w:r w:rsidRPr="00A12828">
        <w:rPr>
          <w:rFonts w:eastAsia="Times New Roman" w:cs="Times New Roman"/>
          <w:iCs/>
          <w:szCs w:val="24"/>
          <w:lang w:val="en-US"/>
        </w:rPr>
        <w:t>,</w:t>
      </w:r>
      <w:r w:rsidR="009F58AE" w:rsidRPr="00A12828">
        <w:rPr>
          <w:rFonts w:cs="Times New Roman"/>
          <w:szCs w:val="24"/>
          <w:lang w:val="en-US"/>
        </w:rPr>
        <w:t xml:space="preserve"> 35(</w:t>
      </w:r>
      <w:r w:rsidRPr="00A12828">
        <w:rPr>
          <w:rFonts w:cs="Times New Roman"/>
          <w:szCs w:val="24"/>
          <w:lang w:val="en-US"/>
        </w:rPr>
        <w:t>4</w:t>
      </w:r>
      <w:r w:rsidR="009F58AE" w:rsidRPr="00A12828">
        <w:rPr>
          <w:rFonts w:cs="Times New Roman"/>
          <w:szCs w:val="24"/>
          <w:lang w:val="en-US"/>
        </w:rPr>
        <w:t>)</w:t>
      </w:r>
      <w:r w:rsidRPr="00A12828">
        <w:rPr>
          <w:rFonts w:cs="Times New Roman"/>
          <w:szCs w:val="24"/>
          <w:lang w:val="en-US"/>
        </w:rPr>
        <w:t>, 981-1006.</w:t>
      </w:r>
    </w:p>
    <w:p w:rsidR="00F54AAA" w:rsidRPr="00A12828" w:rsidRDefault="00F54AAA" w:rsidP="000D49A7">
      <w:pPr>
        <w:autoSpaceDE w:val="0"/>
        <w:autoSpaceDN w:val="0"/>
        <w:adjustRightInd w:val="0"/>
        <w:rPr>
          <w:rFonts w:cs="Times New Roman"/>
          <w:szCs w:val="24"/>
          <w:shd w:val="clear" w:color="auto" w:fill="FFFFFF"/>
          <w:lang w:val="en-US"/>
        </w:rPr>
      </w:pPr>
      <w:r w:rsidRPr="00A12828">
        <w:rPr>
          <w:rFonts w:cs="Times New Roman"/>
          <w:szCs w:val="24"/>
          <w:lang w:val="en-US"/>
        </w:rPr>
        <w:t xml:space="preserve">Konrad, A. M., Kramer, V., </w:t>
      </w:r>
      <w:r w:rsidR="00A8318F" w:rsidRPr="00A12828">
        <w:rPr>
          <w:rFonts w:cs="Times New Roman"/>
          <w:szCs w:val="24"/>
          <w:lang w:val="en-US"/>
        </w:rPr>
        <w:t xml:space="preserve">&amp; </w:t>
      </w:r>
      <w:proofErr w:type="spellStart"/>
      <w:r w:rsidRPr="00A12828">
        <w:rPr>
          <w:rFonts w:cs="Times New Roman"/>
          <w:szCs w:val="24"/>
          <w:lang w:val="en-US"/>
        </w:rPr>
        <w:t>Erkut</w:t>
      </w:r>
      <w:proofErr w:type="spellEnd"/>
      <w:r w:rsidRPr="00A12828">
        <w:rPr>
          <w:rFonts w:cs="Times New Roman"/>
          <w:szCs w:val="24"/>
          <w:lang w:val="en-US"/>
        </w:rPr>
        <w:t xml:space="preserve">, S. (2008), “Critical mass: The impact of three or more women on corporate boards”, </w:t>
      </w:r>
      <w:r w:rsidRPr="00A12828">
        <w:rPr>
          <w:rFonts w:cs="Times New Roman"/>
          <w:i/>
          <w:szCs w:val="24"/>
          <w:lang w:val="en-US"/>
        </w:rPr>
        <w:t>Organizational Dynamics</w:t>
      </w:r>
      <w:r w:rsidRPr="00A12828">
        <w:rPr>
          <w:rFonts w:cs="Times New Roman"/>
          <w:szCs w:val="24"/>
          <w:lang w:val="en-US"/>
        </w:rPr>
        <w:t>, 37(2), 145–164.</w:t>
      </w:r>
    </w:p>
    <w:p w:rsidR="00F54AAA" w:rsidRPr="00A12828" w:rsidRDefault="00F54AAA" w:rsidP="000D49A7">
      <w:pPr>
        <w:autoSpaceDE w:val="0"/>
        <w:autoSpaceDN w:val="0"/>
        <w:adjustRightInd w:val="0"/>
        <w:rPr>
          <w:rFonts w:cs="Times New Roman"/>
          <w:szCs w:val="24"/>
          <w:lang w:val="en-US"/>
        </w:rPr>
      </w:pPr>
      <w:proofErr w:type="spellStart"/>
      <w:r w:rsidRPr="00A12828">
        <w:rPr>
          <w:rFonts w:cs="Times New Roman"/>
          <w:szCs w:val="24"/>
          <w:lang w:val="en-US"/>
        </w:rPr>
        <w:t>Leitner</w:t>
      </w:r>
      <w:proofErr w:type="spellEnd"/>
      <w:r w:rsidRPr="00A12828">
        <w:rPr>
          <w:rFonts w:cs="Times New Roman"/>
          <w:szCs w:val="24"/>
          <w:lang w:val="en-US"/>
        </w:rPr>
        <w:t xml:space="preserve">, K-H. (2010), “The effect of Intellectual Capital on Product Innovativeness in SMEs”, </w:t>
      </w:r>
      <w:r w:rsidRPr="00A12828">
        <w:rPr>
          <w:rFonts w:cs="Times New Roman"/>
          <w:i/>
          <w:szCs w:val="24"/>
          <w:lang w:val="en-US"/>
        </w:rPr>
        <w:t>International Journal of Technology Management</w:t>
      </w:r>
      <w:r w:rsidRPr="00A12828">
        <w:rPr>
          <w:rFonts w:cs="Times New Roman"/>
          <w:szCs w:val="24"/>
          <w:lang w:val="en-US"/>
        </w:rPr>
        <w:t xml:space="preserve">, </w:t>
      </w:r>
      <w:r w:rsidR="009F58AE" w:rsidRPr="00A12828">
        <w:rPr>
          <w:rFonts w:cs="Times New Roman"/>
          <w:szCs w:val="24"/>
          <w:lang w:val="en-US"/>
        </w:rPr>
        <w:t>51(</w:t>
      </w:r>
      <w:r w:rsidRPr="00A12828">
        <w:rPr>
          <w:rFonts w:cs="Times New Roman"/>
          <w:szCs w:val="24"/>
          <w:lang w:val="en-US"/>
        </w:rPr>
        <w:t>1</w:t>
      </w:r>
      <w:r w:rsidR="009F58AE" w:rsidRPr="00A12828">
        <w:rPr>
          <w:rFonts w:cs="Times New Roman"/>
          <w:szCs w:val="24"/>
          <w:lang w:val="en-US"/>
        </w:rPr>
        <w:t>)</w:t>
      </w:r>
      <w:r w:rsidRPr="00A12828">
        <w:rPr>
          <w:rFonts w:cs="Times New Roman"/>
          <w:szCs w:val="24"/>
          <w:lang w:val="en-US"/>
        </w:rPr>
        <w:t>, 1-18.</w:t>
      </w:r>
    </w:p>
    <w:p w:rsidR="003D74C0" w:rsidRPr="00A12828" w:rsidRDefault="003D74C0" w:rsidP="000D49A7">
      <w:pPr>
        <w:autoSpaceDE w:val="0"/>
        <w:autoSpaceDN w:val="0"/>
        <w:adjustRightInd w:val="0"/>
        <w:rPr>
          <w:rFonts w:cs="Times New Roman"/>
          <w:szCs w:val="24"/>
          <w:lang w:val="en-US"/>
        </w:rPr>
      </w:pPr>
      <w:r w:rsidRPr="00A12828">
        <w:rPr>
          <w:rFonts w:cs="Times New Roman"/>
          <w:szCs w:val="24"/>
          <w:lang w:val="en-US"/>
        </w:rPr>
        <w:t xml:space="preserve">Lev, B. (1999), “The Inadequate Public Information on Intellectual Capital and its Consequences”, </w:t>
      </w:r>
      <w:r w:rsidRPr="00A12828">
        <w:rPr>
          <w:rFonts w:cs="Times New Roman"/>
          <w:i/>
          <w:szCs w:val="24"/>
          <w:lang w:val="en-US"/>
        </w:rPr>
        <w:t xml:space="preserve">Conference Proceedings: Measuring and Reporting Intellectual Capital, Experience, Issues and Prospects, an International Symposium, </w:t>
      </w:r>
      <w:proofErr w:type="spellStart"/>
      <w:r w:rsidRPr="00A12828">
        <w:rPr>
          <w:rFonts w:cs="Times New Roman"/>
          <w:i/>
          <w:szCs w:val="24"/>
          <w:lang w:val="en-US"/>
        </w:rPr>
        <w:t>Organisation</w:t>
      </w:r>
      <w:proofErr w:type="spellEnd"/>
      <w:r w:rsidRPr="00A12828">
        <w:rPr>
          <w:rFonts w:cs="Times New Roman"/>
          <w:i/>
          <w:szCs w:val="24"/>
          <w:lang w:val="en-US"/>
        </w:rPr>
        <w:t xml:space="preserve"> for Economic Cooperation </w:t>
      </w:r>
      <w:r w:rsidR="007448D6" w:rsidRPr="00A12828">
        <w:rPr>
          <w:rFonts w:cs="Times New Roman"/>
          <w:i/>
          <w:szCs w:val="24"/>
          <w:lang w:val="en-US"/>
        </w:rPr>
        <w:t>and Development</w:t>
      </w:r>
      <w:r w:rsidRPr="00A12828">
        <w:rPr>
          <w:rFonts w:cs="Times New Roman"/>
          <w:i/>
          <w:szCs w:val="24"/>
          <w:lang w:val="en-US"/>
        </w:rPr>
        <w:t>, Amsterdam</w:t>
      </w:r>
      <w:r w:rsidRPr="00A12828">
        <w:rPr>
          <w:rFonts w:cs="Times New Roman"/>
          <w:szCs w:val="24"/>
          <w:lang w:val="en-US"/>
        </w:rPr>
        <w:t>.</w:t>
      </w:r>
    </w:p>
    <w:p w:rsidR="00FC00EF" w:rsidRPr="00A12828" w:rsidRDefault="00FC00EF" w:rsidP="000D49A7">
      <w:pPr>
        <w:autoSpaceDE w:val="0"/>
        <w:autoSpaceDN w:val="0"/>
        <w:adjustRightInd w:val="0"/>
        <w:rPr>
          <w:rFonts w:cs="Times New Roman"/>
          <w:szCs w:val="24"/>
          <w:lang w:val="en-US"/>
        </w:rPr>
      </w:pPr>
      <w:r w:rsidRPr="00A12828">
        <w:rPr>
          <w:rFonts w:cs="Times New Roman"/>
          <w:szCs w:val="24"/>
          <w:lang w:val="en-US"/>
        </w:rPr>
        <w:t xml:space="preserve">Lev, B. (2001), </w:t>
      </w:r>
      <w:r w:rsidR="00B91E59" w:rsidRPr="00A12828">
        <w:rPr>
          <w:rFonts w:cs="Times New Roman"/>
          <w:szCs w:val="24"/>
          <w:lang w:val="en-US"/>
        </w:rPr>
        <w:t>“</w:t>
      </w:r>
      <w:r w:rsidRPr="00A12828">
        <w:rPr>
          <w:rFonts w:cs="Times New Roman"/>
          <w:szCs w:val="24"/>
          <w:lang w:val="en-US"/>
        </w:rPr>
        <w:t>Intangibles: Management, Measurement, and Reporting</w:t>
      </w:r>
      <w:r w:rsidR="00B91E59" w:rsidRPr="00A12828">
        <w:rPr>
          <w:rFonts w:cs="Times New Roman"/>
          <w:szCs w:val="24"/>
          <w:lang w:val="en-US"/>
        </w:rPr>
        <w:t>”</w:t>
      </w:r>
      <w:r w:rsidRPr="00A12828">
        <w:rPr>
          <w:rFonts w:cs="Times New Roman"/>
          <w:szCs w:val="24"/>
          <w:lang w:val="en-US"/>
        </w:rPr>
        <w:t xml:space="preserve">, </w:t>
      </w:r>
      <w:r w:rsidRPr="00A12828">
        <w:rPr>
          <w:rFonts w:cs="Times New Roman"/>
          <w:i/>
          <w:szCs w:val="24"/>
          <w:lang w:val="en-US"/>
        </w:rPr>
        <w:t>Brookings Institution Press, Washington, DC</w:t>
      </w:r>
      <w:r w:rsidRPr="00A12828">
        <w:rPr>
          <w:rFonts w:cs="Times New Roman"/>
          <w:szCs w:val="24"/>
          <w:lang w:val="en-US"/>
        </w:rPr>
        <w:t>.</w:t>
      </w:r>
    </w:p>
    <w:p w:rsidR="001A49E6" w:rsidRPr="00A12828" w:rsidRDefault="0059651B" w:rsidP="000D49A7">
      <w:pPr>
        <w:pStyle w:val="a4"/>
        <w:spacing w:before="0" w:beforeAutospacing="0" w:after="0" w:afterAutospacing="0" w:line="360" w:lineRule="auto"/>
        <w:rPr>
          <w:lang w:val="en-US"/>
        </w:rPr>
      </w:pPr>
      <w:r w:rsidRPr="00A12828">
        <w:rPr>
          <w:iCs/>
          <w:lang w:val="en-US"/>
        </w:rPr>
        <w:t>Lin</w:t>
      </w:r>
      <w:r w:rsidR="00D65079" w:rsidRPr="00A12828">
        <w:rPr>
          <w:iCs/>
          <w:lang w:val="en-US"/>
        </w:rPr>
        <w:t>,</w:t>
      </w:r>
      <w:r w:rsidRPr="00A12828">
        <w:rPr>
          <w:iCs/>
          <w:lang w:val="en-US"/>
        </w:rPr>
        <w:t xml:space="preserve"> </w:t>
      </w:r>
      <w:r w:rsidR="001A49E6" w:rsidRPr="00A12828">
        <w:rPr>
          <w:iCs/>
          <w:lang w:val="en-US"/>
        </w:rPr>
        <w:t>C</w:t>
      </w:r>
      <w:r w:rsidRPr="00A12828">
        <w:rPr>
          <w:iCs/>
          <w:lang w:val="en-US"/>
        </w:rPr>
        <w:t>.</w:t>
      </w:r>
      <w:r w:rsidR="001A49E6" w:rsidRPr="00A12828">
        <w:rPr>
          <w:iCs/>
          <w:lang w:val="en-US"/>
        </w:rPr>
        <w:t xml:space="preserve"> </w:t>
      </w:r>
      <w:r w:rsidRPr="00A12828">
        <w:rPr>
          <w:iCs/>
          <w:lang w:val="en-US"/>
        </w:rPr>
        <w:t>Y.</w:t>
      </w:r>
      <w:r w:rsidR="001A49E6" w:rsidRPr="00A12828">
        <w:rPr>
          <w:lang w:val="en-US"/>
        </w:rPr>
        <w:t>,</w:t>
      </w:r>
      <w:r w:rsidR="001A49E6" w:rsidRPr="00A12828">
        <w:rPr>
          <w:rStyle w:val="apple-converted-space"/>
          <w:lang w:val="en-US"/>
        </w:rPr>
        <w:t> </w:t>
      </w:r>
      <w:r w:rsidR="001A49E6" w:rsidRPr="00A12828">
        <w:rPr>
          <w:iCs/>
          <w:lang w:val="en-US"/>
        </w:rPr>
        <w:t>Wei</w:t>
      </w:r>
      <w:r w:rsidR="00D65079" w:rsidRPr="00A12828">
        <w:rPr>
          <w:iCs/>
          <w:lang w:val="en-US"/>
        </w:rPr>
        <w:t>,</w:t>
      </w:r>
      <w:r w:rsidRPr="00A12828">
        <w:rPr>
          <w:iCs/>
          <w:lang w:val="en-US"/>
        </w:rPr>
        <w:t xml:space="preserve"> Y</w:t>
      </w:r>
      <w:r w:rsidR="008B7437" w:rsidRPr="00A12828">
        <w:rPr>
          <w:iCs/>
          <w:lang w:val="en-US"/>
        </w:rPr>
        <w:t>.</w:t>
      </w:r>
      <w:r w:rsidRPr="00A12828">
        <w:rPr>
          <w:rStyle w:val="apple-converted-space"/>
          <w:lang w:val="en-US"/>
        </w:rPr>
        <w:t xml:space="preserve">, </w:t>
      </w:r>
      <w:r w:rsidR="00D65079" w:rsidRPr="00A12828">
        <w:rPr>
          <w:rStyle w:val="apple-converted-space"/>
          <w:lang w:val="en-US"/>
        </w:rPr>
        <w:t xml:space="preserve">&amp; </w:t>
      </w:r>
      <w:r w:rsidR="001A49E6" w:rsidRPr="00A12828">
        <w:rPr>
          <w:iCs/>
          <w:lang w:val="en-US"/>
        </w:rPr>
        <w:t>Chen</w:t>
      </w:r>
      <w:r w:rsidR="00D65079" w:rsidRPr="00A12828">
        <w:rPr>
          <w:iCs/>
          <w:lang w:val="en-US"/>
        </w:rPr>
        <w:t>,</w:t>
      </w:r>
      <w:r w:rsidR="001A49E6" w:rsidRPr="00A12828">
        <w:rPr>
          <w:iCs/>
          <w:lang w:val="en-US"/>
        </w:rPr>
        <w:t xml:space="preserve"> </w:t>
      </w:r>
      <w:r w:rsidR="008B7437" w:rsidRPr="00A12828">
        <w:rPr>
          <w:iCs/>
          <w:lang w:val="en-US"/>
        </w:rPr>
        <w:t>M</w:t>
      </w:r>
      <w:r w:rsidR="00F438A8" w:rsidRPr="00A12828">
        <w:rPr>
          <w:iCs/>
          <w:lang w:val="en-US"/>
        </w:rPr>
        <w:t>. (</w:t>
      </w:r>
      <w:r w:rsidR="00F438A8" w:rsidRPr="00A12828">
        <w:rPr>
          <w:lang w:val="en-US"/>
        </w:rPr>
        <w:t>2006)</w:t>
      </w:r>
      <w:r w:rsidR="008B7437" w:rsidRPr="00A12828">
        <w:rPr>
          <w:iCs/>
          <w:lang w:val="en-US"/>
        </w:rPr>
        <w:t xml:space="preserve">, </w:t>
      </w:r>
      <w:r w:rsidR="00F438A8" w:rsidRPr="00A12828">
        <w:rPr>
          <w:iCs/>
          <w:lang w:val="en-US"/>
        </w:rPr>
        <w:t>“The role of board chair in the relationship between board human capital and firm performance</w:t>
      </w:r>
      <w:r w:rsidR="00B91E59" w:rsidRPr="00A12828">
        <w:rPr>
          <w:iCs/>
          <w:lang w:val="en-US"/>
        </w:rPr>
        <w:t>”</w:t>
      </w:r>
      <w:r w:rsidR="00F438A8" w:rsidRPr="00A12828">
        <w:rPr>
          <w:iCs/>
          <w:lang w:val="en-US"/>
        </w:rPr>
        <w:t xml:space="preserve">, </w:t>
      </w:r>
      <w:hyperlink r:id="rId21" w:history="1">
        <w:r w:rsidR="001A49E6" w:rsidRPr="00A12828">
          <w:rPr>
            <w:rStyle w:val="a3"/>
            <w:i/>
            <w:iCs/>
            <w:color w:val="auto"/>
            <w:u w:val="none"/>
            <w:lang w:val="en-US"/>
          </w:rPr>
          <w:t>International Journal of Business Governance and Ethics</w:t>
        </w:r>
      </w:hyperlink>
      <w:r w:rsidR="001A49E6" w:rsidRPr="00A12828">
        <w:rPr>
          <w:lang w:val="en-US"/>
        </w:rPr>
        <w:t xml:space="preserve">, </w:t>
      </w:r>
      <w:r w:rsidR="009E2D42" w:rsidRPr="00A12828">
        <w:rPr>
          <w:lang w:val="en-US"/>
        </w:rPr>
        <w:t>2(</w:t>
      </w:r>
      <w:r w:rsidR="00D5177F" w:rsidRPr="00A12828">
        <w:rPr>
          <w:lang w:val="en-US"/>
        </w:rPr>
        <w:t>3/4</w:t>
      </w:r>
      <w:r w:rsidR="009E2D42" w:rsidRPr="00A12828">
        <w:rPr>
          <w:lang w:val="en-US"/>
        </w:rPr>
        <w:t>)</w:t>
      </w:r>
      <w:r w:rsidR="00D5177F" w:rsidRPr="00A12828">
        <w:rPr>
          <w:lang w:val="en-US"/>
        </w:rPr>
        <w:t xml:space="preserve">, </w:t>
      </w:r>
      <w:r w:rsidR="001A49E6" w:rsidRPr="00A12828">
        <w:rPr>
          <w:lang w:val="en-US"/>
        </w:rPr>
        <w:t>329-340</w:t>
      </w:r>
      <w:r w:rsidR="00D5177F" w:rsidRPr="00A12828">
        <w:rPr>
          <w:lang w:val="en-US"/>
        </w:rPr>
        <w:t>.</w:t>
      </w:r>
    </w:p>
    <w:p w:rsidR="00001A34" w:rsidRPr="00A12828" w:rsidRDefault="00001A34" w:rsidP="000D49A7">
      <w:pPr>
        <w:autoSpaceDE w:val="0"/>
        <w:autoSpaceDN w:val="0"/>
        <w:adjustRightInd w:val="0"/>
        <w:rPr>
          <w:rFonts w:cs="Times New Roman"/>
          <w:szCs w:val="24"/>
          <w:lang w:val="en-US"/>
        </w:rPr>
      </w:pPr>
      <w:proofErr w:type="spellStart"/>
      <w:r w:rsidRPr="00A12828">
        <w:rPr>
          <w:rFonts w:cs="Times New Roman"/>
          <w:szCs w:val="24"/>
          <w:lang w:val="en-US"/>
        </w:rPr>
        <w:t>Lönnqvist</w:t>
      </w:r>
      <w:proofErr w:type="spellEnd"/>
      <w:r w:rsidRPr="00A12828">
        <w:rPr>
          <w:rFonts w:cs="Times New Roman"/>
          <w:szCs w:val="24"/>
          <w:lang w:val="en-US"/>
        </w:rPr>
        <w:t xml:space="preserve">, A. </w:t>
      </w:r>
      <w:r w:rsidR="00D65079" w:rsidRPr="00A12828">
        <w:rPr>
          <w:rFonts w:cs="Times New Roman"/>
          <w:szCs w:val="24"/>
          <w:lang w:val="en-US"/>
        </w:rPr>
        <w:t>&amp;</w:t>
      </w:r>
      <w:r w:rsidRPr="00A12828">
        <w:rPr>
          <w:rFonts w:cs="Times New Roman"/>
          <w:szCs w:val="24"/>
          <w:lang w:val="en-US"/>
        </w:rPr>
        <w:t xml:space="preserve"> </w:t>
      </w:r>
      <w:proofErr w:type="spellStart"/>
      <w:r w:rsidRPr="00A12828">
        <w:rPr>
          <w:rFonts w:cs="Times New Roman"/>
          <w:szCs w:val="24"/>
          <w:lang w:val="en-US"/>
        </w:rPr>
        <w:t>Mettänen</w:t>
      </w:r>
      <w:proofErr w:type="spellEnd"/>
      <w:r w:rsidRPr="00A12828">
        <w:rPr>
          <w:rFonts w:cs="Times New Roman"/>
          <w:szCs w:val="24"/>
          <w:lang w:val="en-US"/>
        </w:rPr>
        <w:t>, P. (2002), “Criteria of sound intellectual capital measures”, in</w:t>
      </w:r>
      <w:r w:rsidR="00B91E59" w:rsidRPr="00A12828">
        <w:rPr>
          <w:rFonts w:cs="Times New Roman"/>
          <w:szCs w:val="24"/>
          <w:lang w:val="en-US"/>
        </w:rPr>
        <w:t xml:space="preserve"> </w:t>
      </w:r>
      <w:proofErr w:type="spellStart"/>
      <w:r w:rsidRPr="00A12828">
        <w:rPr>
          <w:rFonts w:cs="Times New Roman"/>
          <w:szCs w:val="24"/>
          <w:lang w:val="en-US"/>
        </w:rPr>
        <w:t>Kambhammettu</w:t>
      </w:r>
      <w:proofErr w:type="spellEnd"/>
      <w:r w:rsidRPr="00A12828">
        <w:rPr>
          <w:rFonts w:cs="Times New Roman"/>
          <w:szCs w:val="24"/>
          <w:lang w:val="en-US"/>
        </w:rPr>
        <w:t>, S.S. (Ed.), “Business Performance Measurement, Intellectual Capital:</w:t>
      </w:r>
      <w:r w:rsidR="00F12D8D" w:rsidRPr="00A12828">
        <w:rPr>
          <w:rFonts w:cs="Times New Roman"/>
          <w:szCs w:val="24"/>
          <w:lang w:val="en-US"/>
        </w:rPr>
        <w:t xml:space="preserve"> </w:t>
      </w:r>
      <w:r w:rsidRPr="00A12828">
        <w:rPr>
          <w:rFonts w:cs="Times New Roman"/>
          <w:szCs w:val="24"/>
          <w:lang w:val="en-US"/>
        </w:rPr>
        <w:t xml:space="preserve">Valuation Models”, </w:t>
      </w:r>
      <w:r w:rsidRPr="00A12828">
        <w:rPr>
          <w:rFonts w:cs="Times New Roman"/>
          <w:i/>
          <w:szCs w:val="24"/>
          <w:lang w:val="en-US"/>
        </w:rPr>
        <w:t>Le Magnu</w:t>
      </w:r>
      <w:r w:rsidR="009E2D42" w:rsidRPr="00A12828">
        <w:rPr>
          <w:rFonts w:cs="Times New Roman"/>
          <w:i/>
          <w:szCs w:val="24"/>
          <w:lang w:val="en-US"/>
        </w:rPr>
        <w:t>s University Press, Hyderabad</w:t>
      </w:r>
      <w:r w:rsidR="009E2D42" w:rsidRPr="00A12828">
        <w:rPr>
          <w:rFonts w:cs="Times New Roman"/>
          <w:szCs w:val="24"/>
          <w:lang w:val="en-US"/>
        </w:rPr>
        <w:t xml:space="preserve">, </w:t>
      </w:r>
      <w:r w:rsidRPr="00A12828">
        <w:rPr>
          <w:rFonts w:cs="Times New Roman"/>
          <w:szCs w:val="24"/>
          <w:lang w:val="en-US"/>
        </w:rPr>
        <w:t>97-120.</w:t>
      </w:r>
    </w:p>
    <w:p w:rsidR="00C13CD7" w:rsidRPr="00A12828" w:rsidRDefault="00C13CD7" w:rsidP="000D49A7">
      <w:pPr>
        <w:autoSpaceDE w:val="0"/>
        <w:autoSpaceDN w:val="0"/>
        <w:adjustRightInd w:val="0"/>
        <w:rPr>
          <w:rFonts w:cs="Times New Roman"/>
          <w:szCs w:val="24"/>
          <w:lang w:val="en-US"/>
        </w:rPr>
      </w:pPr>
      <w:proofErr w:type="spellStart"/>
      <w:r w:rsidRPr="00A12828">
        <w:rPr>
          <w:rFonts w:cs="Times New Roman"/>
          <w:szCs w:val="24"/>
          <w:lang w:val="en-US"/>
        </w:rPr>
        <w:t>Malychin</w:t>
      </w:r>
      <w:proofErr w:type="spellEnd"/>
      <w:r w:rsidR="00D65079" w:rsidRPr="00A12828">
        <w:rPr>
          <w:rFonts w:cs="Times New Roman"/>
          <w:szCs w:val="24"/>
          <w:lang w:val="en-US"/>
        </w:rPr>
        <w:t>,</w:t>
      </w:r>
      <w:r w:rsidRPr="00A12828">
        <w:rPr>
          <w:rFonts w:cs="Times New Roman"/>
          <w:szCs w:val="24"/>
          <w:lang w:val="en-US"/>
        </w:rPr>
        <w:t xml:space="preserve"> M</w:t>
      </w:r>
      <w:r w:rsidR="00D65079" w:rsidRPr="00A12828">
        <w:rPr>
          <w:rFonts w:cs="Times New Roman"/>
          <w:szCs w:val="24"/>
          <w:lang w:val="en-US"/>
        </w:rPr>
        <w:t xml:space="preserve">., &amp; </w:t>
      </w:r>
      <w:proofErr w:type="spellStart"/>
      <w:r w:rsidRPr="00A12828">
        <w:rPr>
          <w:rFonts w:cs="Times New Roman"/>
          <w:szCs w:val="24"/>
          <w:lang w:val="en-US"/>
        </w:rPr>
        <w:t>Goncharova</w:t>
      </w:r>
      <w:proofErr w:type="spellEnd"/>
      <w:r w:rsidR="00D65079" w:rsidRPr="00A12828">
        <w:rPr>
          <w:rFonts w:cs="Times New Roman"/>
          <w:szCs w:val="24"/>
          <w:lang w:val="en-US"/>
        </w:rPr>
        <w:t>,</w:t>
      </w:r>
      <w:r w:rsidRPr="00A12828">
        <w:rPr>
          <w:rFonts w:cs="Times New Roman"/>
          <w:szCs w:val="24"/>
          <w:lang w:val="en-US"/>
        </w:rPr>
        <w:t xml:space="preserve"> O. (2012), “</w:t>
      </w:r>
      <w:proofErr w:type="spellStart"/>
      <w:r w:rsidRPr="00A12828">
        <w:rPr>
          <w:rFonts w:cs="Times New Roman"/>
          <w:szCs w:val="24"/>
          <w:lang w:val="en-US"/>
        </w:rPr>
        <w:t>Zhenskaya</w:t>
      </w:r>
      <w:proofErr w:type="spellEnd"/>
      <w:r w:rsidRPr="00A12828">
        <w:rPr>
          <w:rFonts w:cs="Times New Roman"/>
          <w:szCs w:val="24"/>
          <w:lang w:val="en-US"/>
        </w:rPr>
        <w:t xml:space="preserve"> </w:t>
      </w:r>
      <w:proofErr w:type="spellStart"/>
      <w:r w:rsidRPr="00A12828">
        <w:rPr>
          <w:rFonts w:cs="Times New Roman"/>
          <w:szCs w:val="24"/>
          <w:lang w:val="en-US"/>
        </w:rPr>
        <w:t>dolya</w:t>
      </w:r>
      <w:proofErr w:type="spellEnd"/>
      <w:r w:rsidRPr="00A12828">
        <w:rPr>
          <w:rFonts w:cs="Times New Roman"/>
          <w:szCs w:val="24"/>
          <w:lang w:val="en-US"/>
        </w:rPr>
        <w:t>”, available at: www.vedomosti.ru/newspaper/articles/2012/03/07/zhenskaya_dolya (accessed April 19, 2017).</w:t>
      </w:r>
    </w:p>
    <w:p w:rsidR="006D4124" w:rsidRPr="00A12828" w:rsidRDefault="006D4124" w:rsidP="000D49A7">
      <w:pPr>
        <w:rPr>
          <w:rFonts w:cs="Times New Roman"/>
          <w:szCs w:val="24"/>
          <w:lang w:val="en-US"/>
        </w:rPr>
      </w:pPr>
      <w:r w:rsidRPr="00A12828">
        <w:rPr>
          <w:rFonts w:cs="Times New Roman"/>
          <w:szCs w:val="24"/>
          <w:shd w:val="clear" w:color="auto" w:fill="FFFFFF"/>
          <w:lang w:val="en-US"/>
        </w:rPr>
        <w:t>Marr</w:t>
      </w:r>
      <w:r w:rsidR="00D65079" w:rsidRPr="00A12828">
        <w:rPr>
          <w:rFonts w:cs="Times New Roman"/>
          <w:szCs w:val="24"/>
          <w:shd w:val="clear" w:color="auto" w:fill="FFFFFF"/>
          <w:lang w:val="en-US"/>
        </w:rPr>
        <w:t>,</w:t>
      </w:r>
      <w:r w:rsidRPr="00A12828">
        <w:rPr>
          <w:rFonts w:cs="Times New Roman"/>
          <w:szCs w:val="24"/>
          <w:shd w:val="clear" w:color="auto" w:fill="FFFFFF"/>
          <w:lang w:val="en-US"/>
        </w:rPr>
        <w:t xml:space="preserve"> B., </w:t>
      </w:r>
      <w:proofErr w:type="spellStart"/>
      <w:r w:rsidRPr="00A12828">
        <w:rPr>
          <w:rFonts w:cs="Times New Roman"/>
          <w:szCs w:val="24"/>
          <w:shd w:val="clear" w:color="auto" w:fill="FFFFFF"/>
          <w:lang w:val="en-US"/>
        </w:rPr>
        <w:t>Schiuma</w:t>
      </w:r>
      <w:proofErr w:type="spellEnd"/>
      <w:r w:rsidR="00D65079" w:rsidRPr="00A12828">
        <w:rPr>
          <w:rFonts w:cs="Times New Roman"/>
          <w:szCs w:val="24"/>
          <w:shd w:val="clear" w:color="auto" w:fill="FFFFFF"/>
          <w:lang w:val="en-US"/>
        </w:rPr>
        <w:t>,</w:t>
      </w:r>
      <w:r w:rsidRPr="00A12828">
        <w:rPr>
          <w:rFonts w:cs="Times New Roman"/>
          <w:szCs w:val="24"/>
          <w:shd w:val="clear" w:color="auto" w:fill="FFFFFF"/>
          <w:lang w:val="en-US"/>
        </w:rPr>
        <w:t xml:space="preserve"> G. (2001), “Measuring and Managing Intellectual Capital and Knowledge Assets in New Economy </w:t>
      </w:r>
      <w:proofErr w:type="spellStart"/>
      <w:r w:rsidRPr="00A12828">
        <w:rPr>
          <w:rFonts w:cs="Times New Roman"/>
          <w:szCs w:val="24"/>
          <w:shd w:val="clear" w:color="auto" w:fill="FFFFFF"/>
          <w:lang w:val="en-US"/>
        </w:rPr>
        <w:t>Organisations</w:t>
      </w:r>
      <w:proofErr w:type="spellEnd"/>
      <w:r w:rsidRPr="00A12828">
        <w:rPr>
          <w:rFonts w:cs="Times New Roman"/>
          <w:szCs w:val="24"/>
          <w:shd w:val="clear" w:color="auto" w:fill="FFFFFF"/>
          <w:lang w:val="en-US"/>
        </w:rPr>
        <w:t xml:space="preserve">”, in BOURNE M. (editor) </w:t>
      </w:r>
      <w:r w:rsidRPr="00A12828">
        <w:rPr>
          <w:rFonts w:cs="Times New Roman"/>
          <w:i/>
          <w:szCs w:val="24"/>
          <w:shd w:val="clear" w:color="auto" w:fill="FFFFFF"/>
          <w:lang w:val="en-US"/>
        </w:rPr>
        <w:t>Performance Measurement Handbook, GEE Publishing, London</w:t>
      </w:r>
      <w:r w:rsidRPr="00A12828">
        <w:rPr>
          <w:rFonts w:cs="Times New Roman"/>
          <w:szCs w:val="24"/>
          <w:shd w:val="clear" w:color="auto" w:fill="FFFFFF"/>
          <w:lang w:val="en-US"/>
        </w:rPr>
        <w:t>, C4B/i.</w:t>
      </w:r>
      <w:r w:rsidRPr="00A12828">
        <w:rPr>
          <w:rFonts w:cs="Times New Roman"/>
          <w:szCs w:val="24"/>
          <w:lang w:val="en-US"/>
        </w:rPr>
        <w:t xml:space="preserve"> </w:t>
      </w:r>
    </w:p>
    <w:p w:rsidR="00387F50" w:rsidRPr="00A12828" w:rsidRDefault="006D4124" w:rsidP="000D49A7">
      <w:pPr>
        <w:rPr>
          <w:rFonts w:cs="Times New Roman"/>
          <w:szCs w:val="24"/>
          <w:lang w:val="en-US"/>
        </w:rPr>
      </w:pPr>
      <w:r w:rsidRPr="00A12828">
        <w:rPr>
          <w:rFonts w:cs="Times New Roman"/>
          <w:szCs w:val="24"/>
          <w:lang w:val="en-US"/>
        </w:rPr>
        <w:t>Martinez-Torres, A. (</w:t>
      </w:r>
      <w:r w:rsidR="00387F50" w:rsidRPr="00A12828">
        <w:rPr>
          <w:rFonts w:cs="Times New Roman"/>
          <w:szCs w:val="24"/>
          <w:lang w:val="en-US"/>
        </w:rPr>
        <w:t>2006</w:t>
      </w:r>
      <w:r w:rsidRPr="00A12828">
        <w:rPr>
          <w:rFonts w:cs="Times New Roman"/>
          <w:szCs w:val="24"/>
          <w:lang w:val="en-US"/>
        </w:rPr>
        <w:t>), “</w:t>
      </w:r>
      <w:r w:rsidR="00387F50" w:rsidRPr="00A12828">
        <w:rPr>
          <w:rFonts w:cs="Times New Roman"/>
          <w:szCs w:val="24"/>
          <w:lang w:val="en-US"/>
        </w:rPr>
        <w:t>Procedure to Design a Structural and Measurement Model of Intellectual Capital: An Explora</w:t>
      </w:r>
      <w:r w:rsidRPr="00A12828">
        <w:rPr>
          <w:rFonts w:cs="Times New Roman"/>
          <w:szCs w:val="24"/>
          <w:lang w:val="en-US"/>
        </w:rPr>
        <w:t xml:space="preserve">tory Study”, </w:t>
      </w:r>
      <w:r w:rsidRPr="00A12828">
        <w:rPr>
          <w:rFonts w:cs="Times New Roman"/>
          <w:i/>
          <w:szCs w:val="24"/>
          <w:lang w:val="en-US"/>
        </w:rPr>
        <w:t>Information &amp; Man</w:t>
      </w:r>
      <w:r w:rsidR="00387F50" w:rsidRPr="00A12828">
        <w:rPr>
          <w:rFonts w:cs="Times New Roman"/>
          <w:i/>
          <w:szCs w:val="24"/>
          <w:lang w:val="en-US"/>
        </w:rPr>
        <w:t>agement</w:t>
      </w:r>
      <w:r w:rsidRPr="00A12828">
        <w:rPr>
          <w:rFonts w:cs="Times New Roman"/>
          <w:szCs w:val="24"/>
          <w:lang w:val="en-US"/>
        </w:rPr>
        <w:t>, Vol.</w:t>
      </w:r>
      <w:r w:rsidR="00387F50" w:rsidRPr="00A12828">
        <w:rPr>
          <w:rFonts w:cs="Times New Roman"/>
          <w:szCs w:val="24"/>
          <w:lang w:val="en-US"/>
        </w:rPr>
        <w:t xml:space="preserve"> 43, </w:t>
      </w:r>
      <w:r w:rsidRPr="00A12828">
        <w:rPr>
          <w:rFonts w:cs="Times New Roman"/>
          <w:szCs w:val="24"/>
          <w:lang w:val="en-US"/>
        </w:rPr>
        <w:t xml:space="preserve">pp. </w:t>
      </w:r>
      <w:r w:rsidR="00387F50" w:rsidRPr="00A12828">
        <w:rPr>
          <w:rFonts w:cs="Times New Roman"/>
          <w:szCs w:val="24"/>
          <w:lang w:val="en-US"/>
        </w:rPr>
        <w:t xml:space="preserve">617-626. </w:t>
      </w:r>
    </w:p>
    <w:p w:rsidR="00FC00EF" w:rsidRPr="00A12828" w:rsidRDefault="00FC00EF" w:rsidP="000D49A7">
      <w:pPr>
        <w:autoSpaceDE w:val="0"/>
        <w:autoSpaceDN w:val="0"/>
        <w:adjustRightInd w:val="0"/>
        <w:rPr>
          <w:rFonts w:cs="Times New Roman"/>
          <w:szCs w:val="24"/>
          <w:lang w:val="en-US"/>
        </w:rPr>
      </w:pPr>
      <w:r w:rsidRPr="00A12828">
        <w:rPr>
          <w:rFonts w:cs="Times New Roman"/>
          <w:szCs w:val="24"/>
          <w:lang w:val="en-US"/>
        </w:rPr>
        <w:t>McKinsey &amp; Company (2006), “Improving board performance in emerging market</w:t>
      </w:r>
      <w:r w:rsidR="009E2D42" w:rsidRPr="00A12828">
        <w:rPr>
          <w:rFonts w:cs="Times New Roman"/>
          <w:szCs w:val="24"/>
          <w:lang w:val="en-US"/>
        </w:rPr>
        <w:t xml:space="preserve">s”, </w:t>
      </w:r>
      <w:r w:rsidR="009E2D42" w:rsidRPr="00A12828">
        <w:rPr>
          <w:rFonts w:cs="Times New Roman"/>
          <w:i/>
          <w:szCs w:val="24"/>
          <w:lang w:val="en-US"/>
        </w:rPr>
        <w:t>McKinsey Quarterly</w:t>
      </w:r>
      <w:r w:rsidR="009E2D42" w:rsidRPr="00A12828">
        <w:rPr>
          <w:rFonts w:cs="Times New Roman"/>
          <w:szCs w:val="24"/>
          <w:lang w:val="en-US"/>
        </w:rPr>
        <w:t xml:space="preserve">, No. 1, </w:t>
      </w:r>
      <w:r w:rsidRPr="00A12828">
        <w:rPr>
          <w:rFonts w:cs="Times New Roman"/>
          <w:szCs w:val="24"/>
          <w:lang w:val="en-US"/>
        </w:rPr>
        <w:t>34-43.</w:t>
      </w:r>
    </w:p>
    <w:p w:rsidR="007448D6" w:rsidRPr="00A12828" w:rsidRDefault="007448D6" w:rsidP="000D49A7">
      <w:pPr>
        <w:rPr>
          <w:rFonts w:cs="Times New Roman"/>
          <w:szCs w:val="24"/>
          <w:lang w:val="en-US"/>
        </w:rPr>
      </w:pPr>
      <w:r w:rsidRPr="00A12828">
        <w:rPr>
          <w:rFonts w:cs="Times New Roman"/>
          <w:szCs w:val="24"/>
          <w:lang w:val="en-US"/>
        </w:rPr>
        <w:lastRenderedPageBreak/>
        <w:t>Milliken</w:t>
      </w:r>
      <w:r w:rsidR="00006BD2" w:rsidRPr="00A12828">
        <w:rPr>
          <w:rFonts w:cs="Times New Roman"/>
          <w:szCs w:val="24"/>
          <w:lang w:val="en-US"/>
        </w:rPr>
        <w:t>,</w:t>
      </w:r>
      <w:r w:rsidRPr="00A12828">
        <w:rPr>
          <w:rFonts w:cs="Times New Roman"/>
          <w:szCs w:val="24"/>
          <w:lang w:val="en-US"/>
        </w:rPr>
        <w:t xml:space="preserve"> F</w:t>
      </w:r>
      <w:r w:rsidR="00006BD2" w:rsidRPr="00A12828">
        <w:rPr>
          <w:rFonts w:cs="Times New Roman"/>
          <w:szCs w:val="24"/>
          <w:lang w:val="en-US"/>
        </w:rPr>
        <w:t>.</w:t>
      </w:r>
      <w:r w:rsidRPr="00A12828">
        <w:rPr>
          <w:rFonts w:cs="Times New Roman"/>
          <w:szCs w:val="24"/>
          <w:lang w:val="en-US"/>
        </w:rPr>
        <w:t xml:space="preserve"> J., </w:t>
      </w:r>
      <w:r w:rsidR="00006BD2" w:rsidRPr="00A12828">
        <w:rPr>
          <w:rFonts w:cs="Times New Roman"/>
          <w:szCs w:val="24"/>
          <w:lang w:val="en-US"/>
        </w:rPr>
        <w:t xml:space="preserve">&amp; </w:t>
      </w:r>
      <w:r w:rsidRPr="00A12828">
        <w:rPr>
          <w:rFonts w:cs="Times New Roman"/>
          <w:szCs w:val="24"/>
          <w:lang w:val="en-US"/>
        </w:rPr>
        <w:t>Martins L</w:t>
      </w:r>
      <w:r w:rsidR="00006BD2" w:rsidRPr="00A12828">
        <w:rPr>
          <w:rFonts w:cs="Times New Roman"/>
          <w:szCs w:val="24"/>
          <w:lang w:val="en-US"/>
        </w:rPr>
        <w:t>.</w:t>
      </w:r>
      <w:r w:rsidRPr="00A12828">
        <w:rPr>
          <w:rFonts w:cs="Times New Roman"/>
          <w:szCs w:val="24"/>
          <w:lang w:val="en-US"/>
        </w:rPr>
        <w:t xml:space="preserve"> L. (1996), “Searching for Common Threads: Understanding the Multiple Effects of Diversity in Organizational Groups”, </w:t>
      </w:r>
      <w:proofErr w:type="gramStart"/>
      <w:r w:rsidRPr="00A12828">
        <w:rPr>
          <w:rStyle w:val="HTML"/>
          <w:rFonts w:cs="Times New Roman"/>
          <w:szCs w:val="24"/>
          <w:lang w:val="en-US"/>
        </w:rPr>
        <w:t>The</w:t>
      </w:r>
      <w:proofErr w:type="gramEnd"/>
      <w:r w:rsidRPr="00A12828">
        <w:rPr>
          <w:rStyle w:val="HTML"/>
          <w:rFonts w:cs="Times New Roman"/>
          <w:szCs w:val="24"/>
          <w:lang w:val="en-US"/>
        </w:rPr>
        <w:t xml:space="preserve"> Academy of Management Review</w:t>
      </w:r>
      <w:r w:rsidRPr="00A12828">
        <w:rPr>
          <w:rStyle w:val="HTML"/>
          <w:rFonts w:cs="Times New Roman"/>
          <w:i w:val="0"/>
          <w:szCs w:val="24"/>
          <w:lang w:val="en-US"/>
        </w:rPr>
        <w:t>,</w:t>
      </w:r>
      <w:r w:rsidR="009E2D42" w:rsidRPr="00A12828">
        <w:rPr>
          <w:rFonts w:cs="Times New Roman"/>
          <w:szCs w:val="24"/>
          <w:lang w:val="en-US"/>
        </w:rPr>
        <w:t xml:space="preserve"> 21(2), </w:t>
      </w:r>
      <w:r w:rsidRPr="00A12828">
        <w:rPr>
          <w:rFonts w:cs="Times New Roman"/>
          <w:szCs w:val="24"/>
          <w:lang w:val="en-US"/>
        </w:rPr>
        <w:t>402-433.</w:t>
      </w:r>
    </w:p>
    <w:p w:rsidR="00F12D8D" w:rsidRPr="00A12828" w:rsidRDefault="00F12D8D" w:rsidP="000D49A7">
      <w:pPr>
        <w:shd w:val="clear" w:color="auto" w:fill="FFFFFF"/>
        <w:rPr>
          <w:rStyle w:val="contribdegrees"/>
          <w:rFonts w:cs="Times New Roman"/>
          <w:i/>
          <w:szCs w:val="24"/>
          <w:lang w:val="en-US"/>
        </w:rPr>
      </w:pPr>
      <w:proofErr w:type="spellStart"/>
      <w:r w:rsidRPr="00A12828">
        <w:rPr>
          <w:rFonts w:cs="Times New Roman"/>
          <w:szCs w:val="24"/>
          <w:lang w:val="en-US"/>
        </w:rPr>
        <w:t>Mintzberg</w:t>
      </w:r>
      <w:proofErr w:type="spellEnd"/>
      <w:r w:rsidR="00006BD2" w:rsidRPr="00A12828">
        <w:rPr>
          <w:rFonts w:cs="Times New Roman"/>
          <w:szCs w:val="24"/>
          <w:lang w:val="en-US"/>
        </w:rPr>
        <w:t>,</w:t>
      </w:r>
      <w:r w:rsidRPr="00A12828">
        <w:rPr>
          <w:rFonts w:cs="Times New Roman"/>
          <w:szCs w:val="24"/>
          <w:lang w:val="en-US"/>
        </w:rPr>
        <w:t xml:space="preserve"> H. (1983), “Power in and around organizations”, </w:t>
      </w:r>
      <w:r w:rsidRPr="00A12828">
        <w:rPr>
          <w:rFonts w:cs="Times New Roman"/>
          <w:i/>
          <w:szCs w:val="24"/>
          <w:lang w:val="en-US"/>
        </w:rPr>
        <w:t>Englewood Cliffs, NJ, Prentice-Hall.</w:t>
      </w:r>
    </w:p>
    <w:p w:rsidR="000E29A2" w:rsidRPr="00A12828" w:rsidRDefault="006A3AFC" w:rsidP="000D49A7">
      <w:pPr>
        <w:rPr>
          <w:rFonts w:cs="Times New Roman"/>
          <w:szCs w:val="24"/>
          <w:lang w:val="en-US"/>
        </w:rPr>
      </w:pPr>
      <w:proofErr w:type="spellStart"/>
      <w:r w:rsidRPr="00A12828">
        <w:rPr>
          <w:rFonts w:cs="Times New Roman"/>
          <w:szCs w:val="24"/>
          <w:lang w:val="en-US"/>
        </w:rPr>
        <w:t>Nasseri</w:t>
      </w:r>
      <w:proofErr w:type="spellEnd"/>
      <w:r w:rsidRPr="00A12828">
        <w:rPr>
          <w:rFonts w:cs="Times New Roman"/>
          <w:szCs w:val="24"/>
          <w:lang w:val="en-US"/>
        </w:rPr>
        <w:t>, T. (1996), “</w:t>
      </w:r>
      <w:r w:rsidR="000E29A2" w:rsidRPr="00A12828">
        <w:rPr>
          <w:rFonts w:cs="Times New Roman"/>
          <w:szCs w:val="24"/>
          <w:lang w:val="en-US"/>
        </w:rPr>
        <w:t>Knowledge Leverage: The Ultimate Ad</w:t>
      </w:r>
      <w:r w:rsidRPr="00A12828">
        <w:rPr>
          <w:rFonts w:cs="Times New Roman"/>
          <w:szCs w:val="24"/>
          <w:lang w:val="en-US"/>
        </w:rPr>
        <w:t>vantage”.</w:t>
      </w:r>
    </w:p>
    <w:p w:rsidR="00F12D8D" w:rsidRPr="00A12828" w:rsidRDefault="00661F60" w:rsidP="000D49A7">
      <w:pPr>
        <w:rPr>
          <w:rFonts w:cs="Times New Roman"/>
          <w:szCs w:val="24"/>
          <w:shd w:val="clear" w:color="auto" w:fill="FFFFFF"/>
          <w:lang w:val="en-US"/>
        </w:rPr>
      </w:pPr>
      <w:hyperlink r:id="rId22" w:history="1">
        <w:r w:rsidR="00F12D8D" w:rsidRPr="00A12828">
          <w:rPr>
            <w:rStyle w:val="personname"/>
            <w:rFonts w:cs="Times New Roman"/>
            <w:szCs w:val="24"/>
            <w:shd w:val="clear" w:color="auto" w:fill="FFFFFF"/>
            <w:lang w:val="en-US"/>
          </w:rPr>
          <w:t>Nicholson, G. J.</w:t>
        </w:r>
      </w:hyperlink>
      <w:r w:rsidR="00F12D8D" w:rsidRPr="00A12828">
        <w:rPr>
          <w:rStyle w:val="apple-converted-space"/>
          <w:rFonts w:cs="Times New Roman"/>
          <w:szCs w:val="24"/>
          <w:shd w:val="clear" w:color="auto" w:fill="FFFFFF"/>
          <w:lang w:val="en-US"/>
        </w:rPr>
        <w:t>, </w:t>
      </w:r>
      <w:r w:rsidR="00006BD2" w:rsidRPr="00A12828">
        <w:rPr>
          <w:rStyle w:val="apple-converted-space"/>
          <w:rFonts w:cs="Times New Roman"/>
          <w:szCs w:val="24"/>
          <w:shd w:val="clear" w:color="auto" w:fill="FFFFFF"/>
          <w:lang w:val="en-US"/>
        </w:rPr>
        <w:t xml:space="preserve">&amp; </w:t>
      </w:r>
      <w:hyperlink r:id="rId23" w:history="1">
        <w:r w:rsidR="00F12D8D" w:rsidRPr="00A12828">
          <w:rPr>
            <w:rStyle w:val="personname"/>
            <w:rFonts w:cs="Times New Roman"/>
            <w:szCs w:val="24"/>
            <w:shd w:val="clear" w:color="auto" w:fill="FFFFFF"/>
            <w:lang w:val="en-US"/>
          </w:rPr>
          <w:t>Newton C. J.</w:t>
        </w:r>
      </w:hyperlink>
      <w:r w:rsidR="00F12D8D" w:rsidRPr="00A12828">
        <w:rPr>
          <w:rStyle w:val="apple-converted-space"/>
          <w:rFonts w:cs="Times New Roman"/>
          <w:szCs w:val="24"/>
          <w:shd w:val="clear" w:color="auto" w:fill="FFFFFF"/>
          <w:lang w:val="en-US"/>
        </w:rPr>
        <w:t> </w:t>
      </w:r>
      <w:r w:rsidR="00F12D8D" w:rsidRPr="00A12828">
        <w:rPr>
          <w:rFonts w:cs="Times New Roman"/>
          <w:szCs w:val="24"/>
          <w:shd w:val="clear" w:color="auto" w:fill="FFFFFF"/>
          <w:lang w:val="en-US"/>
        </w:rPr>
        <w:t>(2010), “The role of the board of directors: perceptions of managerial elites”,</w:t>
      </w:r>
      <w:r w:rsidR="00F12D8D" w:rsidRPr="00A12828">
        <w:rPr>
          <w:rStyle w:val="apple-converted-space"/>
          <w:rFonts w:cs="Times New Roman"/>
          <w:szCs w:val="24"/>
          <w:shd w:val="clear" w:color="auto" w:fill="FFFFFF"/>
          <w:lang w:val="en-US"/>
        </w:rPr>
        <w:t> </w:t>
      </w:r>
      <w:r w:rsidR="00F12D8D" w:rsidRPr="00A12828">
        <w:rPr>
          <w:rStyle w:val="af1"/>
          <w:rFonts w:cs="Times New Roman"/>
          <w:szCs w:val="24"/>
          <w:shd w:val="clear" w:color="auto" w:fill="FFFFFF"/>
          <w:lang w:val="en-US"/>
        </w:rPr>
        <w:t>Journal of Management and Organization</w:t>
      </w:r>
      <w:r w:rsidR="00F12D8D" w:rsidRPr="00A12828">
        <w:rPr>
          <w:rFonts w:cs="Times New Roman"/>
          <w:szCs w:val="24"/>
          <w:shd w:val="clear" w:color="auto" w:fill="FFFFFF"/>
          <w:lang w:val="en-US"/>
        </w:rPr>
        <w:t>,</w:t>
      </w:r>
      <w:r w:rsidR="00F12D8D" w:rsidRPr="00A12828">
        <w:rPr>
          <w:rStyle w:val="apple-converted-space"/>
          <w:rFonts w:cs="Times New Roman"/>
          <w:szCs w:val="24"/>
          <w:shd w:val="clear" w:color="auto" w:fill="FFFFFF"/>
          <w:lang w:val="en-US"/>
        </w:rPr>
        <w:t xml:space="preserve"> </w:t>
      </w:r>
      <w:r w:rsidR="00F12D8D" w:rsidRPr="00A12828">
        <w:rPr>
          <w:rStyle w:val="af1"/>
          <w:rFonts w:cs="Times New Roman"/>
          <w:i w:val="0"/>
          <w:szCs w:val="24"/>
          <w:shd w:val="clear" w:color="auto" w:fill="FFFFFF"/>
          <w:lang w:val="en-US"/>
        </w:rPr>
        <w:t>16</w:t>
      </w:r>
      <w:r w:rsidR="00F12D8D" w:rsidRPr="00A12828">
        <w:rPr>
          <w:rFonts w:cs="Times New Roman"/>
          <w:szCs w:val="24"/>
          <w:shd w:val="clear" w:color="auto" w:fill="FFFFFF"/>
          <w:lang w:val="en-US"/>
        </w:rPr>
        <w:t>(2), 201-218.</w:t>
      </w:r>
    </w:p>
    <w:p w:rsidR="002400F2" w:rsidRPr="00A12828" w:rsidRDefault="00387F50" w:rsidP="000D49A7">
      <w:pPr>
        <w:rPr>
          <w:rFonts w:cs="Times New Roman"/>
          <w:szCs w:val="24"/>
          <w:shd w:val="clear" w:color="auto" w:fill="FFFFFF"/>
          <w:lang w:val="en-US"/>
        </w:rPr>
      </w:pPr>
      <w:proofErr w:type="spellStart"/>
      <w:r w:rsidRPr="00A12828">
        <w:rPr>
          <w:rFonts w:cs="Times New Roman"/>
          <w:szCs w:val="24"/>
          <w:lang w:val="en-US"/>
        </w:rPr>
        <w:t>Nonaka</w:t>
      </w:r>
      <w:proofErr w:type="spellEnd"/>
      <w:r w:rsidRPr="00A12828">
        <w:rPr>
          <w:rFonts w:cs="Times New Roman"/>
          <w:szCs w:val="24"/>
          <w:lang w:val="en-US"/>
        </w:rPr>
        <w:t>, I.</w:t>
      </w:r>
      <w:r w:rsidR="00CE4976" w:rsidRPr="00A12828">
        <w:rPr>
          <w:rFonts w:cs="Times New Roman"/>
          <w:szCs w:val="24"/>
          <w:lang w:val="en-US"/>
        </w:rPr>
        <w:t>,</w:t>
      </w:r>
      <w:r w:rsidR="00006BD2" w:rsidRPr="00A12828">
        <w:rPr>
          <w:rFonts w:cs="Times New Roman"/>
          <w:szCs w:val="24"/>
          <w:lang w:val="en-US"/>
        </w:rPr>
        <w:t xml:space="preserve"> &amp;</w:t>
      </w:r>
      <w:r w:rsidRPr="00A12828">
        <w:rPr>
          <w:rFonts w:cs="Times New Roman"/>
          <w:szCs w:val="24"/>
          <w:lang w:val="en-US"/>
        </w:rPr>
        <w:t xml:space="preserve"> </w:t>
      </w:r>
      <w:r w:rsidR="00CE4976" w:rsidRPr="00A12828">
        <w:rPr>
          <w:rFonts w:cs="Times New Roman"/>
          <w:szCs w:val="24"/>
          <w:lang w:val="en-US"/>
        </w:rPr>
        <w:t>Takeuchi</w:t>
      </w:r>
      <w:r w:rsidRPr="00A12828">
        <w:rPr>
          <w:rFonts w:cs="Times New Roman"/>
          <w:szCs w:val="24"/>
          <w:lang w:val="en-US"/>
        </w:rPr>
        <w:t xml:space="preserve"> </w:t>
      </w:r>
      <w:r w:rsidR="00CE4976" w:rsidRPr="00A12828">
        <w:rPr>
          <w:rFonts w:cs="Times New Roman"/>
          <w:szCs w:val="24"/>
          <w:lang w:val="en-US"/>
        </w:rPr>
        <w:t>H. (</w:t>
      </w:r>
      <w:r w:rsidRPr="00A12828">
        <w:rPr>
          <w:rFonts w:cs="Times New Roman"/>
          <w:szCs w:val="24"/>
          <w:lang w:val="en-US"/>
        </w:rPr>
        <w:t>1995</w:t>
      </w:r>
      <w:r w:rsidR="00CE4976" w:rsidRPr="00A12828">
        <w:rPr>
          <w:rFonts w:cs="Times New Roman"/>
          <w:szCs w:val="24"/>
          <w:lang w:val="en-US"/>
        </w:rPr>
        <w:t>)</w:t>
      </w:r>
      <w:r w:rsidRPr="00A12828">
        <w:rPr>
          <w:rFonts w:cs="Times New Roman"/>
          <w:szCs w:val="24"/>
          <w:lang w:val="en-US"/>
        </w:rPr>
        <w:t xml:space="preserve">, </w:t>
      </w:r>
      <w:r w:rsidR="00CE4976" w:rsidRPr="00A12828">
        <w:rPr>
          <w:rFonts w:cs="Times New Roman"/>
          <w:szCs w:val="24"/>
          <w:lang w:val="en-US"/>
        </w:rPr>
        <w:t>“The Knowledge-Cre</w:t>
      </w:r>
      <w:r w:rsidRPr="00A12828">
        <w:rPr>
          <w:rFonts w:cs="Times New Roman"/>
          <w:szCs w:val="24"/>
          <w:lang w:val="en-US"/>
        </w:rPr>
        <w:t>ating Company: How Japanese Companies Create the Dynamics of Innovation</w:t>
      </w:r>
      <w:r w:rsidR="00CE4976" w:rsidRPr="00A12828">
        <w:rPr>
          <w:rFonts w:cs="Times New Roman"/>
          <w:szCs w:val="24"/>
          <w:lang w:val="en-US"/>
        </w:rPr>
        <w:t xml:space="preserve">”, </w:t>
      </w:r>
      <w:r w:rsidRPr="00A12828">
        <w:rPr>
          <w:rFonts w:cs="Times New Roman"/>
          <w:i/>
          <w:szCs w:val="24"/>
          <w:lang w:val="en-US"/>
        </w:rPr>
        <w:t>Oxf</w:t>
      </w:r>
      <w:r w:rsidR="00CE4976" w:rsidRPr="00A12828">
        <w:rPr>
          <w:rFonts w:cs="Times New Roman"/>
          <w:i/>
          <w:szCs w:val="24"/>
          <w:lang w:val="en-US"/>
        </w:rPr>
        <w:t>ord University Press, New York</w:t>
      </w:r>
      <w:r w:rsidR="00CE4976" w:rsidRPr="00A12828">
        <w:rPr>
          <w:rFonts w:cs="Times New Roman"/>
          <w:szCs w:val="24"/>
          <w:lang w:val="en-US"/>
        </w:rPr>
        <w:t>.</w:t>
      </w:r>
    </w:p>
    <w:p w:rsidR="002400F2" w:rsidRPr="00A12828" w:rsidRDefault="00CE4976" w:rsidP="000D49A7">
      <w:pPr>
        <w:autoSpaceDE w:val="0"/>
        <w:autoSpaceDN w:val="0"/>
        <w:adjustRightInd w:val="0"/>
        <w:rPr>
          <w:rFonts w:cs="Times New Roman"/>
          <w:szCs w:val="24"/>
          <w:lang w:val="en-US"/>
        </w:rPr>
      </w:pPr>
      <w:r w:rsidRPr="00A12828">
        <w:rPr>
          <w:rFonts w:cs="Times New Roman"/>
          <w:szCs w:val="24"/>
          <w:lang w:val="en-US"/>
        </w:rPr>
        <w:t xml:space="preserve">Palacios </w:t>
      </w:r>
      <w:proofErr w:type="spellStart"/>
      <w:r w:rsidRPr="00A12828">
        <w:rPr>
          <w:rFonts w:cs="Times New Roman"/>
          <w:szCs w:val="24"/>
          <w:lang w:val="en-US"/>
        </w:rPr>
        <w:t>Marqués</w:t>
      </w:r>
      <w:proofErr w:type="spellEnd"/>
      <w:r w:rsidR="007A559B" w:rsidRPr="00A12828">
        <w:rPr>
          <w:rFonts w:cs="Times New Roman"/>
          <w:szCs w:val="24"/>
          <w:lang w:val="en-US"/>
        </w:rPr>
        <w:t>,</w:t>
      </w:r>
      <w:r w:rsidR="002400F2" w:rsidRPr="00A12828">
        <w:rPr>
          <w:rFonts w:cs="Times New Roman"/>
          <w:szCs w:val="24"/>
          <w:lang w:val="en-US"/>
        </w:rPr>
        <w:t xml:space="preserve"> D., </w:t>
      </w:r>
      <w:r w:rsidR="007A559B" w:rsidRPr="00A12828">
        <w:rPr>
          <w:rFonts w:cs="Times New Roman"/>
          <w:szCs w:val="24"/>
          <w:lang w:val="en-US"/>
        </w:rPr>
        <w:t xml:space="preserve">&amp; </w:t>
      </w:r>
      <w:proofErr w:type="spellStart"/>
      <w:r w:rsidRPr="00A12828">
        <w:rPr>
          <w:rFonts w:cs="Times New Roman"/>
          <w:szCs w:val="24"/>
          <w:lang w:val="en-US"/>
        </w:rPr>
        <w:t>Garrigós-Simón</w:t>
      </w:r>
      <w:proofErr w:type="spellEnd"/>
      <w:r w:rsidR="007A559B" w:rsidRPr="00A12828">
        <w:rPr>
          <w:rFonts w:cs="Times New Roman"/>
          <w:szCs w:val="24"/>
          <w:lang w:val="en-US"/>
        </w:rPr>
        <w:t>,</w:t>
      </w:r>
      <w:r w:rsidR="002400F2" w:rsidRPr="00A12828">
        <w:rPr>
          <w:rFonts w:cs="Times New Roman"/>
          <w:szCs w:val="24"/>
          <w:lang w:val="en-US"/>
        </w:rPr>
        <w:t xml:space="preserve"> F.J. (2006), “The effect of knowledge management practices on firm performance”, </w:t>
      </w:r>
      <w:r w:rsidR="002400F2" w:rsidRPr="00A12828">
        <w:rPr>
          <w:rFonts w:cs="Times New Roman"/>
          <w:i/>
          <w:szCs w:val="24"/>
          <w:lang w:val="en-US"/>
        </w:rPr>
        <w:t>Journal of Knowledge Management</w:t>
      </w:r>
      <w:r w:rsidR="002400F2" w:rsidRPr="00A12828">
        <w:rPr>
          <w:rFonts w:cs="Times New Roman"/>
          <w:szCs w:val="24"/>
          <w:lang w:val="en-US"/>
        </w:rPr>
        <w:t xml:space="preserve">, </w:t>
      </w:r>
      <w:r w:rsidR="009E2D42" w:rsidRPr="00A12828">
        <w:rPr>
          <w:rFonts w:cs="Times New Roman"/>
          <w:szCs w:val="24"/>
          <w:lang w:val="en-US"/>
        </w:rPr>
        <w:t>10(</w:t>
      </w:r>
      <w:r w:rsidR="002400F2" w:rsidRPr="00A12828">
        <w:rPr>
          <w:rFonts w:cs="Times New Roman"/>
          <w:szCs w:val="24"/>
          <w:lang w:val="en-US"/>
        </w:rPr>
        <w:t>3</w:t>
      </w:r>
      <w:r w:rsidR="009E2D42" w:rsidRPr="00A12828">
        <w:rPr>
          <w:rFonts w:cs="Times New Roman"/>
          <w:szCs w:val="24"/>
          <w:lang w:val="en-US"/>
        </w:rPr>
        <w:t>)</w:t>
      </w:r>
      <w:r w:rsidR="002400F2" w:rsidRPr="00A12828">
        <w:rPr>
          <w:rFonts w:cs="Times New Roman"/>
          <w:szCs w:val="24"/>
          <w:lang w:val="en-US"/>
        </w:rPr>
        <w:t>, 143-156.</w:t>
      </w:r>
    </w:p>
    <w:p w:rsidR="00F12D8D" w:rsidRPr="00A12828" w:rsidRDefault="00F12D8D" w:rsidP="000D49A7">
      <w:pPr>
        <w:rPr>
          <w:rFonts w:eastAsia="Times New Roman" w:cs="Times New Roman"/>
          <w:szCs w:val="24"/>
          <w:lang w:val="en-US" w:eastAsia="ru-RU"/>
        </w:rPr>
      </w:pPr>
      <w:proofErr w:type="spellStart"/>
      <w:r w:rsidRPr="00A12828">
        <w:rPr>
          <w:rFonts w:eastAsia="Times New Roman" w:cs="Times New Roman"/>
          <w:szCs w:val="24"/>
          <w:lang w:val="en-US" w:eastAsia="ru-RU"/>
        </w:rPr>
        <w:t>Pfeffer</w:t>
      </w:r>
      <w:proofErr w:type="spellEnd"/>
      <w:r w:rsidR="007A559B" w:rsidRPr="00A12828">
        <w:rPr>
          <w:rFonts w:eastAsia="Times New Roman" w:cs="Times New Roman"/>
          <w:szCs w:val="24"/>
          <w:lang w:val="en-US" w:eastAsia="ru-RU"/>
        </w:rPr>
        <w:t>,</w:t>
      </w:r>
      <w:r w:rsidRPr="00A12828">
        <w:rPr>
          <w:rFonts w:eastAsia="Times New Roman" w:cs="Times New Roman"/>
          <w:szCs w:val="24"/>
          <w:lang w:val="en-US" w:eastAsia="ru-RU"/>
        </w:rPr>
        <w:t xml:space="preserve"> J. (1972), “Size and composition of corporate boards of directors: The organization and its environment”, </w:t>
      </w:r>
      <w:r w:rsidRPr="00A12828">
        <w:rPr>
          <w:rFonts w:eastAsia="Times New Roman" w:cs="Times New Roman"/>
          <w:i/>
          <w:szCs w:val="24"/>
          <w:lang w:val="en-US" w:eastAsia="ru-RU"/>
        </w:rPr>
        <w:t>Administrative Science Quarterly</w:t>
      </w:r>
      <w:r w:rsidRPr="00A12828">
        <w:rPr>
          <w:rFonts w:eastAsia="Times New Roman" w:cs="Times New Roman"/>
          <w:szCs w:val="24"/>
          <w:lang w:val="en-US" w:eastAsia="ru-RU"/>
        </w:rPr>
        <w:t>, 17, 218-229.</w:t>
      </w:r>
    </w:p>
    <w:p w:rsidR="00A32DEB" w:rsidRPr="00A12828" w:rsidRDefault="00A32DEB" w:rsidP="000D49A7">
      <w:pPr>
        <w:autoSpaceDE w:val="0"/>
        <w:autoSpaceDN w:val="0"/>
        <w:adjustRightInd w:val="0"/>
        <w:rPr>
          <w:rFonts w:cs="Times New Roman"/>
          <w:szCs w:val="24"/>
          <w:lang w:val="en-US"/>
        </w:rPr>
      </w:pPr>
      <w:r w:rsidRPr="00A12828">
        <w:rPr>
          <w:rFonts w:cs="Times New Roman"/>
          <w:szCs w:val="24"/>
          <w:lang w:val="en-US"/>
        </w:rPr>
        <w:t>PricewaterhouseCoopers (2012), “</w:t>
      </w:r>
      <w:proofErr w:type="spellStart"/>
      <w:r w:rsidRPr="00A12828">
        <w:rPr>
          <w:rFonts w:cs="Times New Roman"/>
          <w:szCs w:val="24"/>
          <w:lang w:val="en-US"/>
        </w:rPr>
        <w:t>Sovyet</w:t>
      </w:r>
      <w:proofErr w:type="spellEnd"/>
      <w:r w:rsidRPr="00A12828">
        <w:rPr>
          <w:rFonts w:cs="Times New Roman"/>
          <w:szCs w:val="24"/>
          <w:lang w:val="en-US"/>
        </w:rPr>
        <w:t xml:space="preserve"> </w:t>
      </w:r>
      <w:proofErr w:type="spellStart"/>
      <w:r w:rsidRPr="00A12828">
        <w:rPr>
          <w:rFonts w:cs="Times New Roman"/>
          <w:szCs w:val="24"/>
          <w:lang w:val="en-US"/>
        </w:rPr>
        <w:t>direktorov</w:t>
      </w:r>
      <w:proofErr w:type="spellEnd"/>
      <w:r w:rsidRPr="00A12828">
        <w:rPr>
          <w:rFonts w:cs="Times New Roman"/>
          <w:szCs w:val="24"/>
          <w:lang w:val="en-US"/>
        </w:rPr>
        <w:t xml:space="preserve">: </w:t>
      </w:r>
      <w:proofErr w:type="spellStart"/>
      <w:r w:rsidRPr="00A12828">
        <w:rPr>
          <w:rFonts w:cs="Times New Roman"/>
          <w:szCs w:val="24"/>
          <w:lang w:val="en-US"/>
        </w:rPr>
        <w:t>praktika</w:t>
      </w:r>
      <w:proofErr w:type="spellEnd"/>
      <w:r w:rsidRPr="00A12828">
        <w:rPr>
          <w:rFonts w:cs="Times New Roman"/>
          <w:szCs w:val="24"/>
          <w:lang w:val="en-US"/>
        </w:rPr>
        <w:t xml:space="preserve"> </w:t>
      </w:r>
      <w:proofErr w:type="spellStart"/>
      <w:r w:rsidRPr="00A12828">
        <w:rPr>
          <w:rFonts w:cs="Times New Roman"/>
          <w:szCs w:val="24"/>
          <w:lang w:val="en-US"/>
        </w:rPr>
        <w:t>podbora</w:t>
      </w:r>
      <w:proofErr w:type="spellEnd"/>
      <w:r w:rsidRPr="00A12828">
        <w:rPr>
          <w:rFonts w:cs="Times New Roman"/>
          <w:szCs w:val="24"/>
          <w:lang w:val="en-US"/>
        </w:rPr>
        <w:t xml:space="preserve">, </w:t>
      </w:r>
      <w:proofErr w:type="spellStart"/>
      <w:r w:rsidRPr="00A12828">
        <w:rPr>
          <w:rFonts w:cs="Times New Roman"/>
          <w:szCs w:val="24"/>
          <w:lang w:val="en-US"/>
        </w:rPr>
        <w:t>nominirovaniya</w:t>
      </w:r>
      <w:proofErr w:type="spellEnd"/>
      <w:r w:rsidRPr="00A12828">
        <w:rPr>
          <w:rFonts w:cs="Times New Roman"/>
          <w:szCs w:val="24"/>
          <w:lang w:val="en-US"/>
        </w:rPr>
        <w:t xml:space="preserve"> i </w:t>
      </w:r>
      <w:proofErr w:type="spellStart"/>
      <w:r w:rsidRPr="00A12828">
        <w:rPr>
          <w:rFonts w:cs="Times New Roman"/>
          <w:szCs w:val="24"/>
          <w:lang w:val="en-US"/>
        </w:rPr>
        <w:t>izbraniya</w:t>
      </w:r>
      <w:proofErr w:type="spellEnd"/>
      <w:r w:rsidRPr="00A12828">
        <w:rPr>
          <w:rFonts w:cs="Times New Roman"/>
          <w:szCs w:val="24"/>
          <w:lang w:val="en-US"/>
        </w:rPr>
        <w:t xml:space="preserve"> </w:t>
      </w:r>
      <w:proofErr w:type="spellStart"/>
      <w:r w:rsidRPr="00A12828">
        <w:rPr>
          <w:rFonts w:cs="Times New Roman"/>
          <w:szCs w:val="24"/>
          <w:lang w:val="en-US"/>
        </w:rPr>
        <w:t>direktorov</w:t>
      </w:r>
      <w:proofErr w:type="spellEnd"/>
      <w:r w:rsidRPr="00A12828">
        <w:rPr>
          <w:rFonts w:cs="Times New Roman"/>
          <w:szCs w:val="24"/>
          <w:lang w:val="en-US"/>
        </w:rPr>
        <w:t xml:space="preserve"> v </w:t>
      </w:r>
      <w:proofErr w:type="spellStart"/>
      <w:r w:rsidRPr="00A12828">
        <w:rPr>
          <w:rFonts w:cs="Times New Roman"/>
          <w:szCs w:val="24"/>
          <w:lang w:val="en-US"/>
        </w:rPr>
        <w:t>rossiyskikh</w:t>
      </w:r>
      <w:proofErr w:type="spellEnd"/>
      <w:r w:rsidRPr="00A12828">
        <w:rPr>
          <w:rFonts w:cs="Times New Roman"/>
          <w:szCs w:val="24"/>
          <w:lang w:val="en-US"/>
        </w:rPr>
        <w:t xml:space="preserve"> </w:t>
      </w:r>
      <w:proofErr w:type="spellStart"/>
      <w:r w:rsidRPr="00A12828">
        <w:rPr>
          <w:rFonts w:cs="Times New Roman"/>
          <w:szCs w:val="24"/>
          <w:lang w:val="en-US"/>
        </w:rPr>
        <w:t>kompaniya</w:t>
      </w:r>
      <w:proofErr w:type="spellEnd"/>
      <w:r w:rsidRPr="00A12828">
        <w:rPr>
          <w:rFonts w:cs="Times New Roman"/>
          <w:szCs w:val="24"/>
          <w:lang w:val="en-US"/>
        </w:rPr>
        <w:t xml:space="preserve">”, C. 1-45, available at: </w:t>
      </w:r>
      <w:hyperlink r:id="rId24" w:history="1">
        <w:r w:rsidRPr="00A12828">
          <w:rPr>
            <w:rStyle w:val="a3"/>
            <w:rFonts w:cs="Times New Roman"/>
            <w:color w:val="auto"/>
            <w:szCs w:val="24"/>
            <w:u w:val="none"/>
            <w:lang w:val="en-US"/>
          </w:rPr>
          <w:t>www.pwc.ru/</w:t>
        </w:r>
      </w:hyperlink>
      <w:r w:rsidRPr="00A12828">
        <w:rPr>
          <w:rFonts w:cs="Times New Roman"/>
          <w:szCs w:val="24"/>
          <w:lang w:val="en-US"/>
        </w:rPr>
        <w:t xml:space="preserve"> </w:t>
      </w:r>
      <w:proofErr w:type="spellStart"/>
      <w:r w:rsidRPr="00A12828">
        <w:rPr>
          <w:rFonts w:cs="Times New Roman"/>
          <w:szCs w:val="24"/>
          <w:lang w:val="en-US"/>
        </w:rPr>
        <w:t>boardsurvey</w:t>
      </w:r>
      <w:proofErr w:type="spellEnd"/>
      <w:r w:rsidRPr="00A12828">
        <w:rPr>
          <w:rFonts w:cs="Times New Roman"/>
          <w:szCs w:val="24"/>
          <w:lang w:val="en-US"/>
        </w:rPr>
        <w:t>/ (accessed April 27, 2017).</w:t>
      </w:r>
    </w:p>
    <w:p w:rsidR="00A32DEB" w:rsidRPr="00A12828" w:rsidRDefault="00A32DEB" w:rsidP="000D49A7">
      <w:pPr>
        <w:autoSpaceDE w:val="0"/>
        <w:autoSpaceDN w:val="0"/>
        <w:adjustRightInd w:val="0"/>
        <w:rPr>
          <w:rFonts w:cs="Times New Roman"/>
          <w:szCs w:val="24"/>
          <w:lang w:val="en-US"/>
        </w:rPr>
      </w:pPr>
      <w:r w:rsidRPr="00A12828">
        <w:rPr>
          <w:rFonts w:cs="Times New Roman"/>
          <w:szCs w:val="24"/>
          <w:lang w:val="en-US"/>
        </w:rPr>
        <w:t>PricewaterhouseCoopers (2014), “</w:t>
      </w:r>
      <w:proofErr w:type="spellStart"/>
      <w:r w:rsidRPr="00A12828">
        <w:rPr>
          <w:rFonts w:cs="Times New Roman"/>
          <w:szCs w:val="24"/>
          <w:lang w:val="en-US"/>
        </w:rPr>
        <w:t>Megatendentsii</w:t>
      </w:r>
      <w:proofErr w:type="spellEnd"/>
      <w:r w:rsidRPr="00A12828">
        <w:rPr>
          <w:rFonts w:cs="Times New Roman"/>
          <w:szCs w:val="24"/>
          <w:lang w:val="en-US"/>
        </w:rPr>
        <w:t xml:space="preserve"> </w:t>
      </w:r>
      <w:proofErr w:type="spellStart"/>
      <w:r w:rsidRPr="00A12828">
        <w:rPr>
          <w:rFonts w:cs="Times New Roman"/>
          <w:szCs w:val="24"/>
          <w:lang w:val="en-US"/>
        </w:rPr>
        <w:t>na</w:t>
      </w:r>
      <w:proofErr w:type="spellEnd"/>
      <w:r w:rsidRPr="00A12828">
        <w:rPr>
          <w:rFonts w:cs="Times New Roman"/>
          <w:szCs w:val="24"/>
          <w:lang w:val="en-US"/>
        </w:rPr>
        <w:t xml:space="preserve"> </w:t>
      </w:r>
      <w:proofErr w:type="spellStart"/>
      <w:r w:rsidRPr="00A12828">
        <w:rPr>
          <w:rFonts w:cs="Times New Roman"/>
          <w:szCs w:val="24"/>
          <w:lang w:val="en-US"/>
        </w:rPr>
        <w:t>povestke</w:t>
      </w:r>
      <w:proofErr w:type="spellEnd"/>
      <w:r w:rsidRPr="00A12828">
        <w:rPr>
          <w:rFonts w:cs="Times New Roman"/>
          <w:szCs w:val="24"/>
          <w:lang w:val="en-US"/>
        </w:rPr>
        <w:t xml:space="preserve"> </w:t>
      </w:r>
      <w:proofErr w:type="spellStart"/>
      <w:r w:rsidRPr="00A12828">
        <w:rPr>
          <w:rFonts w:cs="Times New Roman"/>
          <w:szCs w:val="24"/>
          <w:lang w:val="en-US"/>
        </w:rPr>
        <w:t>dnya</w:t>
      </w:r>
      <w:proofErr w:type="spellEnd"/>
      <w:r w:rsidRPr="00A12828">
        <w:rPr>
          <w:rFonts w:cs="Times New Roman"/>
          <w:szCs w:val="24"/>
          <w:lang w:val="en-US"/>
        </w:rPr>
        <w:t xml:space="preserve"> </w:t>
      </w:r>
      <w:proofErr w:type="spellStart"/>
      <w:r w:rsidRPr="00A12828">
        <w:rPr>
          <w:rFonts w:cs="Times New Roman"/>
          <w:szCs w:val="24"/>
          <w:lang w:val="en-US"/>
        </w:rPr>
        <w:t>Opros</w:t>
      </w:r>
      <w:proofErr w:type="spellEnd"/>
      <w:r w:rsidRPr="00A12828">
        <w:rPr>
          <w:rFonts w:cs="Times New Roman"/>
          <w:szCs w:val="24"/>
          <w:lang w:val="en-US"/>
        </w:rPr>
        <w:t xml:space="preserve"> </w:t>
      </w:r>
      <w:proofErr w:type="spellStart"/>
      <w:r w:rsidRPr="00A12828">
        <w:rPr>
          <w:rFonts w:cs="Times New Roman"/>
          <w:szCs w:val="24"/>
          <w:lang w:val="en-US"/>
        </w:rPr>
        <w:t>chlenov</w:t>
      </w:r>
      <w:proofErr w:type="spellEnd"/>
      <w:r w:rsidRPr="00A12828">
        <w:rPr>
          <w:rFonts w:cs="Times New Roman"/>
          <w:szCs w:val="24"/>
          <w:lang w:val="en-US"/>
        </w:rPr>
        <w:t xml:space="preserve"> </w:t>
      </w:r>
      <w:proofErr w:type="spellStart"/>
      <w:r w:rsidRPr="00A12828">
        <w:rPr>
          <w:rFonts w:cs="Times New Roman"/>
          <w:szCs w:val="24"/>
          <w:lang w:val="en-US"/>
        </w:rPr>
        <w:t>sovetov</w:t>
      </w:r>
      <w:proofErr w:type="spellEnd"/>
      <w:r w:rsidRPr="00A12828">
        <w:rPr>
          <w:rFonts w:cs="Times New Roman"/>
          <w:szCs w:val="24"/>
          <w:lang w:val="en-US"/>
        </w:rPr>
        <w:t xml:space="preserve"> </w:t>
      </w:r>
      <w:proofErr w:type="spellStart"/>
      <w:r w:rsidRPr="00A12828">
        <w:rPr>
          <w:rFonts w:cs="Times New Roman"/>
          <w:szCs w:val="24"/>
          <w:lang w:val="en-US"/>
        </w:rPr>
        <w:t>direktorov</w:t>
      </w:r>
      <w:proofErr w:type="spellEnd"/>
      <w:r w:rsidRPr="00A12828">
        <w:rPr>
          <w:rFonts w:cs="Times New Roman"/>
          <w:szCs w:val="24"/>
          <w:lang w:val="en-US"/>
        </w:rPr>
        <w:t xml:space="preserve"> </w:t>
      </w:r>
      <w:proofErr w:type="spellStart"/>
      <w:r w:rsidRPr="00A12828">
        <w:rPr>
          <w:rFonts w:cs="Times New Roman"/>
          <w:szCs w:val="24"/>
          <w:lang w:val="en-US"/>
        </w:rPr>
        <w:t>rossiyskikh</w:t>
      </w:r>
      <w:proofErr w:type="spellEnd"/>
      <w:r w:rsidRPr="00A12828">
        <w:rPr>
          <w:rFonts w:cs="Times New Roman"/>
          <w:szCs w:val="24"/>
          <w:lang w:val="en-US"/>
        </w:rPr>
        <w:t xml:space="preserve"> </w:t>
      </w:r>
      <w:proofErr w:type="spellStart"/>
      <w:r w:rsidRPr="00A12828">
        <w:rPr>
          <w:rFonts w:cs="Times New Roman"/>
          <w:szCs w:val="24"/>
          <w:lang w:val="en-US"/>
        </w:rPr>
        <w:t>kompaniy</w:t>
      </w:r>
      <w:proofErr w:type="spellEnd"/>
      <w:r w:rsidRPr="00A12828">
        <w:rPr>
          <w:rFonts w:cs="Times New Roman"/>
          <w:szCs w:val="24"/>
          <w:lang w:val="en-US"/>
        </w:rPr>
        <w:t xml:space="preserve"> 2014”, C. 1-35, available at: </w:t>
      </w:r>
      <w:hyperlink r:id="rId25" w:history="1">
        <w:r w:rsidRPr="00A12828">
          <w:rPr>
            <w:rStyle w:val="a3"/>
            <w:rFonts w:cs="Times New Roman"/>
            <w:color w:val="auto"/>
            <w:szCs w:val="24"/>
            <w:u w:val="none"/>
            <w:lang w:val="en-US"/>
          </w:rPr>
          <w:t>www.pwc.ru/boardsurvey/</w:t>
        </w:r>
      </w:hyperlink>
      <w:r w:rsidRPr="00A12828">
        <w:rPr>
          <w:rFonts w:cs="Times New Roman"/>
          <w:szCs w:val="24"/>
          <w:lang w:val="en-US"/>
        </w:rPr>
        <w:t xml:space="preserve"> (accessed April 27, 2017).</w:t>
      </w:r>
    </w:p>
    <w:p w:rsidR="00A32DEB" w:rsidRPr="00A12828" w:rsidRDefault="00A32DEB" w:rsidP="000D49A7">
      <w:pPr>
        <w:autoSpaceDE w:val="0"/>
        <w:autoSpaceDN w:val="0"/>
        <w:adjustRightInd w:val="0"/>
        <w:rPr>
          <w:rFonts w:cs="Times New Roman"/>
          <w:szCs w:val="24"/>
          <w:lang w:val="en-US"/>
        </w:rPr>
      </w:pPr>
      <w:r w:rsidRPr="00A12828">
        <w:rPr>
          <w:rFonts w:cs="Times New Roman"/>
          <w:szCs w:val="24"/>
          <w:lang w:val="en-US"/>
        </w:rPr>
        <w:t>PricewaterhouseCoopers (2015), “</w:t>
      </w:r>
      <w:proofErr w:type="spellStart"/>
      <w:r w:rsidRPr="00A12828">
        <w:rPr>
          <w:rFonts w:cs="Times New Roman"/>
          <w:szCs w:val="24"/>
          <w:lang w:val="en-US"/>
        </w:rPr>
        <w:t>Skvoz</w:t>
      </w:r>
      <w:proofErr w:type="spellEnd"/>
      <w:r w:rsidRPr="00A12828">
        <w:rPr>
          <w:rFonts w:cs="Times New Roman"/>
          <w:szCs w:val="24"/>
          <w:lang w:val="en-US"/>
        </w:rPr>
        <w:t xml:space="preserve"> </w:t>
      </w:r>
      <w:proofErr w:type="spellStart"/>
      <w:r w:rsidRPr="00A12828">
        <w:rPr>
          <w:rFonts w:cs="Times New Roman"/>
          <w:szCs w:val="24"/>
          <w:lang w:val="en-US"/>
        </w:rPr>
        <w:t>prizmu</w:t>
      </w:r>
      <w:proofErr w:type="spellEnd"/>
      <w:r w:rsidRPr="00A12828">
        <w:rPr>
          <w:rFonts w:cs="Times New Roman"/>
          <w:szCs w:val="24"/>
          <w:lang w:val="en-US"/>
        </w:rPr>
        <w:t xml:space="preserve"> </w:t>
      </w:r>
      <w:proofErr w:type="spellStart"/>
      <w:r w:rsidRPr="00A12828">
        <w:rPr>
          <w:rFonts w:cs="Times New Roman"/>
          <w:szCs w:val="24"/>
          <w:lang w:val="en-US"/>
        </w:rPr>
        <w:t>krizisa</w:t>
      </w:r>
      <w:proofErr w:type="spellEnd"/>
      <w:r w:rsidRPr="00A12828">
        <w:rPr>
          <w:rFonts w:cs="Times New Roman"/>
          <w:szCs w:val="24"/>
          <w:lang w:val="en-US"/>
        </w:rPr>
        <w:t xml:space="preserve">: </w:t>
      </w:r>
      <w:proofErr w:type="spellStart"/>
      <w:r w:rsidRPr="00A12828">
        <w:rPr>
          <w:rFonts w:cs="Times New Roman"/>
          <w:szCs w:val="24"/>
          <w:lang w:val="en-US"/>
        </w:rPr>
        <w:t>rol</w:t>
      </w:r>
      <w:proofErr w:type="spellEnd"/>
      <w:r w:rsidRPr="00A12828">
        <w:rPr>
          <w:rFonts w:cs="Times New Roman"/>
          <w:szCs w:val="24"/>
          <w:lang w:val="en-US"/>
        </w:rPr>
        <w:t xml:space="preserve"> </w:t>
      </w:r>
      <w:proofErr w:type="spellStart"/>
      <w:r w:rsidRPr="00A12828">
        <w:rPr>
          <w:rFonts w:cs="Times New Roman"/>
          <w:szCs w:val="24"/>
          <w:lang w:val="en-US"/>
        </w:rPr>
        <w:t>soveta</w:t>
      </w:r>
      <w:proofErr w:type="spellEnd"/>
      <w:r w:rsidRPr="00A12828">
        <w:rPr>
          <w:rFonts w:cs="Times New Roman"/>
          <w:szCs w:val="24"/>
          <w:lang w:val="en-US"/>
        </w:rPr>
        <w:t xml:space="preserve"> </w:t>
      </w:r>
      <w:proofErr w:type="spellStart"/>
      <w:r w:rsidRPr="00A12828">
        <w:rPr>
          <w:rFonts w:cs="Times New Roman"/>
          <w:szCs w:val="24"/>
          <w:lang w:val="en-US"/>
        </w:rPr>
        <w:t>direkrorov</w:t>
      </w:r>
      <w:proofErr w:type="spellEnd"/>
      <w:r w:rsidRPr="00A12828">
        <w:rPr>
          <w:rFonts w:cs="Times New Roman"/>
          <w:szCs w:val="24"/>
          <w:lang w:val="en-US"/>
        </w:rPr>
        <w:t xml:space="preserve"> v </w:t>
      </w:r>
      <w:proofErr w:type="spellStart"/>
      <w:r w:rsidRPr="00A12828">
        <w:rPr>
          <w:rFonts w:cs="Times New Roman"/>
          <w:szCs w:val="24"/>
          <w:lang w:val="en-US"/>
        </w:rPr>
        <w:t>rossiyskih</w:t>
      </w:r>
      <w:proofErr w:type="spellEnd"/>
      <w:r w:rsidRPr="00A12828">
        <w:rPr>
          <w:rFonts w:cs="Times New Roman"/>
          <w:szCs w:val="24"/>
          <w:lang w:val="en-US"/>
        </w:rPr>
        <w:t xml:space="preserve"> </w:t>
      </w:r>
      <w:proofErr w:type="spellStart"/>
      <w:r w:rsidRPr="00A12828">
        <w:rPr>
          <w:rFonts w:cs="Times New Roman"/>
          <w:szCs w:val="24"/>
          <w:lang w:val="en-US"/>
        </w:rPr>
        <w:t>kompaniyah</w:t>
      </w:r>
      <w:proofErr w:type="spellEnd"/>
      <w:r w:rsidRPr="00A12828">
        <w:rPr>
          <w:rFonts w:cs="Times New Roman"/>
          <w:szCs w:val="24"/>
          <w:lang w:val="en-US"/>
        </w:rPr>
        <w:t>”, C. 1-34, available at: www.pwc.ru/boardsurvey/ (accessed April 27, 2017).</w:t>
      </w:r>
    </w:p>
    <w:p w:rsidR="00DF51C6" w:rsidRPr="00A12828" w:rsidRDefault="00DF51C6" w:rsidP="000D49A7">
      <w:pPr>
        <w:rPr>
          <w:rFonts w:cs="Times New Roman"/>
          <w:szCs w:val="24"/>
          <w:lang w:val="en-US"/>
        </w:rPr>
      </w:pPr>
      <w:proofErr w:type="spellStart"/>
      <w:r w:rsidRPr="00A12828">
        <w:rPr>
          <w:rFonts w:cs="Times New Roman"/>
          <w:szCs w:val="24"/>
          <w:lang w:val="en-US"/>
        </w:rPr>
        <w:t>Radygin</w:t>
      </w:r>
      <w:proofErr w:type="spellEnd"/>
      <w:r w:rsidR="007A559B" w:rsidRPr="00A12828">
        <w:rPr>
          <w:rFonts w:cs="Times New Roman"/>
          <w:szCs w:val="24"/>
          <w:lang w:val="en-US"/>
        </w:rPr>
        <w:t>,</w:t>
      </w:r>
      <w:r w:rsidRPr="00A12828">
        <w:rPr>
          <w:rFonts w:cs="Times New Roman"/>
          <w:szCs w:val="24"/>
          <w:lang w:val="en-US"/>
        </w:rPr>
        <w:t xml:space="preserve"> A.D., </w:t>
      </w:r>
      <w:proofErr w:type="spellStart"/>
      <w:r w:rsidRPr="00A12828">
        <w:rPr>
          <w:rFonts w:cs="Times New Roman"/>
          <w:szCs w:val="24"/>
          <w:lang w:val="en-US"/>
        </w:rPr>
        <w:t>Gutnik</w:t>
      </w:r>
      <w:proofErr w:type="spellEnd"/>
      <w:r w:rsidRPr="00A12828">
        <w:rPr>
          <w:rFonts w:cs="Times New Roman"/>
          <w:szCs w:val="24"/>
          <w:lang w:val="en-US"/>
        </w:rPr>
        <w:t xml:space="preserve"> V.P., </w:t>
      </w:r>
      <w:r w:rsidR="007A559B" w:rsidRPr="00A12828">
        <w:rPr>
          <w:rFonts w:cs="Times New Roman"/>
          <w:szCs w:val="24"/>
          <w:lang w:val="en-US"/>
        </w:rPr>
        <w:t xml:space="preserve">&amp; </w:t>
      </w:r>
      <w:proofErr w:type="spellStart"/>
      <w:r w:rsidRPr="00A12828">
        <w:rPr>
          <w:rFonts w:cs="Times New Roman"/>
          <w:szCs w:val="24"/>
          <w:lang w:val="en-US"/>
        </w:rPr>
        <w:t>Malginov</w:t>
      </w:r>
      <w:proofErr w:type="spellEnd"/>
      <w:r w:rsidRPr="00A12828">
        <w:rPr>
          <w:rFonts w:cs="Times New Roman"/>
          <w:szCs w:val="24"/>
          <w:lang w:val="en-US"/>
        </w:rPr>
        <w:t xml:space="preserve"> G.N. </w:t>
      </w:r>
      <w:r w:rsidR="00473DDB" w:rsidRPr="00A12828">
        <w:rPr>
          <w:rFonts w:cs="Times New Roman"/>
          <w:szCs w:val="24"/>
          <w:lang w:val="en-US"/>
        </w:rPr>
        <w:t>(1995), “</w:t>
      </w:r>
      <w:r w:rsidRPr="00A12828">
        <w:rPr>
          <w:rFonts w:cs="Times New Roman"/>
          <w:szCs w:val="24"/>
          <w:lang w:val="en-US"/>
        </w:rPr>
        <w:t xml:space="preserve">Post-privatized structure of shareholder </w:t>
      </w:r>
      <w:proofErr w:type="spellStart"/>
      <w:r w:rsidRPr="00A12828">
        <w:rPr>
          <w:rFonts w:cs="Times New Roman"/>
          <w:szCs w:val="24"/>
          <w:lang w:val="en-US"/>
        </w:rPr>
        <w:t>capitaland</w:t>
      </w:r>
      <w:proofErr w:type="spellEnd"/>
      <w:r w:rsidRPr="00A12828">
        <w:rPr>
          <w:rFonts w:cs="Times New Roman"/>
          <w:szCs w:val="24"/>
          <w:lang w:val="en-US"/>
        </w:rPr>
        <w:t xml:space="preserve"> corporate control: counter-revolut</w:t>
      </w:r>
      <w:r w:rsidR="00473DDB" w:rsidRPr="00A12828">
        <w:rPr>
          <w:rFonts w:cs="Times New Roman"/>
          <w:szCs w:val="24"/>
          <w:lang w:val="en-US"/>
        </w:rPr>
        <w:t>ion of managers?</w:t>
      </w:r>
      <w:proofErr w:type="gramStart"/>
      <w:r w:rsidR="00705DDE" w:rsidRPr="00A12828">
        <w:rPr>
          <w:rFonts w:cs="Times New Roman"/>
          <w:szCs w:val="24"/>
          <w:lang w:val="en-US"/>
        </w:rPr>
        <w:t>”,</w:t>
      </w:r>
      <w:proofErr w:type="gramEnd"/>
      <w:r w:rsidR="00705DDE" w:rsidRPr="00A12828">
        <w:rPr>
          <w:rFonts w:cs="Times New Roman"/>
          <w:szCs w:val="24"/>
          <w:lang w:val="en-US"/>
        </w:rPr>
        <w:t xml:space="preserve"> </w:t>
      </w:r>
      <w:proofErr w:type="spellStart"/>
      <w:r w:rsidR="00705DDE" w:rsidRPr="00A12828">
        <w:rPr>
          <w:rFonts w:cs="Times New Roman"/>
          <w:i/>
          <w:szCs w:val="24"/>
          <w:lang w:val="en-US"/>
        </w:rPr>
        <w:t>Voprosy</w:t>
      </w:r>
      <w:proofErr w:type="spellEnd"/>
      <w:r w:rsidR="00705DDE" w:rsidRPr="00A12828">
        <w:rPr>
          <w:rFonts w:cs="Times New Roman"/>
          <w:i/>
          <w:szCs w:val="24"/>
          <w:lang w:val="en-US"/>
        </w:rPr>
        <w:t xml:space="preserve"> </w:t>
      </w:r>
      <w:proofErr w:type="spellStart"/>
      <w:r w:rsidR="00705DDE" w:rsidRPr="00A12828">
        <w:rPr>
          <w:rFonts w:cs="Times New Roman"/>
          <w:i/>
          <w:szCs w:val="24"/>
          <w:lang w:val="en-US"/>
        </w:rPr>
        <w:t>ekonomiki</w:t>
      </w:r>
      <w:proofErr w:type="spellEnd"/>
      <w:r w:rsidR="00705DDE" w:rsidRPr="00A12828">
        <w:rPr>
          <w:rFonts w:cs="Times New Roman"/>
          <w:szCs w:val="24"/>
          <w:lang w:val="en-US"/>
        </w:rPr>
        <w:t xml:space="preserve">, 110, </w:t>
      </w:r>
      <w:r w:rsidRPr="00A12828">
        <w:rPr>
          <w:rFonts w:cs="Times New Roman"/>
          <w:szCs w:val="24"/>
          <w:lang w:val="en-US"/>
        </w:rPr>
        <w:t>47–69</w:t>
      </w:r>
    </w:p>
    <w:p w:rsidR="00026496" w:rsidRPr="00A12828" w:rsidRDefault="00026496" w:rsidP="000D49A7">
      <w:pPr>
        <w:rPr>
          <w:rFonts w:cs="Times New Roman"/>
          <w:szCs w:val="24"/>
          <w:lang w:val="en-US"/>
        </w:rPr>
      </w:pPr>
      <w:proofErr w:type="spellStart"/>
      <w:r w:rsidRPr="00A12828">
        <w:rPr>
          <w:rFonts w:cs="Times New Roman"/>
          <w:szCs w:val="24"/>
          <w:shd w:val="clear" w:color="auto" w:fill="FFFFFF"/>
          <w:lang w:val="en-US"/>
        </w:rPr>
        <w:t>Shleifer</w:t>
      </w:r>
      <w:proofErr w:type="spellEnd"/>
      <w:r w:rsidR="007A559B" w:rsidRPr="00A12828">
        <w:rPr>
          <w:rFonts w:cs="Times New Roman"/>
          <w:szCs w:val="24"/>
          <w:shd w:val="clear" w:color="auto" w:fill="FFFFFF"/>
          <w:lang w:val="en-US"/>
        </w:rPr>
        <w:t>,</w:t>
      </w:r>
      <w:r w:rsidRPr="00A12828">
        <w:rPr>
          <w:rFonts w:cs="Times New Roman"/>
          <w:szCs w:val="24"/>
          <w:shd w:val="clear" w:color="auto" w:fill="FFFFFF"/>
          <w:lang w:val="en-US"/>
        </w:rPr>
        <w:t xml:space="preserve"> A.,</w:t>
      </w:r>
      <w:r w:rsidR="007A559B" w:rsidRPr="00A12828">
        <w:rPr>
          <w:rFonts w:cs="Times New Roman"/>
          <w:szCs w:val="24"/>
          <w:shd w:val="clear" w:color="auto" w:fill="FFFFFF"/>
          <w:lang w:val="en-US"/>
        </w:rPr>
        <w:t xml:space="preserve"> &amp; </w:t>
      </w:r>
      <w:proofErr w:type="spellStart"/>
      <w:r w:rsidRPr="00A12828">
        <w:rPr>
          <w:rFonts w:cs="Times New Roman"/>
          <w:szCs w:val="24"/>
          <w:shd w:val="clear" w:color="auto" w:fill="FFFFFF"/>
          <w:lang w:val="en-US"/>
        </w:rPr>
        <w:t>Vishny</w:t>
      </w:r>
      <w:proofErr w:type="spellEnd"/>
      <w:r w:rsidR="007A559B" w:rsidRPr="00A12828">
        <w:rPr>
          <w:rFonts w:cs="Times New Roman"/>
          <w:szCs w:val="24"/>
          <w:shd w:val="clear" w:color="auto" w:fill="FFFFFF"/>
          <w:lang w:val="en-US"/>
        </w:rPr>
        <w:t>,</w:t>
      </w:r>
      <w:r w:rsidRPr="00A12828">
        <w:rPr>
          <w:rFonts w:cs="Times New Roman"/>
          <w:szCs w:val="24"/>
          <w:shd w:val="clear" w:color="auto" w:fill="FFFFFF"/>
          <w:lang w:val="en-US"/>
        </w:rPr>
        <w:t xml:space="preserve"> R. W. (1997), “</w:t>
      </w:r>
      <w:hyperlink r:id="rId26" w:history="1">
        <w:r w:rsidRPr="00A12828">
          <w:rPr>
            <w:rStyle w:val="a3"/>
            <w:rFonts w:cs="Times New Roman"/>
            <w:color w:val="auto"/>
            <w:szCs w:val="24"/>
            <w:u w:val="none"/>
            <w:shd w:val="clear" w:color="auto" w:fill="FFFFFF"/>
            <w:lang w:val="en-US"/>
          </w:rPr>
          <w:t>A Survey of Corporate Governance</w:t>
        </w:r>
      </w:hyperlink>
      <w:r w:rsidRPr="00A12828">
        <w:rPr>
          <w:rFonts w:cs="Times New Roman"/>
          <w:szCs w:val="24"/>
          <w:shd w:val="clear" w:color="auto" w:fill="FFFFFF"/>
          <w:lang w:val="en-US"/>
        </w:rPr>
        <w:t xml:space="preserve">”, </w:t>
      </w:r>
      <w:r w:rsidRPr="00A12828">
        <w:rPr>
          <w:rFonts w:cs="Times New Roman"/>
          <w:i/>
          <w:szCs w:val="24"/>
          <w:shd w:val="clear" w:color="auto" w:fill="FFFFFF"/>
          <w:lang w:val="en-US"/>
        </w:rPr>
        <w:t>Journal of Finance</w:t>
      </w:r>
      <w:r w:rsidRPr="00A12828">
        <w:rPr>
          <w:rFonts w:cs="Times New Roman"/>
          <w:szCs w:val="24"/>
          <w:shd w:val="clear" w:color="auto" w:fill="FFFFFF"/>
          <w:lang w:val="en-US"/>
        </w:rPr>
        <w:t>, 52 (2), 737-783.</w:t>
      </w:r>
    </w:p>
    <w:p w:rsidR="00CC5856" w:rsidRPr="00A12828" w:rsidRDefault="00CC5856" w:rsidP="000D49A7">
      <w:pPr>
        <w:rPr>
          <w:rFonts w:cs="Times New Roman"/>
          <w:szCs w:val="24"/>
          <w:lang w:val="en-US"/>
        </w:rPr>
      </w:pPr>
      <w:r w:rsidRPr="00A12828">
        <w:rPr>
          <w:rFonts w:cs="Times New Roman"/>
          <w:bCs/>
          <w:szCs w:val="24"/>
          <w:lang w:val="en-US"/>
        </w:rPr>
        <w:t>Smith</w:t>
      </w:r>
      <w:r w:rsidR="007A559B" w:rsidRPr="00A12828">
        <w:rPr>
          <w:rFonts w:cs="Times New Roman"/>
          <w:bCs/>
          <w:szCs w:val="24"/>
          <w:lang w:val="en-US"/>
        </w:rPr>
        <w:t>,</w:t>
      </w:r>
      <w:r w:rsidRPr="00A12828">
        <w:rPr>
          <w:rFonts w:cs="Times New Roman"/>
          <w:bCs/>
          <w:szCs w:val="24"/>
          <w:lang w:val="en-US"/>
        </w:rPr>
        <w:t xml:space="preserve"> N</w:t>
      </w:r>
      <w:r w:rsidR="00473DDB" w:rsidRPr="00A12828">
        <w:rPr>
          <w:rFonts w:cs="Times New Roman"/>
          <w:bCs/>
          <w:szCs w:val="24"/>
          <w:lang w:val="en-US"/>
        </w:rPr>
        <w:t>.</w:t>
      </w:r>
      <w:r w:rsidRPr="00A12828">
        <w:rPr>
          <w:rFonts w:cs="Times New Roman"/>
          <w:bCs/>
          <w:szCs w:val="24"/>
          <w:lang w:val="en-US"/>
        </w:rPr>
        <w:t>, Smith</w:t>
      </w:r>
      <w:r w:rsidR="007A559B" w:rsidRPr="00A12828">
        <w:rPr>
          <w:rFonts w:cs="Times New Roman"/>
          <w:bCs/>
          <w:szCs w:val="24"/>
          <w:lang w:val="en-US"/>
        </w:rPr>
        <w:t>,</w:t>
      </w:r>
      <w:r w:rsidRPr="00A12828">
        <w:rPr>
          <w:rFonts w:cs="Times New Roman"/>
          <w:bCs/>
          <w:szCs w:val="24"/>
          <w:lang w:val="en-US"/>
        </w:rPr>
        <w:t xml:space="preserve"> V</w:t>
      </w:r>
      <w:r w:rsidR="00473DDB" w:rsidRPr="00A12828">
        <w:rPr>
          <w:rFonts w:cs="Times New Roman"/>
          <w:bCs/>
          <w:szCs w:val="24"/>
          <w:lang w:val="en-US"/>
        </w:rPr>
        <w:t>.</w:t>
      </w:r>
      <w:r w:rsidRPr="00A12828">
        <w:rPr>
          <w:rFonts w:cs="Times New Roman"/>
          <w:bCs/>
          <w:szCs w:val="24"/>
          <w:lang w:val="en-US"/>
        </w:rPr>
        <w:t xml:space="preserve">, </w:t>
      </w:r>
      <w:r w:rsidR="007A559B" w:rsidRPr="00A12828">
        <w:rPr>
          <w:rFonts w:cs="Times New Roman"/>
          <w:bCs/>
          <w:szCs w:val="24"/>
          <w:lang w:val="en-US"/>
        </w:rPr>
        <w:t xml:space="preserve">&amp; </w:t>
      </w:r>
      <w:proofErr w:type="spellStart"/>
      <w:r w:rsidRPr="00A12828">
        <w:rPr>
          <w:rFonts w:cs="Times New Roman"/>
          <w:bCs/>
          <w:szCs w:val="24"/>
          <w:lang w:val="en-US"/>
        </w:rPr>
        <w:t>Mette</w:t>
      </w:r>
      <w:proofErr w:type="spellEnd"/>
      <w:r w:rsidR="007A559B" w:rsidRPr="00A12828">
        <w:rPr>
          <w:rFonts w:cs="Times New Roman"/>
          <w:bCs/>
          <w:szCs w:val="24"/>
          <w:lang w:val="en-US"/>
        </w:rPr>
        <w:t>,</w:t>
      </w:r>
      <w:r w:rsidRPr="00A12828">
        <w:rPr>
          <w:rFonts w:cs="Times New Roman"/>
          <w:bCs/>
          <w:szCs w:val="24"/>
          <w:lang w:val="en-US"/>
        </w:rPr>
        <w:t xml:space="preserve"> V</w:t>
      </w:r>
      <w:r w:rsidR="00473DDB" w:rsidRPr="00A12828">
        <w:rPr>
          <w:rFonts w:cs="Times New Roman"/>
          <w:bCs/>
          <w:szCs w:val="24"/>
          <w:lang w:val="en-US"/>
        </w:rPr>
        <w:t>.</w:t>
      </w:r>
      <w:r w:rsidRPr="00A12828">
        <w:rPr>
          <w:rFonts w:cs="Times New Roman"/>
          <w:bCs/>
          <w:szCs w:val="24"/>
          <w:lang w:val="en-US"/>
        </w:rPr>
        <w:t xml:space="preserve"> (</w:t>
      </w:r>
      <w:r w:rsidRPr="00A12828">
        <w:rPr>
          <w:rFonts w:cs="Times New Roman"/>
          <w:szCs w:val="24"/>
          <w:lang w:val="en-US"/>
        </w:rPr>
        <w:t>2005)</w:t>
      </w:r>
      <w:r w:rsidR="00473DDB" w:rsidRPr="00A12828">
        <w:rPr>
          <w:rFonts w:cs="Times New Roman"/>
          <w:szCs w:val="24"/>
          <w:lang w:val="en-US"/>
        </w:rPr>
        <w:t>,</w:t>
      </w:r>
      <w:r w:rsidRPr="00A12828">
        <w:rPr>
          <w:rFonts w:cs="Times New Roman"/>
          <w:szCs w:val="24"/>
          <w:lang w:val="en-US"/>
        </w:rPr>
        <w:t xml:space="preserve"> </w:t>
      </w:r>
      <w:r w:rsidR="00473DDB" w:rsidRPr="00A12828">
        <w:rPr>
          <w:rFonts w:cs="Times New Roman"/>
          <w:szCs w:val="24"/>
          <w:lang w:val="en-US"/>
        </w:rPr>
        <w:t>“</w:t>
      </w:r>
      <w:r w:rsidRPr="00A12828">
        <w:rPr>
          <w:rFonts w:cs="Times New Roman"/>
          <w:bCs/>
          <w:szCs w:val="24"/>
          <w:lang w:val="en-US"/>
        </w:rPr>
        <w:t>Do Women in Top Management Affect Firm Performance? A Panel Study of 2500 Danish Firms</w:t>
      </w:r>
      <w:r w:rsidR="00473DDB" w:rsidRPr="00A12828">
        <w:rPr>
          <w:rFonts w:cs="Times New Roman"/>
          <w:bCs/>
          <w:szCs w:val="24"/>
          <w:lang w:val="en-US"/>
        </w:rPr>
        <w:t>”,</w:t>
      </w:r>
      <w:r w:rsidRPr="00A12828">
        <w:rPr>
          <w:rFonts w:cs="Times New Roman"/>
          <w:bCs/>
          <w:szCs w:val="24"/>
          <w:lang w:val="en-US"/>
        </w:rPr>
        <w:t xml:space="preserve"> </w:t>
      </w:r>
      <w:r w:rsidR="00473DDB" w:rsidRPr="00A12828">
        <w:rPr>
          <w:rFonts w:cs="Times New Roman"/>
          <w:i/>
          <w:szCs w:val="24"/>
          <w:lang w:val="en-US"/>
        </w:rPr>
        <w:t>International Journal of Productivity and Performance Management</w:t>
      </w:r>
      <w:r w:rsidR="00473DDB" w:rsidRPr="00A12828">
        <w:rPr>
          <w:rFonts w:cs="Times New Roman"/>
          <w:szCs w:val="24"/>
          <w:lang w:val="en-US"/>
        </w:rPr>
        <w:t>,</w:t>
      </w:r>
      <w:r w:rsidR="00705DDE" w:rsidRPr="00A12828">
        <w:rPr>
          <w:rFonts w:cs="Times New Roman"/>
          <w:szCs w:val="24"/>
          <w:lang w:val="en-US"/>
        </w:rPr>
        <w:t xml:space="preserve"> </w:t>
      </w:r>
      <w:r w:rsidR="00473DDB" w:rsidRPr="00A12828">
        <w:rPr>
          <w:rFonts w:cs="Times New Roman"/>
          <w:szCs w:val="24"/>
          <w:lang w:val="en-US"/>
        </w:rPr>
        <w:t>55</w:t>
      </w:r>
      <w:r w:rsidR="00705DDE" w:rsidRPr="00A12828">
        <w:rPr>
          <w:rFonts w:cs="Times New Roman"/>
          <w:szCs w:val="24"/>
          <w:lang w:val="en-US"/>
        </w:rPr>
        <w:t>(</w:t>
      </w:r>
      <w:r w:rsidR="00473DDB" w:rsidRPr="00A12828">
        <w:rPr>
          <w:rFonts w:cs="Times New Roman"/>
          <w:szCs w:val="24"/>
          <w:lang w:val="en-US"/>
        </w:rPr>
        <w:t>7</w:t>
      </w:r>
      <w:r w:rsidR="00705DDE" w:rsidRPr="00A12828">
        <w:rPr>
          <w:rFonts w:cs="Times New Roman"/>
          <w:szCs w:val="24"/>
          <w:lang w:val="en-US"/>
        </w:rPr>
        <w:t>)</w:t>
      </w:r>
      <w:r w:rsidR="00473DDB" w:rsidRPr="00A12828">
        <w:rPr>
          <w:rFonts w:cs="Times New Roman"/>
          <w:szCs w:val="24"/>
          <w:lang w:val="en-US"/>
        </w:rPr>
        <w:t>,</w:t>
      </w:r>
      <w:r w:rsidR="009E2D42" w:rsidRPr="00A12828">
        <w:rPr>
          <w:rFonts w:cs="Times New Roman"/>
          <w:szCs w:val="24"/>
          <w:lang w:val="en-US"/>
        </w:rPr>
        <w:t xml:space="preserve"> </w:t>
      </w:r>
      <w:r w:rsidR="00473DDB" w:rsidRPr="00A12828">
        <w:rPr>
          <w:rFonts w:cs="Times New Roman"/>
          <w:szCs w:val="24"/>
          <w:lang w:val="en-US"/>
        </w:rPr>
        <w:t>569-593.</w:t>
      </w:r>
    </w:p>
    <w:p w:rsidR="00FC00EF" w:rsidRPr="00A12828" w:rsidRDefault="00FC00EF" w:rsidP="000D49A7">
      <w:pPr>
        <w:rPr>
          <w:rFonts w:cs="Times New Roman"/>
          <w:szCs w:val="24"/>
          <w:lang w:val="en-US"/>
        </w:rPr>
      </w:pPr>
      <w:r w:rsidRPr="00A12828">
        <w:rPr>
          <w:rFonts w:cs="Times New Roman"/>
          <w:szCs w:val="24"/>
          <w:lang w:val="en-US"/>
        </w:rPr>
        <w:t xml:space="preserve">Spencer Stuart (2013), U.S. Financial Services Board Index. </w:t>
      </w:r>
    </w:p>
    <w:p w:rsidR="0043204F" w:rsidRPr="00A12828" w:rsidRDefault="0043204F" w:rsidP="000D49A7">
      <w:pPr>
        <w:rPr>
          <w:rFonts w:cs="Times New Roman"/>
          <w:szCs w:val="24"/>
          <w:lang w:val="en-US"/>
        </w:rPr>
      </w:pPr>
      <w:r w:rsidRPr="00A12828">
        <w:rPr>
          <w:rFonts w:cs="Times New Roman"/>
          <w:szCs w:val="24"/>
          <w:lang w:val="en-US"/>
        </w:rPr>
        <w:t xml:space="preserve">Spencer Stuart (2016), Russia Board Index. </w:t>
      </w:r>
    </w:p>
    <w:p w:rsidR="000E29A2" w:rsidRPr="00A12828" w:rsidRDefault="00830832" w:rsidP="000D49A7">
      <w:pPr>
        <w:rPr>
          <w:rFonts w:cs="Times New Roman"/>
          <w:szCs w:val="24"/>
          <w:lang w:val="en-US"/>
        </w:rPr>
      </w:pPr>
      <w:r w:rsidRPr="00A12828">
        <w:rPr>
          <w:rFonts w:cs="Times New Roman"/>
          <w:szCs w:val="24"/>
          <w:lang w:val="en-US"/>
        </w:rPr>
        <w:t xml:space="preserve">Srivastava, </w:t>
      </w:r>
      <w:proofErr w:type="spellStart"/>
      <w:r w:rsidRPr="00A12828">
        <w:rPr>
          <w:rFonts w:cs="Times New Roman"/>
          <w:szCs w:val="24"/>
          <w:lang w:val="en-US"/>
        </w:rPr>
        <w:t>Kailash</w:t>
      </w:r>
      <w:proofErr w:type="spellEnd"/>
      <w:r w:rsidRPr="00A12828">
        <w:rPr>
          <w:rFonts w:cs="Times New Roman"/>
          <w:szCs w:val="24"/>
          <w:lang w:val="en-US"/>
        </w:rPr>
        <w:t xml:space="preserve"> B. L. (2001), “Intellectual Capital Development and Management of Knowledge in Knowledge Based Economy”, </w:t>
      </w:r>
      <w:r w:rsidRPr="00A12828">
        <w:rPr>
          <w:rFonts w:cs="Times New Roman"/>
          <w:i/>
          <w:szCs w:val="24"/>
          <w:lang w:val="en-US"/>
        </w:rPr>
        <w:t>Indian J</w:t>
      </w:r>
      <w:r w:rsidR="00705DDE" w:rsidRPr="00A12828">
        <w:rPr>
          <w:rFonts w:cs="Times New Roman"/>
          <w:i/>
          <w:szCs w:val="24"/>
          <w:lang w:val="en-US"/>
        </w:rPr>
        <w:t>ournal of Industrial Relations</w:t>
      </w:r>
      <w:r w:rsidR="00705DDE" w:rsidRPr="00A12828">
        <w:rPr>
          <w:rFonts w:cs="Times New Roman"/>
          <w:szCs w:val="24"/>
          <w:lang w:val="en-US"/>
        </w:rPr>
        <w:t>, 36(</w:t>
      </w:r>
      <w:r w:rsidRPr="00A12828">
        <w:rPr>
          <w:rFonts w:cs="Times New Roman"/>
          <w:szCs w:val="24"/>
          <w:lang w:val="en-US"/>
        </w:rPr>
        <w:t>3</w:t>
      </w:r>
      <w:r w:rsidR="00705DDE" w:rsidRPr="00A12828">
        <w:rPr>
          <w:rFonts w:cs="Times New Roman"/>
          <w:szCs w:val="24"/>
          <w:lang w:val="en-US"/>
        </w:rPr>
        <w:t>)</w:t>
      </w:r>
      <w:r w:rsidRPr="00A12828">
        <w:rPr>
          <w:rFonts w:cs="Times New Roman"/>
          <w:szCs w:val="24"/>
          <w:lang w:val="en-US"/>
        </w:rPr>
        <w:t>, 355–362.</w:t>
      </w:r>
    </w:p>
    <w:p w:rsidR="002400F2" w:rsidRPr="00A12828" w:rsidRDefault="002400F2" w:rsidP="000D49A7">
      <w:pPr>
        <w:rPr>
          <w:rFonts w:cs="Times New Roman"/>
          <w:szCs w:val="24"/>
          <w:lang w:val="en-US"/>
        </w:rPr>
      </w:pPr>
      <w:proofErr w:type="spellStart"/>
      <w:r w:rsidRPr="00A12828">
        <w:rPr>
          <w:rFonts w:cs="Times New Roman"/>
          <w:szCs w:val="24"/>
          <w:lang w:val="en-US"/>
        </w:rPr>
        <w:lastRenderedPageBreak/>
        <w:t>Starovic</w:t>
      </w:r>
      <w:proofErr w:type="spellEnd"/>
      <w:r w:rsidR="007A559B" w:rsidRPr="00A12828">
        <w:rPr>
          <w:rFonts w:cs="Times New Roman"/>
          <w:szCs w:val="24"/>
          <w:lang w:val="en-US"/>
        </w:rPr>
        <w:t>,</w:t>
      </w:r>
      <w:r w:rsidRPr="00A12828">
        <w:rPr>
          <w:rFonts w:cs="Times New Roman"/>
          <w:szCs w:val="24"/>
          <w:lang w:val="en-US"/>
        </w:rPr>
        <w:t xml:space="preserve"> D.,</w:t>
      </w:r>
      <w:r w:rsidR="007A559B" w:rsidRPr="00A12828">
        <w:rPr>
          <w:rFonts w:cs="Times New Roman"/>
          <w:szCs w:val="24"/>
          <w:lang w:val="en-US"/>
        </w:rPr>
        <w:t xml:space="preserve"> &amp;</w:t>
      </w:r>
      <w:r w:rsidRPr="00A12828">
        <w:rPr>
          <w:rFonts w:cs="Times New Roman"/>
          <w:szCs w:val="24"/>
          <w:lang w:val="en-US"/>
        </w:rPr>
        <w:t xml:space="preserve"> Marr</w:t>
      </w:r>
      <w:r w:rsidR="007A559B" w:rsidRPr="00A12828">
        <w:rPr>
          <w:rFonts w:cs="Times New Roman"/>
          <w:szCs w:val="24"/>
          <w:lang w:val="en-US"/>
        </w:rPr>
        <w:t>,</w:t>
      </w:r>
      <w:r w:rsidRPr="00A12828">
        <w:rPr>
          <w:rFonts w:cs="Times New Roman"/>
          <w:szCs w:val="24"/>
          <w:lang w:val="en-US"/>
        </w:rPr>
        <w:t xml:space="preserve"> B</w:t>
      </w:r>
      <w:r w:rsidR="00C76B00" w:rsidRPr="00A12828">
        <w:rPr>
          <w:rFonts w:cs="Times New Roman"/>
          <w:szCs w:val="24"/>
          <w:lang w:val="en-US"/>
        </w:rPr>
        <w:t>.</w:t>
      </w:r>
      <w:r w:rsidRPr="00A12828">
        <w:rPr>
          <w:rFonts w:cs="Times New Roman"/>
          <w:szCs w:val="24"/>
          <w:lang w:val="en-US"/>
        </w:rPr>
        <w:t xml:space="preserve"> </w:t>
      </w:r>
      <w:r w:rsidR="00C76B00" w:rsidRPr="00A12828">
        <w:rPr>
          <w:rFonts w:cs="Times New Roman"/>
          <w:szCs w:val="24"/>
          <w:lang w:val="en-US"/>
        </w:rPr>
        <w:t>“</w:t>
      </w:r>
      <w:r w:rsidRPr="00A12828">
        <w:rPr>
          <w:rFonts w:cs="Times New Roman"/>
          <w:szCs w:val="24"/>
          <w:lang w:val="en-US"/>
        </w:rPr>
        <w:t>Understanding corporate value: managing and reporting intellectual capital</w:t>
      </w:r>
      <w:r w:rsidR="00C76B00" w:rsidRPr="00A12828">
        <w:rPr>
          <w:rFonts w:cs="Times New Roman"/>
          <w:szCs w:val="24"/>
          <w:lang w:val="en-US"/>
        </w:rPr>
        <w:t>”</w:t>
      </w:r>
      <w:r w:rsidR="00745D2F" w:rsidRPr="00A12828">
        <w:rPr>
          <w:rFonts w:cs="Times New Roman"/>
          <w:szCs w:val="24"/>
          <w:lang w:val="en-US"/>
        </w:rPr>
        <w:t>,</w:t>
      </w:r>
      <w:r w:rsidRPr="00A12828">
        <w:rPr>
          <w:rFonts w:cs="Times New Roman"/>
          <w:szCs w:val="24"/>
          <w:lang w:val="en-US"/>
        </w:rPr>
        <w:t xml:space="preserve"> </w:t>
      </w:r>
      <w:r w:rsidRPr="00A12828">
        <w:rPr>
          <w:rFonts w:cs="Times New Roman"/>
          <w:i/>
          <w:szCs w:val="24"/>
          <w:lang w:val="en-US"/>
        </w:rPr>
        <w:t xml:space="preserve">Centre for Business Performance at </w:t>
      </w:r>
      <w:proofErr w:type="spellStart"/>
      <w:r w:rsidRPr="00A12828">
        <w:rPr>
          <w:rFonts w:cs="Times New Roman"/>
          <w:i/>
          <w:szCs w:val="24"/>
          <w:lang w:val="en-US"/>
        </w:rPr>
        <w:t>Cranfield</w:t>
      </w:r>
      <w:proofErr w:type="spellEnd"/>
      <w:r w:rsidRPr="00A12828">
        <w:rPr>
          <w:rFonts w:cs="Times New Roman"/>
          <w:i/>
          <w:szCs w:val="24"/>
          <w:lang w:val="en-US"/>
        </w:rPr>
        <w:t xml:space="preserve"> School of Management</w:t>
      </w:r>
      <w:r w:rsidR="00C76B00" w:rsidRPr="00A12828">
        <w:rPr>
          <w:rFonts w:cs="Times New Roman"/>
          <w:szCs w:val="24"/>
          <w:lang w:val="en-US"/>
        </w:rPr>
        <w:t>.</w:t>
      </w:r>
    </w:p>
    <w:p w:rsidR="00387F50" w:rsidRPr="00A12828" w:rsidRDefault="00C76B00" w:rsidP="000D49A7">
      <w:pPr>
        <w:rPr>
          <w:rFonts w:cs="Times New Roman"/>
          <w:szCs w:val="24"/>
          <w:lang w:val="en-US"/>
        </w:rPr>
      </w:pPr>
      <w:proofErr w:type="spellStart"/>
      <w:r w:rsidRPr="00A12828">
        <w:rPr>
          <w:rFonts w:cs="Times New Roman"/>
          <w:szCs w:val="24"/>
          <w:lang w:val="en-US"/>
        </w:rPr>
        <w:t>Subramaniam</w:t>
      </w:r>
      <w:proofErr w:type="spellEnd"/>
      <w:r w:rsidRPr="00A12828">
        <w:rPr>
          <w:rFonts w:cs="Times New Roman"/>
          <w:szCs w:val="24"/>
          <w:lang w:val="en-US"/>
        </w:rPr>
        <w:t xml:space="preserve">, M., </w:t>
      </w:r>
      <w:r w:rsidR="007A559B" w:rsidRPr="00A12828">
        <w:rPr>
          <w:rFonts w:cs="Times New Roman"/>
          <w:szCs w:val="24"/>
          <w:lang w:val="en-US"/>
        </w:rPr>
        <w:t xml:space="preserve">&amp; </w:t>
      </w:r>
      <w:proofErr w:type="spellStart"/>
      <w:r w:rsidRPr="00A12828">
        <w:rPr>
          <w:rFonts w:cs="Times New Roman"/>
          <w:szCs w:val="24"/>
          <w:lang w:val="en-US"/>
        </w:rPr>
        <w:t>Youndt</w:t>
      </w:r>
      <w:proofErr w:type="spellEnd"/>
      <w:r w:rsidR="007A559B" w:rsidRPr="00A12828">
        <w:rPr>
          <w:rFonts w:cs="Times New Roman"/>
          <w:szCs w:val="24"/>
          <w:lang w:val="en-US"/>
        </w:rPr>
        <w:t>,</w:t>
      </w:r>
      <w:r w:rsidRPr="00A12828">
        <w:rPr>
          <w:rFonts w:cs="Times New Roman"/>
          <w:szCs w:val="24"/>
          <w:lang w:val="en-US"/>
        </w:rPr>
        <w:t xml:space="preserve"> M. A. (</w:t>
      </w:r>
      <w:r w:rsidR="00387F50" w:rsidRPr="00A12828">
        <w:rPr>
          <w:rFonts w:cs="Times New Roman"/>
          <w:szCs w:val="24"/>
          <w:lang w:val="en-US"/>
        </w:rPr>
        <w:t>2005</w:t>
      </w:r>
      <w:r w:rsidRPr="00A12828">
        <w:rPr>
          <w:rFonts w:cs="Times New Roman"/>
          <w:szCs w:val="24"/>
          <w:lang w:val="en-US"/>
        </w:rPr>
        <w:t>), “The Influ</w:t>
      </w:r>
      <w:r w:rsidR="00387F50" w:rsidRPr="00A12828">
        <w:rPr>
          <w:rFonts w:cs="Times New Roman"/>
          <w:szCs w:val="24"/>
          <w:lang w:val="en-US"/>
        </w:rPr>
        <w:t>ence of Intellectual Capital on the T</w:t>
      </w:r>
      <w:r w:rsidRPr="00A12828">
        <w:rPr>
          <w:rFonts w:cs="Times New Roman"/>
          <w:szCs w:val="24"/>
          <w:lang w:val="en-US"/>
        </w:rPr>
        <w:t>ypes of Innovative Capabilities”</w:t>
      </w:r>
      <w:r w:rsidR="00387F50" w:rsidRPr="00A12828">
        <w:rPr>
          <w:rFonts w:cs="Times New Roman"/>
          <w:szCs w:val="24"/>
          <w:lang w:val="en-US"/>
        </w:rPr>
        <w:t xml:space="preserve">, </w:t>
      </w:r>
      <w:r w:rsidR="00387F50" w:rsidRPr="00A12828">
        <w:rPr>
          <w:rFonts w:cs="Times New Roman"/>
          <w:i/>
          <w:szCs w:val="24"/>
          <w:lang w:val="en-US"/>
        </w:rPr>
        <w:t>Academy of Management Journal</w:t>
      </w:r>
      <w:r w:rsidRPr="00A12828">
        <w:rPr>
          <w:rFonts w:cs="Times New Roman"/>
          <w:szCs w:val="24"/>
          <w:lang w:val="en-US"/>
        </w:rPr>
        <w:t>,</w:t>
      </w:r>
      <w:r w:rsidR="00387F50" w:rsidRPr="00A12828">
        <w:rPr>
          <w:rFonts w:cs="Times New Roman"/>
          <w:szCs w:val="24"/>
          <w:lang w:val="en-US"/>
        </w:rPr>
        <w:t xml:space="preserve"> 48,</w:t>
      </w:r>
      <w:r w:rsidRPr="00A12828">
        <w:rPr>
          <w:rFonts w:cs="Times New Roman"/>
          <w:szCs w:val="24"/>
          <w:lang w:val="en-US"/>
        </w:rPr>
        <w:t xml:space="preserve"> </w:t>
      </w:r>
      <w:r w:rsidR="00387F50" w:rsidRPr="00A12828">
        <w:rPr>
          <w:rFonts w:cs="Times New Roman"/>
          <w:szCs w:val="24"/>
          <w:lang w:val="en-US"/>
        </w:rPr>
        <w:t>450- 463.</w:t>
      </w:r>
    </w:p>
    <w:p w:rsidR="007E30A1" w:rsidRPr="00A12828" w:rsidRDefault="007448D6" w:rsidP="000D49A7">
      <w:pPr>
        <w:rPr>
          <w:rFonts w:eastAsia="Times New Roman" w:cs="Times New Roman"/>
          <w:szCs w:val="24"/>
          <w:lang w:val="en-US"/>
        </w:rPr>
      </w:pPr>
      <w:proofErr w:type="spellStart"/>
      <w:r w:rsidRPr="00A12828">
        <w:rPr>
          <w:rFonts w:eastAsia="Times New Roman" w:cs="Times New Roman"/>
          <w:szCs w:val="24"/>
          <w:lang w:val="en-US"/>
        </w:rPr>
        <w:t>Tian</w:t>
      </w:r>
      <w:proofErr w:type="spellEnd"/>
      <w:r w:rsidRPr="00A12828">
        <w:rPr>
          <w:rFonts w:eastAsia="Times New Roman" w:cs="Times New Roman"/>
          <w:szCs w:val="24"/>
          <w:lang w:val="en-US"/>
        </w:rPr>
        <w:t xml:space="preserve">, J. J., </w:t>
      </w:r>
      <w:proofErr w:type="spellStart"/>
      <w:r w:rsidRPr="00A12828">
        <w:rPr>
          <w:rFonts w:eastAsia="Times New Roman" w:cs="Times New Roman"/>
          <w:szCs w:val="24"/>
          <w:lang w:val="en-US"/>
        </w:rPr>
        <w:t>Haleblian</w:t>
      </w:r>
      <w:proofErr w:type="spellEnd"/>
      <w:r w:rsidRPr="00A12828">
        <w:rPr>
          <w:rFonts w:eastAsia="Times New Roman" w:cs="Times New Roman"/>
          <w:szCs w:val="24"/>
          <w:lang w:val="en-US"/>
        </w:rPr>
        <w:t>, J. J.,</w:t>
      </w:r>
      <w:r w:rsidR="007E30A1" w:rsidRPr="00A12828">
        <w:rPr>
          <w:rFonts w:eastAsia="Times New Roman" w:cs="Times New Roman"/>
          <w:szCs w:val="24"/>
          <w:lang w:val="en-US"/>
        </w:rPr>
        <w:t xml:space="preserve"> </w:t>
      </w:r>
      <w:proofErr w:type="spellStart"/>
      <w:r w:rsidR="007E30A1" w:rsidRPr="00A12828">
        <w:rPr>
          <w:rFonts w:eastAsia="Times New Roman" w:cs="Times New Roman"/>
          <w:szCs w:val="24"/>
          <w:lang w:val="en-US"/>
        </w:rPr>
        <w:t>Rajagopalan</w:t>
      </w:r>
      <w:proofErr w:type="spellEnd"/>
      <w:r w:rsidR="007E30A1" w:rsidRPr="00A12828">
        <w:rPr>
          <w:rFonts w:eastAsia="Times New Roman" w:cs="Times New Roman"/>
          <w:szCs w:val="24"/>
          <w:lang w:val="en-US"/>
        </w:rPr>
        <w:t>, N. (2011)</w:t>
      </w:r>
      <w:r w:rsidR="00C76B00" w:rsidRPr="00A12828">
        <w:rPr>
          <w:rFonts w:eastAsia="Times New Roman" w:cs="Times New Roman"/>
          <w:szCs w:val="24"/>
          <w:lang w:val="en-US"/>
        </w:rPr>
        <w:t>,</w:t>
      </w:r>
      <w:r w:rsidR="007E30A1" w:rsidRPr="00A12828">
        <w:rPr>
          <w:rFonts w:eastAsia="Times New Roman" w:cs="Times New Roman"/>
          <w:szCs w:val="24"/>
          <w:lang w:val="en-US"/>
        </w:rPr>
        <w:t xml:space="preserve"> </w:t>
      </w:r>
      <w:r w:rsidR="00C76B00" w:rsidRPr="00A12828">
        <w:rPr>
          <w:rFonts w:eastAsia="Times New Roman" w:cs="Times New Roman"/>
          <w:szCs w:val="24"/>
          <w:lang w:val="en-US"/>
        </w:rPr>
        <w:t>“</w:t>
      </w:r>
      <w:r w:rsidR="007E30A1" w:rsidRPr="00A12828">
        <w:rPr>
          <w:rFonts w:eastAsia="Times New Roman" w:cs="Times New Roman"/>
          <w:szCs w:val="24"/>
          <w:lang w:val="en-US"/>
        </w:rPr>
        <w:t>The effects of board human and social capital on investor reactions to new CEO selection</w:t>
      </w:r>
      <w:r w:rsidR="00C76B00" w:rsidRPr="00A12828">
        <w:rPr>
          <w:rFonts w:eastAsia="Times New Roman" w:cs="Times New Roman"/>
          <w:szCs w:val="24"/>
          <w:lang w:val="en-US"/>
        </w:rPr>
        <w:t>”,</w:t>
      </w:r>
      <w:r w:rsidR="007E30A1" w:rsidRPr="00A12828">
        <w:rPr>
          <w:rFonts w:eastAsia="Times New Roman" w:cs="Times New Roman"/>
          <w:szCs w:val="24"/>
          <w:lang w:val="en-US"/>
        </w:rPr>
        <w:t> </w:t>
      </w:r>
      <w:r w:rsidR="007E30A1" w:rsidRPr="00A12828">
        <w:rPr>
          <w:rFonts w:eastAsia="Times New Roman" w:cs="Times New Roman"/>
          <w:i/>
          <w:iCs/>
          <w:szCs w:val="24"/>
          <w:lang w:val="en-US"/>
        </w:rPr>
        <w:t>Strategic Management Journal</w:t>
      </w:r>
      <w:r w:rsidR="007E30A1" w:rsidRPr="00A12828">
        <w:rPr>
          <w:rFonts w:eastAsia="Times New Roman" w:cs="Times New Roman"/>
          <w:szCs w:val="24"/>
          <w:lang w:val="en-US"/>
        </w:rPr>
        <w:t>, </w:t>
      </w:r>
      <w:r w:rsidR="007E30A1" w:rsidRPr="00A12828">
        <w:rPr>
          <w:rFonts w:eastAsia="Times New Roman" w:cs="Times New Roman"/>
          <w:iCs/>
          <w:szCs w:val="24"/>
          <w:lang w:val="en-US"/>
        </w:rPr>
        <w:t>32</w:t>
      </w:r>
      <w:r w:rsidR="007E30A1" w:rsidRPr="00A12828">
        <w:rPr>
          <w:rFonts w:eastAsia="Times New Roman" w:cs="Times New Roman"/>
          <w:szCs w:val="24"/>
          <w:lang w:val="en-US"/>
        </w:rPr>
        <w:t>(7),</w:t>
      </w:r>
      <w:r w:rsidR="00C76B00" w:rsidRPr="00A12828">
        <w:rPr>
          <w:rFonts w:eastAsia="Times New Roman" w:cs="Times New Roman"/>
          <w:szCs w:val="24"/>
          <w:lang w:val="en-US"/>
        </w:rPr>
        <w:t xml:space="preserve"> </w:t>
      </w:r>
      <w:r w:rsidR="007E30A1" w:rsidRPr="00A12828">
        <w:rPr>
          <w:rFonts w:eastAsia="Times New Roman" w:cs="Times New Roman"/>
          <w:szCs w:val="24"/>
          <w:lang w:val="en-US"/>
        </w:rPr>
        <w:t>731-747.</w:t>
      </w:r>
    </w:p>
    <w:p w:rsidR="00FC00EF" w:rsidRPr="00A12828" w:rsidRDefault="00FC00EF" w:rsidP="000D49A7">
      <w:pPr>
        <w:rPr>
          <w:rFonts w:cs="Times New Roman"/>
          <w:szCs w:val="24"/>
          <w:lang w:val="en-US"/>
        </w:rPr>
      </w:pPr>
      <w:proofErr w:type="spellStart"/>
      <w:r w:rsidRPr="00A12828">
        <w:rPr>
          <w:rFonts w:cs="Times New Roman"/>
          <w:szCs w:val="24"/>
          <w:lang w:val="en-US"/>
        </w:rPr>
        <w:t>Tuggle</w:t>
      </w:r>
      <w:proofErr w:type="spellEnd"/>
      <w:r w:rsidR="007A559B" w:rsidRPr="00A12828">
        <w:rPr>
          <w:rFonts w:cs="Times New Roman"/>
          <w:szCs w:val="24"/>
          <w:lang w:val="en-US"/>
        </w:rPr>
        <w:t>,</w:t>
      </w:r>
      <w:r w:rsidRPr="00A12828">
        <w:rPr>
          <w:rFonts w:cs="Times New Roman"/>
          <w:szCs w:val="24"/>
          <w:lang w:val="en-US"/>
        </w:rPr>
        <w:t xml:space="preserve"> C. S., </w:t>
      </w:r>
      <w:proofErr w:type="spellStart"/>
      <w:r w:rsidRPr="00A12828">
        <w:rPr>
          <w:rFonts w:cs="Times New Roman"/>
          <w:szCs w:val="24"/>
          <w:lang w:val="en-US"/>
        </w:rPr>
        <w:t>Sirmon</w:t>
      </w:r>
      <w:proofErr w:type="spellEnd"/>
      <w:r w:rsidR="007A559B" w:rsidRPr="00A12828">
        <w:rPr>
          <w:rFonts w:cs="Times New Roman"/>
          <w:szCs w:val="24"/>
          <w:lang w:val="en-US"/>
        </w:rPr>
        <w:t>,</w:t>
      </w:r>
      <w:r w:rsidRPr="00A12828">
        <w:rPr>
          <w:rFonts w:cs="Times New Roman"/>
          <w:szCs w:val="24"/>
          <w:lang w:val="en-US"/>
        </w:rPr>
        <w:t xml:space="preserve"> D. G., </w:t>
      </w:r>
      <w:proofErr w:type="spellStart"/>
      <w:r w:rsidRPr="00A12828">
        <w:rPr>
          <w:rFonts w:cs="Times New Roman"/>
          <w:szCs w:val="24"/>
          <w:lang w:val="en-US"/>
        </w:rPr>
        <w:t>Bierman</w:t>
      </w:r>
      <w:proofErr w:type="spellEnd"/>
      <w:r w:rsidR="007A559B" w:rsidRPr="00A12828">
        <w:rPr>
          <w:rFonts w:cs="Times New Roman"/>
          <w:szCs w:val="24"/>
          <w:lang w:val="en-US"/>
        </w:rPr>
        <w:t>,</w:t>
      </w:r>
      <w:r w:rsidRPr="00A12828">
        <w:rPr>
          <w:rFonts w:cs="Times New Roman"/>
          <w:szCs w:val="24"/>
          <w:lang w:val="en-US"/>
        </w:rPr>
        <w:t xml:space="preserve"> L., Bass</w:t>
      </w:r>
      <w:r w:rsidR="007A559B" w:rsidRPr="00A12828">
        <w:rPr>
          <w:rFonts w:cs="Times New Roman"/>
          <w:szCs w:val="24"/>
          <w:lang w:val="en-US"/>
        </w:rPr>
        <w:t>,</w:t>
      </w:r>
      <w:r w:rsidRPr="00A12828">
        <w:rPr>
          <w:rFonts w:cs="Times New Roman"/>
          <w:szCs w:val="24"/>
          <w:lang w:val="en-US"/>
        </w:rPr>
        <w:t xml:space="preserve"> A.</w:t>
      </w:r>
      <w:r w:rsidR="007A559B" w:rsidRPr="00A12828">
        <w:rPr>
          <w:rFonts w:cs="Times New Roman"/>
          <w:szCs w:val="24"/>
          <w:lang w:val="en-US"/>
        </w:rPr>
        <w:t xml:space="preserve">, &amp; Erin, </w:t>
      </w:r>
      <w:r w:rsidRPr="00A12828">
        <w:rPr>
          <w:rFonts w:cs="Times New Roman"/>
          <w:szCs w:val="24"/>
          <w:lang w:val="en-US"/>
        </w:rPr>
        <w:t xml:space="preserve">A. (2014), “Multilevel Model Of Minority Director Participation Linking Board Diversity And Firm Performance”, </w:t>
      </w:r>
      <w:r w:rsidRPr="00A12828">
        <w:rPr>
          <w:rFonts w:cs="Times New Roman"/>
          <w:i/>
          <w:szCs w:val="24"/>
          <w:lang w:val="en-US"/>
        </w:rPr>
        <w:t>Academy of Management Annual Meeting Proceedings.</w:t>
      </w:r>
      <w:r w:rsidRPr="00A12828">
        <w:rPr>
          <w:rFonts w:cs="Times New Roman"/>
          <w:szCs w:val="24"/>
          <w:lang w:val="en-US"/>
        </w:rPr>
        <w:t xml:space="preserve"> </w:t>
      </w:r>
    </w:p>
    <w:p w:rsidR="0074006D" w:rsidRPr="00A12828" w:rsidRDefault="0074006D" w:rsidP="000D49A7">
      <w:pPr>
        <w:autoSpaceDE w:val="0"/>
        <w:autoSpaceDN w:val="0"/>
        <w:adjustRightInd w:val="0"/>
        <w:rPr>
          <w:rFonts w:cs="Times New Roman"/>
          <w:szCs w:val="24"/>
          <w:lang w:val="en-US"/>
        </w:rPr>
      </w:pPr>
      <w:r w:rsidRPr="00A12828">
        <w:rPr>
          <w:rFonts w:cs="Times New Roman"/>
          <w:szCs w:val="24"/>
          <w:lang w:val="en-US"/>
        </w:rPr>
        <w:t xml:space="preserve">Van der </w:t>
      </w:r>
      <w:proofErr w:type="spellStart"/>
      <w:r w:rsidRPr="00A12828">
        <w:rPr>
          <w:rFonts w:cs="Times New Roman"/>
          <w:szCs w:val="24"/>
          <w:lang w:val="en-US"/>
        </w:rPr>
        <w:t>Vegt</w:t>
      </w:r>
      <w:proofErr w:type="spellEnd"/>
      <w:r w:rsidRPr="00A12828">
        <w:rPr>
          <w:rFonts w:cs="Times New Roman"/>
          <w:szCs w:val="24"/>
          <w:lang w:val="en-US"/>
        </w:rPr>
        <w:t xml:space="preserve">, G.S. </w:t>
      </w:r>
      <w:r w:rsidR="007A559B" w:rsidRPr="00A12828">
        <w:rPr>
          <w:rFonts w:cs="Times New Roman"/>
          <w:szCs w:val="24"/>
          <w:lang w:val="en-US"/>
        </w:rPr>
        <w:t>&amp;</w:t>
      </w:r>
      <w:r w:rsidRPr="00A12828">
        <w:rPr>
          <w:rFonts w:cs="Times New Roman"/>
          <w:szCs w:val="24"/>
          <w:lang w:val="en-US"/>
        </w:rPr>
        <w:t xml:space="preserve"> Janssen, O. (2003), “Joint impact of interdependence and group diversity on innovation”, </w:t>
      </w:r>
      <w:r w:rsidRPr="00A12828">
        <w:rPr>
          <w:rFonts w:cs="Times New Roman"/>
          <w:i/>
          <w:szCs w:val="24"/>
          <w:lang w:val="en-US"/>
        </w:rPr>
        <w:t>Journal of Management</w:t>
      </w:r>
      <w:r w:rsidRPr="00A12828">
        <w:rPr>
          <w:rFonts w:cs="Times New Roman"/>
          <w:szCs w:val="24"/>
          <w:lang w:val="en-US"/>
        </w:rPr>
        <w:t>, 29</w:t>
      </w:r>
      <w:r w:rsidR="00705DDE" w:rsidRPr="00A12828">
        <w:rPr>
          <w:rFonts w:cs="Times New Roman"/>
          <w:szCs w:val="24"/>
          <w:lang w:val="en-US"/>
        </w:rPr>
        <w:t>(</w:t>
      </w:r>
      <w:r w:rsidRPr="00A12828">
        <w:rPr>
          <w:rFonts w:cs="Times New Roman"/>
          <w:szCs w:val="24"/>
          <w:lang w:val="en-US"/>
        </w:rPr>
        <w:t>5</w:t>
      </w:r>
      <w:r w:rsidR="00705DDE" w:rsidRPr="00A12828">
        <w:rPr>
          <w:rFonts w:cs="Times New Roman"/>
          <w:szCs w:val="24"/>
          <w:lang w:val="en-US"/>
        </w:rPr>
        <w:t xml:space="preserve">), </w:t>
      </w:r>
      <w:r w:rsidRPr="00A12828">
        <w:rPr>
          <w:rFonts w:cs="Times New Roman"/>
          <w:szCs w:val="24"/>
          <w:lang w:val="en-US"/>
        </w:rPr>
        <w:t>729-751.</w:t>
      </w:r>
    </w:p>
    <w:p w:rsidR="00375E9A" w:rsidRPr="00A12828" w:rsidRDefault="00375E9A" w:rsidP="000D49A7">
      <w:pPr>
        <w:rPr>
          <w:rFonts w:cs="Times New Roman"/>
          <w:szCs w:val="24"/>
          <w:lang w:val="en-US"/>
        </w:rPr>
      </w:pPr>
      <w:proofErr w:type="spellStart"/>
      <w:r w:rsidRPr="00A12828">
        <w:rPr>
          <w:rFonts w:cs="Times New Roman"/>
          <w:szCs w:val="24"/>
          <w:lang w:val="en-US"/>
        </w:rPr>
        <w:t>Volkov</w:t>
      </w:r>
      <w:proofErr w:type="spellEnd"/>
      <w:r w:rsidR="00FD1E2D" w:rsidRPr="00A12828">
        <w:rPr>
          <w:rFonts w:cs="Times New Roman"/>
          <w:szCs w:val="24"/>
          <w:lang w:val="en-US"/>
        </w:rPr>
        <w:t>,</w:t>
      </w:r>
      <w:r w:rsidR="00910E3B" w:rsidRPr="00A12828">
        <w:rPr>
          <w:rFonts w:cs="Times New Roman"/>
          <w:szCs w:val="24"/>
          <w:lang w:val="en-US"/>
        </w:rPr>
        <w:t xml:space="preserve"> D. L.</w:t>
      </w:r>
      <w:r w:rsidRPr="00A12828">
        <w:rPr>
          <w:rFonts w:cs="Times New Roman"/>
          <w:szCs w:val="24"/>
          <w:lang w:val="en-US"/>
        </w:rPr>
        <w:t>,</w:t>
      </w:r>
      <w:r w:rsidR="007A559B" w:rsidRPr="00A12828">
        <w:rPr>
          <w:rFonts w:cs="Times New Roman"/>
          <w:szCs w:val="24"/>
          <w:lang w:val="en-US"/>
        </w:rPr>
        <w:t xml:space="preserve"> &amp;</w:t>
      </w:r>
      <w:r w:rsidRPr="00A12828">
        <w:rPr>
          <w:rFonts w:cs="Times New Roman"/>
          <w:szCs w:val="24"/>
          <w:lang w:val="en-US"/>
        </w:rPr>
        <w:t xml:space="preserve"> </w:t>
      </w:r>
      <w:proofErr w:type="spellStart"/>
      <w:r w:rsidRPr="00A12828">
        <w:rPr>
          <w:rFonts w:cs="Times New Roman"/>
          <w:szCs w:val="24"/>
          <w:lang w:val="en-US"/>
        </w:rPr>
        <w:t>Garanina</w:t>
      </w:r>
      <w:proofErr w:type="spellEnd"/>
      <w:r w:rsidR="00FD1E2D" w:rsidRPr="00A12828">
        <w:rPr>
          <w:rFonts w:cs="Times New Roman"/>
          <w:szCs w:val="24"/>
          <w:lang w:val="en-US"/>
        </w:rPr>
        <w:t>,</w:t>
      </w:r>
      <w:r w:rsidR="00910E3B" w:rsidRPr="00A12828">
        <w:rPr>
          <w:rFonts w:cs="Times New Roman"/>
          <w:szCs w:val="24"/>
          <w:lang w:val="en-US"/>
        </w:rPr>
        <w:t xml:space="preserve"> T. A</w:t>
      </w:r>
      <w:r w:rsidRPr="00A12828">
        <w:rPr>
          <w:rFonts w:cs="Times New Roman"/>
          <w:szCs w:val="24"/>
          <w:lang w:val="en-US"/>
        </w:rPr>
        <w:t xml:space="preserve">. </w:t>
      </w:r>
      <w:r w:rsidR="00C76B00" w:rsidRPr="00A12828">
        <w:rPr>
          <w:rFonts w:cs="Times New Roman"/>
          <w:szCs w:val="24"/>
          <w:lang w:val="en-US"/>
        </w:rPr>
        <w:t xml:space="preserve">(2006), </w:t>
      </w:r>
      <w:r w:rsidR="00745D2F" w:rsidRPr="00A12828">
        <w:rPr>
          <w:rFonts w:cs="Times New Roman"/>
          <w:szCs w:val="24"/>
          <w:lang w:val="en-US"/>
        </w:rPr>
        <w:t>“</w:t>
      </w:r>
      <w:r w:rsidRPr="00A12828">
        <w:rPr>
          <w:rFonts w:cs="Times New Roman"/>
          <w:szCs w:val="24"/>
          <w:lang w:val="en-US"/>
        </w:rPr>
        <w:t xml:space="preserve">Intellectual Capital Valuation </w:t>
      </w:r>
      <w:proofErr w:type="gramStart"/>
      <w:r w:rsidR="00C76B00" w:rsidRPr="00A12828">
        <w:rPr>
          <w:rFonts w:cs="Times New Roman"/>
          <w:szCs w:val="24"/>
          <w:lang w:val="en-US"/>
        </w:rPr>
        <w:t>Of</w:t>
      </w:r>
      <w:proofErr w:type="gramEnd"/>
      <w:r w:rsidR="00C76B00" w:rsidRPr="00A12828">
        <w:rPr>
          <w:rFonts w:cs="Times New Roman"/>
          <w:szCs w:val="24"/>
          <w:lang w:val="en-US"/>
        </w:rPr>
        <w:t xml:space="preserve"> Russian Companies</w:t>
      </w:r>
      <w:r w:rsidR="00745D2F" w:rsidRPr="00A12828">
        <w:rPr>
          <w:rFonts w:cs="Times New Roman"/>
          <w:szCs w:val="24"/>
          <w:lang w:val="en-US"/>
        </w:rPr>
        <w:t>”</w:t>
      </w:r>
      <w:r w:rsidR="00E450A6" w:rsidRPr="00A12828">
        <w:rPr>
          <w:rFonts w:cs="Times New Roman"/>
          <w:szCs w:val="24"/>
          <w:lang w:val="en-US"/>
        </w:rPr>
        <w:t>,</w:t>
      </w:r>
      <w:r w:rsidR="00C76B00" w:rsidRPr="00A12828">
        <w:rPr>
          <w:rFonts w:cs="Times New Roman"/>
          <w:szCs w:val="24"/>
          <w:lang w:val="en-US"/>
        </w:rPr>
        <w:t xml:space="preserve"> № 22 (R)</w:t>
      </w:r>
      <w:r w:rsidR="00E450A6" w:rsidRPr="00A12828">
        <w:rPr>
          <w:rFonts w:cs="Times New Roman"/>
          <w:szCs w:val="24"/>
          <w:lang w:val="en-US"/>
        </w:rPr>
        <w:t>.</w:t>
      </w:r>
    </w:p>
    <w:p w:rsidR="008C61AB" w:rsidRPr="00A12828" w:rsidRDefault="008C61AB" w:rsidP="000D49A7">
      <w:pPr>
        <w:autoSpaceDE w:val="0"/>
        <w:autoSpaceDN w:val="0"/>
        <w:adjustRightInd w:val="0"/>
        <w:rPr>
          <w:rFonts w:cs="Times New Roman"/>
          <w:szCs w:val="24"/>
          <w:lang w:val="en-US"/>
        </w:rPr>
      </w:pPr>
      <w:proofErr w:type="spellStart"/>
      <w:r w:rsidRPr="00A12828">
        <w:rPr>
          <w:rFonts w:cs="Times New Roman"/>
          <w:szCs w:val="24"/>
          <w:lang w:val="en-US"/>
        </w:rPr>
        <w:t>Volonte</w:t>
      </w:r>
      <w:proofErr w:type="spellEnd"/>
      <w:r w:rsidR="00FD1E2D" w:rsidRPr="00A12828">
        <w:rPr>
          <w:rFonts w:cs="Times New Roman"/>
          <w:szCs w:val="24"/>
          <w:lang w:val="en-US"/>
        </w:rPr>
        <w:t>,</w:t>
      </w:r>
      <w:r w:rsidRPr="00A12828">
        <w:rPr>
          <w:rFonts w:cs="Times New Roman"/>
          <w:szCs w:val="24"/>
          <w:lang w:val="en-US"/>
        </w:rPr>
        <w:t xml:space="preserve"> C</w:t>
      </w:r>
      <w:r w:rsidR="00E450A6" w:rsidRPr="00A12828">
        <w:rPr>
          <w:rFonts w:cs="Times New Roman"/>
          <w:szCs w:val="24"/>
          <w:lang w:val="en-US"/>
        </w:rPr>
        <w:t>.</w:t>
      </w:r>
      <w:r w:rsidRPr="00A12828">
        <w:rPr>
          <w:rFonts w:cs="Times New Roman"/>
          <w:szCs w:val="24"/>
          <w:lang w:val="en-US"/>
        </w:rPr>
        <w:t xml:space="preserve">, </w:t>
      </w:r>
      <w:r w:rsidR="007A559B" w:rsidRPr="00A12828">
        <w:rPr>
          <w:rFonts w:cs="Times New Roman"/>
          <w:szCs w:val="24"/>
          <w:lang w:val="en-US"/>
        </w:rPr>
        <w:t xml:space="preserve">&amp; </w:t>
      </w:r>
      <w:r w:rsidRPr="00A12828">
        <w:rPr>
          <w:rFonts w:cs="Times New Roman"/>
          <w:szCs w:val="24"/>
          <w:lang w:val="en-US"/>
        </w:rPr>
        <w:t>Pascal G</w:t>
      </w:r>
      <w:r w:rsidR="00E450A6" w:rsidRPr="00A12828">
        <w:rPr>
          <w:rFonts w:cs="Times New Roman"/>
          <w:szCs w:val="24"/>
          <w:lang w:val="en-US"/>
        </w:rPr>
        <w:t>.</w:t>
      </w:r>
      <w:r w:rsidRPr="00A12828">
        <w:rPr>
          <w:rFonts w:cs="Times New Roman"/>
          <w:szCs w:val="24"/>
          <w:lang w:val="en-US"/>
        </w:rPr>
        <w:t xml:space="preserve"> (2016)</w:t>
      </w:r>
      <w:r w:rsidR="00E450A6" w:rsidRPr="00A12828">
        <w:rPr>
          <w:rFonts w:cs="Times New Roman"/>
          <w:szCs w:val="24"/>
          <w:lang w:val="en-US"/>
        </w:rPr>
        <w:t>,</w:t>
      </w:r>
      <w:r w:rsidRPr="00A12828">
        <w:rPr>
          <w:rFonts w:cs="Times New Roman"/>
          <w:szCs w:val="24"/>
          <w:lang w:val="en-US"/>
        </w:rPr>
        <w:t xml:space="preserve"> </w:t>
      </w:r>
      <w:r w:rsidR="00E450A6" w:rsidRPr="00A12828">
        <w:rPr>
          <w:rFonts w:cs="Times New Roman"/>
          <w:szCs w:val="24"/>
          <w:lang w:val="en-US"/>
        </w:rPr>
        <w:t>“</w:t>
      </w:r>
      <w:r w:rsidRPr="00A12828">
        <w:rPr>
          <w:rFonts w:cs="Times New Roman"/>
          <w:szCs w:val="24"/>
          <w:lang w:val="en-US"/>
        </w:rPr>
        <w:t>Directors’ human capital, firm strategy, and firm per</w:t>
      </w:r>
      <w:r w:rsidR="00E450A6" w:rsidRPr="00A12828">
        <w:rPr>
          <w:rFonts w:cs="Times New Roman"/>
          <w:szCs w:val="24"/>
          <w:lang w:val="en-US"/>
        </w:rPr>
        <w:t>formance”,</w:t>
      </w:r>
      <w:r w:rsidRPr="00A12828">
        <w:rPr>
          <w:rFonts w:cs="Times New Roman"/>
          <w:szCs w:val="24"/>
          <w:lang w:val="en-US"/>
        </w:rPr>
        <w:t xml:space="preserve"> </w:t>
      </w:r>
      <w:r w:rsidR="00E450A6" w:rsidRPr="00A12828">
        <w:rPr>
          <w:rFonts w:cs="Times New Roman"/>
          <w:i/>
          <w:szCs w:val="24"/>
          <w:lang w:val="en-US"/>
        </w:rPr>
        <w:t xml:space="preserve">J </w:t>
      </w:r>
      <w:proofErr w:type="spellStart"/>
      <w:r w:rsidR="00E450A6" w:rsidRPr="00A12828">
        <w:rPr>
          <w:rFonts w:cs="Times New Roman"/>
          <w:i/>
          <w:szCs w:val="24"/>
          <w:lang w:val="en-US"/>
        </w:rPr>
        <w:t>Manag</w:t>
      </w:r>
      <w:proofErr w:type="spellEnd"/>
      <w:r w:rsidR="00E450A6" w:rsidRPr="00A12828">
        <w:rPr>
          <w:rFonts w:cs="Times New Roman"/>
          <w:i/>
          <w:szCs w:val="24"/>
          <w:lang w:val="en-US"/>
        </w:rPr>
        <w:t xml:space="preserve"> </w:t>
      </w:r>
      <w:proofErr w:type="spellStart"/>
      <w:r w:rsidR="00E450A6" w:rsidRPr="00A12828">
        <w:rPr>
          <w:rFonts w:cs="Times New Roman"/>
          <w:i/>
          <w:szCs w:val="24"/>
          <w:lang w:val="en-US"/>
        </w:rPr>
        <w:t>Gov</w:t>
      </w:r>
      <w:proofErr w:type="spellEnd"/>
      <w:r w:rsidR="00E450A6" w:rsidRPr="00A12828">
        <w:rPr>
          <w:rFonts w:cs="Times New Roman"/>
          <w:szCs w:val="24"/>
          <w:lang w:val="en-US"/>
        </w:rPr>
        <w:t xml:space="preserve">, 20, </w:t>
      </w:r>
      <w:r w:rsidRPr="00A12828">
        <w:rPr>
          <w:rFonts w:cs="Times New Roman"/>
          <w:szCs w:val="24"/>
          <w:lang w:val="en-US"/>
        </w:rPr>
        <w:t>115–145</w:t>
      </w:r>
      <w:r w:rsidR="00E450A6" w:rsidRPr="00A12828">
        <w:rPr>
          <w:rFonts w:cs="Times New Roman"/>
          <w:szCs w:val="24"/>
          <w:lang w:val="en-US"/>
        </w:rPr>
        <w:t>.</w:t>
      </w:r>
    </w:p>
    <w:p w:rsidR="00B06489" w:rsidRPr="00A12828" w:rsidRDefault="00B06489" w:rsidP="000D49A7">
      <w:pPr>
        <w:autoSpaceDE w:val="0"/>
        <w:autoSpaceDN w:val="0"/>
        <w:adjustRightInd w:val="0"/>
        <w:rPr>
          <w:rFonts w:cs="Times New Roman"/>
          <w:szCs w:val="24"/>
          <w:lang w:val="en-US"/>
        </w:rPr>
      </w:pPr>
      <w:r w:rsidRPr="00A12828">
        <w:rPr>
          <w:rFonts w:cs="Times New Roman"/>
          <w:szCs w:val="24"/>
          <w:shd w:val="clear" w:color="auto" w:fill="FFFFFF"/>
          <w:lang w:val="en-US"/>
        </w:rPr>
        <w:t xml:space="preserve">Walsh, J., </w:t>
      </w:r>
      <w:r w:rsidR="007A559B" w:rsidRPr="00A12828">
        <w:rPr>
          <w:rFonts w:cs="Times New Roman"/>
          <w:szCs w:val="24"/>
          <w:shd w:val="clear" w:color="auto" w:fill="FFFFFF"/>
          <w:lang w:val="en-US"/>
        </w:rPr>
        <w:t xml:space="preserve">&amp; </w:t>
      </w:r>
      <w:r w:rsidRPr="00A12828">
        <w:rPr>
          <w:rFonts w:cs="Times New Roman"/>
          <w:szCs w:val="24"/>
          <w:shd w:val="clear" w:color="auto" w:fill="FFFFFF"/>
          <w:lang w:val="en-US"/>
        </w:rPr>
        <w:t xml:space="preserve">Seward, J. (1990), “On the Efficiency of Internal and External Corporate Control Mechanisms”, </w:t>
      </w:r>
      <w:proofErr w:type="gramStart"/>
      <w:r w:rsidRPr="00A12828">
        <w:rPr>
          <w:rFonts w:cs="Times New Roman"/>
          <w:i/>
          <w:iCs/>
          <w:szCs w:val="24"/>
          <w:shd w:val="clear" w:color="auto" w:fill="FFFFFF"/>
          <w:lang w:val="en-US"/>
        </w:rPr>
        <w:t>The</w:t>
      </w:r>
      <w:proofErr w:type="gramEnd"/>
      <w:r w:rsidRPr="00A12828">
        <w:rPr>
          <w:rFonts w:cs="Times New Roman"/>
          <w:i/>
          <w:iCs/>
          <w:szCs w:val="24"/>
          <w:shd w:val="clear" w:color="auto" w:fill="FFFFFF"/>
          <w:lang w:val="en-US"/>
        </w:rPr>
        <w:t xml:space="preserve"> Academy of Management Review</w:t>
      </w:r>
      <w:r w:rsidRPr="00A12828">
        <w:rPr>
          <w:rFonts w:cs="Times New Roman"/>
          <w:iCs/>
          <w:szCs w:val="24"/>
          <w:shd w:val="clear" w:color="auto" w:fill="FFFFFF"/>
          <w:lang w:val="en-US"/>
        </w:rPr>
        <w:t>,</w:t>
      </w:r>
      <w:r w:rsidRPr="00A12828">
        <w:rPr>
          <w:rStyle w:val="apple-converted-space"/>
          <w:rFonts w:cs="Times New Roman"/>
          <w:szCs w:val="24"/>
          <w:shd w:val="clear" w:color="auto" w:fill="FFFFFF"/>
          <w:lang w:val="en-US"/>
        </w:rPr>
        <w:t> </w:t>
      </w:r>
      <w:r w:rsidRPr="00A12828">
        <w:rPr>
          <w:rFonts w:cs="Times New Roman"/>
          <w:iCs/>
          <w:szCs w:val="24"/>
          <w:shd w:val="clear" w:color="auto" w:fill="FFFFFF"/>
          <w:lang w:val="en-US"/>
        </w:rPr>
        <w:t>15</w:t>
      </w:r>
      <w:r w:rsidRPr="00A12828">
        <w:rPr>
          <w:rFonts w:cs="Times New Roman"/>
          <w:szCs w:val="24"/>
          <w:shd w:val="clear" w:color="auto" w:fill="FFFFFF"/>
          <w:lang w:val="en-US"/>
        </w:rPr>
        <w:t>(3), 421-458.</w:t>
      </w:r>
    </w:p>
    <w:p w:rsidR="001A49E6" w:rsidRPr="00A12828" w:rsidRDefault="00661F60" w:rsidP="000D49A7">
      <w:pPr>
        <w:rPr>
          <w:rFonts w:cs="Times New Roman"/>
          <w:caps/>
          <w:szCs w:val="24"/>
          <w:lang w:val="en-US"/>
        </w:rPr>
      </w:pPr>
      <w:hyperlink r:id="rId27" w:history="1">
        <w:proofErr w:type="spellStart"/>
        <w:r w:rsidR="001A49E6" w:rsidRPr="00A12828">
          <w:rPr>
            <w:rStyle w:val="a3"/>
            <w:rFonts w:cs="Times New Roman"/>
            <w:color w:val="auto"/>
            <w:szCs w:val="24"/>
            <w:u w:val="none"/>
            <w:lang w:val="en-US"/>
          </w:rPr>
          <w:t>Wiersema</w:t>
        </w:r>
        <w:proofErr w:type="spellEnd"/>
      </w:hyperlink>
      <w:r w:rsidR="00FD1E2D" w:rsidRPr="00A12828">
        <w:rPr>
          <w:rStyle w:val="a3"/>
          <w:rFonts w:cs="Times New Roman"/>
          <w:color w:val="auto"/>
          <w:szCs w:val="24"/>
          <w:u w:val="none"/>
          <w:lang w:val="en-US"/>
        </w:rPr>
        <w:t>,</w:t>
      </w:r>
      <w:r w:rsidR="001A49E6" w:rsidRPr="00A12828">
        <w:rPr>
          <w:rFonts w:cs="Times New Roman"/>
          <w:szCs w:val="24"/>
          <w:lang w:val="en-US"/>
        </w:rPr>
        <w:t xml:space="preserve"> M</w:t>
      </w:r>
      <w:r w:rsidR="00E450A6" w:rsidRPr="00A12828">
        <w:rPr>
          <w:rFonts w:cs="Times New Roman"/>
          <w:szCs w:val="24"/>
          <w:lang w:val="en-US"/>
        </w:rPr>
        <w:t>.,</w:t>
      </w:r>
      <w:r w:rsidR="001A49E6" w:rsidRPr="00A12828">
        <w:rPr>
          <w:rFonts w:cs="Times New Roman"/>
          <w:szCs w:val="24"/>
          <w:lang w:val="en-US"/>
        </w:rPr>
        <w:t xml:space="preserve"> </w:t>
      </w:r>
      <w:r w:rsidR="007A559B" w:rsidRPr="00A12828">
        <w:rPr>
          <w:rFonts w:cs="Times New Roman"/>
          <w:szCs w:val="24"/>
          <w:lang w:val="en-US"/>
        </w:rPr>
        <w:t xml:space="preserve">&amp; </w:t>
      </w:r>
      <w:hyperlink r:id="rId28" w:history="1">
        <w:r w:rsidR="001A49E6" w:rsidRPr="00A12828">
          <w:rPr>
            <w:rStyle w:val="a3"/>
            <w:rFonts w:cs="Times New Roman"/>
            <w:color w:val="auto"/>
            <w:szCs w:val="24"/>
            <w:u w:val="none"/>
            <w:lang w:val="en-US"/>
          </w:rPr>
          <w:t>Mors</w:t>
        </w:r>
      </w:hyperlink>
      <w:r w:rsidR="00E450A6" w:rsidRPr="00A12828">
        <w:rPr>
          <w:rFonts w:cs="Times New Roman"/>
          <w:szCs w:val="24"/>
          <w:lang w:val="en-US"/>
        </w:rPr>
        <w:t xml:space="preserve"> </w:t>
      </w:r>
      <w:r w:rsidR="00E450A6" w:rsidRPr="00A12828">
        <w:rPr>
          <w:rStyle w:val="a3"/>
          <w:rFonts w:cs="Times New Roman"/>
          <w:color w:val="auto"/>
          <w:szCs w:val="24"/>
          <w:u w:val="none"/>
          <w:lang w:val="en-US"/>
        </w:rPr>
        <w:t>M</w:t>
      </w:r>
      <w:r w:rsidR="006F6006" w:rsidRPr="00A12828">
        <w:rPr>
          <w:rStyle w:val="a3"/>
          <w:rFonts w:cs="Times New Roman"/>
          <w:color w:val="auto"/>
          <w:szCs w:val="24"/>
          <w:u w:val="none"/>
          <w:lang w:val="en-US"/>
        </w:rPr>
        <w:t>. L.</w:t>
      </w:r>
      <w:r w:rsidR="001A49E6" w:rsidRPr="00A12828">
        <w:rPr>
          <w:rFonts w:cs="Times New Roman"/>
          <w:caps/>
          <w:szCs w:val="24"/>
          <w:lang w:val="en-US"/>
        </w:rPr>
        <w:t xml:space="preserve"> </w:t>
      </w:r>
      <w:r w:rsidR="006F6006" w:rsidRPr="00A12828">
        <w:rPr>
          <w:rFonts w:cs="Times New Roman"/>
          <w:caps/>
          <w:szCs w:val="24"/>
          <w:lang w:val="en-US"/>
        </w:rPr>
        <w:t>(</w:t>
      </w:r>
      <w:r w:rsidR="001A49E6" w:rsidRPr="00A12828">
        <w:rPr>
          <w:rFonts w:cs="Times New Roman"/>
          <w:szCs w:val="24"/>
          <w:lang w:val="en-US"/>
        </w:rPr>
        <w:t>2016</w:t>
      </w:r>
      <w:r w:rsidR="006F6006" w:rsidRPr="00A12828">
        <w:rPr>
          <w:rFonts w:cs="Times New Roman"/>
          <w:szCs w:val="24"/>
          <w:lang w:val="en-US"/>
        </w:rPr>
        <w:t>),</w:t>
      </w:r>
      <w:r w:rsidR="001A49E6" w:rsidRPr="00A12828">
        <w:rPr>
          <w:rFonts w:cs="Times New Roman"/>
          <w:szCs w:val="24"/>
          <w:lang w:val="en-US"/>
        </w:rPr>
        <w:t xml:space="preserve"> </w:t>
      </w:r>
      <w:r w:rsidR="006F6006" w:rsidRPr="00A12828">
        <w:rPr>
          <w:rFonts w:cs="Times New Roman"/>
          <w:szCs w:val="24"/>
          <w:lang w:val="en-US"/>
        </w:rPr>
        <w:t xml:space="preserve">“What Board Directors Really Think Of Gender Quotas Really Think Of Gender Quotas”, </w:t>
      </w:r>
      <w:r w:rsidR="00214E83" w:rsidRPr="00A12828">
        <w:rPr>
          <w:rFonts w:cs="Times New Roman"/>
          <w:i/>
          <w:szCs w:val="24"/>
          <w:lang w:val="en-US"/>
        </w:rPr>
        <w:t>Harvard Business Review</w:t>
      </w:r>
      <w:r w:rsidR="00214E83" w:rsidRPr="00A12828">
        <w:rPr>
          <w:rFonts w:cs="Times New Roman"/>
          <w:szCs w:val="24"/>
          <w:lang w:val="en-US"/>
        </w:rPr>
        <w:t>.</w:t>
      </w:r>
    </w:p>
    <w:p w:rsidR="0074006D" w:rsidRPr="00A12828" w:rsidRDefault="0074006D" w:rsidP="000D49A7">
      <w:pPr>
        <w:autoSpaceDE w:val="0"/>
        <w:autoSpaceDN w:val="0"/>
        <w:adjustRightInd w:val="0"/>
        <w:rPr>
          <w:rFonts w:cs="Times New Roman"/>
          <w:szCs w:val="24"/>
          <w:lang w:val="en-US"/>
        </w:rPr>
      </w:pPr>
      <w:proofErr w:type="spellStart"/>
      <w:r w:rsidRPr="00A12828">
        <w:rPr>
          <w:rFonts w:cs="Times New Roman"/>
          <w:szCs w:val="24"/>
          <w:lang w:val="en-US"/>
        </w:rPr>
        <w:t>Wincent</w:t>
      </w:r>
      <w:proofErr w:type="spellEnd"/>
      <w:r w:rsidRPr="00A12828">
        <w:rPr>
          <w:rFonts w:cs="Times New Roman"/>
          <w:szCs w:val="24"/>
          <w:lang w:val="en-US"/>
        </w:rPr>
        <w:t xml:space="preserve">, J., </w:t>
      </w:r>
      <w:proofErr w:type="spellStart"/>
      <w:r w:rsidRPr="00A12828">
        <w:rPr>
          <w:rFonts w:cs="Times New Roman"/>
          <w:szCs w:val="24"/>
          <w:lang w:val="en-US"/>
        </w:rPr>
        <w:t>Anokhin</w:t>
      </w:r>
      <w:proofErr w:type="spellEnd"/>
      <w:r w:rsidRPr="00A12828">
        <w:rPr>
          <w:rFonts w:cs="Times New Roman"/>
          <w:szCs w:val="24"/>
          <w:lang w:val="en-US"/>
        </w:rPr>
        <w:t xml:space="preserve">, S. </w:t>
      </w:r>
      <w:r w:rsidR="00FD1E2D" w:rsidRPr="00A12828">
        <w:rPr>
          <w:rFonts w:cs="Times New Roman"/>
          <w:szCs w:val="24"/>
          <w:lang w:val="en-US"/>
        </w:rPr>
        <w:t>&amp;</w:t>
      </w:r>
      <w:r w:rsidRPr="00A12828">
        <w:rPr>
          <w:rFonts w:cs="Times New Roman"/>
          <w:szCs w:val="24"/>
          <w:lang w:val="en-US"/>
        </w:rPr>
        <w:t xml:space="preserve"> </w:t>
      </w:r>
      <w:proofErr w:type="spellStart"/>
      <w:r w:rsidRPr="00A12828">
        <w:rPr>
          <w:rFonts w:cs="Times New Roman"/>
          <w:szCs w:val="24"/>
          <w:lang w:val="en-US"/>
        </w:rPr>
        <w:t>Örtqvist</w:t>
      </w:r>
      <w:proofErr w:type="spellEnd"/>
      <w:r w:rsidRPr="00A12828">
        <w:rPr>
          <w:rFonts w:cs="Times New Roman"/>
          <w:szCs w:val="24"/>
          <w:lang w:val="en-US"/>
        </w:rPr>
        <w:t xml:space="preserve">, D. (2010), “Does network board capital matter? A study of innovative performance in strategic SME networks”, </w:t>
      </w:r>
      <w:r w:rsidRPr="00A12828">
        <w:rPr>
          <w:rFonts w:cs="Times New Roman"/>
          <w:i/>
          <w:szCs w:val="24"/>
          <w:lang w:val="en-US"/>
        </w:rPr>
        <w:t>Journal of Business Research,</w:t>
      </w:r>
      <w:r w:rsidR="0098340B" w:rsidRPr="00A12828">
        <w:rPr>
          <w:rFonts w:cs="Times New Roman"/>
          <w:szCs w:val="24"/>
          <w:lang w:val="en-US"/>
        </w:rPr>
        <w:t xml:space="preserve"> 63(</w:t>
      </w:r>
      <w:r w:rsidRPr="00A12828">
        <w:rPr>
          <w:rFonts w:cs="Times New Roman"/>
          <w:szCs w:val="24"/>
          <w:lang w:val="en-US"/>
        </w:rPr>
        <w:t>3</w:t>
      </w:r>
      <w:r w:rsidR="0098340B" w:rsidRPr="00A12828">
        <w:rPr>
          <w:rFonts w:cs="Times New Roman"/>
          <w:szCs w:val="24"/>
          <w:lang w:val="en-US"/>
        </w:rPr>
        <w:t>)</w:t>
      </w:r>
      <w:r w:rsidRPr="00A12828">
        <w:rPr>
          <w:rFonts w:cs="Times New Roman"/>
          <w:szCs w:val="24"/>
          <w:lang w:val="en-US"/>
        </w:rPr>
        <w:t>, 265-275.</w:t>
      </w:r>
    </w:p>
    <w:p w:rsidR="00F12D8D" w:rsidRPr="00A12828" w:rsidRDefault="00661F60" w:rsidP="000D49A7">
      <w:pPr>
        <w:shd w:val="clear" w:color="auto" w:fill="FFFFFF"/>
        <w:rPr>
          <w:rFonts w:eastAsia="Times New Roman" w:cs="Times New Roman"/>
          <w:szCs w:val="24"/>
          <w:lang w:val="en-US" w:eastAsia="ru-RU"/>
        </w:rPr>
      </w:pPr>
      <w:hyperlink r:id="rId29" w:history="1">
        <w:r w:rsidR="00F12D8D" w:rsidRPr="00A12828">
          <w:rPr>
            <w:rStyle w:val="a3"/>
            <w:rFonts w:cs="Times New Roman"/>
            <w:color w:val="auto"/>
            <w:szCs w:val="24"/>
            <w:u w:val="none"/>
            <w:lang w:val="en-US"/>
          </w:rPr>
          <w:t>Zahra</w:t>
        </w:r>
      </w:hyperlink>
      <w:r w:rsidR="00FD1E2D" w:rsidRPr="00A12828">
        <w:rPr>
          <w:rStyle w:val="a3"/>
          <w:rFonts w:cs="Times New Roman"/>
          <w:color w:val="auto"/>
          <w:szCs w:val="24"/>
          <w:u w:val="none"/>
          <w:lang w:val="en-US"/>
        </w:rPr>
        <w:t>,</w:t>
      </w:r>
      <w:r w:rsidR="00F12D8D" w:rsidRPr="00A12828">
        <w:rPr>
          <w:rFonts w:cs="Times New Roman"/>
          <w:szCs w:val="24"/>
          <w:lang w:val="en-US"/>
        </w:rPr>
        <w:t xml:space="preserve"> </w:t>
      </w:r>
      <w:r w:rsidR="00F12D8D" w:rsidRPr="00A12828">
        <w:rPr>
          <w:rStyle w:val="contribdegrees"/>
          <w:rFonts w:cs="Times New Roman"/>
          <w:szCs w:val="24"/>
          <w:lang w:val="en-US"/>
        </w:rPr>
        <w:t>S. A.</w:t>
      </w:r>
      <w:r w:rsidR="00F12D8D" w:rsidRPr="00A12828">
        <w:rPr>
          <w:rStyle w:val="nlmcontrib-group"/>
          <w:rFonts w:cs="Times New Roman"/>
          <w:szCs w:val="24"/>
          <w:lang w:val="en-US"/>
        </w:rPr>
        <w:t>,</w:t>
      </w:r>
      <w:r w:rsidR="00F12D8D" w:rsidRPr="00A12828">
        <w:rPr>
          <w:rStyle w:val="apple-converted-space"/>
          <w:rFonts w:cs="Times New Roman"/>
          <w:szCs w:val="24"/>
          <w:lang w:val="en-US"/>
        </w:rPr>
        <w:t> </w:t>
      </w:r>
      <w:r w:rsidR="00FD1E2D" w:rsidRPr="00A12828">
        <w:rPr>
          <w:rStyle w:val="apple-converted-space"/>
          <w:rFonts w:cs="Times New Roman"/>
          <w:szCs w:val="24"/>
          <w:lang w:val="en-US"/>
        </w:rPr>
        <w:t xml:space="preserve">&amp; </w:t>
      </w:r>
      <w:hyperlink r:id="rId30" w:history="1">
        <w:r w:rsidR="00F12D8D" w:rsidRPr="00A12828">
          <w:rPr>
            <w:rStyle w:val="a3"/>
            <w:rFonts w:cs="Times New Roman"/>
            <w:color w:val="auto"/>
            <w:szCs w:val="24"/>
            <w:u w:val="none"/>
            <w:lang w:val="en-US"/>
          </w:rPr>
          <w:t>Pearce</w:t>
        </w:r>
      </w:hyperlink>
      <w:r w:rsidR="00FD1E2D" w:rsidRPr="00A12828">
        <w:rPr>
          <w:rStyle w:val="a3"/>
          <w:rFonts w:cs="Times New Roman"/>
          <w:color w:val="auto"/>
          <w:szCs w:val="24"/>
          <w:u w:val="none"/>
          <w:lang w:val="en-US"/>
        </w:rPr>
        <w:t>,</w:t>
      </w:r>
      <w:r w:rsidR="00F12D8D" w:rsidRPr="00A12828">
        <w:rPr>
          <w:rFonts w:cs="Times New Roman"/>
          <w:szCs w:val="24"/>
          <w:lang w:val="en-US"/>
        </w:rPr>
        <w:t xml:space="preserve"> </w:t>
      </w:r>
      <w:r w:rsidR="00F12D8D" w:rsidRPr="00A12828">
        <w:rPr>
          <w:rStyle w:val="contribdegrees"/>
          <w:rFonts w:cs="Times New Roman"/>
          <w:szCs w:val="24"/>
          <w:lang w:val="en-US"/>
        </w:rPr>
        <w:t>J. A. (1989), “</w:t>
      </w:r>
      <w:r w:rsidR="00F12D8D" w:rsidRPr="00A12828">
        <w:rPr>
          <w:rFonts w:cs="Times New Roman"/>
          <w:szCs w:val="24"/>
          <w:lang w:val="en-US"/>
        </w:rPr>
        <w:t>Boards of Directors and Corporate Financial Performance: A Review and Integrative Model”,</w:t>
      </w:r>
      <w:r w:rsidR="00F12D8D" w:rsidRPr="00A12828">
        <w:rPr>
          <w:rFonts w:eastAsia="Times New Roman" w:cs="Times New Roman"/>
          <w:szCs w:val="24"/>
          <w:lang w:val="en-US" w:eastAsia="ru-RU"/>
        </w:rPr>
        <w:t xml:space="preserve"> 15</w:t>
      </w:r>
      <w:r w:rsidR="0098340B" w:rsidRPr="00A12828">
        <w:rPr>
          <w:rFonts w:eastAsia="Times New Roman" w:cs="Times New Roman"/>
          <w:szCs w:val="24"/>
          <w:lang w:val="en-US" w:eastAsia="ru-RU"/>
        </w:rPr>
        <w:t>(</w:t>
      </w:r>
      <w:r w:rsidR="00F12D8D" w:rsidRPr="00A12828">
        <w:rPr>
          <w:rFonts w:eastAsia="Times New Roman" w:cs="Times New Roman"/>
          <w:szCs w:val="24"/>
          <w:lang w:val="en-US" w:eastAsia="ru-RU"/>
        </w:rPr>
        <w:t>2</w:t>
      </w:r>
      <w:r w:rsidR="0098340B" w:rsidRPr="00A12828">
        <w:rPr>
          <w:rFonts w:eastAsia="Times New Roman" w:cs="Times New Roman"/>
          <w:szCs w:val="24"/>
          <w:lang w:val="en-US" w:eastAsia="ru-RU"/>
        </w:rPr>
        <w:t>)</w:t>
      </w:r>
      <w:r w:rsidR="00F12D8D" w:rsidRPr="00A12828">
        <w:rPr>
          <w:rFonts w:eastAsia="Times New Roman" w:cs="Times New Roman"/>
          <w:szCs w:val="24"/>
          <w:lang w:val="en-US" w:eastAsia="ru-RU"/>
        </w:rPr>
        <w:t>, 291-334.</w:t>
      </w:r>
    </w:p>
    <w:p w:rsidR="00682B66" w:rsidRPr="00A12828" w:rsidRDefault="00682B66" w:rsidP="000D49A7">
      <w:pPr>
        <w:rPr>
          <w:rFonts w:cs="Times New Roman"/>
          <w:szCs w:val="24"/>
          <w:lang w:val="en-US"/>
        </w:rPr>
      </w:pPr>
    </w:p>
    <w:p w:rsidR="00FC00EF" w:rsidRPr="00A12828" w:rsidRDefault="00FC00EF" w:rsidP="000D49A7">
      <w:pPr>
        <w:rPr>
          <w:rFonts w:cs="Times New Roman"/>
          <w:szCs w:val="24"/>
          <w:lang w:val="en-US"/>
        </w:rPr>
      </w:pPr>
    </w:p>
    <w:p w:rsidR="00FC00EF" w:rsidRPr="00A12828" w:rsidRDefault="00FC00EF" w:rsidP="000D49A7">
      <w:pPr>
        <w:rPr>
          <w:rFonts w:cs="Times New Roman"/>
          <w:szCs w:val="24"/>
          <w:lang w:val="en-US"/>
        </w:rPr>
      </w:pPr>
    </w:p>
    <w:p w:rsidR="00FC00EF" w:rsidRPr="00FF2D0E" w:rsidRDefault="00FC00EF" w:rsidP="000D49A7">
      <w:pPr>
        <w:rPr>
          <w:rFonts w:cs="Times New Roman"/>
          <w:szCs w:val="24"/>
          <w:lang w:val="en-US"/>
        </w:rPr>
      </w:pPr>
    </w:p>
    <w:p w:rsidR="00FC00EF" w:rsidRPr="00FF2D0E" w:rsidRDefault="00FC00EF" w:rsidP="000D49A7">
      <w:pPr>
        <w:rPr>
          <w:rFonts w:cs="Times New Roman"/>
          <w:szCs w:val="24"/>
          <w:lang w:val="en-US"/>
        </w:rPr>
      </w:pPr>
    </w:p>
    <w:p w:rsidR="00FC00EF" w:rsidRPr="00FF2D0E" w:rsidRDefault="00FC00EF" w:rsidP="000D49A7">
      <w:pPr>
        <w:rPr>
          <w:rFonts w:cs="Times New Roman"/>
          <w:szCs w:val="24"/>
          <w:lang w:val="en-US"/>
        </w:rPr>
      </w:pPr>
    </w:p>
    <w:p w:rsidR="00FC00EF" w:rsidRDefault="00FC00EF" w:rsidP="000D49A7">
      <w:pPr>
        <w:rPr>
          <w:rFonts w:cs="Times New Roman"/>
          <w:szCs w:val="24"/>
          <w:lang w:val="en-US"/>
        </w:rPr>
      </w:pPr>
    </w:p>
    <w:p w:rsidR="000D49A7" w:rsidRDefault="000D49A7" w:rsidP="000D49A7">
      <w:pPr>
        <w:rPr>
          <w:rFonts w:cs="Times New Roman"/>
          <w:szCs w:val="24"/>
          <w:lang w:val="en-US"/>
        </w:rPr>
      </w:pPr>
    </w:p>
    <w:p w:rsidR="000D49A7" w:rsidRDefault="000D49A7" w:rsidP="000D49A7">
      <w:pPr>
        <w:rPr>
          <w:rFonts w:cs="Times New Roman"/>
          <w:szCs w:val="24"/>
          <w:lang w:val="en-US"/>
        </w:rPr>
      </w:pPr>
    </w:p>
    <w:p w:rsidR="000D49A7" w:rsidRPr="00FF2D0E" w:rsidRDefault="000D49A7" w:rsidP="000D49A7">
      <w:pPr>
        <w:rPr>
          <w:rFonts w:cs="Times New Roman"/>
          <w:szCs w:val="24"/>
          <w:lang w:val="en-US"/>
        </w:rPr>
      </w:pPr>
    </w:p>
    <w:p w:rsidR="00682B66" w:rsidRPr="00FF2D0E" w:rsidRDefault="00682B66" w:rsidP="00FF2D0E">
      <w:pPr>
        <w:pStyle w:val="1"/>
        <w:rPr>
          <w:rFonts w:cs="Times New Roman"/>
          <w:sz w:val="24"/>
          <w:szCs w:val="24"/>
          <w:lang w:val="en-US"/>
        </w:rPr>
      </w:pPr>
      <w:bookmarkStart w:id="40" w:name="_Toc481078804"/>
      <w:bookmarkStart w:id="41" w:name="_Toc483836948"/>
      <w:r w:rsidRPr="00FF2D0E">
        <w:rPr>
          <w:rFonts w:cs="Times New Roman"/>
          <w:sz w:val="24"/>
          <w:szCs w:val="24"/>
          <w:lang w:val="en-US"/>
        </w:rPr>
        <w:lastRenderedPageBreak/>
        <w:t>Appendix 1</w:t>
      </w:r>
      <w:r w:rsidR="00A21135">
        <w:rPr>
          <w:rFonts w:cs="Times New Roman"/>
          <w:sz w:val="24"/>
          <w:szCs w:val="24"/>
          <w:lang w:val="en-US"/>
        </w:rPr>
        <w:t>.</w:t>
      </w:r>
      <w:r w:rsidRPr="00FF2D0E">
        <w:rPr>
          <w:rFonts w:cs="Times New Roman"/>
          <w:sz w:val="24"/>
          <w:szCs w:val="24"/>
          <w:lang w:val="en-US"/>
        </w:rPr>
        <w:t xml:space="preserve"> Russian </w:t>
      </w:r>
      <w:r w:rsidR="00597606" w:rsidRPr="00FF2D0E">
        <w:rPr>
          <w:rFonts w:cs="Times New Roman"/>
          <w:sz w:val="24"/>
          <w:szCs w:val="24"/>
          <w:lang w:val="en-US"/>
        </w:rPr>
        <w:t>companies</w:t>
      </w:r>
      <w:r w:rsidRPr="00FF2D0E">
        <w:rPr>
          <w:rFonts w:cs="Times New Roman"/>
          <w:sz w:val="24"/>
          <w:szCs w:val="24"/>
          <w:lang w:val="en-US"/>
        </w:rPr>
        <w:t xml:space="preserve"> included in the sample</w:t>
      </w:r>
      <w:bookmarkEnd w:id="40"/>
      <w:bookmarkEnd w:id="41"/>
    </w:p>
    <w:tbl>
      <w:tblPr>
        <w:tblStyle w:val="af0"/>
        <w:tblW w:w="9498" w:type="dxa"/>
        <w:tblInd w:w="-147" w:type="dxa"/>
        <w:tblLayout w:type="fixed"/>
        <w:tblLook w:val="04A0" w:firstRow="1" w:lastRow="0" w:firstColumn="1" w:lastColumn="0" w:noHBand="0" w:noVBand="1"/>
      </w:tblPr>
      <w:tblGrid>
        <w:gridCol w:w="1418"/>
        <w:gridCol w:w="1701"/>
        <w:gridCol w:w="6379"/>
      </w:tblGrid>
      <w:tr w:rsidR="00682B66" w:rsidRPr="00A21135" w:rsidTr="00375E9A">
        <w:trPr>
          <w:trHeight w:val="599"/>
        </w:trPr>
        <w:tc>
          <w:tcPr>
            <w:tcW w:w="1418" w:type="dxa"/>
            <w:noWrap/>
            <w:hideMark/>
          </w:tcPr>
          <w:p w:rsidR="00682B66" w:rsidRPr="003C0B63" w:rsidRDefault="00682B66" w:rsidP="00FF2D0E">
            <w:pPr>
              <w:spacing w:line="240" w:lineRule="auto"/>
              <w:rPr>
                <w:rFonts w:eastAsia="Times New Roman" w:cs="Times New Roman"/>
                <w:color w:val="000000"/>
                <w:sz w:val="22"/>
                <w:lang w:val="en-US" w:eastAsia="ru-RU"/>
              </w:rPr>
            </w:pPr>
            <w:r w:rsidRPr="003C0B63">
              <w:rPr>
                <w:rFonts w:eastAsia="Times New Roman" w:cs="Times New Roman"/>
                <w:color w:val="000000"/>
                <w:sz w:val="22"/>
                <w:lang w:val="en-US" w:eastAsia="ru-RU"/>
              </w:rPr>
              <w:t> </w:t>
            </w:r>
            <w:r w:rsidRPr="00A21135">
              <w:rPr>
                <w:rFonts w:eastAsia="Times New Roman" w:cs="Times New Roman"/>
                <w:color w:val="000000"/>
                <w:sz w:val="22"/>
                <w:lang w:val="en-US" w:eastAsia="ru-RU"/>
              </w:rPr>
              <w:t>№</w:t>
            </w:r>
          </w:p>
        </w:tc>
        <w:tc>
          <w:tcPr>
            <w:tcW w:w="1701" w:type="dxa"/>
            <w:hideMark/>
          </w:tcPr>
          <w:p w:rsidR="00682B66" w:rsidRPr="003C0B63" w:rsidRDefault="00682B66" w:rsidP="00FF2D0E">
            <w:pPr>
              <w:spacing w:line="240" w:lineRule="auto"/>
              <w:ind w:firstLine="0"/>
              <w:rPr>
                <w:rFonts w:eastAsia="Times New Roman" w:cs="Times New Roman"/>
                <w:color w:val="000000"/>
                <w:sz w:val="22"/>
                <w:lang w:val="en-US" w:eastAsia="ru-RU"/>
              </w:rPr>
            </w:pPr>
            <w:r w:rsidRPr="003C0B63">
              <w:rPr>
                <w:rFonts w:eastAsia="Times New Roman" w:cs="Times New Roman"/>
                <w:sz w:val="22"/>
                <w:lang w:val="en-US" w:eastAsia="ru-RU"/>
              </w:rPr>
              <w:t>Name of the company</w:t>
            </w:r>
          </w:p>
        </w:tc>
        <w:tc>
          <w:tcPr>
            <w:tcW w:w="6379" w:type="dxa"/>
            <w:noWrap/>
            <w:hideMark/>
          </w:tcPr>
          <w:p w:rsidR="00682B66" w:rsidRPr="003C0B63" w:rsidRDefault="00682B66" w:rsidP="00FF2D0E">
            <w:pPr>
              <w:spacing w:line="240" w:lineRule="auto"/>
              <w:rPr>
                <w:rFonts w:eastAsia="Times New Roman" w:cs="Times New Roman"/>
                <w:sz w:val="22"/>
                <w:lang w:val="en-US" w:eastAsia="ru-RU"/>
              </w:rPr>
            </w:pPr>
            <w:r w:rsidRPr="00A21135">
              <w:rPr>
                <w:rFonts w:eastAsia="Times New Roman" w:cs="Times New Roman"/>
                <w:sz w:val="22"/>
                <w:lang w:val="en-US" w:eastAsia="ru-RU"/>
              </w:rPr>
              <w:t> </w:t>
            </w:r>
            <w:r w:rsidRPr="003C0B63">
              <w:rPr>
                <w:rFonts w:eastAsia="Times New Roman" w:cs="Times New Roman"/>
                <w:sz w:val="22"/>
                <w:lang w:val="en-US" w:eastAsia="ru-RU"/>
              </w:rPr>
              <w:t>Name of the company</w:t>
            </w:r>
          </w:p>
        </w:tc>
      </w:tr>
      <w:tr w:rsidR="00682B66" w:rsidRPr="00A21135" w:rsidTr="00375E9A">
        <w:trPr>
          <w:trHeight w:val="363"/>
        </w:trPr>
        <w:tc>
          <w:tcPr>
            <w:tcW w:w="1418" w:type="dxa"/>
            <w:noWrap/>
            <w:hideMark/>
          </w:tcPr>
          <w:p w:rsidR="00682B66" w:rsidRPr="00A21135" w:rsidRDefault="00682B66" w:rsidP="00FF2D0E">
            <w:pPr>
              <w:spacing w:line="240" w:lineRule="auto"/>
              <w:rPr>
                <w:rFonts w:eastAsia="Times New Roman" w:cs="Times New Roman"/>
                <w:color w:val="000000"/>
                <w:sz w:val="22"/>
                <w:lang w:val="en-US" w:eastAsia="ru-RU"/>
              </w:rPr>
            </w:pPr>
            <w:r w:rsidRPr="00A21135">
              <w:rPr>
                <w:rFonts w:eastAsia="Times New Roman" w:cs="Times New Roman"/>
                <w:color w:val="000000"/>
                <w:sz w:val="22"/>
                <w:lang w:val="en-US" w:eastAsia="ru-RU"/>
              </w:rPr>
              <w:t>1</w:t>
            </w:r>
          </w:p>
        </w:tc>
        <w:tc>
          <w:tcPr>
            <w:tcW w:w="1701" w:type="dxa"/>
            <w:hideMark/>
          </w:tcPr>
          <w:p w:rsidR="00682B66" w:rsidRPr="00A21135" w:rsidRDefault="00682B66" w:rsidP="00FF2D0E">
            <w:pPr>
              <w:spacing w:line="240" w:lineRule="auto"/>
              <w:rPr>
                <w:rFonts w:eastAsia="Times New Roman" w:cs="Times New Roman"/>
                <w:color w:val="000000"/>
                <w:sz w:val="22"/>
                <w:lang w:val="en-US" w:eastAsia="ru-RU"/>
              </w:rPr>
            </w:pPr>
            <w:r w:rsidRPr="00A21135">
              <w:rPr>
                <w:rFonts w:eastAsia="Times New Roman" w:cs="Times New Roman"/>
                <w:color w:val="000000"/>
                <w:sz w:val="22"/>
                <w:lang w:val="en-US" w:eastAsia="ru-RU"/>
              </w:rPr>
              <w:t>ALNU</w:t>
            </w:r>
          </w:p>
        </w:tc>
        <w:tc>
          <w:tcPr>
            <w:tcW w:w="6379" w:type="dxa"/>
            <w:noWrap/>
            <w:hideMark/>
          </w:tcPr>
          <w:p w:rsidR="00682B66" w:rsidRPr="00A21135" w:rsidRDefault="00682B66" w:rsidP="00FF2D0E">
            <w:pPr>
              <w:spacing w:line="240" w:lineRule="auto"/>
              <w:rPr>
                <w:rFonts w:eastAsia="Times New Roman" w:cs="Times New Roman"/>
                <w:sz w:val="22"/>
                <w:lang w:val="en-US" w:eastAsia="ru-RU"/>
              </w:rPr>
            </w:pPr>
            <w:r w:rsidRPr="00A21135">
              <w:rPr>
                <w:rFonts w:eastAsia="Times New Roman" w:cs="Times New Roman"/>
                <w:sz w:val="22"/>
                <w:lang w:val="en-US" w:eastAsia="ru-RU"/>
              </w:rPr>
              <w:t>OAO "ALROSA-</w:t>
            </w:r>
            <w:proofErr w:type="spellStart"/>
            <w:r w:rsidRPr="00A21135">
              <w:rPr>
                <w:rFonts w:eastAsia="Times New Roman" w:cs="Times New Roman"/>
                <w:sz w:val="22"/>
                <w:lang w:val="en-US" w:eastAsia="ru-RU"/>
              </w:rPr>
              <w:t>Nyurba</w:t>
            </w:r>
            <w:proofErr w:type="spellEnd"/>
            <w:r w:rsidRPr="00A21135">
              <w:rPr>
                <w:rFonts w:eastAsia="Times New Roman" w:cs="Times New Roman"/>
                <w:sz w:val="22"/>
                <w:lang w:val="en-US" w:eastAsia="ru-RU"/>
              </w:rPr>
              <w:t>"</w:t>
            </w:r>
          </w:p>
        </w:tc>
      </w:tr>
      <w:tr w:rsidR="00682B66" w:rsidRPr="00A21135" w:rsidTr="00375E9A">
        <w:trPr>
          <w:trHeight w:val="427"/>
        </w:trPr>
        <w:tc>
          <w:tcPr>
            <w:tcW w:w="1418" w:type="dxa"/>
            <w:noWrap/>
            <w:hideMark/>
          </w:tcPr>
          <w:p w:rsidR="00682B66" w:rsidRPr="00A21135" w:rsidRDefault="00682B66" w:rsidP="00FF2D0E">
            <w:pPr>
              <w:spacing w:line="240" w:lineRule="auto"/>
              <w:rPr>
                <w:rFonts w:eastAsia="Times New Roman" w:cs="Times New Roman"/>
                <w:color w:val="000000"/>
                <w:sz w:val="22"/>
                <w:lang w:val="en-US" w:eastAsia="ru-RU"/>
              </w:rPr>
            </w:pPr>
            <w:r w:rsidRPr="00A21135">
              <w:rPr>
                <w:rFonts w:eastAsia="Times New Roman" w:cs="Times New Roman"/>
                <w:color w:val="000000"/>
                <w:sz w:val="22"/>
                <w:lang w:val="en-US" w:eastAsia="ru-RU"/>
              </w:rPr>
              <w:t>2</w:t>
            </w:r>
          </w:p>
        </w:tc>
        <w:tc>
          <w:tcPr>
            <w:tcW w:w="1701" w:type="dxa"/>
            <w:hideMark/>
          </w:tcPr>
          <w:p w:rsidR="00682B66" w:rsidRPr="00A21135" w:rsidRDefault="00682B66" w:rsidP="00FF2D0E">
            <w:pPr>
              <w:spacing w:line="240" w:lineRule="auto"/>
              <w:rPr>
                <w:rFonts w:eastAsia="Times New Roman" w:cs="Times New Roman"/>
                <w:color w:val="000000"/>
                <w:sz w:val="22"/>
                <w:lang w:val="en-US" w:eastAsia="ru-RU"/>
              </w:rPr>
            </w:pPr>
            <w:r w:rsidRPr="00A21135">
              <w:rPr>
                <w:rFonts w:eastAsia="Times New Roman" w:cs="Times New Roman"/>
                <w:color w:val="000000"/>
                <w:sz w:val="22"/>
                <w:lang w:val="en-US" w:eastAsia="ru-RU"/>
              </w:rPr>
              <w:t>ALRS</w:t>
            </w:r>
          </w:p>
        </w:tc>
        <w:tc>
          <w:tcPr>
            <w:tcW w:w="6379" w:type="dxa"/>
            <w:noWrap/>
            <w:hideMark/>
          </w:tcPr>
          <w:p w:rsidR="00682B66" w:rsidRPr="00A21135" w:rsidRDefault="00682B66" w:rsidP="00FF2D0E">
            <w:pPr>
              <w:spacing w:line="240" w:lineRule="auto"/>
              <w:rPr>
                <w:rFonts w:eastAsia="Times New Roman" w:cs="Times New Roman"/>
                <w:sz w:val="22"/>
                <w:lang w:val="en-US" w:eastAsia="ru-RU"/>
              </w:rPr>
            </w:pPr>
            <w:r w:rsidRPr="00A21135">
              <w:rPr>
                <w:rFonts w:eastAsia="Times New Roman" w:cs="Times New Roman"/>
                <w:sz w:val="22"/>
                <w:lang w:val="en-US" w:eastAsia="ru-RU"/>
              </w:rPr>
              <w:t>ZAO AK "</w:t>
            </w:r>
            <w:proofErr w:type="spellStart"/>
            <w:r w:rsidRPr="00A21135">
              <w:rPr>
                <w:rFonts w:eastAsia="Times New Roman" w:cs="Times New Roman"/>
                <w:sz w:val="22"/>
                <w:lang w:val="en-US" w:eastAsia="ru-RU"/>
              </w:rPr>
              <w:t>Alrosa</w:t>
            </w:r>
            <w:proofErr w:type="spellEnd"/>
            <w:r w:rsidRPr="00A21135">
              <w:rPr>
                <w:rFonts w:eastAsia="Times New Roman" w:cs="Times New Roman"/>
                <w:sz w:val="22"/>
                <w:lang w:val="en-US" w:eastAsia="ru-RU"/>
              </w:rPr>
              <w:t>"</w:t>
            </w:r>
          </w:p>
        </w:tc>
      </w:tr>
      <w:tr w:rsidR="00682B66" w:rsidRPr="003C0B63" w:rsidTr="00375E9A">
        <w:trPr>
          <w:trHeight w:val="307"/>
        </w:trPr>
        <w:tc>
          <w:tcPr>
            <w:tcW w:w="1418" w:type="dxa"/>
            <w:noWrap/>
            <w:hideMark/>
          </w:tcPr>
          <w:p w:rsidR="00682B66" w:rsidRPr="00A21135" w:rsidRDefault="00682B66" w:rsidP="00FF2D0E">
            <w:pPr>
              <w:spacing w:line="240" w:lineRule="auto"/>
              <w:rPr>
                <w:rFonts w:eastAsia="Times New Roman" w:cs="Times New Roman"/>
                <w:color w:val="000000"/>
                <w:sz w:val="22"/>
                <w:lang w:val="en-US" w:eastAsia="ru-RU"/>
              </w:rPr>
            </w:pPr>
            <w:r w:rsidRPr="00A21135">
              <w:rPr>
                <w:rFonts w:eastAsia="Times New Roman" w:cs="Times New Roman"/>
                <w:color w:val="000000"/>
                <w:sz w:val="22"/>
                <w:lang w:val="en-US" w:eastAsia="ru-RU"/>
              </w:rPr>
              <w:t>3</w:t>
            </w:r>
          </w:p>
        </w:tc>
        <w:tc>
          <w:tcPr>
            <w:tcW w:w="1701" w:type="dxa"/>
            <w:hideMark/>
          </w:tcPr>
          <w:p w:rsidR="00682B66" w:rsidRPr="00A21135" w:rsidRDefault="00682B66" w:rsidP="00FF2D0E">
            <w:pPr>
              <w:spacing w:line="240" w:lineRule="auto"/>
              <w:rPr>
                <w:rFonts w:eastAsia="Times New Roman" w:cs="Times New Roman"/>
                <w:color w:val="000000"/>
                <w:sz w:val="22"/>
                <w:lang w:val="en-US" w:eastAsia="ru-RU"/>
              </w:rPr>
            </w:pPr>
            <w:r w:rsidRPr="00A21135">
              <w:rPr>
                <w:rFonts w:eastAsia="Times New Roman" w:cs="Times New Roman"/>
                <w:color w:val="000000"/>
                <w:sz w:val="22"/>
                <w:lang w:val="en-US" w:eastAsia="ru-RU"/>
              </w:rPr>
              <w:t>ASSB</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A21135">
              <w:rPr>
                <w:rFonts w:eastAsia="Times New Roman" w:cs="Times New Roman"/>
                <w:sz w:val="22"/>
                <w:lang w:val="en-US" w:eastAsia="ru-RU"/>
              </w:rPr>
              <w:t>OAO "</w:t>
            </w:r>
            <w:proofErr w:type="spellStart"/>
            <w:r w:rsidRPr="00A21135">
              <w:rPr>
                <w:rFonts w:eastAsia="Times New Roman" w:cs="Times New Roman"/>
                <w:sz w:val="22"/>
                <w:lang w:val="en-US" w:eastAsia="ru-RU"/>
              </w:rPr>
              <w:t>Astrakhanskaya</w:t>
            </w:r>
            <w:proofErr w:type="spellEnd"/>
            <w:r w:rsidRPr="00A21135">
              <w:rPr>
                <w:rFonts w:eastAsia="Times New Roman" w:cs="Times New Roman"/>
                <w:sz w:val="22"/>
                <w:lang w:val="en-US" w:eastAsia="ru-RU"/>
              </w:rPr>
              <w:t xml:space="preserve"> </w:t>
            </w:r>
            <w:proofErr w:type="spellStart"/>
            <w:r w:rsidRPr="00A21135">
              <w:rPr>
                <w:rFonts w:eastAsia="Times New Roman" w:cs="Times New Roman"/>
                <w:sz w:val="22"/>
                <w:lang w:val="en-US" w:eastAsia="ru-RU"/>
              </w:rPr>
              <w:t>ene</w:t>
            </w:r>
            <w:r w:rsidRPr="003C0B63">
              <w:rPr>
                <w:rFonts w:eastAsia="Times New Roman" w:cs="Times New Roman"/>
                <w:sz w:val="22"/>
                <w:lang w:eastAsia="ru-RU"/>
              </w:rPr>
              <w:t>rgosbytovaya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kompaniya</w:t>
            </w:r>
            <w:proofErr w:type="spellEnd"/>
            <w:r w:rsidRPr="003C0B63">
              <w:rPr>
                <w:rFonts w:eastAsia="Times New Roman" w:cs="Times New Roman"/>
                <w:sz w:val="22"/>
                <w:lang w:eastAsia="ru-RU"/>
              </w:rPr>
              <w:t>"</w:t>
            </w:r>
          </w:p>
        </w:tc>
      </w:tr>
      <w:tr w:rsidR="00682B66" w:rsidRPr="003C0B63" w:rsidTr="00375E9A">
        <w:trPr>
          <w:trHeight w:val="39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BLNG</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Belon</w:t>
            </w:r>
            <w:proofErr w:type="spellEnd"/>
            <w:r w:rsidRPr="003C0B63">
              <w:rPr>
                <w:rFonts w:eastAsia="Times New Roman" w:cs="Times New Roman"/>
                <w:sz w:val="22"/>
                <w:lang w:eastAsia="ru-RU"/>
              </w:rPr>
              <w:t>"</w:t>
            </w:r>
          </w:p>
        </w:tc>
      </w:tr>
      <w:tr w:rsidR="00682B66" w:rsidRPr="003C0B63" w:rsidTr="00375E9A">
        <w:trPr>
          <w:trHeight w:val="43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CLSB</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Chelyabenergosbyt</w:t>
            </w:r>
            <w:proofErr w:type="spellEnd"/>
            <w:r w:rsidRPr="003C0B63">
              <w:rPr>
                <w:rFonts w:eastAsia="Times New Roman" w:cs="Times New Roman"/>
                <w:sz w:val="22"/>
                <w:lang w:eastAsia="ru-RU"/>
              </w:rPr>
              <w:t>"</w:t>
            </w:r>
          </w:p>
        </w:tc>
      </w:tr>
      <w:tr w:rsidR="00682B66" w:rsidRPr="003C0B63" w:rsidTr="00375E9A">
        <w:trPr>
          <w:trHeight w:val="413"/>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CNTL</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Tsentral'nyy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Telegraf</w:t>
            </w:r>
            <w:proofErr w:type="spellEnd"/>
            <w:r w:rsidRPr="003C0B63">
              <w:rPr>
                <w:rFonts w:eastAsia="Times New Roman" w:cs="Times New Roman"/>
                <w:sz w:val="22"/>
                <w:lang w:eastAsia="ru-RU"/>
              </w:rPr>
              <w:t>"</w:t>
            </w:r>
          </w:p>
        </w:tc>
      </w:tr>
      <w:tr w:rsidR="00682B66" w:rsidRPr="003C0B63" w:rsidTr="00375E9A">
        <w:trPr>
          <w:trHeight w:val="420"/>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DALM</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w:t>
            </w:r>
            <w:proofErr w:type="spellStart"/>
            <w:r w:rsidRPr="003C0B63">
              <w:rPr>
                <w:rFonts w:eastAsia="Times New Roman" w:cs="Times New Roman"/>
                <w:sz w:val="22"/>
                <w:lang w:eastAsia="ru-RU"/>
              </w:rPr>
              <w:t>Dal'energomash</w:t>
            </w:r>
            <w:proofErr w:type="spellEnd"/>
            <w:r w:rsidRPr="003C0B63">
              <w:rPr>
                <w:rFonts w:eastAsia="Times New Roman" w:cs="Times New Roman"/>
                <w:sz w:val="22"/>
                <w:lang w:eastAsia="ru-RU"/>
              </w:rPr>
              <w:t>"</w:t>
            </w:r>
          </w:p>
        </w:tc>
      </w:tr>
      <w:tr w:rsidR="00682B66" w:rsidRPr="003C0B63" w:rsidTr="00375E9A">
        <w:trPr>
          <w:trHeight w:val="41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DASB</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w:t>
            </w:r>
            <w:proofErr w:type="spellStart"/>
            <w:r w:rsidRPr="003C0B63">
              <w:rPr>
                <w:rFonts w:eastAsia="Times New Roman" w:cs="Times New Roman"/>
                <w:sz w:val="22"/>
                <w:lang w:eastAsia="ru-RU"/>
              </w:rPr>
              <w:t>Dagestanskaya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Energosbytovaya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kompaniya</w:t>
            </w:r>
            <w:proofErr w:type="spellEnd"/>
            <w:r w:rsidRPr="003C0B63">
              <w:rPr>
                <w:rFonts w:eastAsia="Times New Roman" w:cs="Times New Roman"/>
                <w:sz w:val="22"/>
                <w:lang w:eastAsia="ru-RU"/>
              </w:rPr>
              <w:t>"</w:t>
            </w:r>
          </w:p>
        </w:tc>
      </w:tr>
      <w:tr w:rsidR="00682B66" w:rsidRPr="003C0B63" w:rsidTr="00375E9A">
        <w:trPr>
          <w:trHeight w:val="41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DGBZ</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w:t>
            </w:r>
            <w:proofErr w:type="spellStart"/>
            <w:r w:rsidRPr="003C0B63">
              <w:rPr>
                <w:rFonts w:eastAsia="Times New Roman" w:cs="Times New Roman"/>
                <w:sz w:val="22"/>
                <w:lang w:eastAsia="ru-RU"/>
              </w:rPr>
              <w:t>Dorogobuzh</w:t>
            </w:r>
            <w:proofErr w:type="spellEnd"/>
            <w:r w:rsidRPr="003C0B63">
              <w:rPr>
                <w:rFonts w:eastAsia="Times New Roman" w:cs="Times New Roman"/>
                <w:sz w:val="22"/>
                <w:lang w:eastAsia="ru-RU"/>
              </w:rPr>
              <w:t>"</w:t>
            </w:r>
          </w:p>
        </w:tc>
      </w:tr>
      <w:tr w:rsidR="00682B66" w:rsidRPr="003C0B63" w:rsidTr="00375E9A">
        <w:trPr>
          <w:trHeight w:val="410"/>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DVEC</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Dal'nevostochnaya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energeticheskaya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kompaniya</w:t>
            </w:r>
            <w:proofErr w:type="spellEnd"/>
            <w:r w:rsidRPr="003C0B63">
              <w:rPr>
                <w:rFonts w:eastAsia="Times New Roman" w:cs="Times New Roman"/>
                <w:sz w:val="22"/>
                <w:lang w:eastAsia="ru-RU"/>
              </w:rPr>
              <w:t>"</w:t>
            </w:r>
          </w:p>
        </w:tc>
      </w:tr>
      <w:tr w:rsidR="00682B66" w:rsidRPr="003C0B63" w:rsidTr="00375E9A">
        <w:trPr>
          <w:trHeight w:val="273"/>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GAZP</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"Gazprom"</w:t>
            </w:r>
          </w:p>
        </w:tc>
      </w:tr>
      <w:tr w:rsidR="00682B66" w:rsidRPr="003C0B63" w:rsidTr="00375E9A">
        <w:trPr>
          <w:trHeight w:val="29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UPRO</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OAO "E.ON </w:t>
            </w:r>
            <w:proofErr w:type="spellStart"/>
            <w:r w:rsidRPr="003C0B63">
              <w:rPr>
                <w:rFonts w:eastAsia="Times New Roman" w:cs="Times New Roman"/>
                <w:sz w:val="22"/>
                <w:lang w:eastAsia="ru-RU"/>
              </w:rPr>
              <w:t>Rossiya</w:t>
            </w:r>
            <w:proofErr w:type="spellEnd"/>
            <w:r w:rsidRPr="003C0B63">
              <w:rPr>
                <w:rFonts w:eastAsia="Times New Roman" w:cs="Times New Roman"/>
                <w:sz w:val="22"/>
                <w:lang w:eastAsia="ru-RU"/>
              </w:rPr>
              <w:t>"</w:t>
            </w:r>
          </w:p>
        </w:tc>
      </w:tr>
      <w:tr w:rsidR="00682B66" w:rsidRPr="003C0B63" w:rsidTr="00375E9A">
        <w:trPr>
          <w:trHeight w:val="34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GMKN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GMK </w:t>
            </w:r>
            <w:proofErr w:type="spellStart"/>
            <w:r w:rsidRPr="003C0B63">
              <w:rPr>
                <w:rFonts w:eastAsia="Times New Roman" w:cs="Times New Roman"/>
                <w:sz w:val="22"/>
                <w:lang w:eastAsia="ru-RU"/>
              </w:rPr>
              <w:t>Nornikel</w:t>
            </w:r>
            <w:proofErr w:type="spellEnd"/>
            <w:r w:rsidRPr="003C0B63">
              <w:rPr>
                <w:rFonts w:eastAsia="Times New Roman" w:cs="Times New Roman"/>
                <w:sz w:val="22"/>
                <w:lang w:eastAsia="ru-RU"/>
              </w:rPr>
              <w:t>'</w:t>
            </w:r>
          </w:p>
        </w:tc>
      </w:tr>
      <w:tr w:rsidR="00682B66" w:rsidRPr="003C0B63" w:rsidTr="00375E9A">
        <w:trPr>
          <w:trHeight w:val="36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HYDR</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w:t>
            </w:r>
            <w:proofErr w:type="spellStart"/>
            <w:r w:rsidRPr="003C0B63">
              <w:rPr>
                <w:rFonts w:eastAsia="Times New Roman" w:cs="Times New Roman"/>
                <w:sz w:val="22"/>
                <w:lang w:eastAsia="ru-RU"/>
              </w:rPr>
              <w:t>RusGidro</w:t>
            </w:r>
            <w:proofErr w:type="spellEnd"/>
            <w:r w:rsidRPr="003C0B63">
              <w:rPr>
                <w:rFonts w:eastAsia="Times New Roman" w:cs="Times New Roman"/>
                <w:sz w:val="22"/>
                <w:lang w:eastAsia="ru-RU"/>
              </w:rPr>
              <w:t>"</w:t>
            </w:r>
          </w:p>
        </w:tc>
      </w:tr>
      <w:tr w:rsidR="00682B66" w:rsidRPr="003C0B63" w:rsidTr="00375E9A">
        <w:trPr>
          <w:trHeight w:val="39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IRGZ</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Irkutskenergo</w:t>
            </w:r>
            <w:proofErr w:type="spellEnd"/>
            <w:r w:rsidRPr="003C0B63">
              <w:rPr>
                <w:rFonts w:eastAsia="Times New Roman" w:cs="Times New Roman"/>
                <w:sz w:val="22"/>
                <w:lang w:eastAsia="ru-RU"/>
              </w:rPr>
              <w:t>"</w:t>
            </w:r>
          </w:p>
        </w:tc>
      </w:tr>
      <w:tr w:rsidR="00682B66" w:rsidRPr="003C0B63" w:rsidTr="00375E9A">
        <w:trPr>
          <w:trHeight w:val="388"/>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JNOS</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Slavneft</w:t>
            </w:r>
            <w:proofErr w:type="spellEnd"/>
            <w:r w:rsidRPr="003C0B63">
              <w:rPr>
                <w:rFonts w:eastAsia="Times New Roman" w:cs="Times New Roman"/>
                <w:sz w:val="22"/>
                <w:lang w:eastAsia="ru-RU"/>
              </w:rPr>
              <w:t>'-YANOS"</w:t>
            </w:r>
          </w:p>
        </w:tc>
      </w:tr>
      <w:tr w:rsidR="00682B66" w:rsidRPr="003C0B63" w:rsidTr="00375E9A">
        <w:trPr>
          <w:trHeight w:val="273"/>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KAZT</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KuybyshevAzot</w:t>
            </w:r>
            <w:proofErr w:type="spellEnd"/>
            <w:r w:rsidRPr="003C0B63">
              <w:rPr>
                <w:rFonts w:eastAsia="Times New Roman" w:cs="Times New Roman"/>
                <w:sz w:val="22"/>
                <w:lang w:eastAsia="ru-RU"/>
              </w:rPr>
              <w:t>"</w:t>
            </w:r>
          </w:p>
        </w:tc>
      </w:tr>
      <w:tr w:rsidR="00682B66" w:rsidRPr="003C0B63" w:rsidTr="00375E9A">
        <w:trPr>
          <w:trHeight w:val="41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KBSB</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Kuban'energosbyt</w:t>
            </w:r>
            <w:proofErr w:type="spellEnd"/>
            <w:r w:rsidRPr="003C0B63">
              <w:rPr>
                <w:rFonts w:eastAsia="Times New Roman" w:cs="Times New Roman"/>
                <w:sz w:val="22"/>
                <w:lang w:eastAsia="ru-RU"/>
              </w:rPr>
              <w:t>"</w:t>
            </w:r>
          </w:p>
        </w:tc>
      </w:tr>
      <w:tr w:rsidR="00682B66" w:rsidRPr="003C0B63" w:rsidTr="00375E9A">
        <w:trPr>
          <w:trHeight w:val="326"/>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KCHE</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Kamchatskenergo</w:t>
            </w:r>
            <w:proofErr w:type="spellEnd"/>
          </w:p>
        </w:tc>
      </w:tr>
      <w:tr w:rsidR="00682B66" w:rsidRPr="003C0B63" w:rsidTr="00375E9A">
        <w:trPr>
          <w:trHeight w:val="4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KGKC</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Kurganskaya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generiruyushchaya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kompaniya</w:t>
            </w:r>
            <w:proofErr w:type="spellEnd"/>
          </w:p>
        </w:tc>
      </w:tr>
      <w:tr w:rsidR="00682B66" w:rsidRPr="003C0B63" w:rsidTr="00375E9A">
        <w:trPr>
          <w:trHeight w:val="35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KMEZ</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Kovrovskiy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mekhanicheskiy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zavod</w:t>
            </w:r>
            <w:proofErr w:type="spellEnd"/>
            <w:r w:rsidRPr="003C0B63">
              <w:rPr>
                <w:rFonts w:eastAsia="Times New Roman" w:cs="Times New Roman"/>
                <w:sz w:val="22"/>
                <w:lang w:eastAsia="ru-RU"/>
              </w:rPr>
              <w:t>"</w:t>
            </w:r>
          </w:p>
        </w:tc>
      </w:tr>
      <w:tr w:rsidR="00682B66" w:rsidRPr="003C0B63" w:rsidTr="00375E9A">
        <w:trPr>
          <w:trHeight w:val="34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KRSG</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Krasnoyarskaya</w:t>
            </w:r>
            <w:proofErr w:type="spellEnd"/>
            <w:r w:rsidRPr="003C0B63">
              <w:rPr>
                <w:rFonts w:eastAsia="Times New Roman" w:cs="Times New Roman"/>
                <w:sz w:val="22"/>
                <w:lang w:eastAsia="ru-RU"/>
              </w:rPr>
              <w:t xml:space="preserve"> GES</w:t>
            </w:r>
          </w:p>
        </w:tc>
      </w:tr>
      <w:tr w:rsidR="00682B66" w:rsidRPr="003C0B63" w:rsidTr="00375E9A">
        <w:trPr>
          <w:trHeight w:val="41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KUBE</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Kuban'energo</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LSNG</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Lenenergo</w:t>
            </w:r>
            <w:proofErr w:type="spellEnd"/>
          </w:p>
        </w:tc>
      </w:tr>
      <w:tr w:rsidR="00682B66" w:rsidRPr="003C0B63" w:rsidTr="00375E9A">
        <w:trPr>
          <w:trHeight w:val="37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LSRG</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OAO </w:t>
            </w:r>
            <w:proofErr w:type="spellStart"/>
            <w:r w:rsidRPr="003C0B63">
              <w:rPr>
                <w:rFonts w:eastAsia="Times New Roman" w:cs="Times New Roman"/>
                <w:sz w:val="22"/>
                <w:lang w:eastAsia="ru-RU"/>
              </w:rPr>
              <w:t>Gruppa</w:t>
            </w:r>
            <w:proofErr w:type="spellEnd"/>
            <w:r w:rsidRPr="003C0B63">
              <w:rPr>
                <w:rFonts w:eastAsia="Times New Roman" w:cs="Times New Roman"/>
                <w:sz w:val="22"/>
                <w:lang w:eastAsia="ru-RU"/>
              </w:rPr>
              <w:t xml:space="preserve"> LSR</w:t>
            </w:r>
          </w:p>
        </w:tc>
      </w:tr>
      <w:tr w:rsidR="00682B66" w:rsidRPr="003C0B63" w:rsidTr="00375E9A">
        <w:trPr>
          <w:trHeight w:val="392"/>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MAGN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Magnitogorskiy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metallurgicheskiy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kombinat</w:t>
            </w:r>
            <w:proofErr w:type="spellEnd"/>
            <w:r w:rsidRPr="003C0B6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MFON</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Megafon</w:t>
            </w:r>
            <w:proofErr w:type="spellEnd"/>
          </w:p>
        </w:tc>
      </w:tr>
      <w:tr w:rsidR="00682B66" w:rsidRPr="003C0B63" w:rsidTr="00375E9A">
        <w:trPr>
          <w:trHeight w:val="36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MGNZ</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Solikamskiy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magniyevyy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zavod</w:t>
            </w:r>
            <w:proofErr w:type="spellEnd"/>
            <w:r w:rsidRPr="003C0B6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29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MGTS</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MGTS</w:t>
            </w:r>
          </w:p>
        </w:tc>
      </w:tr>
      <w:tr w:rsidR="00682B66" w:rsidRPr="003C0B63" w:rsidTr="00375E9A">
        <w:trPr>
          <w:trHeight w:val="42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MISB</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Marienergosbyt</w:t>
            </w:r>
            <w:proofErr w:type="spellEnd"/>
          </w:p>
        </w:tc>
      </w:tr>
      <w:tr w:rsidR="00682B66" w:rsidRPr="003C0B63" w:rsidTr="00375E9A">
        <w:trPr>
          <w:trHeight w:val="420"/>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MRKC</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MRSK </w:t>
            </w:r>
            <w:proofErr w:type="spellStart"/>
            <w:r w:rsidRPr="003C0B63">
              <w:rPr>
                <w:rFonts w:eastAsia="Times New Roman" w:cs="Times New Roman"/>
                <w:sz w:val="22"/>
                <w:lang w:eastAsia="ru-RU"/>
              </w:rPr>
              <w:t>Tsentra</w:t>
            </w:r>
            <w:proofErr w:type="spellEnd"/>
          </w:p>
        </w:tc>
      </w:tr>
      <w:tr w:rsidR="00682B66" w:rsidRPr="003C0B63" w:rsidTr="00375E9A">
        <w:trPr>
          <w:trHeight w:val="35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MRKK</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MRSK </w:t>
            </w:r>
            <w:proofErr w:type="spellStart"/>
            <w:r w:rsidRPr="003C0B63">
              <w:rPr>
                <w:rFonts w:eastAsia="Times New Roman" w:cs="Times New Roman"/>
                <w:sz w:val="22"/>
                <w:lang w:eastAsia="ru-RU"/>
              </w:rPr>
              <w:t>Severnogo</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kavkaza</w:t>
            </w:r>
            <w:proofErr w:type="spellEnd"/>
          </w:p>
        </w:tc>
      </w:tr>
      <w:tr w:rsidR="00682B66" w:rsidRPr="003C0B63" w:rsidTr="00375E9A">
        <w:trPr>
          <w:trHeight w:val="41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MRKP</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MRSK </w:t>
            </w:r>
            <w:proofErr w:type="spellStart"/>
            <w:r w:rsidRPr="003C0B63">
              <w:rPr>
                <w:rFonts w:eastAsia="Times New Roman" w:cs="Times New Roman"/>
                <w:sz w:val="22"/>
                <w:lang w:eastAsia="ru-RU"/>
              </w:rPr>
              <w:t>Tsentra</w:t>
            </w:r>
            <w:proofErr w:type="spellEnd"/>
            <w:r w:rsidRPr="003C0B63">
              <w:rPr>
                <w:rFonts w:eastAsia="Times New Roman" w:cs="Times New Roman"/>
                <w:sz w:val="22"/>
                <w:lang w:eastAsia="ru-RU"/>
              </w:rPr>
              <w:t xml:space="preserve"> i </w:t>
            </w:r>
            <w:proofErr w:type="spellStart"/>
            <w:r w:rsidRPr="003C0B63">
              <w:rPr>
                <w:rFonts w:eastAsia="Times New Roman" w:cs="Times New Roman"/>
                <w:sz w:val="22"/>
                <w:lang w:eastAsia="ru-RU"/>
              </w:rPr>
              <w:t>Privolzh'ya</w:t>
            </w:r>
            <w:proofErr w:type="spellEnd"/>
          </w:p>
        </w:tc>
      </w:tr>
      <w:tr w:rsidR="00682B66" w:rsidRPr="003C0B63" w:rsidTr="00375E9A">
        <w:trPr>
          <w:trHeight w:val="41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MRKS</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MRSK </w:t>
            </w:r>
            <w:proofErr w:type="spellStart"/>
            <w:r w:rsidRPr="003C0B63">
              <w:rPr>
                <w:rFonts w:eastAsia="Times New Roman" w:cs="Times New Roman"/>
                <w:sz w:val="22"/>
                <w:lang w:eastAsia="ru-RU"/>
              </w:rPr>
              <w:t>Sibiri</w:t>
            </w:r>
            <w:proofErr w:type="spellEnd"/>
          </w:p>
        </w:tc>
      </w:tr>
      <w:tr w:rsidR="00682B66" w:rsidRPr="003C0B63" w:rsidTr="00375E9A">
        <w:trPr>
          <w:trHeight w:val="41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lastRenderedPageBreak/>
              <w:t>35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MRKU</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MRSK </w:t>
            </w:r>
            <w:proofErr w:type="spellStart"/>
            <w:r w:rsidRPr="003C0B63">
              <w:rPr>
                <w:rFonts w:eastAsia="Times New Roman" w:cs="Times New Roman"/>
                <w:sz w:val="22"/>
                <w:lang w:eastAsia="ru-RU"/>
              </w:rPr>
              <w:t>Urala</w:t>
            </w:r>
            <w:proofErr w:type="spellEnd"/>
          </w:p>
        </w:tc>
      </w:tr>
      <w:tr w:rsidR="00682B66" w:rsidRPr="003C0B63" w:rsidTr="00375E9A">
        <w:trPr>
          <w:trHeight w:val="40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MRKV</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MRSK </w:t>
            </w:r>
            <w:proofErr w:type="spellStart"/>
            <w:r w:rsidRPr="003C0B63">
              <w:rPr>
                <w:rFonts w:eastAsia="Times New Roman" w:cs="Times New Roman"/>
                <w:sz w:val="22"/>
                <w:lang w:eastAsia="ru-RU"/>
              </w:rPr>
              <w:t>Volgi</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MRKY</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MRSK </w:t>
            </w:r>
            <w:proofErr w:type="spellStart"/>
            <w:r w:rsidRPr="003C0B63">
              <w:rPr>
                <w:rFonts w:eastAsia="Times New Roman" w:cs="Times New Roman"/>
                <w:sz w:val="22"/>
                <w:lang w:eastAsia="ru-RU"/>
              </w:rPr>
              <w:t>Yuga</w:t>
            </w:r>
            <w:proofErr w:type="spellEnd"/>
          </w:p>
        </w:tc>
      </w:tr>
      <w:tr w:rsidR="00682B66" w:rsidRPr="003C0B63" w:rsidTr="00375E9A">
        <w:trPr>
          <w:trHeight w:val="273"/>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MRKZ</w:t>
            </w:r>
          </w:p>
        </w:tc>
        <w:tc>
          <w:tcPr>
            <w:tcW w:w="6379" w:type="dxa"/>
            <w:noWrap/>
            <w:hideMark/>
          </w:tcPr>
          <w:p w:rsidR="00682B66" w:rsidRPr="003C0B63" w:rsidRDefault="00682B66" w:rsidP="00FF2D0E">
            <w:pPr>
              <w:rPr>
                <w:rFonts w:eastAsia="Times New Roman" w:cs="Times New Roman"/>
                <w:sz w:val="22"/>
                <w:lang w:eastAsia="ru-RU"/>
              </w:rPr>
            </w:pPr>
            <w:r w:rsidRPr="003C0B63">
              <w:rPr>
                <w:rFonts w:eastAsia="Times New Roman" w:cs="Times New Roman"/>
                <w:sz w:val="22"/>
                <w:lang w:eastAsia="ru-RU"/>
              </w:rPr>
              <w:t xml:space="preserve">MRSK </w:t>
            </w:r>
            <w:r w:rsidRPr="003C0B63">
              <w:rPr>
                <w:rFonts w:eastAsia="Times New Roman" w:cs="Times New Roman"/>
                <w:sz w:val="22"/>
                <w:lang w:val="en-US" w:eastAsia="ru-RU"/>
              </w:rPr>
              <w:t>S</w:t>
            </w:r>
            <w:proofErr w:type="spellStart"/>
            <w:r w:rsidRPr="003C0B63">
              <w:rPr>
                <w:rFonts w:eastAsia="Times New Roman" w:cs="Times New Roman"/>
                <w:sz w:val="22"/>
                <w:lang w:eastAsia="ru-RU"/>
              </w:rPr>
              <w:t>evero-Zapada</w:t>
            </w:r>
            <w:proofErr w:type="spellEnd"/>
          </w:p>
        </w:tc>
      </w:tr>
      <w:tr w:rsidR="00682B66" w:rsidRPr="003C0B63" w:rsidTr="00375E9A">
        <w:trPr>
          <w:trHeight w:val="32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39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MRSB</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Mordovskaya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energosbytovaya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kompaniya</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MSNG</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Mosenergo</w:t>
            </w:r>
            <w:proofErr w:type="spellEnd"/>
          </w:p>
        </w:tc>
      </w:tr>
      <w:tr w:rsidR="00682B66" w:rsidRPr="00A97913" w:rsidTr="00375E9A">
        <w:trPr>
          <w:trHeight w:val="264"/>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MSRS</w:t>
            </w:r>
          </w:p>
        </w:tc>
        <w:tc>
          <w:tcPr>
            <w:tcW w:w="6379" w:type="dxa"/>
            <w:noWrap/>
            <w:hideMark/>
          </w:tcPr>
          <w:p w:rsidR="00682B66" w:rsidRPr="00A97913" w:rsidRDefault="00682B66" w:rsidP="00FD1E2D">
            <w:pPr>
              <w:spacing w:line="240" w:lineRule="auto"/>
              <w:rPr>
                <w:rFonts w:eastAsia="Times New Roman" w:cs="Times New Roman"/>
                <w:sz w:val="22"/>
                <w:lang w:eastAsia="ru-RU"/>
              </w:rPr>
            </w:pPr>
            <w:r w:rsidRPr="003C0B63">
              <w:rPr>
                <w:rFonts w:eastAsia="Times New Roman" w:cs="Times New Roman"/>
                <w:sz w:val="22"/>
                <w:lang w:val="en-US" w:eastAsia="ru-RU"/>
              </w:rPr>
              <w:t>PAO</w:t>
            </w:r>
            <w:r w:rsidRPr="00A97913">
              <w:rPr>
                <w:rFonts w:eastAsia="Times New Roman" w:cs="Times New Roman"/>
                <w:sz w:val="22"/>
                <w:lang w:eastAsia="ru-RU"/>
              </w:rPr>
              <w:t xml:space="preserve"> "</w:t>
            </w:r>
            <w:proofErr w:type="spellStart"/>
            <w:r w:rsidRPr="003C0B63">
              <w:rPr>
                <w:rFonts w:eastAsia="Times New Roman" w:cs="Times New Roman"/>
                <w:sz w:val="22"/>
                <w:lang w:val="en-US" w:eastAsia="ru-RU"/>
              </w:rPr>
              <w:t>Moskovskaya</w:t>
            </w:r>
            <w:proofErr w:type="spellEnd"/>
            <w:r w:rsidRPr="00A97913">
              <w:rPr>
                <w:rFonts w:eastAsia="Times New Roman" w:cs="Times New Roman"/>
                <w:sz w:val="22"/>
                <w:lang w:eastAsia="ru-RU"/>
              </w:rPr>
              <w:t xml:space="preserve"> </w:t>
            </w:r>
            <w:proofErr w:type="spellStart"/>
            <w:r w:rsidRPr="003C0B63">
              <w:rPr>
                <w:rFonts w:eastAsia="Times New Roman" w:cs="Times New Roman"/>
                <w:sz w:val="22"/>
                <w:lang w:val="en-US" w:eastAsia="ru-RU"/>
              </w:rPr>
              <w:t>ob</w:t>
            </w:r>
            <w:proofErr w:type="spellEnd"/>
            <w:r w:rsidR="00FD1E2D" w:rsidRPr="00A97913">
              <w:rPr>
                <w:rFonts w:eastAsia="Times New Roman" w:cs="Times New Roman"/>
                <w:sz w:val="22"/>
                <w:lang w:eastAsia="ru-RU"/>
              </w:rPr>
              <w:t>’</w:t>
            </w:r>
            <w:proofErr w:type="spellStart"/>
            <w:r w:rsidRPr="003C0B63">
              <w:rPr>
                <w:rFonts w:eastAsia="Times New Roman" w:cs="Times New Roman"/>
                <w:sz w:val="22"/>
                <w:lang w:val="en-US" w:eastAsia="ru-RU"/>
              </w:rPr>
              <w:t>yedinennaya</w:t>
            </w:r>
            <w:proofErr w:type="spellEnd"/>
            <w:r w:rsidRPr="00A97913">
              <w:rPr>
                <w:rFonts w:eastAsia="Times New Roman" w:cs="Times New Roman"/>
                <w:sz w:val="22"/>
                <w:lang w:eastAsia="ru-RU"/>
              </w:rPr>
              <w:t xml:space="preserve"> </w:t>
            </w:r>
            <w:proofErr w:type="spellStart"/>
            <w:r w:rsidRPr="003C0B63">
              <w:rPr>
                <w:rFonts w:eastAsia="Times New Roman" w:cs="Times New Roman"/>
                <w:sz w:val="22"/>
                <w:lang w:val="en-US" w:eastAsia="ru-RU"/>
              </w:rPr>
              <w:t>elektrosetevaya</w:t>
            </w:r>
            <w:proofErr w:type="spellEnd"/>
            <w:r w:rsidRPr="00A97913">
              <w:rPr>
                <w:rFonts w:eastAsia="Times New Roman" w:cs="Times New Roman"/>
                <w:sz w:val="22"/>
                <w:lang w:eastAsia="ru-RU"/>
              </w:rPr>
              <w:t xml:space="preserve"> </w:t>
            </w:r>
            <w:proofErr w:type="spellStart"/>
            <w:r w:rsidRPr="003C0B63">
              <w:rPr>
                <w:rFonts w:eastAsia="Times New Roman" w:cs="Times New Roman"/>
                <w:sz w:val="22"/>
                <w:lang w:val="en-US" w:eastAsia="ru-RU"/>
              </w:rPr>
              <w:t>kompaniya</w:t>
            </w:r>
            <w:proofErr w:type="spellEnd"/>
            <w:r w:rsidRPr="00A9791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MSTT</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Mostotrest</w:t>
            </w:r>
            <w:proofErr w:type="spellEnd"/>
          </w:p>
        </w:tc>
      </w:tr>
      <w:tr w:rsidR="00682B66" w:rsidRPr="003C0B63" w:rsidTr="00375E9A">
        <w:trPr>
          <w:trHeight w:val="283"/>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MUGS</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Murmanskaya</w:t>
            </w:r>
            <w:proofErr w:type="spellEnd"/>
            <w:r w:rsidRPr="003C0B63">
              <w:rPr>
                <w:rFonts w:eastAsia="Times New Roman" w:cs="Times New Roman"/>
                <w:sz w:val="22"/>
                <w:lang w:eastAsia="ru-RU"/>
              </w:rPr>
              <w:t xml:space="preserve"> TETS</w:t>
            </w:r>
          </w:p>
        </w:tc>
      </w:tr>
      <w:tr w:rsidR="00682B66" w:rsidRPr="003C0B63" w:rsidTr="00375E9A">
        <w:trPr>
          <w:trHeight w:val="31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NKNC</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Nizhnekamskneftekhim</w:t>
            </w:r>
            <w:proofErr w:type="spellEnd"/>
          </w:p>
        </w:tc>
      </w:tr>
      <w:tr w:rsidR="00682B66" w:rsidRPr="003C0B63" w:rsidTr="00375E9A">
        <w:trPr>
          <w:trHeight w:val="34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NPOF</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NPO </w:t>
            </w:r>
            <w:proofErr w:type="spellStart"/>
            <w:r w:rsidRPr="003C0B63">
              <w:rPr>
                <w:rFonts w:eastAsia="Times New Roman" w:cs="Times New Roman"/>
                <w:sz w:val="22"/>
                <w:lang w:eastAsia="ru-RU"/>
              </w:rPr>
              <w:t>Fizika</w:t>
            </w:r>
            <w:proofErr w:type="spellEnd"/>
          </w:p>
        </w:tc>
      </w:tr>
      <w:tr w:rsidR="00682B66" w:rsidRPr="003C0B63" w:rsidTr="00375E9A">
        <w:trPr>
          <w:trHeight w:val="378"/>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NSVZ</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Nauka-svyaz</w:t>
            </w:r>
            <w:proofErr w:type="spellEnd"/>
            <w:r w:rsidRPr="003C0B63">
              <w:rPr>
                <w:rFonts w:eastAsia="Times New Roman" w:cs="Times New Roman"/>
                <w:sz w:val="22"/>
                <w:lang w:eastAsia="ru-RU"/>
              </w:rPr>
              <w:t>'</w:t>
            </w:r>
          </w:p>
        </w:tc>
      </w:tr>
      <w:tr w:rsidR="00682B66" w:rsidRPr="003C0B63" w:rsidTr="00375E9A">
        <w:trPr>
          <w:trHeight w:val="314"/>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ODVA</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Mediakholding</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OGKB</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OGK-2</w:t>
            </w:r>
          </w:p>
        </w:tc>
      </w:tr>
      <w:tr w:rsidR="00682B66" w:rsidRPr="003C0B63" w:rsidTr="00375E9A">
        <w:trPr>
          <w:trHeight w:val="26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49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ENRU</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w:t>
            </w:r>
            <w:proofErr w:type="spellStart"/>
            <w:r w:rsidRPr="003C0B63">
              <w:rPr>
                <w:rFonts w:eastAsia="Times New Roman" w:cs="Times New Roman"/>
                <w:sz w:val="22"/>
                <w:lang w:eastAsia="ru-RU"/>
              </w:rPr>
              <w:t>Enel</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Rossiya</w:t>
            </w:r>
            <w:proofErr w:type="spellEnd"/>
            <w:r w:rsidRPr="003C0B6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OMSH</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Omskshina</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OPIN</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Opin</w:t>
            </w:r>
            <w:proofErr w:type="spellEnd"/>
          </w:p>
        </w:tc>
      </w:tr>
      <w:tr w:rsidR="00682B66" w:rsidRPr="003C0B63" w:rsidTr="00375E9A">
        <w:trPr>
          <w:trHeight w:val="35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OSMP</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OMPK (</w:t>
            </w:r>
            <w:proofErr w:type="spellStart"/>
            <w:r w:rsidRPr="003C0B63">
              <w:rPr>
                <w:rFonts w:eastAsia="Times New Roman" w:cs="Times New Roman"/>
                <w:sz w:val="22"/>
                <w:lang w:eastAsia="ru-RU"/>
              </w:rPr>
              <w:t>Ostankino</w:t>
            </w:r>
            <w:proofErr w:type="spellEnd"/>
            <w:r w:rsidRPr="003C0B63">
              <w:rPr>
                <w:rFonts w:eastAsia="Times New Roman" w:cs="Times New Roman"/>
                <w:sz w:val="22"/>
                <w:lang w:eastAsia="ru-RU"/>
              </w:rPr>
              <w:t>)</w:t>
            </w:r>
          </w:p>
        </w:tc>
      </w:tr>
      <w:tr w:rsidR="00682B66" w:rsidRPr="003C0B63" w:rsidTr="00375E9A">
        <w:trPr>
          <w:trHeight w:val="412"/>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PAZA</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Pavlovskiy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avtobus</w:t>
            </w:r>
            <w:proofErr w:type="spellEnd"/>
          </w:p>
        </w:tc>
      </w:tr>
      <w:tr w:rsidR="00682B66" w:rsidRPr="003C0B63" w:rsidTr="00375E9A">
        <w:trPr>
          <w:trHeight w:val="292"/>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PHST</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Farmstandart</w:t>
            </w:r>
            <w:proofErr w:type="spellEnd"/>
            <w:r w:rsidRPr="003C0B63">
              <w:rPr>
                <w:rFonts w:eastAsia="Times New Roman" w:cs="Times New Roman"/>
                <w:sz w:val="22"/>
                <w:lang w:eastAsia="ru-RU"/>
              </w:rPr>
              <w:t>"</w:t>
            </w:r>
          </w:p>
        </w:tc>
      </w:tr>
      <w:tr w:rsidR="00682B66" w:rsidRPr="003C0B63" w:rsidTr="00375E9A">
        <w:trPr>
          <w:trHeight w:val="35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PIKK</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Gruppa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Pik</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PLZL</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PAO </w:t>
            </w:r>
            <w:proofErr w:type="spellStart"/>
            <w:r w:rsidRPr="003C0B63">
              <w:rPr>
                <w:rFonts w:eastAsia="Times New Roman" w:cs="Times New Roman"/>
                <w:sz w:val="22"/>
                <w:lang w:eastAsia="ru-RU"/>
              </w:rPr>
              <w:t>Polyus</w:t>
            </w:r>
            <w:proofErr w:type="spellEnd"/>
          </w:p>
        </w:tc>
      </w:tr>
      <w:tr w:rsidR="00682B66" w:rsidRPr="003C0B63" w:rsidTr="00375E9A">
        <w:trPr>
          <w:trHeight w:val="37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PMSB</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Permenergosbyt</w:t>
            </w:r>
            <w:proofErr w:type="spellEnd"/>
          </w:p>
        </w:tc>
      </w:tr>
      <w:tr w:rsidR="00682B66" w:rsidRPr="003C0B63" w:rsidTr="00375E9A">
        <w:trPr>
          <w:trHeight w:val="26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PRFN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"CHZPSN-</w:t>
            </w:r>
            <w:proofErr w:type="spellStart"/>
            <w:r w:rsidRPr="003C0B63">
              <w:rPr>
                <w:rFonts w:eastAsia="Times New Roman" w:cs="Times New Roman"/>
                <w:sz w:val="22"/>
                <w:lang w:eastAsia="ru-RU"/>
              </w:rPr>
              <w:t>Profnastil</w:t>
            </w:r>
            <w:proofErr w:type="spellEnd"/>
            <w:r w:rsidRPr="003C0B6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59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PRIM</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PMP</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PRTK</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Protek</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RBCM</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RBK</w:t>
            </w:r>
          </w:p>
        </w:tc>
      </w:tr>
      <w:tr w:rsidR="00682B66" w:rsidRPr="003C0B63" w:rsidTr="00375E9A">
        <w:trPr>
          <w:trHeight w:val="362"/>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RLMN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GK </w:t>
            </w:r>
            <w:proofErr w:type="spellStart"/>
            <w:r w:rsidRPr="003C0B63">
              <w:rPr>
                <w:rFonts w:eastAsia="Times New Roman" w:cs="Times New Roman"/>
                <w:sz w:val="22"/>
                <w:lang w:eastAsia="ru-RU"/>
              </w:rPr>
              <w:t>Rollman</w:t>
            </w:r>
            <w:proofErr w:type="spellEnd"/>
          </w:p>
        </w:tc>
      </w:tr>
      <w:tr w:rsidR="00682B66" w:rsidRPr="003C0B63" w:rsidTr="00375E9A">
        <w:trPr>
          <w:trHeight w:val="412"/>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AQUA</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PAO </w:t>
            </w:r>
            <w:proofErr w:type="spellStart"/>
            <w:r w:rsidRPr="003C0B63">
              <w:rPr>
                <w:rFonts w:eastAsia="Times New Roman" w:cs="Times New Roman"/>
                <w:sz w:val="22"/>
                <w:lang w:eastAsia="ru-RU"/>
              </w:rPr>
              <w:t>Russkaya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akvakul'tura</w:t>
            </w:r>
            <w:proofErr w:type="spellEnd"/>
          </w:p>
        </w:tc>
      </w:tr>
      <w:tr w:rsidR="00682B66" w:rsidRPr="003C0B63" w:rsidTr="00375E9A">
        <w:trPr>
          <w:trHeight w:val="34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RTSB</w:t>
            </w:r>
          </w:p>
        </w:tc>
        <w:tc>
          <w:tcPr>
            <w:tcW w:w="6379" w:type="dxa"/>
            <w:noWrap/>
            <w:hideMark/>
          </w:tcPr>
          <w:p w:rsidR="00682B66" w:rsidRPr="003C0B63" w:rsidRDefault="00682B66" w:rsidP="00FF2D0E">
            <w:pPr>
              <w:spacing w:line="240" w:lineRule="auto"/>
              <w:rPr>
                <w:rFonts w:eastAsia="Times New Roman" w:cs="Times New Roman"/>
                <w:sz w:val="22"/>
                <w:lang w:val="en-US" w:eastAsia="ru-RU"/>
              </w:rPr>
            </w:pPr>
            <w:r w:rsidRPr="003C0B63">
              <w:rPr>
                <w:rFonts w:eastAsia="Times New Roman" w:cs="Times New Roman"/>
                <w:sz w:val="22"/>
                <w:lang w:val="en-US" w:eastAsia="ru-RU"/>
              </w:rPr>
              <w:t xml:space="preserve">PAO "TNS </w:t>
            </w:r>
            <w:proofErr w:type="spellStart"/>
            <w:r w:rsidRPr="003C0B63">
              <w:rPr>
                <w:rFonts w:eastAsia="Times New Roman" w:cs="Times New Roman"/>
                <w:sz w:val="22"/>
                <w:lang w:val="en-US" w:eastAsia="ru-RU"/>
              </w:rPr>
              <w:t>energo</w:t>
            </w:r>
            <w:proofErr w:type="spellEnd"/>
            <w:r w:rsidRPr="003C0B63">
              <w:rPr>
                <w:rFonts w:eastAsia="Times New Roman" w:cs="Times New Roman"/>
                <w:sz w:val="22"/>
                <w:lang w:val="en-US" w:eastAsia="ru-RU"/>
              </w:rPr>
              <w:t xml:space="preserve"> Rostov-</w:t>
            </w:r>
            <w:proofErr w:type="spellStart"/>
            <w:r w:rsidRPr="003C0B63">
              <w:rPr>
                <w:rFonts w:eastAsia="Times New Roman" w:cs="Times New Roman"/>
                <w:sz w:val="22"/>
                <w:lang w:val="en-US" w:eastAsia="ru-RU"/>
              </w:rPr>
              <w:t>na</w:t>
            </w:r>
            <w:proofErr w:type="spellEnd"/>
            <w:r w:rsidRPr="003C0B63">
              <w:rPr>
                <w:rFonts w:eastAsia="Times New Roman" w:cs="Times New Roman"/>
                <w:sz w:val="22"/>
                <w:lang w:val="en-US" w:eastAsia="ru-RU"/>
              </w:rPr>
              <w:t>-</w:t>
            </w:r>
            <w:proofErr w:type="spellStart"/>
            <w:r w:rsidRPr="003C0B63">
              <w:rPr>
                <w:rFonts w:eastAsia="Times New Roman" w:cs="Times New Roman"/>
                <w:sz w:val="22"/>
                <w:lang w:val="en-US" w:eastAsia="ru-RU"/>
              </w:rPr>
              <w:t>Donu</w:t>
            </w:r>
            <w:proofErr w:type="spellEnd"/>
            <w:r w:rsidRPr="003C0B63">
              <w:rPr>
                <w:rFonts w:eastAsia="Times New Roman" w:cs="Times New Roman"/>
                <w:sz w:val="22"/>
                <w:lang w:val="en-US" w:eastAsia="ru-RU"/>
              </w:rPr>
              <w:t>"</w:t>
            </w:r>
          </w:p>
        </w:tc>
      </w:tr>
      <w:tr w:rsidR="00682B66" w:rsidRPr="003C0B63" w:rsidTr="00375E9A">
        <w:trPr>
          <w:trHeight w:val="43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RZSB</w:t>
            </w:r>
          </w:p>
        </w:tc>
        <w:tc>
          <w:tcPr>
            <w:tcW w:w="6379" w:type="dxa"/>
            <w:noWrap/>
            <w:hideMark/>
          </w:tcPr>
          <w:p w:rsidR="00682B66" w:rsidRPr="003C0B63" w:rsidRDefault="00375E9A" w:rsidP="00FF2D0E">
            <w:pPr>
              <w:spacing w:line="240" w:lineRule="auto"/>
              <w:rPr>
                <w:rFonts w:eastAsia="Times New Roman" w:cs="Times New Roman"/>
                <w:sz w:val="22"/>
                <w:lang w:val="en-US" w:eastAsia="ru-RU"/>
              </w:rPr>
            </w:pPr>
            <w:r w:rsidRPr="003C0B63">
              <w:rPr>
                <w:rFonts w:eastAsia="Times New Roman" w:cs="Times New Roman"/>
                <w:sz w:val="22"/>
                <w:lang w:val="en-US" w:eastAsia="ru-RU"/>
              </w:rPr>
              <w:t xml:space="preserve">RESK </w:t>
            </w:r>
            <w:proofErr w:type="spellStart"/>
            <w:r w:rsidR="00682B66" w:rsidRPr="003C0B63">
              <w:rPr>
                <w:rFonts w:eastAsia="Times New Roman" w:cs="Times New Roman"/>
                <w:sz w:val="22"/>
                <w:lang w:val="en-US" w:eastAsia="ru-RU"/>
              </w:rPr>
              <w:t>Ryazanskaya</w:t>
            </w:r>
            <w:proofErr w:type="spellEnd"/>
            <w:r w:rsidR="00682B66" w:rsidRPr="003C0B63">
              <w:rPr>
                <w:rFonts w:eastAsia="Times New Roman" w:cs="Times New Roman"/>
                <w:sz w:val="22"/>
                <w:lang w:val="en-US" w:eastAsia="ru-RU"/>
              </w:rPr>
              <w:t xml:space="preserve"> </w:t>
            </w:r>
            <w:proofErr w:type="spellStart"/>
            <w:r w:rsidR="00682B66" w:rsidRPr="003C0B63">
              <w:rPr>
                <w:rFonts w:eastAsia="Times New Roman" w:cs="Times New Roman"/>
                <w:sz w:val="22"/>
                <w:lang w:val="en-US" w:eastAsia="ru-RU"/>
              </w:rPr>
              <w:t>energeticheskaya</w:t>
            </w:r>
            <w:proofErr w:type="spellEnd"/>
            <w:r w:rsidR="00682B66" w:rsidRPr="003C0B63">
              <w:rPr>
                <w:rFonts w:eastAsia="Times New Roman" w:cs="Times New Roman"/>
                <w:sz w:val="22"/>
                <w:lang w:val="en-US" w:eastAsia="ru-RU"/>
              </w:rPr>
              <w:t xml:space="preserve"> </w:t>
            </w:r>
            <w:proofErr w:type="spellStart"/>
            <w:r w:rsidR="00682B66" w:rsidRPr="003C0B63">
              <w:rPr>
                <w:rFonts w:eastAsia="Times New Roman" w:cs="Times New Roman"/>
                <w:sz w:val="22"/>
                <w:lang w:val="en-US" w:eastAsia="ru-RU"/>
              </w:rPr>
              <w:t>sbytovaya</w:t>
            </w:r>
            <w:proofErr w:type="spellEnd"/>
            <w:r w:rsidR="00682B66" w:rsidRPr="003C0B63">
              <w:rPr>
                <w:rFonts w:eastAsia="Times New Roman" w:cs="Times New Roman"/>
                <w:sz w:val="22"/>
                <w:lang w:val="en-US" w:eastAsia="ru-RU"/>
              </w:rPr>
              <w:t xml:space="preserve"> </w:t>
            </w:r>
            <w:proofErr w:type="spellStart"/>
            <w:r w:rsidR="00682B66" w:rsidRPr="003C0B63">
              <w:rPr>
                <w:rFonts w:eastAsia="Times New Roman" w:cs="Times New Roman"/>
                <w:sz w:val="22"/>
                <w:lang w:val="en-US" w:eastAsia="ru-RU"/>
              </w:rPr>
              <w:t>kompaniya</w:t>
            </w:r>
            <w:proofErr w:type="spellEnd"/>
          </w:p>
        </w:tc>
      </w:tr>
      <w:tr w:rsidR="00682B66" w:rsidRPr="003C0B63" w:rsidTr="00375E9A">
        <w:trPr>
          <w:trHeight w:val="424"/>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SARE</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Saratovenergo</w:t>
            </w:r>
            <w:proofErr w:type="spellEnd"/>
          </w:p>
        </w:tc>
      </w:tr>
      <w:tr w:rsidR="00682B66" w:rsidRPr="003C0B63" w:rsidTr="00375E9A">
        <w:trPr>
          <w:trHeight w:val="416"/>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SIBN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Gazprom </w:t>
            </w:r>
            <w:proofErr w:type="spellStart"/>
            <w:r w:rsidRPr="003C0B63">
              <w:rPr>
                <w:rFonts w:eastAsia="Times New Roman" w:cs="Times New Roman"/>
                <w:sz w:val="22"/>
                <w:lang w:eastAsia="ru-RU"/>
              </w:rPr>
              <w:t>neft</w:t>
            </w:r>
            <w:proofErr w:type="spellEnd"/>
            <w:r w:rsidRPr="003C0B63">
              <w:rPr>
                <w:rFonts w:eastAsia="Times New Roman" w:cs="Times New Roman"/>
                <w:sz w:val="22"/>
                <w:lang w:eastAsia="ru-RU"/>
              </w:rPr>
              <w:t>'</w:t>
            </w:r>
          </w:p>
        </w:tc>
      </w:tr>
      <w:tr w:rsidR="00682B66" w:rsidRPr="003C0B63" w:rsidTr="00375E9A">
        <w:trPr>
          <w:trHeight w:val="42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SNGS</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Surgutneftegaz</w:t>
            </w:r>
            <w:proofErr w:type="spellEnd"/>
          </w:p>
        </w:tc>
      </w:tr>
      <w:tr w:rsidR="00682B66" w:rsidRPr="003C0B63" w:rsidTr="00375E9A">
        <w:trPr>
          <w:trHeight w:val="406"/>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69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STSB</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Stavropol'energosbyt</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SVAV</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Sollers</w:t>
            </w:r>
            <w:proofErr w:type="spellEnd"/>
          </w:p>
        </w:tc>
      </w:tr>
      <w:tr w:rsidR="00682B66" w:rsidRPr="003C0B63" w:rsidTr="00375E9A">
        <w:trPr>
          <w:trHeight w:val="408"/>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TASB</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Tambovskaya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energosbytovaya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kompaniya</w:t>
            </w:r>
            <w:proofErr w:type="spellEnd"/>
            <w:r w:rsidRPr="003C0B63">
              <w:rPr>
                <w:rFonts w:eastAsia="Times New Roman" w:cs="Times New Roman"/>
                <w:sz w:val="22"/>
                <w:lang w:eastAsia="ru-RU"/>
              </w:rPr>
              <w:t>"</w:t>
            </w:r>
          </w:p>
        </w:tc>
      </w:tr>
      <w:tr w:rsidR="00682B66" w:rsidRPr="003C0B63" w:rsidTr="00375E9A">
        <w:trPr>
          <w:trHeight w:val="38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TATN</w:t>
            </w:r>
          </w:p>
        </w:tc>
        <w:tc>
          <w:tcPr>
            <w:tcW w:w="6379" w:type="dxa"/>
            <w:noWrap/>
            <w:hideMark/>
          </w:tcPr>
          <w:p w:rsidR="00682B66" w:rsidRPr="003C0B63" w:rsidRDefault="00682B66" w:rsidP="00FF2D0E">
            <w:pPr>
              <w:spacing w:line="240" w:lineRule="auto"/>
              <w:rPr>
                <w:rFonts w:eastAsia="Times New Roman" w:cs="Times New Roman"/>
                <w:sz w:val="22"/>
                <w:lang w:val="en-US" w:eastAsia="ru-RU"/>
              </w:rPr>
            </w:pPr>
            <w:r w:rsidRPr="003C0B63">
              <w:rPr>
                <w:rFonts w:eastAsia="Times New Roman" w:cs="Times New Roman"/>
                <w:sz w:val="22"/>
                <w:lang w:val="en-US" w:eastAsia="ru-RU"/>
              </w:rPr>
              <w:t>OAO "</w:t>
            </w:r>
            <w:proofErr w:type="spellStart"/>
            <w:r w:rsidRPr="003C0B63">
              <w:rPr>
                <w:rFonts w:eastAsia="Times New Roman" w:cs="Times New Roman"/>
                <w:sz w:val="22"/>
                <w:lang w:val="en-US" w:eastAsia="ru-RU"/>
              </w:rPr>
              <w:t>Tatneft</w:t>
            </w:r>
            <w:proofErr w:type="spellEnd"/>
            <w:r w:rsidRPr="003C0B63">
              <w:rPr>
                <w:rFonts w:eastAsia="Times New Roman" w:cs="Times New Roman"/>
                <w:sz w:val="22"/>
                <w:lang w:val="en-US" w:eastAsia="ru-RU"/>
              </w:rPr>
              <w:t xml:space="preserve">' </w:t>
            </w:r>
            <w:proofErr w:type="spellStart"/>
            <w:r w:rsidRPr="003C0B63">
              <w:rPr>
                <w:rFonts w:eastAsia="Times New Roman" w:cs="Times New Roman"/>
                <w:sz w:val="22"/>
                <w:lang w:val="en-US" w:eastAsia="ru-RU"/>
              </w:rPr>
              <w:t>im</w:t>
            </w:r>
            <w:proofErr w:type="spellEnd"/>
            <w:r w:rsidRPr="003C0B63">
              <w:rPr>
                <w:rFonts w:eastAsia="Times New Roman" w:cs="Times New Roman"/>
                <w:sz w:val="22"/>
                <w:lang w:val="en-US" w:eastAsia="ru-RU"/>
              </w:rPr>
              <w:t xml:space="preserve">. V.D. </w:t>
            </w:r>
            <w:proofErr w:type="spellStart"/>
            <w:r w:rsidRPr="003C0B63">
              <w:rPr>
                <w:rFonts w:eastAsia="Times New Roman" w:cs="Times New Roman"/>
                <w:sz w:val="22"/>
                <w:lang w:val="en-US" w:eastAsia="ru-RU"/>
              </w:rPr>
              <w:t>Shashina</w:t>
            </w:r>
            <w:proofErr w:type="spellEnd"/>
            <w:r w:rsidRPr="003C0B63">
              <w:rPr>
                <w:rFonts w:eastAsia="Times New Roman" w:cs="Times New Roman"/>
                <w:sz w:val="22"/>
                <w:lang w:val="en-US" w:eastAsia="ru-RU"/>
              </w:rPr>
              <w:t>" (PAO TATNEFT')</w:t>
            </w:r>
          </w:p>
        </w:tc>
      </w:tr>
      <w:tr w:rsidR="00682B66" w:rsidRPr="003C0B63" w:rsidTr="00375E9A">
        <w:trPr>
          <w:trHeight w:val="408"/>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TGKB</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"TGK-2"</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lastRenderedPageBreak/>
              <w:t>74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TGKD</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Kvadra</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TGKN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TGK 14</w:t>
            </w:r>
          </w:p>
        </w:tc>
      </w:tr>
      <w:tr w:rsidR="00682B66" w:rsidRPr="003C0B63" w:rsidTr="00375E9A">
        <w:trPr>
          <w:trHeight w:val="36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TGKO</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Taganrogskiy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kombaynovyy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zavod</w:t>
            </w:r>
            <w:proofErr w:type="spellEnd"/>
          </w:p>
        </w:tc>
      </w:tr>
      <w:tr w:rsidR="00682B66" w:rsidRPr="003C0B63" w:rsidTr="00375E9A">
        <w:trPr>
          <w:trHeight w:val="276"/>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TORS</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"TRK"</w:t>
            </w:r>
          </w:p>
        </w:tc>
      </w:tr>
      <w:tr w:rsidR="00682B66" w:rsidRPr="003C0B63" w:rsidTr="00375E9A">
        <w:trPr>
          <w:trHeight w:val="4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TRCN</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Transkonteyner</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79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TRMK</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"TMK"</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TUZA</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"TZA"</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UAZA</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"UAZ"</w:t>
            </w:r>
          </w:p>
        </w:tc>
      </w:tr>
      <w:tr w:rsidR="00682B66" w:rsidRPr="003C0B63" w:rsidTr="00375E9A">
        <w:trPr>
          <w:trHeight w:val="30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UKUZ</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Yuzhnyy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Kuzbass</w:t>
            </w:r>
            <w:proofErr w:type="spellEnd"/>
            <w:r w:rsidRPr="003C0B63">
              <w:rPr>
                <w:rFonts w:eastAsia="Times New Roman" w:cs="Times New Roman"/>
                <w:sz w:val="22"/>
                <w:lang w:eastAsia="ru-RU"/>
              </w:rPr>
              <w:t>"</w:t>
            </w:r>
          </w:p>
        </w:tc>
      </w:tr>
      <w:tr w:rsidR="00682B66" w:rsidRPr="003C0B63" w:rsidTr="00375E9A">
        <w:trPr>
          <w:trHeight w:val="376"/>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UNKL</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Kombinat</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Yuzhuralnikel</w:t>
            </w:r>
            <w:proofErr w:type="spellEnd"/>
            <w:r w:rsidRPr="003C0B6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URKA</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Uralkaliy</w:t>
            </w:r>
            <w:proofErr w:type="spellEnd"/>
          </w:p>
        </w:tc>
      </w:tr>
      <w:tr w:rsidR="00682B66" w:rsidRPr="003C0B63" w:rsidTr="00375E9A">
        <w:trPr>
          <w:trHeight w:val="392"/>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URKZ</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Uralkuz</w:t>
            </w:r>
            <w:proofErr w:type="spellEnd"/>
            <w:r w:rsidRPr="003C0B63">
              <w:rPr>
                <w:rFonts w:eastAsia="Times New Roman" w:cs="Times New Roman"/>
                <w:sz w:val="22"/>
                <w:lang w:eastAsia="ru-RU"/>
              </w:rPr>
              <w:t>"</w:t>
            </w:r>
          </w:p>
        </w:tc>
      </w:tr>
      <w:tr w:rsidR="00682B66" w:rsidRPr="003C0B63" w:rsidTr="00375E9A">
        <w:trPr>
          <w:trHeight w:val="412"/>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VDSB</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Vladimirenergosbyt</w:t>
            </w:r>
            <w:proofErr w:type="spellEnd"/>
          </w:p>
        </w:tc>
      </w:tr>
      <w:tr w:rsidR="00682B66" w:rsidRPr="003C0B63" w:rsidTr="00375E9A">
        <w:trPr>
          <w:trHeight w:val="32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VGSB</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Volgogradenergosbyt</w:t>
            </w:r>
            <w:proofErr w:type="spellEnd"/>
          </w:p>
        </w:tc>
      </w:tr>
      <w:tr w:rsidR="00682B66" w:rsidRPr="003C0B63" w:rsidTr="00375E9A">
        <w:trPr>
          <w:trHeight w:val="343"/>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VJGZ</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Var'yeganneftegaz</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89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VLHZ</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VKHZ</w:t>
            </w:r>
          </w:p>
        </w:tc>
      </w:tr>
      <w:tr w:rsidR="00682B66" w:rsidRPr="003C0B63" w:rsidTr="00375E9A">
        <w:trPr>
          <w:trHeight w:val="341"/>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VRAO</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RAO </w:t>
            </w:r>
            <w:proofErr w:type="spellStart"/>
            <w:r w:rsidRPr="003C0B63">
              <w:rPr>
                <w:rFonts w:eastAsia="Times New Roman" w:cs="Times New Roman"/>
                <w:sz w:val="22"/>
                <w:lang w:eastAsia="ru-RU"/>
              </w:rPr>
              <w:t>Energeticheskiye</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sistemy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Vostoka</w:t>
            </w:r>
            <w:proofErr w:type="spellEnd"/>
          </w:p>
        </w:tc>
      </w:tr>
      <w:tr w:rsidR="00682B66" w:rsidRPr="003C0B63" w:rsidTr="00375E9A">
        <w:trPr>
          <w:trHeight w:val="31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91</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VRPH</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PAO "</w:t>
            </w:r>
            <w:proofErr w:type="spellStart"/>
            <w:r w:rsidRPr="003C0B63">
              <w:rPr>
                <w:rFonts w:eastAsia="Times New Roman" w:cs="Times New Roman"/>
                <w:sz w:val="22"/>
                <w:lang w:eastAsia="ru-RU"/>
              </w:rPr>
              <w:t>Verofarm</w:t>
            </w:r>
            <w:proofErr w:type="spellEnd"/>
            <w:r w:rsidRPr="003C0B63">
              <w:rPr>
                <w:rFonts w:eastAsia="Times New Roman" w:cs="Times New Roman"/>
                <w:sz w:val="22"/>
                <w:lang w:eastAsia="ru-RU"/>
              </w:rPr>
              <w:t>"</w:t>
            </w:r>
          </w:p>
        </w:tc>
      </w:tr>
      <w:tr w:rsidR="00682B66" w:rsidRPr="003C0B63" w:rsidTr="00375E9A">
        <w:trPr>
          <w:trHeight w:val="386"/>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92</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VRSB</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Voronezhskaya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energosbytovaya</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kompaniya</w:t>
            </w:r>
            <w:proofErr w:type="spellEnd"/>
          </w:p>
        </w:tc>
      </w:tr>
      <w:tr w:rsidR="00682B66" w:rsidRPr="003C0B63" w:rsidTr="00375E9A">
        <w:trPr>
          <w:trHeight w:val="347"/>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93</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VSYD</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Vyborgskiy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sudostroitel'nyy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zavod</w:t>
            </w:r>
            <w:proofErr w:type="spellEnd"/>
          </w:p>
        </w:tc>
      </w:tr>
      <w:tr w:rsidR="00682B66" w:rsidRPr="003C0B63" w:rsidTr="00375E9A">
        <w:trPr>
          <w:trHeight w:val="323"/>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94</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VTGK</w:t>
            </w:r>
          </w:p>
        </w:tc>
        <w:tc>
          <w:tcPr>
            <w:tcW w:w="6379" w:type="dxa"/>
            <w:noWrap/>
            <w:hideMark/>
          </w:tcPr>
          <w:p w:rsidR="00682B66" w:rsidRPr="003C0B63" w:rsidRDefault="00682B66" w:rsidP="00FF2D0E">
            <w:pPr>
              <w:spacing w:line="240" w:lineRule="auto"/>
              <w:rPr>
                <w:rFonts w:eastAsia="Times New Roman" w:cs="Times New Roman"/>
                <w:sz w:val="22"/>
                <w:lang w:eastAsia="ru-RU"/>
              </w:rPr>
            </w:pPr>
            <w:proofErr w:type="spellStart"/>
            <w:r w:rsidRPr="003C0B63">
              <w:rPr>
                <w:rFonts w:eastAsia="Times New Roman" w:cs="Times New Roman"/>
                <w:sz w:val="22"/>
                <w:lang w:eastAsia="ru-RU"/>
              </w:rPr>
              <w:t>Volzhskaya</w:t>
            </w:r>
            <w:proofErr w:type="spellEnd"/>
            <w:r w:rsidRPr="003C0B63">
              <w:rPr>
                <w:rFonts w:eastAsia="Times New Roman" w:cs="Times New Roman"/>
                <w:sz w:val="22"/>
                <w:lang w:eastAsia="ru-RU"/>
              </w:rPr>
              <w:t xml:space="preserve"> TGK</w:t>
            </w:r>
          </w:p>
        </w:tc>
      </w:tr>
      <w:tr w:rsidR="00682B66" w:rsidRPr="003C0B63" w:rsidTr="00375E9A">
        <w:trPr>
          <w:trHeight w:val="359"/>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95</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VTPR</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Voltayr-Prom</w:t>
            </w:r>
            <w:proofErr w:type="spellEnd"/>
            <w:r w:rsidRPr="003C0B6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96</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YAKG</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YATEK</w:t>
            </w:r>
          </w:p>
        </w:tc>
      </w:tr>
      <w:tr w:rsidR="00682B66" w:rsidRPr="003C0B63" w:rsidTr="00375E9A">
        <w:trPr>
          <w:trHeight w:val="37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97</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YASH</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w:t>
            </w:r>
            <w:proofErr w:type="spellStart"/>
            <w:r w:rsidRPr="003C0B63">
              <w:rPr>
                <w:rFonts w:eastAsia="Times New Roman" w:cs="Times New Roman"/>
                <w:sz w:val="22"/>
                <w:lang w:eastAsia="ru-RU"/>
              </w:rPr>
              <w:t>Yaroslavskiy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shinnyy</w:t>
            </w:r>
            <w:proofErr w:type="spellEnd"/>
            <w:r w:rsidRPr="003C0B63">
              <w:rPr>
                <w:rFonts w:eastAsia="Times New Roman" w:cs="Times New Roman"/>
                <w:sz w:val="22"/>
                <w:lang w:eastAsia="ru-RU"/>
              </w:rPr>
              <w:t xml:space="preserve"> </w:t>
            </w:r>
            <w:proofErr w:type="spellStart"/>
            <w:r w:rsidRPr="003C0B63">
              <w:rPr>
                <w:rFonts w:eastAsia="Times New Roman" w:cs="Times New Roman"/>
                <w:sz w:val="22"/>
                <w:lang w:eastAsia="ru-RU"/>
              </w:rPr>
              <w:t>zavod</w:t>
            </w:r>
            <w:proofErr w:type="spellEnd"/>
            <w:r w:rsidRPr="003C0B63">
              <w:rPr>
                <w:rFonts w:eastAsia="Times New Roman" w:cs="Times New Roman"/>
                <w:sz w:val="22"/>
                <w:lang w:eastAsia="ru-RU"/>
              </w:rPr>
              <w:t>"</w:t>
            </w:r>
          </w:p>
        </w:tc>
      </w:tr>
      <w:tr w:rsidR="00682B66" w:rsidRPr="003C0B63" w:rsidTr="00375E9A">
        <w:trPr>
          <w:trHeight w:val="334"/>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98</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YKEN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AK "</w:t>
            </w:r>
            <w:proofErr w:type="spellStart"/>
            <w:r w:rsidRPr="003C0B63">
              <w:rPr>
                <w:rFonts w:eastAsia="Times New Roman" w:cs="Times New Roman"/>
                <w:sz w:val="22"/>
                <w:lang w:eastAsia="ru-RU"/>
              </w:rPr>
              <w:t>Yakutskenergo</w:t>
            </w:r>
            <w:proofErr w:type="spellEnd"/>
            <w:r w:rsidRPr="003C0B63">
              <w:rPr>
                <w:rFonts w:eastAsia="Times New Roman" w:cs="Times New Roman"/>
                <w:sz w:val="22"/>
                <w:lang w:eastAsia="ru-RU"/>
              </w:rPr>
              <w:t>"</w:t>
            </w:r>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99</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ZILL</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 xml:space="preserve">AMO </w:t>
            </w:r>
            <w:proofErr w:type="spellStart"/>
            <w:r w:rsidRPr="003C0B63">
              <w:rPr>
                <w:rFonts w:eastAsia="Times New Roman" w:cs="Times New Roman"/>
                <w:sz w:val="22"/>
                <w:lang w:eastAsia="ru-RU"/>
              </w:rPr>
              <w:t>Zil</w:t>
            </w:r>
            <w:proofErr w:type="spellEnd"/>
          </w:p>
        </w:tc>
      </w:tr>
      <w:tr w:rsidR="00682B66" w:rsidRPr="003C0B63" w:rsidTr="00375E9A">
        <w:trPr>
          <w:trHeight w:val="315"/>
        </w:trPr>
        <w:tc>
          <w:tcPr>
            <w:tcW w:w="1418" w:type="dxa"/>
            <w:noWrap/>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100</w:t>
            </w:r>
          </w:p>
        </w:tc>
        <w:tc>
          <w:tcPr>
            <w:tcW w:w="1701" w:type="dxa"/>
            <w:hideMark/>
          </w:tcPr>
          <w:p w:rsidR="00682B66" w:rsidRPr="003C0B63" w:rsidRDefault="00682B66" w:rsidP="00FF2D0E">
            <w:pPr>
              <w:spacing w:line="240" w:lineRule="auto"/>
              <w:rPr>
                <w:rFonts w:eastAsia="Times New Roman" w:cs="Times New Roman"/>
                <w:color w:val="000000"/>
                <w:sz w:val="22"/>
                <w:lang w:eastAsia="ru-RU"/>
              </w:rPr>
            </w:pPr>
            <w:r w:rsidRPr="003C0B63">
              <w:rPr>
                <w:rFonts w:eastAsia="Times New Roman" w:cs="Times New Roman"/>
                <w:color w:val="000000"/>
                <w:sz w:val="22"/>
                <w:lang w:eastAsia="ru-RU"/>
              </w:rPr>
              <w:t>ZMZN</w:t>
            </w:r>
          </w:p>
        </w:tc>
        <w:tc>
          <w:tcPr>
            <w:tcW w:w="6379" w:type="dxa"/>
            <w:noWrap/>
            <w:hideMark/>
          </w:tcPr>
          <w:p w:rsidR="00682B66" w:rsidRPr="003C0B63" w:rsidRDefault="00682B66" w:rsidP="00FF2D0E">
            <w:pPr>
              <w:spacing w:line="240" w:lineRule="auto"/>
              <w:rPr>
                <w:rFonts w:eastAsia="Times New Roman" w:cs="Times New Roman"/>
                <w:sz w:val="22"/>
                <w:lang w:eastAsia="ru-RU"/>
              </w:rPr>
            </w:pPr>
            <w:r w:rsidRPr="003C0B63">
              <w:rPr>
                <w:rFonts w:eastAsia="Times New Roman" w:cs="Times New Roman"/>
                <w:sz w:val="22"/>
                <w:lang w:eastAsia="ru-RU"/>
              </w:rPr>
              <w:t>OAO ZMZ</w:t>
            </w:r>
          </w:p>
        </w:tc>
      </w:tr>
    </w:tbl>
    <w:p w:rsidR="00682B66" w:rsidRPr="00FF2D0E" w:rsidRDefault="00682B66" w:rsidP="00FF2D0E">
      <w:pPr>
        <w:rPr>
          <w:rFonts w:cs="Times New Roman"/>
          <w:szCs w:val="24"/>
          <w:lang w:val="en-US"/>
        </w:rPr>
      </w:pPr>
    </w:p>
    <w:p w:rsidR="00682B66" w:rsidRPr="00FF2D0E" w:rsidRDefault="00682B66"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rPr>
          <w:rFonts w:cs="Times New Roman"/>
          <w:szCs w:val="24"/>
        </w:rPr>
      </w:pPr>
    </w:p>
    <w:p w:rsidR="00DD090E" w:rsidRPr="00FF2D0E" w:rsidRDefault="00DD090E" w:rsidP="00FF2D0E">
      <w:pPr>
        <w:pStyle w:val="1"/>
        <w:pageBreakBefore/>
        <w:rPr>
          <w:rFonts w:cs="Times New Roman"/>
          <w:sz w:val="24"/>
          <w:szCs w:val="24"/>
          <w:lang w:val="en-US"/>
        </w:rPr>
      </w:pPr>
      <w:bookmarkStart w:id="42" w:name="_Toc483836949"/>
      <w:r w:rsidRPr="00FF2D0E">
        <w:rPr>
          <w:rFonts w:cs="Times New Roman"/>
          <w:sz w:val="24"/>
          <w:szCs w:val="24"/>
          <w:lang w:val="en-US"/>
        </w:rPr>
        <w:lastRenderedPageBreak/>
        <w:t xml:space="preserve">Appendix </w:t>
      </w:r>
      <w:r w:rsidR="003663F3" w:rsidRPr="00FF2D0E">
        <w:rPr>
          <w:rFonts w:cs="Times New Roman"/>
          <w:sz w:val="24"/>
          <w:szCs w:val="24"/>
          <w:lang w:val="en-US"/>
        </w:rPr>
        <w:t>2</w:t>
      </w:r>
      <w:r w:rsidR="00A21135">
        <w:rPr>
          <w:rFonts w:cs="Times New Roman"/>
          <w:sz w:val="24"/>
          <w:szCs w:val="24"/>
          <w:lang w:val="en-US"/>
        </w:rPr>
        <w:t>.</w:t>
      </w:r>
      <w:r w:rsidRPr="00FF2D0E">
        <w:rPr>
          <w:rFonts w:cs="Times New Roman"/>
          <w:sz w:val="24"/>
          <w:szCs w:val="24"/>
          <w:lang w:val="en-US"/>
        </w:rPr>
        <w:t xml:space="preserve"> Correlation matrix for regression analysis</w:t>
      </w:r>
      <w:bookmarkEnd w:id="42"/>
    </w:p>
    <w:p w:rsidR="005D4157" w:rsidRPr="00FF2D0E" w:rsidRDefault="005D4157" w:rsidP="005D4157">
      <w:pPr>
        <w:ind w:firstLine="0"/>
        <w:jc w:val="center"/>
        <w:rPr>
          <w:rFonts w:cs="Times New Roman"/>
          <w:szCs w:val="24"/>
          <w:lang w:val="en-US"/>
        </w:rPr>
      </w:pPr>
      <w:r>
        <w:rPr>
          <w:noProof/>
          <w:lang w:eastAsia="ru-RU"/>
        </w:rPr>
        <w:drawing>
          <wp:inline distT="0" distB="0" distL="0" distR="0" wp14:anchorId="734FEC22" wp14:editId="1357BFEA">
            <wp:extent cx="8608830" cy="3215313"/>
            <wp:effectExtent l="0" t="8255"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8617492" cy="3218548"/>
                    </a:xfrm>
                    <a:prstGeom prst="rect">
                      <a:avLst/>
                    </a:prstGeom>
                    <a:noFill/>
                    <a:extLst/>
                  </pic:spPr>
                </pic:pic>
              </a:graphicData>
            </a:graphic>
          </wp:inline>
        </w:drawing>
      </w:r>
    </w:p>
    <w:sectPr w:rsidR="005D4157" w:rsidRPr="00FF2D0E" w:rsidSect="00D85B86">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60" w:rsidRDefault="00661F60" w:rsidP="004C5486">
      <w:pPr>
        <w:spacing w:line="240" w:lineRule="auto"/>
      </w:pPr>
      <w:r>
        <w:separator/>
      </w:r>
    </w:p>
  </w:endnote>
  <w:endnote w:type="continuationSeparator" w:id="0">
    <w:p w:rsidR="00661F60" w:rsidRDefault="00661F60" w:rsidP="004C5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ionPro-It">
    <w:altName w:val="MS Mincho"/>
    <w:panose1 w:val="00000000000000000000"/>
    <w:charset w:val="80"/>
    <w:family w:val="roman"/>
    <w:notTrueType/>
    <w:pitch w:val="default"/>
    <w:sig w:usb0="00000000" w:usb1="08070000" w:usb2="00000010" w:usb3="00000000" w:csb0="00020000"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77265"/>
      <w:docPartObj>
        <w:docPartGallery w:val="Page Numbers (Bottom of Page)"/>
        <w:docPartUnique/>
      </w:docPartObj>
    </w:sdtPr>
    <w:sdtEndPr/>
    <w:sdtContent>
      <w:p w:rsidR="006A5DC5" w:rsidRDefault="006A5DC5">
        <w:pPr>
          <w:pStyle w:val="a7"/>
          <w:jc w:val="right"/>
        </w:pPr>
        <w:r>
          <w:fldChar w:fldCharType="begin"/>
        </w:r>
        <w:r>
          <w:instrText>PAGE   \* MERGEFORMAT</w:instrText>
        </w:r>
        <w:r>
          <w:fldChar w:fldCharType="separate"/>
        </w:r>
        <w:r w:rsidR="000524B8">
          <w:rPr>
            <w:noProof/>
          </w:rPr>
          <w:t>6</w:t>
        </w:r>
        <w:r>
          <w:fldChar w:fldCharType="end"/>
        </w:r>
      </w:p>
    </w:sdtContent>
  </w:sdt>
  <w:p w:rsidR="006A5DC5" w:rsidRDefault="006A5D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60" w:rsidRDefault="00661F60" w:rsidP="004C5486">
      <w:pPr>
        <w:spacing w:line="240" w:lineRule="auto"/>
      </w:pPr>
      <w:r>
        <w:separator/>
      </w:r>
    </w:p>
  </w:footnote>
  <w:footnote w:type="continuationSeparator" w:id="0">
    <w:p w:rsidR="00661F60" w:rsidRDefault="00661F60" w:rsidP="004C5486">
      <w:pPr>
        <w:spacing w:line="240" w:lineRule="auto"/>
      </w:pPr>
      <w:r>
        <w:continuationSeparator/>
      </w:r>
    </w:p>
  </w:footnote>
  <w:footnote w:id="1">
    <w:p w:rsidR="006A5DC5" w:rsidRPr="00250405" w:rsidRDefault="006A5DC5" w:rsidP="00250405">
      <w:pPr>
        <w:autoSpaceDE w:val="0"/>
        <w:autoSpaceDN w:val="0"/>
        <w:adjustRightInd w:val="0"/>
        <w:rPr>
          <w:rFonts w:cs="Times New Roman"/>
          <w:sz w:val="20"/>
          <w:szCs w:val="20"/>
          <w:lang w:val="en-US"/>
        </w:rPr>
      </w:pPr>
      <w:r w:rsidRPr="00102F58">
        <w:rPr>
          <w:rStyle w:val="ab"/>
          <w:sz w:val="20"/>
          <w:szCs w:val="20"/>
        </w:rPr>
        <w:footnoteRef/>
      </w:r>
      <w:r w:rsidRPr="007A09BC">
        <w:rPr>
          <w:sz w:val="20"/>
          <w:szCs w:val="20"/>
          <w:lang w:val="en-US"/>
        </w:rPr>
        <w:t xml:space="preserve"> </w:t>
      </w:r>
      <w:proofErr w:type="spellStart"/>
      <w:r w:rsidRPr="00250405">
        <w:rPr>
          <w:rFonts w:cs="Times New Roman"/>
          <w:sz w:val="20"/>
          <w:szCs w:val="20"/>
          <w:lang w:val="en-US"/>
        </w:rPr>
        <w:t>Smirnova</w:t>
      </w:r>
      <w:proofErr w:type="spellEnd"/>
      <w:r w:rsidRPr="00250405">
        <w:rPr>
          <w:rFonts w:cs="Times New Roman"/>
          <w:sz w:val="20"/>
          <w:szCs w:val="20"/>
          <w:lang w:val="en-US"/>
        </w:rPr>
        <w:t xml:space="preserve"> Y. (2011), “</w:t>
      </w:r>
      <w:proofErr w:type="spellStart"/>
      <w:r w:rsidRPr="00250405">
        <w:rPr>
          <w:rFonts w:cs="Times New Roman"/>
          <w:sz w:val="20"/>
          <w:szCs w:val="20"/>
          <w:lang w:val="en-US"/>
        </w:rPr>
        <w:t>Zolotye</w:t>
      </w:r>
      <w:proofErr w:type="spellEnd"/>
      <w:r w:rsidRPr="00250405">
        <w:rPr>
          <w:rFonts w:cs="Times New Roman"/>
          <w:sz w:val="20"/>
          <w:szCs w:val="20"/>
          <w:lang w:val="en-US"/>
        </w:rPr>
        <w:t xml:space="preserve"> </w:t>
      </w:r>
      <w:proofErr w:type="spellStart"/>
      <w:r w:rsidRPr="00250405">
        <w:rPr>
          <w:rFonts w:cs="Times New Roman"/>
          <w:sz w:val="20"/>
          <w:szCs w:val="20"/>
          <w:lang w:val="en-US"/>
        </w:rPr>
        <w:t>yubki</w:t>
      </w:r>
      <w:proofErr w:type="spellEnd"/>
      <w:r w:rsidRPr="00250405">
        <w:rPr>
          <w:rFonts w:cs="Times New Roman"/>
          <w:sz w:val="20"/>
          <w:szCs w:val="20"/>
          <w:lang w:val="en-US"/>
        </w:rPr>
        <w:t>”, available at: http://www.forbes.ru/karera/menedzhment/62151-zolotye-yubk</w:t>
      </w:r>
      <w:hyperlink r:id="rId1" w:history="1">
        <w:r w:rsidRPr="00250405">
          <w:rPr>
            <w:rStyle w:val="a3"/>
            <w:color w:val="auto"/>
            <w:sz w:val="20"/>
            <w:szCs w:val="20"/>
            <w:u w:val="none"/>
            <w:lang w:val="en-US"/>
          </w:rPr>
          <w:t>i</w:t>
        </w:r>
      </w:hyperlink>
      <w:r w:rsidRPr="00250405">
        <w:rPr>
          <w:rFonts w:cs="Times New Roman"/>
          <w:sz w:val="20"/>
          <w:szCs w:val="20"/>
          <w:lang w:val="en-US"/>
        </w:rPr>
        <w:t xml:space="preserve"> (accessed April 19, 2017).</w:t>
      </w:r>
    </w:p>
  </w:footnote>
  <w:footnote w:id="2">
    <w:p w:rsidR="006A5DC5" w:rsidRPr="00ED5F79" w:rsidRDefault="006A5DC5">
      <w:pPr>
        <w:pStyle w:val="ad"/>
        <w:rPr>
          <w:lang w:val="en-US"/>
        </w:rPr>
      </w:pPr>
      <w:r w:rsidRPr="00102F58">
        <w:rPr>
          <w:rStyle w:val="ab"/>
        </w:rPr>
        <w:footnoteRef/>
      </w:r>
      <w:r w:rsidRPr="00102F58">
        <w:rPr>
          <w:lang w:val="en-US"/>
        </w:rPr>
        <w:t xml:space="preserve"> </w:t>
      </w:r>
      <w:proofErr w:type="spellStart"/>
      <w:r w:rsidRPr="00ED5F79">
        <w:rPr>
          <w:lang w:val="en-US"/>
        </w:rPr>
        <w:t>Zillman</w:t>
      </w:r>
      <w:proofErr w:type="spellEnd"/>
      <w:r w:rsidRPr="00ED5F79">
        <w:rPr>
          <w:lang w:val="en-US"/>
        </w:rPr>
        <w:t xml:space="preserve"> C. (2016), “French Companies Are Scrambling to Get Women </w:t>
      </w:r>
      <w:proofErr w:type="gramStart"/>
      <w:r w:rsidRPr="00ED5F79">
        <w:rPr>
          <w:lang w:val="en-US"/>
        </w:rPr>
        <w:t>Onto</w:t>
      </w:r>
      <w:proofErr w:type="gramEnd"/>
      <w:r w:rsidRPr="00ED5F79">
        <w:rPr>
          <w:lang w:val="en-US"/>
        </w:rPr>
        <w:t xml:space="preserve"> Their Boards</w:t>
      </w:r>
      <w:r w:rsidRPr="00ED5F79">
        <w:rPr>
          <w:rFonts w:cs="Times New Roman"/>
          <w:lang w:val="en-US"/>
        </w:rPr>
        <w:t>”, available at:</w:t>
      </w:r>
      <w:r w:rsidRPr="00ED5F79">
        <w:rPr>
          <w:lang w:val="en-US"/>
        </w:rPr>
        <w:t xml:space="preserve"> </w:t>
      </w:r>
      <w:r w:rsidR="00661F60">
        <w:fldChar w:fldCharType="begin"/>
      </w:r>
      <w:r w:rsidR="00661F60" w:rsidRPr="000524B8">
        <w:rPr>
          <w:lang w:val="en-US"/>
        </w:rPr>
        <w:instrText xml:space="preserve"> HYPERLINK "http://fortune.com/2016/03/22/french-women-corporate-boards-quota/" </w:instrText>
      </w:r>
      <w:r w:rsidR="00661F60">
        <w:fldChar w:fldCharType="separate"/>
      </w:r>
      <w:r w:rsidRPr="00ED5F79">
        <w:rPr>
          <w:rStyle w:val="a3"/>
          <w:color w:val="auto"/>
          <w:u w:val="none"/>
          <w:lang w:val="en-US"/>
        </w:rPr>
        <w:t>http://fortune.com/2016/03/22/french-women-corporate-boards-quota/</w:t>
      </w:r>
      <w:r w:rsidR="00661F60">
        <w:rPr>
          <w:rStyle w:val="a3"/>
          <w:color w:val="auto"/>
          <w:u w:val="none"/>
          <w:lang w:val="en-US"/>
        </w:rPr>
        <w:fldChar w:fldCharType="end"/>
      </w:r>
      <w:r w:rsidRPr="00ED5F79">
        <w:rPr>
          <w:lang w:val="en-US"/>
        </w:rPr>
        <w:t xml:space="preserve"> </w:t>
      </w:r>
      <w:r w:rsidRPr="00ED5F79">
        <w:rPr>
          <w:rFonts w:cs="Times New Roman"/>
          <w:lang w:val="en-US"/>
        </w:rPr>
        <w:t>(accessed April 20, 2017).</w:t>
      </w:r>
    </w:p>
  </w:footnote>
  <w:footnote w:id="3">
    <w:p w:rsidR="006A5DC5" w:rsidRPr="0075601D" w:rsidRDefault="006A5DC5" w:rsidP="0075601D">
      <w:pPr>
        <w:spacing w:line="240" w:lineRule="auto"/>
        <w:rPr>
          <w:sz w:val="18"/>
          <w:szCs w:val="18"/>
          <w:lang w:val="en-US"/>
        </w:rPr>
      </w:pPr>
      <w:r w:rsidRPr="00ED5F79">
        <w:rPr>
          <w:rStyle w:val="ab"/>
          <w:sz w:val="20"/>
          <w:szCs w:val="20"/>
        </w:rPr>
        <w:footnoteRef/>
      </w:r>
      <w:r w:rsidRPr="00ED5F79">
        <w:rPr>
          <w:sz w:val="20"/>
          <w:szCs w:val="20"/>
          <w:lang w:val="en-US"/>
        </w:rPr>
        <w:t xml:space="preserve"> </w:t>
      </w:r>
      <w:proofErr w:type="spellStart"/>
      <w:r w:rsidRPr="00ED5F79">
        <w:rPr>
          <w:sz w:val="20"/>
          <w:szCs w:val="20"/>
          <w:lang w:val="en-US"/>
        </w:rPr>
        <w:t>Rayasam</w:t>
      </w:r>
      <w:proofErr w:type="spellEnd"/>
      <w:r w:rsidRPr="00ED5F79">
        <w:rPr>
          <w:sz w:val="20"/>
          <w:szCs w:val="20"/>
          <w:lang w:val="en-US"/>
        </w:rPr>
        <w:t xml:space="preserve"> R. (2016), “Why Germany’s New Quota for Women </w:t>
      </w:r>
      <w:proofErr w:type="gramStart"/>
      <w:r w:rsidRPr="00ED5F79">
        <w:rPr>
          <w:sz w:val="20"/>
          <w:szCs w:val="20"/>
          <w:lang w:val="en-US"/>
        </w:rPr>
        <w:t>On Boards Looks Like</w:t>
      </w:r>
      <w:proofErr w:type="gramEnd"/>
      <w:r w:rsidRPr="00ED5F79">
        <w:rPr>
          <w:sz w:val="20"/>
          <w:szCs w:val="20"/>
          <w:lang w:val="en-US"/>
        </w:rPr>
        <w:t xml:space="preserve"> a Bust”, </w:t>
      </w:r>
      <w:r w:rsidRPr="00ED5F79">
        <w:rPr>
          <w:rFonts w:cs="Times New Roman"/>
          <w:sz w:val="20"/>
          <w:szCs w:val="20"/>
          <w:lang w:val="en-US"/>
        </w:rPr>
        <w:t>available at:</w:t>
      </w:r>
      <w:r w:rsidRPr="00ED5F79">
        <w:rPr>
          <w:lang w:val="en-US"/>
        </w:rPr>
        <w:t xml:space="preserve"> </w:t>
      </w:r>
      <w:r w:rsidR="00661F60">
        <w:fldChar w:fldCharType="begin"/>
      </w:r>
      <w:r w:rsidR="00661F60" w:rsidRPr="000524B8">
        <w:rPr>
          <w:lang w:val="en-US"/>
        </w:rPr>
        <w:instrText xml:space="preserve"> HYPERLINK "http://fortune.com/2016/03/11/germany-board-quot</w:instrText>
      </w:r>
      <w:r w:rsidR="00661F60" w:rsidRPr="000524B8">
        <w:rPr>
          <w:lang w:val="en-US"/>
        </w:rPr>
        <w:instrText xml:space="preserve">a-women/?iid=leftrail" </w:instrText>
      </w:r>
      <w:r w:rsidR="00661F60">
        <w:fldChar w:fldCharType="separate"/>
      </w:r>
      <w:r w:rsidRPr="00ED5F79">
        <w:rPr>
          <w:rStyle w:val="a3"/>
          <w:color w:val="auto"/>
          <w:sz w:val="20"/>
          <w:szCs w:val="20"/>
          <w:u w:val="none"/>
          <w:lang w:val="en-US"/>
        </w:rPr>
        <w:t>http://fortune.com/2016/03/11/germany-board-quota-women/?iid=leftrail</w:t>
      </w:r>
      <w:r w:rsidR="00661F60">
        <w:rPr>
          <w:rStyle w:val="a3"/>
          <w:color w:val="auto"/>
          <w:sz w:val="20"/>
          <w:szCs w:val="20"/>
          <w:u w:val="none"/>
          <w:lang w:val="en-US"/>
        </w:rPr>
        <w:fldChar w:fldCharType="end"/>
      </w:r>
      <w:r w:rsidRPr="00ED5F79">
        <w:rPr>
          <w:rStyle w:val="a3"/>
          <w:color w:val="auto"/>
          <w:sz w:val="20"/>
          <w:szCs w:val="20"/>
          <w:u w:val="none"/>
          <w:lang w:val="en-US"/>
        </w:rPr>
        <w:t xml:space="preserve"> (accessed April 20, 2017).</w:t>
      </w:r>
    </w:p>
  </w:footnote>
  <w:footnote w:id="4">
    <w:p w:rsidR="006A5DC5" w:rsidRPr="00102F58" w:rsidRDefault="006A5DC5" w:rsidP="0075601D">
      <w:pPr>
        <w:pStyle w:val="a4"/>
        <w:shd w:val="clear" w:color="auto" w:fill="FFFFFF"/>
        <w:spacing w:before="0" w:beforeAutospacing="0" w:after="0" w:afterAutospacing="0"/>
        <w:rPr>
          <w:color w:val="0563C1" w:themeColor="hyperlink"/>
          <w:sz w:val="20"/>
          <w:szCs w:val="20"/>
          <w:u w:val="single"/>
          <w:lang w:val="en-US"/>
        </w:rPr>
      </w:pPr>
      <w:r w:rsidRPr="00102F58">
        <w:rPr>
          <w:rStyle w:val="ab"/>
          <w:sz w:val="20"/>
          <w:szCs w:val="20"/>
        </w:rPr>
        <w:footnoteRef/>
      </w:r>
      <w:proofErr w:type="spellStart"/>
      <w:r w:rsidRPr="00250405">
        <w:rPr>
          <w:sz w:val="20"/>
          <w:szCs w:val="20"/>
          <w:lang w:val="en-US"/>
        </w:rPr>
        <w:t>Smirnova</w:t>
      </w:r>
      <w:proofErr w:type="spellEnd"/>
      <w:r w:rsidRPr="00250405">
        <w:rPr>
          <w:sz w:val="20"/>
          <w:szCs w:val="20"/>
          <w:lang w:val="en-US"/>
        </w:rPr>
        <w:t xml:space="preserve"> Y. (2011), “</w:t>
      </w:r>
      <w:proofErr w:type="spellStart"/>
      <w:r w:rsidRPr="00250405">
        <w:rPr>
          <w:sz w:val="20"/>
          <w:szCs w:val="20"/>
          <w:lang w:val="en-US"/>
        </w:rPr>
        <w:t>Zolotye</w:t>
      </w:r>
      <w:proofErr w:type="spellEnd"/>
      <w:r w:rsidRPr="00250405">
        <w:rPr>
          <w:sz w:val="20"/>
          <w:szCs w:val="20"/>
          <w:lang w:val="en-US"/>
        </w:rPr>
        <w:t xml:space="preserve"> </w:t>
      </w:r>
      <w:proofErr w:type="spellStart"/>
      <w:r w:rsidRPr="00250405">
        <w:rPr>
          <w:sz w:val="20"/>
          <w:szCs w:val="20"/>
          <w:lang w:val="en-US"/>
        </w:rPr>
        <w:t>yubki</w:t>
      </w:r>
      <w:proofErr w:type="spellEnd"/>
      <w:r w:rsidRPr="00250405">
        <w:rPr>
          <w:sz w:val="20"/>
          <w:szCs w:val="20"/>
          <w:lang w:val="en-US"/>
        </w:rPr>
        <w:t>”, available at: http://www.forbes.ru/karera/menedzhment/62151-zolotye-yubk</w:t>
      </w:r>
      <w:hyperlink r:id="rId2" w:history="1">
        <w:r w:rsidRPr="00250405">
          <w:rPr>
            <w:rStyle w:val="a3"/>
            <w:color w:val="auto"/>
            <w:sz w:val="20"/>
            <w:szCs w:val="20"/>
            <w:u w:val="none"/>
            <w:lang w:val="en-US"/>
          </w:rPr>
          <w:t>i</w:t>
        </w:r>
      </w:hyperlink>
      <w:r w:rsidRPr="00250405">
        <w:rPr>
          <w:sz w:val="20"/>
          <w:szCs w:val="20"/>
          <w:lang w:val="en-US"/>
        </w:rPr>
        <w:t xml:space="preserve"> (accessed April 19,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90A"/>
    <w:multiLevelType w:val="multilevel"/>
    <w:tmpl w:val="36C6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039A"/>
    <w:multiLevelType w:val="multilevel"/>
    <w:tmpl w:val="B44E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C4339"/>
    <w:multiLevelType w:val="hybridMultilevel"/>
    <w:tmpl w:val="55AC4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9834A7"/>
    <w:multiLevelType w:val="hybridMultilevel"/>
    <w:tmpl w:val="35682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519FE"/>
    <w:multiLevelType w:val="multilevel"/>
    <w:tmpl w:val="B44C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E221F"/>
    <w:multiLevelType w:val="hybridMultilevel"/>
    <w:tmpl w:val="1BB092F0"/>
    <w:lvl w:ilvl="0" w:tplc="8B18A374">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4DFC7148"/>
    <w:multiLevelType w:val="hybridMultilevel"/>
    <w:tmpl w:val="68145BDC"/>
    <w:lvl w:ilvl="0" w:tplc="C1E290C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8B5B52"/>
    <w:multiLevelType w:val="multilevel"/>
    <w:tmpl w:val="54F8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44CA4"/>
    <w:multiLevelType w:val="hybridMultilevel"/>
    <w:tmpl w:val="D77A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9D34CD"/>
    <w:multiLevelType w:val="multilevel"/>
    <w:tmpl w:val="BF1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E26927"/>
    <w:multiLevelType w:val="hybridMultilevel"/>
    <w:tmpl w:val="7E7E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BC0E96"/>
    <w:multiLevelType w:val="multilevel"/>
    <w:tmpl w:val="73FE6922"/>
    <w:lvl w:ilvl="0">
      <w:start w:val="3"/>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69187CF1"/>
    <w:multiLevelType w:val="hybridMultilevel"/>
    <w:tmpl w:val="032C1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9458C5"/>
    <w:multiLevelType w:val="hybridMultilevel"/>
    <w:tmpl w:val="7E867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A41A2A"/>
    <w:multiLevelType w:val="hybridMultilevel"/>
    <w:tmpl w:val="E20EE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875665"/>
    <w:multiLevelType w:val="multilevel"/>
    <w:tmpl w:val="6DD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926CEF"/>
    <w:multiLevelType w:val="multilevel"/>
    <w:tmpl w:val="DB2A6EE2"/>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78F3657B"/>
    <w:multiLevelType w:val="multilevel"/>
    <w:tmpl w:val="D96E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7"/>
  </w:num>
  <w:num w:numId="4">
    <w:abstractNumId w:val="0"/>
  </w:num>
  <w:num w:numId="5">
    <w:abstractNumId w:val="4"/>
  </w:num>
  <w:num w:numId="6">
    <w:abstractNumId w:val="10"/>
  </w:num>
  <w:num w:numId="7">
    <w:abstractNumId w:val="13"/>
  </w:num>
  <w:num w:numId="8">
    <w:abstractNumId w:val="2"/>
  </w:num>
  <w:num w:numId="9">
    <w:abstractNumId w:val="8"/>
  </w:num>
  <w:num w:numId="10">
    <w:abstractNumId w:val="11"/>
  </w:num>
  <w:num w:numId="11">
    <w:abstractNumId w:val="3"/>
  </w:num>
  <w:num w:numId="12">
    <w:abstractNumId w:val="7"/>
  </w:num>
  <w:num w:numId="13">
    <w:abstractNumId w:val="12"/>
  </w:num>
  <w:num w:numId="14">
    <w:abstractNumId w:val="6"/>
  </w:num>
  <w:num w:numId="15">
    <w:abstractNumId w:val="5"/>
  </w:num>
  <w:num w:numId="16">
    <w:abstractNumId w:val="1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4E"/>
    <w:rsid w:val="00000496"/>
    <w:rsid w:val="0000154E"/>
    <w:rsid w:val="00001A34"/>
    <w:rsid w:val="00001F88"/>
    <w:rsid w:val="00003EDD"/>
    <w:rsid w:val="000045C3"/>
    <w:rsid w:val="00004F0D"/>
    <w:rsid w:val="00005546"/>
    <w:rsid w:val="0000597D"/>
    <w:rsid w:val="00005E43"/>
    <w:rsid w:val="00006BD2"/>
    <w:rsid w:val="00007AAB"/>
    <w:rsid w:val="00010AB3"/>
    <w:rsid w:val="00012DB6"/>
    <w:rsid w:val="0001397D"/>
    <w:rsid w:val="000139CE"/>
    <w:rsid w:val="00013CDA"/>
    <w:rsid w:val="00014830"/>
    <w:rsid w:val="00014AF2"/>
    <w:rsid w:val="00015E97"/>
    <w:rsid w:val="00016F24"/>
    <w:rsid w:val="000173BC"/>
    <w:rsid w:val="00017415"/>
    <w:rsid w:val="00017C43"/>
    <w:rsid w:val="0002062F"/>
    <w:rsid w:val="000217F5"/>
    <w:rsid w:val="0002188A"/>
    <w:rsid w:val="0002398A"/>
    <w:rsid w:val="00023DF5"/>
    <w:rsid w:val="00023E87"/>
    <w:rsid w:val="00024AF7"/>
    <w:rsid w:val="00026496"/>
    <w:rsid w:val="00031393"/>
    <w:rsid w:val="000313D5"/>
    <w:rsid w:val="00032345"/>
    <w:rsid w:val="00032447"/>
    <w:rsid w:val="000325EC"/>
    <w:rsid w:val="00032B01"/>
    <w:rsid w:val="00033433"/>
    <w:rsid w:val="000336A2"/>
    <w:rsid w:val="00035890"/>
    <w:rsid w:val="00035913"/>
    <w:rsid w:val="00040501"/>
    <w:rsid w:val="00040950"/>
    <w:rsid w:val="000409B4"/>
    <w:rsid w:val="00042A6F"/>
    <w:rsid w:val="000432B8"/>
    <w:rsid w:val="00046B37"/>
    <w:rsid w:val="00046F06"/>
    <w:rsid w:val="00047B00"/>
    <w:rsid w:val="00050BCE"/>
    <w:rsid w:val="00051332"/>
    <w:rsid w:val="000521E4"/>
    <w:rsid w:val="000523ED"/>
    <w:rsid w:val="000524B8"/>
    <w:rsid w:val="000529D3"/>
    <w:rsid w:val="00054F81"/>
    <w:rsid w:val="00055089"/>
    <w:rsid w:val="00055A41"/>
    <w:rsid w:val="000602B9"/>
    <w:rsid w:val="00060D85"/>
    <w:rsid w:val="00062858"/>
    <w:rsid w:val="00064049"/>
    <w:rsid w:val="00064333"/>
    <w:rsid w:val="00064607"/>
    <w:rsid w:val="00064E42"/>
    <w:rsid w:val="00066843"/>
    <w:rsid w:val="000676CE"/>
    <w:rsid w:val="00067EB2"/>
    <w:rsid w:val="00070D7A"/>
    <w:rsid w:val="00072950"/>
    <w:rsid w:val="0007374C"/>
    <w:rsid w:val="000750E5"/>
    <w:rsid w:val="000807D3"/>
    <w:rsid w:val="000808C4"/>
    <w:rsid w:val="00081553"/>
    <w:rsid w:val="000817DF"/>
    <w:rsid w:val="0008280D"/>
    <w:rsid w:val="00083511"/>
    <w:rsid w:val="000869F9"/>
    <w:rsid w:val="000873A5"/>
    <w:rsid w:val="00090E5B"/>
    <w:rsid w:val="000917BC"/>
    <w:rsid w:val="00091A2F"/>
    <w:rsid w:val="00094533"/>
    <w:rsid w:val="000947A4"/>
    <w:rsid w:val="0009696F"/>
    <w:rsid w:val="000A0D9F"/>
    <w:rsid w:val="000A1319"/>
    <w:rsid w:val="000A3CD5"/>
    <w:rsid w:val="000A4015"/>
    <w:rsid w:val="000A622F"/>
    <w:rsid w:val="000A652C"/>
    <w:rsid w:val="000A735B"/>
    <w:rsid w:val="000B03F8"/>
    <w:rsid w:val="000B1370"/>
    <w:rsid w:val="000B155A"/>
    <w:rsid w:val="000B1F46"/>
    <w:rsid w:val="000B3A8A"/>
    <w:rsid w:val="000B402B"/>
    <w:rsid w:val="000B489C"/>
    <w:rsid w:val="000B5883"/>
    <w:rsid w:val="000B6729"/>
    <w:rsid w:val="000B7511"/>
    <w:rsid w:val="000B7D81"/>
    <w:rsid w:val="000B7E15"/>
    <w:rsid w:val="000C000B"/>
    <w:rsid w:val="000C01FA"/>
    <w:rsid w:val="000C0DA3"/>
    <w:rsid w:val="000C0F63"/>
    <w:rsid w:val="000C240A"/>
    <w:rsid w:val="000C25AD"/>
    <w:rsid w:val="000C26AE"/>
    <w:rsid w:val="000C3022"/>
    <w:rsid w:val="000C3C79"/>
    <w:rsid w:val="000C411D"/>
    <w:rsid w:val="000C4CE6"/>
    <w:rsid w:val="000C59A0"/>
    <w:rsid w:val="000C5BEC"/>
    <w:rsid w:val="000C6397"/>
    <w:rsid w:val="000C6642"/>
    <w:rsid w:val="000C6EFF"/>
    <w:rsid w:val="000C7276"/>
    <w:rsid w:val="000D0B24"/>
    <w:rsid w:val="000D199F"/>
    <w:rsid w:val="000D1C76"/>
    <w:rsid w:val="000D2599"/>
    <w:rsid w:val="000D28DC"/>
    <w:rsid w:val="000D2E40"/>
    <w:rsid w:val="000D3537"/>
    <w:rsid w:val="000D3A95"/>
    <w:rsid w:val="000D49A7"/>
    <w:rsid w:val="000D515F"/>
    <w:rsid w:val="000D533B"/>
    <w:rsid w:val="000D6FF0"/>
    <w:rsid w:val="000E0A20"/>
    <w:rsid w:val="000E15CB"/>
    <w:rsid w:val="000E29A2"/>
    <w:rsid w:val="000E2C69"/>
    <w:rsid w:val="000E337A"/>
    <w:rsid w:val="000E3545"/>
    <w:rsid w:val="000E4307"/>
    <w:rsid w:val="000F21F1"/>
    <w:rsid w:val="000F2720"/>
    <w:rsid w:val="000F3770"/>
    <w:rsid w:val="000F3C06"/>
    <w:rsid w:val="000F559D"/>
    <w:rsid w:val="000F5D86"/>
    <w:rsid w:val="000F660F"/>
    <w:rsid w:val="000F6D86"/>
    <w:rsid w:val="00100B71"/>
    <w:rsid w:val="001011FD"/>
    <w:rsid w:val="00101B5B"/>
    <w:rsid w:val="00102BF4"/>
    <w:rsid w:val="00102F58"/>
    <w:rsid w:val="00103A2F"/>
    <w:rsid w:val="0010458F"/>
    <w:rsid w:val="0010513B"/>
    <w:rsid w:val="00106CA2"/>
    <w:rsid w:val="00107860"/>
    <w:rsid w:val="00107DCC"/>
    <w:rsid w:val="001103AF"/>
    <w:rsid w:val="001125CB"/>
    <w:rsid w:val="00113106"/>
    <w:rsid w:val="00113165"/>
    <w:rsid w:val="00113EA6"/>
    <w:rsid w:val="00115EB5"/>
    <w:rsid w:val="00116228"/>
    <w:rsid w:val="001163E5"/>
    <w:rsid w:val="001218B3"/>
    <w:rsid w:val="00121ED5"/>
    <w:rsid w:val="00122F8B"/>
    <w:rsid w:val="00123301"/>
    <w:rsid w:val="00123CE1"/>
    <w:rsid w:val="00123E46"/>
    <w:rsid w:val="001246F8"/>
    <w:rsid w:val="00125ED6"/>
    <w:rsid w:val="0012616A"/>
    <w:rsid w:val="00126524"/>
    <w:rsid w:val="0012693B"/>
    <w:rsid w:val="00127827"/>
    <w:rsid w:val="00130F91"/>
    <w:rsid w:val="0013215B"/>
    <w:rsid w:val="001327A0"/>
    <w:rsid w:val="001328FC"/>
    <w:rsid w:val="00132FC8"/>
    <w:rsid w:val="0013318A"/>
    <w:rsid w:val="001342DB"/>
    <w:rsid w:val="00134747"/>
    <w:rsid w:val="00134BB9"/>
    <w:rsid w:val="001354FA"/>
    <w:rsid w:val="00135BEF"/>
    <w:rsid w:val="001362C8"/>
    <w:rsid w:val="001371FA"/>
    <w:rsid w:val="001376CE"/>
    <w:rsid w:val="00141DB8"/>
    <w:rsid w:val="00143399"/>
    <w:rsid w:val="00143A07"/>
    <w:rsid w:val="00143BF4"/>
    <w:rsid w:val="00144D60"/>
    <w:rsid w:val="00145FF8"/>
    <w:rsid w:val="00146248"/>
    <w:rsid w:val="00146451"/>
    <w:rsid w:val="00146762"/>
    <w:rsid w:val="001469E3"/>
    <w:rsid w:val="00146B75"/>
    <w:rsid w:val="00146E36"/>
    <w:rsid w:val="00150A07"/>
    <w:rsid w:val="00150EC9"/>
    <w:rsid w:val="0015131F"/>
    <w:rsid w:val="001540DB"/>
    <w:rsid w:val="00154425"/>
    <w:rsid w:val="0015495C"/>
    <w:rsid w:val="00154DCD"/>
    <w:rsid w:val="0015522D"/>
    <w:rsid w:val="001558CB"/>
    <w:rsid w:val="001559AB"/>
    <w:rsid w:val="00156347"/>
    <w:rsid w:val="0015660E"/>
    <w:rsid w:val="001568C8"/>
    <w:rsid w:val="00156A55"/>
    <w:rsid w:val="00157390"/>
    <w:rsid w:val="00160233"/>
    <w:rsid w:val="0016061D"/>
    <w:rsid w:val="0016121F"/>
    <w:rsid w:val="00161BD1"/>
    <w:rsid w:val="00162934"/>
    <w:rsid w:val="00163637"/>
    <w:rsid w:val="00163B65"/>
    <w:rsid w:val="00163C19"/>
    <w:rsid w:val="0016416E"/>
    <w:rsid w:val="001662EE"/>
    <w:rsid w:val="00166EE8"/>
    <w:rsid w:val="001677F5"/>
    <w:rsid w:val="001709BF"/>
    <w:rsid w:val="00171B91"/>
    <w:rsid w:val="001729C3"/>
    <w:rsid w:val="00173052"/>
    <w:rsid w:val="00175EDF"/>
    <w:rsid w:val="0017675C"/>
    <w:rsid w:val="00176EC3"/>
    <w:rsid w:val="00177B02"/>
    <w:rsid w:val="00177DB8"/>
    <w:rsid w:val="00181148"/>
    <w:rsid w:val="001812DC"/>
    <w:rsid w:val="001818F5"/>
    <w:rsid w:val="00182239"/>
    <w:rsid w:val="0018328F"/>
    <w:rsid w:val="001834D3"/>
    <w:rsid w:val="001837F2"/>
    <w:rsid w:val="00183B82"/>
    <w:rsid w:val="001842C3"/>
    <w:rsid w:val="001855C2"/>
    <w:rsid w:val="00185E37"/>
    <w:rsid w:val="00187076"/>
    <w:rsid w:val="00187126"/>
    <w:rsid w:val="00190253"/>
    <w:rsid w:val="001910D9"/>
    <w:rsid w:val="00192420"/>
    <w:rsid w:val="00192FCB"/>
    <w:rsid w:val="00197FED"/>
    <w:rsid w:val="001A02E7"/>
    <w:rsid w:val="001A03C4"/>
    <w:rsid w:val="001A09A1"/>
    <w:rsid w:val="001A1263"/>
    <w:rsid w:val="001A1B37"/>
    <w:rsid w:val="001A1C19"/>
    <w:rsid w:val="001A1ECD"/>
    <w:rsid w:val="001A3830"/>
    <w:rsid w:val="001A3834"/>
    <w:rsid w:val="001A49E6"/>
    <w:rsid w:val="001A58C4"/>
    <w:rsid w:val="001A5D0B"/>
    <w:rsid w:val="001A61AE"/>
    <w:rsid w:val="001A7298"/>
    <w:rsid w:val="001A7F16"/>
    <w:rsid w:val="001B133A"/>
    <w:rsid w:val="001B1672"/>
    <w:rsid w:val="001B2887"/>
    <w:rsid w:val="001B2ABC"/>
    <w:rsid w:val="001B54E9"/>
    <w:rsid w:val="001B5D8F"/>
    <w:rsid w:val="001B7F5B"/>
    <w:rsid w:val="001C021C"/>
    <w:rsid w:val="001C1C94"/>
    <w:rsid w:val="001C2AEF"/>
    <w:rsid w:val="001C2C03"/>
    <w:rsid w:val="001C3177"/>
    <w:rsid w:val="001C3288"/>
    <w:rsid w:val="001C3B4B"/>
    <w:rsid w:val="001C49DB"/>
    <w:rsid w:val="001C51CC"/>
    <w:rsid w:val="001C74CC"/>
    <w:rsid w:val="001D0BA0"/>
    <w:rsid w:val="001D2217"/>
    <w:rsid w:val="001D4432"/>
    <w:rsid w:val="001D4C0D"/>
    <w:rsid w:val="001D5197"/>
    <w:rsid w:val="001D5774"/>
    <w:rsid w:val="001D5DA9"/>
    <w:rsid w:val="001D6AC8"/>
    <w:rsid w:val="001D761C"/>
    <w:rsid w:val="001D76B4"/>
    <w:rsid w:val="001E03EC"/>
    <w:rsid w:val="001E0EDF"/>
    <w:rsid w:val="001E1EED"/>
    <w:rsid w:val="001E2625"/>
    <w:rsid w:val="001E3780"/>
    <w:rsid w:val="001E41BC"/>
    <w:rsid w:val="001E4BC9"/>
    <w:rsid w:val="001E5856"/>
    <w:rsid w:val="001E5E0F"/>
    <w:rsid w:val="001F0619"/>
    <w:rsid w:val="001F0733"/>
    <w:rsid w:val="001F1535"/>
    <w:rsid w:val="001F1838"/>
    <w:rsid w:val="001F1865"/>
    <w:rsid w:val="001F1DD7"/>
    <w:rsid w:val="001F1EB1"/>
    <w:rsid w:val="001F22E9"/>
    <w:rsid w:val="001F324D"/>
    <w:rsid w:val="001F4F06"/>
    <w:rsid w:val="001F513F"/>
    <w:rsid w:val="001F5500"/>
    <w:rsid w:val="001F5506"/>
    <w:rsid w:val="001F58C9"/>
    <w:rsid w:val="001F5992"/>
    <w:rsid w:val="001F5C6D"/>
    <w:rsid w:val="001F7E16"/>
    <w:rsid w:val="00201750"/>
    <w:rsid w:val="002033D8"/>
    <w:rsid w:val="002068E3"/>
    <w:rsid w:val="002078C4"/>
    <w:rsid w:val="0021024E"/>
    <w:rsid w:val="00210B7A"/>
    <w:rsid w:val="002145CB"/>
    <w:rsid w:val="00214B8C"/>
    <w:rsid w:val="00214E83"/>
    <w:rsid w:val="00214FF3"/>
    <w:rsid w:val="00216E00"/>
    <w:rsid w:val="002179DF"/>
    <w:rsid w:val="0022028F"/>
    <w:rsid w:val="0022069F"/>
    <w:rsid w:val="002207F1"/>
    <w:rsid w:val="0022082C"/>
    <w:rsid w:val="00221299"/>
    <w:rsid w:val="00221F44"/>
    <w:rsid w:val="00222968"/>
    <w:rsid w:val="0022366A"/>
    <w:rsid w:val="00225CB2"/>
    <w:rsid w:val="00225EEE"/>
    <w:rsid w:val="002262B1"/>
    <w:rsid w:val="002264D9"/>
    <w:rsid w:val="00227CA5"/>
    <w:rsid w:val="00230321"/>
    <w:rsid w:val="0023060A"/>
    <w:rsid w:val="00231114"/>
    <w:rsid w:val="00231773"/>
    <w:rsid w:val="00231B35"/>
    <w:rsid w:val="00231BE1"/>
    <w:rsid w:val="002337F9"/>
    <w:rsid w:val="00234072"/>
    <w:rsid w:val="00234771"/>
    <w:rsid w:val="00235C1F"/>
    <w:rsid w:val="002363C9"/>
    <w:rsid w:val="002369F6"/>
    <w:rsid w:val="002400F2"/>
    <w:rsid w:val="00240949"/>
    <w:rsid w:val="0024102E"/>
    <w:rsid w:val="00241154"/>
    <w:rsid w:val="00241233"/>
    <w:rsid w:val="00241D60"/>
    <w:rsid w:val="00242323"/>
    <w:rsid w:val="00242DFC"/>
    <w:rsid w:val="00245492"/>
    <w:rsid w:val="00246A21"/>
    <w:rsid w:val="00246CD3"/>
    <w:rsid w:val="00247296"/>
    <w:rsid w:val="00247AF2"/>
    <w:rsid w:val="00247BE6"/>
    <w:rsid w:val="00247E8B"/>
    <w:rsid w:val="0025030A"/>
    <w:rsid w:val="00250405"/>
    <w:rsid w:val="0025081B"/>
    <w:rsid w:val="00250B69"/>
    <w:rsid w:val="00250B6E"/>
    <w:rsid w:val="002514ED"/>
    <w:rsid w:val="00251EEF"/>
    <w:rsid w:val="00252B41"/>
    <w:rsid w:val="00252DAE"/>
    <w:rsid w:val="00252DF1"/>
    <w:rsid w:val="002548E5"/>
    <w:rsid w:val="00254C86"/>
    <w:rsid w:val="002554AF"/>
    <w:rsid w:val="00255C03"/>
    <w:rsid w:val="00256476"/>
    <w:rsid w:val="00256A66"/>
    <w:rsid w:val="00256AF6"/>
    <w:rsid w:val="00260360"/>
    <w:rsid w:val="00262860"/>
    <w:rsid w:val="002637B1"/>
    <w:rsid w:val="002638E1"/>
    <w:rsid w:val="00264F2C"/>
    <w:rsid w:val="0026689B"/>
    <w:rsid w:val="00266933"/>
    <w:rsid w:val="00267216"/>
    <w:rsid w:val="002672C4"/>
    <w:rsid w:val="00272ECE"/>
    <w:rsid w:val="002767DC"/>
    <w:rsid w:val="00276866"/>
    <w:rsid w:val="00276B91"/>
    <w:rsid w:val="00280A04"/>
    <w:rsid w:val="0028159F"/>
    <w:rsid w:val="00282E78"/>
    <w:rsid w:val="00283059"/>
    <w:rsid w:val="00283BAB"/>
    <w:rsid w:val="0028451B"/>
    <w:rsid w:val="002863A0"/>
    <w:rsid w:val="002868BF"/>
    <w:rsid w:val="00291099"/>
    <w:rsid w:val="00292954"/>
    <w:rsid w:val="00292EBA"/>
    <w:rsid w:val="002934C3"/>
    <w:rsid w:val="00294065"/>
    <w:rsid w:val="002942E8"/>
    <w:rsid w:val="002948DF"/>
    <w:rsid w:val="00295367"/>
    <w:rsid w:val="002959CB"/>
    <w:rsid w:val="002972D6"/>
    <w:rsid w:val="002A0826"/>
    <w:rsid w:val="002A1794"/>
    <w:rsid w:val="002A1921"/>
    <w:rsid w:val="002A2A41"/>
    <w:rsid w:val="002A3B95"/>
    <w:rsid w:val="002A5614"/>
    <w:rsid w:val="002A56C8"/>
    <w:rsid w:val="002A5F86"/>
    <w:rsid w:val="002A6258"/>
    <w:rsid w:val="002A6B0D"/>
    <w:rsid w:val="002B1001"/>
    <w:rsid w:val="002B1E25"/>
    <w:rsid w:val="002B44E1"/>
    <w:rsid w:val="002B61BD"/>
    <w:rsid w:val="002B726A"/>
    <w:rsid w:val="002B7C64"/>
    <w:rsid w:val="002C097E"/>
    <w:rsid w:val="002C116F"/>
    <w:rsid w:val="002C11C7"/>
    <w:rsid w:val="002C1615"/>
    <w:rsid w:val="002C1A0A"/>
    <w:rsid w:val="002C1E17"/>
    <w:rsid w:val="002C55E1"/>
    <w:rsid w:val="002C56DF"/>
    <w:rsid w:val="002C65EE"/>
    <w:rsid w:val="002C71B1"/>
    <w:rsid w:val="002C73D1"/>
    <w:rsid w:val="002C7C26"/>
    <w:rsid w:val="002C7F55"/>
    <w:rsid w:val="002D00C1"/>
    <w:rsid w:val="002D1305"/>
    <w:rsid w:val="002D2699"/>
    <w:rsid w:val="002D36EC"/>
    <w:rsid w:val="002D3863"/>
    <w:rsid w:val="002D47E7"/>
    <w:rsid w:val="002D6685"/>
    <w:rsid w:val="002D6A63"/>
    <w:rsid w:val="002D6A99"/>
    <w:rsid w:val="002D7751"/>
    <w:rsid w:val="002E1243"/>
    <w:rsid w:val="002E28F8"/>
    <w:rsid w:val="002E29A3"/>
    <w:rsid w:val="002E3102"/>
    <w:rsid w:val="002E3920"/>
    <w:rsid w:val="002E3CFC"/>
    <w:rsid w:val="002E4CFE"/>
    <w:rsid w:val="002E684E"/>
    <w:rsid w:val="002E6DDF"/>
    <w:rsid w:val="002F0793"/>
    <w:rsid w:val="002F2FBB"/>
    <w:rsid w:val="002F38D2"/>
    <w:rsid w:val="002F56DE"/>
    <w:rsid w:val="002F5FE1"/>
    <w:rsid w:val="002F7BCF"/>
    <w:rsid w:val="00300187"/>
    <w:rsid w:val="003006E1"/>
    <w:rsid w:val="00301087"/>
    <w:rsid w:val="003020BD"/>
    <w:rsid w:val="003023B6"/>
    <w:rsid w:val="003048B1"/>
    <w:rsid w:val="00304960"/>
    <w:rsid w:val="00304A3F"/>
    <w:rsid w:val="00304E35"/>
    <w:rsid w:val="00305144"/>
    <w:rsid w:val="00305741"/>
    <w:rsid w:val="0030680B"/>
    <w:rsid w:val="00312802"/>
    <w:rsid w:val="00312A10"/>
    <w:rsid w:val="00314139"/>
    <w:rsid w:val="0031691F"/>
    <w:rsid w:val="00317355"/>
    <w:rsid w:val="0031769E"/>
    <w:rsid w:val="00317E80"/>
    <w:rsid w:val="0032018B"/>
    <w:rsid w:val="00320D79"/>
    <w:rsid w:val="003218D4"/>
    <w:rsid w:val="00322167"/>
    <w:rsid w:val="003229D0"/>
    <w:rsid w:val="00324757"/>
    <w:rsid w:val="0032479F"/>
    <w:rsid w:val="0032506A"/>
    <w:rsid w:val="00325514"/>
    <w:rsid w:val="00326E08"/>
    <w:rsid w:val="003300F1"/>
    <w:rsid w:val="00331945"/>
    <w:rsid w:val="00331FE5"/>
    <w:rsid w:val="0033285F"/>
    <w:rsid w:val="003346D9"/>
    <w:rsid w:val="00335C49"/>
    <w:rsid w:val="003370AC"/>
    <w:rsid w:val="003374F0"/>
    <w:rsid w:val="003405A1"/>
    <w:rsid w:val="00340C48"/>
    <w:rsid w:val="00342D9A"/>
    <w:rsid w:val="0034392D"/>
    <w:rsid w:val="00343CB8"/>
    <w:rsid w:val="00344201"/>
    <w:rsid w:val="00344711"/>
    <w:rsid w:val="003449F5"/>
    <w:rsid w:val="00345793"/>
    <w:rsid w:val="00345DEA"/>
    <w:rsid w:val="00346461"/>
    <w:rsid w:val="00346569"/>
    <w:rsid w:val="003470DD"/>
    <w:rsid w:val="0034765B"/>
    <w:rsid w:val="0034787D"/>
    <w:rsid w:val="00347F71"/>
    <w:rsid w:val="00351516"/>
    <w:rsid w:val="0035172D"/>
    <w:rsid w:val="00352AB8"/>
    <w:rsid w:val="003534D4"/>
    <w:rsid w:val="00355006"/>
    <w:rsid w:val="00355AA0"/>
    <w:rsid w:val="0035628D"/>
    <w:rsid w:val="00356B27"/>
    <w:rsid w:val="00357065"/>
    <w:rsid w:val="0035720B"/>
    <w:rsid w:val="003573D9"/>
    <w:rsid w:val="0035777F"/>
    <w:rsid w:val="003579C5"/>
    <w:rsid w:val="00357D2A"/>
    <w:rsid w:val="00361A08"/>
    <w:rsid w:val="003639F2"/>
    <w:rsid w:val="0036463D"/>
    <w:rsid w:val="0036479D"/>
    <w:rsid w:val="00365A0D"/>
    <w:rsid w:val="003663F3"/>
    <w:rsid w:val="00366E40"/>
    <w:rsid w:val="00367DBC"/>
    <w:rsid w:val="0037193C"/>
    <w:rsid w:val="00371C7E"/>
    <w:rsid w:val="00374B47"/>
    <w:rsid w:val="00374BA5"/>
    <w:rsid w:val="00375E9A"/>
    <w:rsid w:val="003761AE"/>
    <w:rsid w:val="00377F07"/>
    <w:rsid w:val="00381022"/>
    <w:rsid w:val="00381A7A"/>
    <w:rsid w:val="00381E7A"/>
    <w:rsid w:val="00382FD8"/>
    <w:rsid w:val="00384A08"/>
    <w:rsid w:val="00384A2B"/>
    <w:rsid w:val="0038500F"/>
    <w:rsid w:val="003852A5"/>
    <w:rsid w:val="00386579"/>
    <w:rsid w:val="0038767F"/>
    <w:rsid w:val="00387B17"/>
    <w:rsid w:val="00387F50"/>
    <w:rsid w:val="00390492"/>
    <w:rsid w:val="003905ED"/>
    <w:rsid w:val="00390AFE"/>
    <w:rsid w:val="003927BF"/>
    <w:rsid w:val="00393222"/>
    <w:rsid w:val="00393291"/>
    <w:rsid w:val="003953D5"/>
    <w:rsid w:val="00395B73"/>
    <w:rsid w:val="00395E91"/>
    <w:rsid w:val="0039734B"/>
    <w:rsid w:val="00397D42"/>
    <w:rsid w:val="003A0074"/>
    <w:rsid w:val="003A0861"/>
    <w:rsid w:val="003A3899"/>
    <w:rsid w:val="003A50BB"/>
    <w:rsid w:val="003A53A8"/>
    <w:rsid w:val="003A5782"/>
    <w:rsid w:val="003A5FE8"/>
    <w:rsid w:val="003A7CDD"/>
    <w:rsid w:val="003B0E7A"/>
    <w:rsid w:val="003B3058"/>
    <w:rsid w:val="003B3124"/>
    <w:rsid w:val="003B3487"/>
    <w:rsid w:val="003B348D"/>
    <w:rsid w:val="003B3AE2"/>
    <w:rsid w:val="003B436B"/>
    <w:rsid w:val="003B4443"/>
    <w:rsid w:val="003B62BD"/>
    <w:rsid w:val="003B6833"/>
    <w:rsid w:val="003B6ACF"/>
    <w:rsid w:val="003C0A6B"/>
    <w:rsid w:val="003C0B63"/>
    <w:rsid w:val="003C138E"/>
    <w:rsid w:val="003C2415"/>
    <w:rsid w:val="003C479B"/>
    <w:rsid w:val="003C50D1"/>
    <w:rsid w:val="003C58A1"/>
    <w:rsid w:val="003C6886"/>
    <w:rsid w:val="003C68DB"/>
    <w:rsid w:val="003C71D4"/>
    <w:rsid w:val="003D04CF"/>
    <w:rsid w:val="003D0577"/>
    <w:rsid w:val="003D0650"/>
    <w:rsid w:val="003D0775"/>
    <w:rsid w:val="003D0B05"/>
    <w:rsid w:val="003D0B14"/>
    <w:rsid w:val="003D2E36"/>
    <w:rsid w:val="003D3749"/>
    <w:rsid w:val="003D3AE7"/>
    <w:rsid w:val="003D4C88"/>
    <w:rsid w:val="003D74C0"/>
    <w:rsid w:val="003D7D70"/>
    <w:rsid w:val="003E164C"/>
    <w:rsid w:val="003E1658"/>
    <w:rsid w:val="003E2077"/>
    <w:rsid w:val="003E309D"/>
    <w:rsid w:val="003E392A"/>
    <w:rsid w:val="003E3A4D"/>
    <w:rsid w:val="003E49A1"/>
    <w:rsid w:val="003E5434"/>
    <w:rsid w:val="003E5742"/>
    <w:rsid w:val="003E5C86"/>
    <w:rsid w:val="003E5F70"/>
    <w:rsid w:val="003E65BD"/>
    <w:rsid w:val="003E6711"/>
    <w:rsid w:val="003E7DFF"/>
    <w:rsid w:val="003E7F57"/>
    <w:rsid w:val="003F05F6"/>
    <w:rsid w:val="003F06DD"/>
    <w:rsid w:val="003F212E"/>
    <w:rsid w:val="003F30AC"/>
    <w:rsid w:val="003F3E72"/>
    <w:rsid w:val="003F501A"/>
    <w:rsid w:val="003F5D7D"/>
    <w:rsid w:val="003F6CE2"/>
    <w:rsid w:val="003F71EA"/>
    <w:rsid w:val="00402873"/>
    <w:rsid w:val="00402C63"/>
    <w:rsid w:val="004039B9"/>
    <w:rsid w:val="004058E3"/>
    <w:rsid w:val="00406259"/>
    <w:rsid w:val="0040638C"/>
    <w:rsid w:val="00411C89"/>
    <w:rsid w:val="00414D4E"/>
    <w:rsid w:val="004152B7"/>
    <w:rsid w:val="004175FD"/>
    <w:rsid w:val="00417F06"/>
    <w:rsid w:val="00420365"/>
    <w:rsid w:val="004203B3"/>
    <w:rsid w:val="004213FE"/>
    <w:rsid w:val="004223E2"/>
    <w:rsid w:val="004226B4"/>
    <w:rsid w:val="00422CA2"/>
    <w:rsid w:val="00423CFA"/>
    <w:rsid w:val="004245F6"/>
    <w:rsid w:val="004252EA"/>
    <w:rsid w:val="00425904"/>
    <w:rsid w:val="00425AF3"/>
    <w:rsid w:val="00426401"/>
    <w:rsid w:val="00426703"/>
    <w:rsid w:val="00427D31"/>
    <w:rsid w:val="00430136"/>
    <w:rsid w:val="00430E20"/>
    <w:rsid w:val="0043204F"/>
    <w:rsid w:val="0043210F"/>
    <w:rsid w:val="004336E9"/>
    <w:rsid w:val="00434B8D"/>
    <w:rsid w:val="00435700"/>
    <w:rsid w:val="00435ABB"/>
    <w:rsid w:val="00435BF1"/>
    <w:rsid w:val="00435E3F"/>
    <w:rsid w:val="00436384"/>
    <w:rsid w:val="00437174"/>
    <w:rsid w:val="00437CCF"/>
    <w:rsid w:val="004409AE"/>
    <w:rsid w:val="00440EC6"/>
    <w:rsid w:val="00440F29"/>
    <w:rsid w:val="004410A7"/>
    <w:rsid w:val="0044116D"/>
    <w:rsid w:val="004411D8"/>
    <w:rsid w:val="00441DB5"/>
    <w:rsid w:val="00444469"/>
    <w:rsid w:val="0044472C"/>
    <w:rsid w:val="00444919"/>
    <w:rsid w:val="00445216"/>
    <w:rsid w:val="004514FF"/>
    <w:rsid w:val="0045185E"/>
    <w:rsid w:val="00451BB3"/>
    <w:rsid w:val="00451C58"/>
    <w:rsid w:val="00453C11"/>
    <w:rsid w:val="00454FE5"/>
    <w:rsid w:val="00455956"/>
    <w:rsid w:val="00455978"/>
    <w:rsid w:val="004566CC"/>
    <w:rsid w:val="00457A72"/>
    <w:rsid w:val="00457B03"/>
    <w:rsid w:val="00457B27"/>
    <w:rsid w:val="00460086"/>
    <w:rsid w:val="00460955"/>
    <w:rsid w:val="00461619"/>
    <w:rsid w:val="00461AE0"/>
    <w:rsid w:val="00461C00"/>
    <w:rsid w:val="00461F2E"/>
    <w:rsid w:val="00463340"/>
    <w:rsid w:val="00463BAA"/>
    <w:rsid w:val="00464E24"/>
    <w:rsid w:val="004654C6"/>
    <w:rsid w:val="00465BA1"/>
    <w:rsid w:val="00467DC7"/>
    <w:rsid w:val="004715D5"/>
    <w:rsid w:val="00471B5D"/>
    <w:rsid w:val="004724E8"/>
    <w:rsid w:val="00473DDB"/>
    <w:rsid w:val="00475629"/>
    <w:rsid w:val="00475B2B"/>
    <w:rsid w:val="0048041E"/>
    <w:rsid w:val="004806E5"/>
    <w:rsid w:val="0048075C"/>
    <w:rsid w:val="004808C6"/>
    <w:rsid w:val="00481756"/>
    <w:rsid w:val="00481A2D"/>
    <w:rsid w:val="00481DA8"/>
    <w:rsid w:val="00481F7B"/>
    <w:rsid w:val="004825AD"/>
    <w:rsid w:val="004849EA"/>
    <w:rsid w:val="00484A6E"/>
    <w:rsid w:val="00487345"/>
    <w:rsid w:val="0048779C"/>
    <w:rsid w:val="004905E8"/>
    <w:rsid w:val="00490DC4"/>
    <w:rsid w:val="0049251C"/>
    <w:rsid w:val="00495C84"/>
    <w:rsid w:val="0049632B"/>
    <w:rsid w:val="00496D00"/>
    <w:rsid w:val="004976B3"/>
    <w:rsid w:val="004978EF"/>
    <w:rsid w:val="004A06D7"/>
    <w:rsid w:val="004A0EC5"/>
    <w:rsid w:val="004A253D"/>
    <w:rsid w:val="004A2A6A"/>
    <w:rsid w:val="004A3792"/>
    <w:rsid w:val="004A4B3D"/>
    <w:rsid w:val="004A78F5"/>
    <w:rsid w:val="004B1873"/>
    <w:rsid w:val="004B2055"/>
    <w:rsid w:val="004B2C77"/>
    <w:rsid w:val="004B353C"/>
    <w:rsid w:val="004B3E50"/>
    <w:rsid w:val="004B3E7A"/>
    <w:rsid w:val="004B41A0"/>
    <w:rsid w:val="004B5370"/>
    <w:rsid w:val="004B6921"/>
    <w:rsid w:val="004C00AC"/>
    <w:rsid w:val="004C08EF"/>
    <w:rsid w:val="004C0C8B"/>
    <w:rsid w:val="004C1625"/>
    <w:rsid w:val="004C24E1"/>
    <w:rsid w:val="004C254F"/>
    <w:rsid w:val="004C25C3"/>
    <w:rsid w:val="004C3750"/>
    <w:rsid w:val="004C4B95"/>
    <w:rsid w:val="004C5486"/>
    <w:rsid w:val="004C683E"/>
    <w:rsid w:val="004C7005"/>
    <w:rsid w:val="004C72BC"/>
    <w:rsid w:val="004C7DC1"/>
    <w:rsid w:val="004D1DB3"/>
    <w:rsid w:val="004D4533"/>
    <w:rsid w:val="004D4699"/>
    <w:rsid w:val="004D5F47"/>
    <w:rsid w:val="004D748E"/>
    <w:rsid w:val="004E125A"/>
    <w:rsid w:val="004E188A"/>
    <w:rsid w:val="004E2FD9"/>
    <w:rsid w:val="004E360A"/>
    <w:rsid w:val="004E3F92"/>
    <w:rsid w:val="004E5375"/>
    <w:rsid w:val="004E5D9F"/>
    <w:rsid w:val="004F0928"/>
    <w:rsid w:val="004F2951"/>
    <w:rsid w:val="004F2B4C"/>
    <w:rsid w:val="004F2CD2"/>
    <w:rsid w:val="004F30AF"/>
    <w:rsid w:val="004F30E6"/>
    <w:rsid w:val="004F3281"/>
    <w:rsid w:val="004F4532"/>
    <w:rsid w:val="004F4C77"/>
    <w:rsid w:val="004F6518"/>
    <w:rsid w:val="004F697F"/>
    <w:rsid w:val="004F69F3"/>
    <w:rsid w:val="004F6A6E"/>
    <w:rsid w:val="004F6C8D"/>
    <w:rsid w:val="004F7103"/>
    <w:rsid w:val="004F71F1"/>
    <w:rsid w:val="005003C6"/>
    <w:rsid w:val="0050160C"/>
    <w:rsid w:val="00501E41"/>
    <w:rsid w:val="005025A8"/>
    <w:rsid w:val="0050325D"/>
    <w:rsid w:val="00503B4E"/>
    <w:rsid w:val="00503FA9"/>
    <w:rsid w:val="00504804"/>
    <w:rsid w:val="00504C39"/>
    <w:rsid w:val="00504DC7"/>
    <w:rsid w:val="005058A6"/>
    <w:rsid w:val="00505F58"/>
    <w:rsid w:val="005061D1"/>
    <w:rsid w:val="005077B1"/>
    <w:rsid w:val="005077F9"/>
    <w:rsid w:val="00507A19"/>
    <w:rsid w:val="00507ACE"/>
    <w:rsid w:val="00510963"/>
    <w:rsid w:val="00510C36"/>
    <w:rsid w:val="00511BC5"/>
    <w:rsid w:val="005121F0"/>
    <w:rsid w:val="005124BB"/>
    <w:rsid w:val="0051255A"/>
    <w:rsid w:val="00512E27"/>
    <w:rsid w:val="00514795"/>
    <w:rsid w:val="0051505F"/>
    <w:rsid w:val="00516990"/>
    <w:rsid w:val="00516CF3"/>
    <w:rsid w:val="0052186D"/>
    <w:rsid w:val="005232CF"/>
    <w:rsid w:val="005233E4"/>
    <w:rsid w:val="00523713"/>
    <w:rsid w:val="00523E89"/>
    <w:rsid w:val="005246A8"/>
    <w:rsid w:val="00527973"/>
    <w:rsid w:val="00527E77"/>
    <w:rsid w:val="0053050D"/>
    <w:rsid w:val="00530C42"/>
    <w:rsid w:val="005318F7"/>
    <w:rsid w:val="005328DD"/>
    <w:rsid w:val="00532BB2"/>
    <w:rsid w:val="0053343C"/>
    <w:rsid w:val="005338BC"/>
    <w:rsid w:val="00535F46"/>
    <w:rsid w:val="00536AF2"/>
    <w:rsid w:val="00541FC6"/>
    <w:rsid w:val="00542AF5"/>
    <w:rsid w:val="00542DE6"/>
    <w:rsid w:val="005449F6"/>
    <w:rsid w:val="00544AED"/>
    <w:rsid w:val="00545AA9"/>
    <w:rsid w:val="00545B14"/>
    <w:rsid w:val="005460E1"/>
    <w:rsid w:val="005460F1"/>
    <w:rsid w:val="00546D9B"/>
    <w:rsid w:val="00547652"/>
    <w:rsid w:val="005516F7"/>
    <w:rsid w:val="00551A68"/>
    <w:rsid w:val="00551FD3"/>
    <w:rsid w:val="00552DD6"/>
    <w:rsid w:val="005547B5"/>
    <w:rsid w:val="00554B1F"/>
    <w:rsid w:val="00555066"/>
    <w:rsid w:val="00555FBC"/>
    <w:rsid w:val="005560CF"/>
    <w:rsid w:val="00556334"/>
    <w:rsid w:val="005566F0"/>
    <w:rsid w:val="005578E9"/>
    <w:rsid w:val="00560E2A"/>
    <w:rsid w:val="0056436B"/>
    <w:rsid w:val="00564B44"/>
    <w:rsid w:val="00564DF2"/>
    <w:rsid w:val="005665CE"/>
    <w:rsid w:val="005678BA"/>
    <w:rsid w:val="00570FED"/>
    <w:rsid w:val="005716F8"/>
    <w:rsid w:val="00571F1D"/>
    <w:rsid w:val="00573745"/>
    <w:rsid w:val="00576189"/>
    <w:rsid w:val="00582A6A"/>
    <w:rsid w:val="00582C0A"/>
    <w:rsid w:val="00582C95"/>
    <w:rsid w:val="00583F93"/>
    <w:rsid w:val="00585471"/>
    <w:rsid w:val="00587880"/>
    <w:rsid w:val="005923E4"/>
    <w:rsid w:val="0059246C"/>
    <w:rsid w:val="00594A77"/>
    <w:rsid w:val="00594CC6"/>
    <w:rsid w:val="00595817"/>
    <w:rsid w:val="00595AE6"/>
    <w:rsid w:val="0059637C"/>
    <w:rsid w:val="0059651B"/>
    <w:rsid w:val="005973DB"/>
    <w:rsid w:val="00597606"/>
    <w:rsid w:val="005A083D"/>
    <w:rsid w:val="005A195D"/>
    <w:rsid w:val="005A232B"/>
    <w:rsid w:val="005A2A0B"/>
    <w:rsid w:val="005A2D2F"/>
    <w:rsid w:val="005A35C1"/>
    <w:rsid w:val="005A4189"/>
    <w:rsid w:val="005A43DB"/>
    <w:rsid w:val="005A44CE"/>
    <w:rsid w:val="005A537E"/>
    <w:rsid w:val="005A61B7"/>
    <w:rsid w:val="005A66AC"/>
    <w:rsid w:val="005A68E0"/>
    <w:rsid w:val="005A6B40"/>
    <w:rsid w:val="005A74F2"/>
    <w:rsid w:val="005A7F06"/>
    <w:rsid w:val="005B00EF"/>
    <w:rsid w:val="005B0DF5"/>
    <w:rsid w:val="005B1936"/>
    <w:rsid w:val="005B1C40"/>
    <w:rsid w:val="005B3498"/>
    <w:rsid w:val="005B3B0D"/>
    <w:rsid w:val="005B3C0D"/>
    <w:rsid w:val="005B471D"/>
    <w:rsid w:val="005B4C4E"/>
    <w:rsid w:val="005B5666"/>
    <w:rsid w:val="005B6510"/>
    <w:rsid w:val="005B70BC"/>
    <w:rsid w:val="005C20DD"/>
    <w:rsid w:val="005C2D3D"/>
    <w:rsid w:val="005C376D"/>
    <w:rsid w:val="005C420B"/>
    <w:rsid w:val="005C5CB2"/>
    <w:rsid w:val="005C6112"/>
    <w:rsid w:val="005C6290"/>
    <w:rsid w:val="005C64E5"/>
    <w:rsid w:val="005C7245"/>
    <w:rsid w:val="005D0984"/>
    <w:rsid w:val="005D1A51"/>
    <w:rsid w:val="005D3A22"/>
    <w:rsid w:val="005D3A65"/>
    <w:rsid w:val="005D4157"/>
    <w:rsid w:val="005D4F34"/>
    <w:rsid w:val="005D576A"/>
    <w:rsid w:val="005D5A86"/>
    <w:rsid w:val="005D5E20"/>
    <w:rsid w:val="005D61A0"/>
    <w:rsid w:val="005D6256"/>
    <w:rsid w:val="005D7226"/>
    <w:rsid w:val="005D744F"/>
    <w:rsid w:val="005D7611"/>
    <w:rsid w:val="005E0602"/>
    <w:rsid w:val="005E0A90"/>
    <w:rsid w:val="005E26BA"/>
    <w:rsid w:val="005E2E49"/>
    <w:rsid w:val="005E2F41"/>
    <w:rsid w:val="005E383D"/>
    <w:rsid w:val="005E4F6D"/>
    <w:rsid w:val="005E6596"/>
    <w:rsid w:val="005E6626"/>
    <w:rsid w:val="005E7241"/>
    <w:rsid w:val="005E7294"/>
    <w:rsid w:val="005F1A96"/>
    <w:rsid w:val="005F1DC9"/>
    <w:rsid w:val="005F2C88"/>
    <w:rsid w:val="005F4D38"/>
    <w:rsid w:val="005F5F01"/>
    <w:rsid w:val="005F5F99"/>
    <w:rsid w:val="005F61C6"/>
    <w:rsid w:val="006005FE"/>
    <w:rsid w:val="006015EF"/>
    <w:rsid w:val="0060232E"/>
    <w:rsid w:val="006023D2"/>
    <w:rsid w:val="006025D9"/>
    <w:rsid w:val="0060292A"/>
    <w:rsid w:val="00605C72"/>
    <w:rsid w:val="00605CD8"/>
    <w:rsid w:val="006062ED"/>
    <w:rsid w:val="0060665C"/>
    <w:rsid w:val="00606801"/>
    <w:rsid w:val="00606B02"/>
    <w:rsid w:val="00606C22"/>
    <w:rsid w:val="00606C9F"/>
    <w:rsid w:val="00607729"/>
    <w:rsid w:val="00607DC6"/>
    <w:rsid w:val="006107AB"/>
    <w:rsid w:val="006126AE"/>
    <w:rsid w:val="00612C5F"/>
    <w:rsid w:val="00612FD4"/>
    <w:rsid w:val="00613240"/>
    <w:rsid w:val="00613725"/>
    <w:rsid w:val="00615411"/>
    <w:rsid w:val="00616C8F"/>
    <w:rsid w:val="00620637"/>
    <w:rsid w:val="00620FA0"/>
    <w:rsid w:val="006210F9"/>
    <w:rsid w:val="00621B49"/>
    <w:rsid w:val="0062233A"/>
    <w:rsid w:val="00624299"/>
    <w:rsid w:val="00624563"/>
    <w:rsid w:val="006253F1"/>
    <w:rsid w:val="006255B1"/>
    <w:rsid w:val="00626A98"/>
    <w:rsid w:val="006276FD"/>
    <w:rsid w:val="00627963"/>
    <w:rsid w:val="00627E53"/>
    <w:rsid w:val="006303A1"/>
    <w:rsid w:val="00632D72"/>
    <w:rsid w:val="006337CE"/>
    <w:rsid w:val="00635223"/>
    <w:rsid w:val="00635832"/>
    <w:rsid w:val="00635F4F"/>
    <w:rsid w:val="00636058"/>
    <w:rsid w:val="006373D9"/>
    <w:rsid w:val="00640815"/>
    <w:rsid w:val="00641A7B"/>
    <w:rsid w:val="00642F1B"/>
    <w:rsid w:val="006432C5"/>
    <w:rsid w:val="00643418"/>
    <w:rsid w:val="00643BCE"/>
    <w:rsid w:val="006443A4"/>
    <w:rsid w:val="006449CA"/>
    <w:rsid w:val="00646656"/>
    <w:rsid w:val="00646939"/>
    <w:rsid w:val="00646C3E"/>
    <w:rsid w:val="00647F10"/>
    <w:rsid w:val="006515DF"/>
    <w:rsid w:val="00651E90"/>
    <w:rsid w:val="00653451"/>
    <w:rsid w:val="006542B8"/>
    <w:rsid w:val="0065580B"/>
    <w:rsid w:val="00655952"/>
    <w:rsid w:val="00656684"/>
    <w:rsid w:val="00656D1E"/>
    <w:rsid w:val="006575E4"/>
    <w:rsid w:val="00657720"/>
    <w:rsid w:val="00657A16"/>
    <w:rsid w:val="00657C62"/>
    <w:rsid w:val="0066161A"/>
    <w:rsid w:val="006617B9"/>
    <w:rsid w:val="00661F60"/>
    <w:rsid w:val="0066254B"/>
    <w:rsid w:val="0066423F"/>
    <w:rsid w:val="00664819"/>
    <w:rsid w:val="0066545E"/>
    <w:rsid w:val="00665853"/>
    <w:rsid w:val="00665B8D"/>
    <w:rsid w:val="00666214"/>
    <w:rsid w:val="00666D66"/>
    <w:rsid w:val="006673BD"/>
    <w:rsid w:val="00671A06"/>
    <w:rsid w:val="0067223A"/>
    <w:rsid w:val="006741AD"/>
    <w:rsid w:val="00674904"/>
    <w:rsid w:val="00675104"/>
    <w:rsid w:val="0067579D"/>
    <w:rsid w:val="00676535"/>
    <w:rsid w:val="00676E12"/>
    <w:rsid w:val="00677D01"/>
    <w:rsid w:val="00677EBD"/>
    <w:rsid w:val="00680D85"/>
    <w:rsid w:val="0068160E"/>
    <w:rsid w:val="00682680"/>
    <w:rsid w:val="00682B66"/>
    <w:rsid w:val="00682EF0"/>
    <w:rsid w:val="0068772E"/>
    <w:rsid w:val="0069055D"/>
    <w:rsid w:val="006905D2"/>
    <w:rsid w:val="00690F8D"/>
    <w:rsid w:val="006913A1"/>
    <w:rsid w:val="006916F0"/>
    <w:rsid w:val="00691FF7"/>
    <w:rsid w:val="00694EB7"/>
    <w:rsid w:val="00694EDD"/>
    <w:rsid w:val="006950DE"/>
    <w:rsid w:val="006953B9"/>
    <w:rsid w:val="006955F4"/>
    <w:rsid w:val="006A1D22"/>
    <w:rsid w:val="006A1D62"/>
    <w:rsid w:val="006A2EAB"/>
    <w:rsid w:val="006A343F"/>
    <w:rsid w:val="006A3AFC"/>
    <w:rsid w:val="006A4F84"/>
    <w:rsid w:val="006A5DC5"/>
    <w:rsid w:val="006A5ED5"/>
    <w:rsid w:val="006A6BDD"/>
    <w:rsid w:val="006A6D79"/>
    <w:rsid w:val="006A714A"/>
    <w:rsid w:val="006A7168"/>
    <w:rsid w:val="006A7FCA"/>
    <w:rsid w:val="006B035E"/>
    <w:rsid w:val="006B09B9"/>
    <w:rsid w:val="006B0B4E"/>
    <w:rsid w:val="006B2373"/>
    <w:rsid w:val="006B3BA2"/>
    <w:rsid w:val="006B3C38"/>
    <w:rsid w:val="006B3EFD"/>
    <w:rsid w:val="006B4666"/>
    <w:rsid w:val="006B4EBE"/>
    <w:rsid w:val="006B5A55"/>
    <w:rsid w:val="006B6973"/>
    <w:rsid w:val="006B6FDA"/>
    <w:rsid w:val="006B71ED"/>
    <w:rsid w:val="006B7DC0"/>
    <w:rsid w:val="006C07FE"/>
    <w:rsid w:val="006C0C6B"/>
    <w:rsid w:val="006C13F6"/>
    <w:rsid w:val="006C169C"/>
    <w:rsid w:val="006C1727"/>
    <w:rsid w:val="006C1A74"/>
    <w:rsid w:val="006C2060"/>
    <w:rsid w:val="006C3B43"/>
    <w:rsid w:val="006C3D2A"/>
    <w:rsid w:val="006C4BF3"/>
    <w:rsid w:val="006C4C10"/>
    <w:rsid w:val="006C5DA2"/>
    <w:rsid w:val="006C6104"/>
    <w:rsid w:val="006C61B1"/>
    <w:rsid w:val="006C658A"/>
    <w:rsid w:val="006D398D"/>
    <w:rsid w:val="006D39CD"/>
    <w:rsid w:val="006D4124"/>
    <w:rsid w:val="006D469A"/>
    <w:rsid w:val="006D4BCF"/>
    <w:rsid w:val="006D5B01"/>
    <w:rsid w:val="006D6004"/>
    <w:rsid w:val="006D6123"/>
    <w:rsid w:val="006D72E0"/>
    <w:rsid w:val="006E0331"/>
    <w:rsid w:val="006E0E2E"/>
    <w:rsid w:val="006E1261"/>
    <w:rsid w:val="006E24F0"/>
    <w:rsid w:val="006E2706"/>
    <w:rsid w:val="006E5BDF"/>
    <w:rsid w:val="006E5E4C"/>
    <w:rsid w:val="006E5EB7"/>
    <w:rsid w:val="006E6199"/>
    <w:rsid w:val="006F0481"/>
    <w:rsid w:val="006F05D5"/>
    <w:rsid w:val="006F133F"/>
    <w:rsid w:val="006F1811"/>
    <w:rsid w:val="006F31AD"/>
    <w:rsid w:val="006F3DE4"/>
    <w:rsid w:val="006F4500"/>
    <w:rsid w:val="006F4974"/>
    <w:rsid w:val="006F5616"/>
    <w:rsid w:val="006F6006"/>
    <w:rsid w:val="006F7FB3"/>
    <w:rsid w:val="007019B5"/>
    <w:rsid w:val="00702187"/>
    <w:rsid w:val="007036D4"/>
    <w:rsid w:val="00703F2C"/>
    <w:rsid w:val="007047DC"/>
    <w:rsid w:val="00704A6B"/>
    <w:rsid w:val="00704BF5"/>
    <w:rsid w:val="0070545B"/>
    <w:rsid w:val="00705DDE"/>
    <w:rsid w:val="0070705E"/>
    <w:rsid w:val="0070746E"/>
    <w:rsid w:val="0071448B"/>
    <w:rsid w:val="007159EE"/>
    <w:rsid w:val="00715D95"/>
    <w:rsid w:val="00716A8A"/>
    <w:rsid w:val="00717342"/>
    <w:rsid w:val="00717776"/>
    <w:rsid w:val="00721665"/>
    <w:rsid w:val="0072544E"/>
    <w:rsid w:val="00725A4B"/>
    <w:rsid w:val="00725BE6"/>
    <w:rsid w:val="00726176"/>
    <w:rsid w:val="0072769F"/>
    <w:rsid w:val="00727BC3"/>
    <w:rsid w:val="00730856"/>
    <w:rsid w:val="007309DA"/>
    <w:rsid w:val="00730B82"/>
    <w:rsid w:val="0073139D"/>
    <w:rsid w:val="00731F0C"/>
    <w:rsid w:val="0073240E"/>
    <w:rsid w:val="00732FF4"/>
    <w:rsid w:val="00733E92"/>
    <w:rsid w:val="00733EE4"/>
    <w:rsid w:val="0073423A"/>
    <w:rsid w:val="00734913"/>
    <w:rsid w:val="007352C1"/>
    <w:rsid w:val="007359F5"/>
    <w:rsid w:val="00736E60"/>
    <w:rsid w:val="00736E7D"/>
    <w:rsid w:val="00737406"/>
    <w:rsid w:val="0073789C"/>
    <w:rsid w:val="00737C36"/>
    <w:rsid w:val="0074006D"/>
    <w:rsid w:val="007402F9"/>
    <w:rsid w:val="00740356"/>
    <w:rsid w:val="0074083E"/>
    <w:rsid w:val="00743BEF"/>
    <w:rsid w:val="00744755"/>
    <w:rsid w:val="007448D6"/>
    <w:rsid w:val="007451F3"/>
    <w:rsid w:val="007452BB"/>
    <w:rsid w:val="0074594F"/>
    <w:rsid w:val="00745D2F"/>
    <w:rsid w:val="007464D3"/>
    <w:rsid w:val="00747398"/>
    <w:rsid w:val="00747B92"/>
    <w:rsid w:val="007521B3"/>
    <w:rsid w:val="00752762"/>
    <w:rsid w:val="0075337C"/>
    <w:rsid w:val="007534F2"/>
    <w:rsid w:val="0075463F"/>
    <w:rsid w:val="00754BC8"/>
    <w:rsid w:val="00754FEB"/>
    <w:rsid w:val="0075501C"/>
    <w:rsid w:val="0075601D"/>
    <w:rsid w:val="0075606A"/>
    <w:rsid w:val="00756931"/>
    <w:rsid w:val="007574CA"/>
    <w:rsid w:val="00760648"/>
    <w:rsid w:val="00760E35"/>
    <w:rsid w:val="00765942"/>
    <w:rsid w:val="0076662C"/>
    <w:rsid w:val="00766A7A"/>
    <w:rsid w:val="00770E0B"/>
    <w:rsid w:val="00773757"/>
    <w:rsid w:val="007738DD"/>
    <w:rsid w:val="00773B03"/>
    <w:rsid w:val="00773D25"/>
    <w:rsid w:val="00773D9B"/>
    <w:rsid w:val="00774488"/>
    <w:rsid w:val="00774B95"/>
    <w:rsid w:val="00774C97"/>
    <w:rsid w:val="00775093"/>
    <w:rsid w:val="0077686B"/>
    <w:rsid w:val="00781963"/>
    <w:rsid w:val="0078365E"/>
    <w:rsid w:val="0078366A"/>
    <w:rsid w:val="00784082"/>
    <w:rsid w:val="007842B2"/>
    <w:rsid w:val="00784EF4"/>
    <w:rsid w:val="0078585D"/>
    <w:rsid w:val="00785C73"/>
    <w:rsid w:val="00785FA4"/>
    <w:rsid w:val="00786AED"/>
    <w:rsid w:val="0078734B"/>
    <w:rsid w:val="00787B4D"/>
    <w:rsid w:val="00787CD5"/>
    <w:rsid w:val="00790A83"/>
    <w:rsid w:val="00791911"/>
    <w:rsid w:val="00791FE5"/>
    <w:rsid w:val="00792492"/>
    <w:rsid w:val="00793823"/>
    <w:rsid w:val="007952C8"/>
    <w:rsid w:val="00795481"/>
    <w:rsid w:val="00795487"/>
    <w:rsid w:val="00797CBB"/>
    <w:rsid w:val="007A032A"/>
    <w:rsid w:val="007A09BC"/>
    <w:rsid w:val="007A0F78"/>
    <w:rsid w:val="007A1D0F"/>
    <w:rsid w:val="007A24E8"/>
    <w:rsid w:val="007A2622"/>
    <w:rsid w:val="007A28E2"/>
    <w:rsid w:val="007A559B"/>
    <w:rsid w:val="007A5920"/>
    <w:rsid w:val="007A64F1"/>
    <w:rsid w:val="007A7BAA"/>
    <w:rsid w:val="007A7C33"/>
    <w:rsid w:val="007B03F2"/>
    <w:rsid w:val="007B054E"/>
    <w:rsid w:val="007B1F33"/>
    <w:rsid w:val="007B2176"/>
    <w:rsid w:val="007B5916"/>
    <w:rsid w:val="007B6FC4"/>
    <w:rsid w:val="007B79F9"/>
    <w:rsid w:val="007C0B4F"/>
    <w:rsid w:val="007C0E32"/>
    <w:rsid w:val="007C0EE4"/>
    <w:rsid w:val="007C0F6A"/>
    <w:rsid w:val="007C139C"/>
    <w:rsid w:val="007C13B1"/>
    <w:rsid w:val="007C1F59"/>
    <w:rsid w:val="007C20C8"/>
    <w:rsid w:val="007C26A1"/>
    <w:rsid w:val="007C2C21"/>
    <w:rsid w:val="007C6613"/>
    <w:rsid w:val="007D09D5"/>
    <w:rsid w:val="007D0B18"/>
    <w:rsid w:val="007D0CC9"/>
    <w:rsid w:val="007D281C"/>
    <w:rsid w:val="007D4456"/>
    <w:rsid w:val="007D4C7D"/>
    <w:rsid w:val="007D4F83"/>
    <w:rsid w:val="007D5546"/>
    <w:rsid w:val="007D592F"/>
    <w:rsid w:val="007D7125"/>
    <w:rsid w:val="007D7713"/>
    <w:rsid w:val="007D77EE"/>
    <w:rsid w:val="007E1D9A"/>
    <w:rsid w:val="007E30A1"/>
    <w:rsid w:val="007E3257"/>
    <w:rsid w:val="007E507C"/>
    <w:rsid w:val="007E5F58"/>
    <w:rsid w:val="007E5FDE"/>
    <w:rsid w:val="007E69A3"/>
    <w:rsid w:val="007F0177"/>
    <w:rsid w:val="007F0815"/>
    <w:rsid w:val="007F210E"/>
    <w:rsid w:val="007F2367"/>
    <w:rsid w:val="007F2368"/>
    <w:rsid w:val="007F2555"/>
    <w:rsid w:val="007F29E1"/>
    <w:rsid w:val="007F3D99"/>
    <w:rsid w:val="007F4AFF"/>
    <w:rsid w:val="007F53C1"/>
    <w:rsid w:val="007F7660"/>
    <w:rsid w:val="007F78C8"/>
    <w:rsid w:val="008005C8"/>
    <w:rsid w:val="00801280"/>
    <w:rsid w:val="00801336"/>
    <w:rsid w:val="00804A35"/>
    <w:rsid w:val="0080532C"/>
    <w:rsid w:val="00805892"/>
    <w:rsid w:val="00806E1F"/>
    <w:rsid w:val="00807D14"/>
    <w:rsid w:val="00810A5F"/>
    <w:rsid w:val="0081154C"/>
    <w:rsid w:val="008134E3"/>
    <w:rsid w:val="00813BDD"/>
    <w:rsid w:val="008142D4"/>
    <w:rsid w:val="008144BF"/>
    <w:rsid w:val="00814978"/>
    <w:rsid w:val="00814BB7"/>
    <w:rsid w:val="00815E80"/>
    <w:rsid w:val="0081751D"/>
    <w:rsid w:val="00817BAC"/>
    <w:rsid w:val="00817D69"/>
    <w:rsid w:val="00820251"/>
    <w:rsid w:val="00820B10"/>
    <w:rsid w:val="00822D25"/>
    <w:rsid w:val="00827BB9"/>
    <w:rsid w:val="00830605"/>
    <w:rsid w:val="00830832"/>
    <w:rsid w:val="00830ED8"/>
    <w:rsid w:val="008317BC"/>
    <w:rsid w:val="00831C03"/>
    <w:rsid w:val="00832CB0"/>
    <w:rsid w:val="0083334C"/>
    <w:rsid w:val="00833B10"/>
    <w:rsid w:val="00835E88"/>
    <w:rsid w:val="00836950"/>
    <w:rsid w:val="00842311"/>
    <w:rsid w:val="00843748"/>
    <w:rsid w:val="008454CB"/>
    <w:rsid w:val="00845A6F"/>
    <w:rsid w:val="00846423"/>
    <w:rsid w:val="0084647A"/>
    <w:rsid w:val="00846BA7"/>
    <w:rsid w:val="00846C86"/>
    <w:rsid w:val="008471E9"/>
    <w:rsid w:val="0084735A"/>
    <w:rsid w:val="00847EAF"/>
    <w:rsid w:val="00850872"/>
    <w:rsid w:val="00850A95"/>
    <w:rsid w:val="008522D7"/>
    <w:rsid w:val="00854678"/>
    <w:rsid w:val="00854752"/>
    <w:rsid w:val="00854D48"/>
    <w:rsid w:val="008550D9"/>
    <w:rsid w:val="00855BC5"/>
    <w:rsid w:val="00856519"/>
    <w:rsid w:val="00857639"/>
    <w:rsid w:val="00862E67"/>
    <w:rsid w:val="00863241"/>
    <w:rsid w:val="0087018C"/>
    <w:rsid w:val="00870D5E"/>
    <w:rsid w:val="00872FA3"/>
    <w:rsid w:val="00873411"/>
    <w:rsid w:val="0087376F"/>
    <w:rsid w:val="00873F60"/>
    <w:rsid w:val="00874E23"/>
    <w:rsid w:val="008770E3"/>
    <w:rsid w:val="0087735D"/>
    <w:rsid w:val="008773EB"/>
    <w:rsid w:val="00880653"/>
    <w:rsid w:val="00881210"/>
    <w:rsid w:val="008827C4"/>
    <w:rsid w:val="00883E88"/>
    <w:rsid w:val="00885F1A"/>
    <w:rsid w:val="00886536"/>
    <w:rsid w:val="0088679B"/>
    <w:rsid w:val="00886F61"/>
    <w:rsid w:val="008872F8"/>
    <w:rsid w:val="00890C2B"/>
    <w:rsid w:val="00891B1E"/>
    <w:rsid w:val="008922B9"/>
    <w:rsid w:val="0089278D"/>
    <w:rsid w:val="0089304A"/>
    <w:rsid w:val="008933CD"/>
    <w:rsid w:val="00893A57"/>
    <w:rsid w:val="008941F4"/>
    <w:rsid w:val="008947F1"/>
    <w:rsid w:val="00894893"/>
    <w:rsid w:val="0089498E"/>
    <w:rsid w:val="00895D39"/>
    <w:rsid w:val="00896D17"/>
    <w:rsid w:val="00897D1D"/>
    <w:rsid w:val="008A2870"/>
    <w:rsid w:val="008A3466"/>
    <w:rsid w:val="008A34E2"/>
    <w:rsid w:val="008A4770"/>
    <w:rsid w:val="008A5D85"/>
    <w:rsid w:val="008A6BB1"/>
    <w:rsid w:val="008A730A"/>
    <w:rsid w:val="008A74F0"/>
    <w:rsid w:val="008B3CDD"/>
    <w:rsid w:val="008B7437"/>
    <w:rsid w:val="008B7995"/>
    <w:rsid w:val="008C0260"/>
    <w:rsid w:val="008C03CA"/>
    <w:rsid w:val="008C1C7C"/>
    <w:rsid w:val="008C227B"/>
    <w:rsid w:val="008C29D5"/>
    <w:rsid w:val="008C2A9F"/>
    <w:rsid w:val="008C3323"/>
    <w:rsid w:val="008C36AA"/>
    <w:rsid w:val="008C3FE7"/>
    <w:rsid w:val="008C61AB"/>
    <w:rsid w:val="008C6A60"/>
    <w:rsid w:val="008D0184"/>
    <w:rsid w:val="008D224C"/>
    <w:rsid w:val="008D27D5"/>
    <w:rsid w:val="008D2DC9"/>
    <w:rsid w:val="008D3364"/>
    <w:rsid w:val="008D488A"/>
    <w:rsid w:val="008D5001"/>
    <w:rsid w:val="008D5E33"/>
    <w:rsid w:val="008D6736"/>
    <w:rsid w:val="008D6C87"/>
    <w:rsid w:val="008D73EC"/>
    <w:rsid w:val="008D7EAD"/>
    <w:rsid w:val="008E0998"/>
    <w:rsid w:val="008E1EAC"/>
    <w:rsid w:val="008E2F50"/>
    <w:rsid w:val="008E2FBC"/>
    <w:rsid w:val="008E397C"/>
    <w:rsid w:val="008E3C2B"/>
    <w:rsid w:val="008E69F8"/>
    <w:rsid w:val="008E7B91"/>
    <w:rsid w:val="008F1213"/>
    <w:rsid w:val="008F205A"/>
    <w:rsid w:val="008F225A"/>
    <w:rsid w:val="008F30F7"/>
    <w:rsid w:val="008F370B"/>
    <w:rsid w:val="008F4758"/>
    <w:rsid w:val="008F5A1A"/>
    <w:rsid w:val="0090074B"/>
    <w:rsid w:val="009010A1"/>
    <w:rsid w:val="0090152A"/>
    <w:rsid w:val="009021C1"/>
    <w:rsid w:val="00902507"/>
    <w:rsid w:val="009027FE"/>
    <w:rsid w:val="00905ED1"/>
    <w:rsid w:val="00906768"/>
    <w:rsid w:val="009069E9"/>
    <w:rsid w:val="009107AB"/>
    <w:rsid w:val="00910E3B"/>
    <w:rsid w:val="009116A2"/>
    <w:rsid w:val="00912146"/>
    <w:rsid w:val="009127A8"/>
    <w:rsid w:val="009152A8"/>
    <w:rsid w:val="00916216"/>
    <w:rsid w:val="0092017E"/>
    <w:rsid w:val="00920386"/>
    <w:rsid w:val="00922790"/>
    <w:rsid w:val="00922DC9"/>
    <w:rsid w:val="0092328A"/>
    <w:rsid w:val="00923C13"/>
    <w:rsid w:val="00924ECF"/>
    <w:rsid w:val="009252BE"/>
    <w:rsid w:val="00925769"/>
    <w:rsid w:val="009268B7"/>
    <w:rsid w:val="00926AC8"/>
    <w:rsid w:val="00926B23"/>
    <w:rsid w:val="00927815"/>
    <w:rsid w:val="009301D0"/>
    <w:rsid w:val="00930CD2"/>
    <w:rsid w:val="009310B7"/>
    <w:rsid w:val="009323F6"/>
    <w:rsid w:val="00932965"/>
    <w:rsid w:val="00932AF4"/>
    <w:rsid w:val="00932D3C"/>
    <w:rsid w:val="009338EC"/>
    <w:rsid w:val="00936E22"/>
    <w:rsid w:val="00937F75"/>
    <w:rsid w:val="009400AF"/>
    <w:rsid w:val="00942AB7"/>
    <w:rsid w:val="00942B7D"/>
    <w:rsid w:val="00943303"/>
    <w:rsid w:val="00943860"/>
    <w:rsid w:val="0094408E"/>
    <w:rsid w:val="0094570F"/>
    <w:rsid w:val="0094575C"/>
    <w:rsid w:val="0094593B"/>
    <w:rsid w:val="00947BA7"/>
    <w:rsid w:val="009502FD"/>
    <w:rsid w:val="00950F57"/>
    <w:rsid w:val="00951534"/>
    <w:rsid w:val="009525AB"/>
    <w:rsid w:val="009526B9"/>
    <w:rsid w:val="00952EAD"/>
    <w:rsid w:val="00953BD9"/>
    <w:rsid w:val="00953DD7"/>
    <w:rsid w:val="009540C4"/>
    <w:rsid w:val="009546CE"/>
    <w:rsid w:val="00954769"/>
    <w:rsid w:val="0095497D"/>
    <w:rsid w:val="00955086"/>
    <w:rsid w:val="009559E0"/>
    <w:rsid w:val="00955C5C"/>
    <w:rsid w:val="00957812"/>
    <w:rsid w:val="009579B8"/>
    <w:rsid w:val="009610E0"/>
    <w:rsid w:val="009622C0"/>
    <w:rsid w:val="00963720"/>
    <w:rsid w:val="00963A2C"/>
    <w:rsid w:val="00964769"/>
    <w:rsid w:val="00965E5E"/>
    <w:rsid w:val="0096744B"/>
    <w:rsid w:val="00967FC8"/>
    <w:rsid w:val="00970CA1"/>
    <w:rsid w:val="00970E9D"/>
    <w:rsid w:val="00971300"/>
    <w:rsid w:val="00973781"/>
    <w:rsid w:val="00974052"/>
    <w:rsid w:val="009766BF"/>
    <w:rsid w:val="00976968"/>
    <w:rsid w:val="00977FF1"/>
    <w:rsid w:val="00980E80"/>
    <w:rsid w:val="00981AA9"/>
    <w:rsid w:val="00981B49"/>
    <w:rsid w:val="00981E9C"/>
    <w:rsid w:val="009826AA"/>
    <w:rsid w:val="0098340B"/>
    <w:rsid w:val="00984351"/>
    <w:rsid w:val="00984DB0"/>
    <w:rsid w:val="00985676"/>
    <w:rsid w:val="00985BB6"/>
    <w:rsid w:val="0098771A"/>
    <w:rsid w:val="00990C1A"/>
    <w:rsid w:val="00991057"/>
    <w:rsid w:val="009913EF"/>
    <w:rsid w:val="0099252A"/>
    <w:rsid w:val="00992CE2"/>
    <w:rsid w:val="009967B6"/>
    <w:rsid w:val="00997565"/>
    <w:rsid w:val="009A0E8F"/>
    <w:rsid w:val="009A19B8"/>
    <w:rsid w:val="009A2767"/>
    <w:rsid w:val="009A2CC2"/>
    <w:rsid w:val="009A3182"/>
    <w:rsid w:val="009A31DB"/>
    <w:rsid w:val="009A3811"/>
    <w:rsid w:val="009A4244"/>
    <w:rsid w:val="009A5C25"/>
    <w:rsid w:val="009A6556"/>
    <w:rsid w:val="009A6C5A"/>
    <w:rsid w:val="009A7FB6"/>
    <w:rsid w:val="009B11F4"/>
    <w:rsid w:val="009B1533"/>
    <w:rsid w:val="009B1AB3"/>
    <w:rsid w:val="009B1B3B"/>
    <w:rsid w:val="009B29FE"/>
    <w:rsid w:val="009B2A4C"/>
    <w:rsid w:val="009B3809"/>
    <w:rsid w:val="009B493C"/>
    <w:rsid w:val="009B4B74"/>
    <w:rsid w:val="009B4E46"/>
    <w:rsid w:val="009B5416"/>
    <w:rsid w:val="009B665D"/>
    <w:rsid w:val="009B6CA4"/>
    <w:rsid w:val="009C1FD4"/>
    <w:rsid w:val="009C2BEE"/>
    <w:rsid w:val="009C30E7"/>
    <w:rsid w:val="009C38E3"/>
    <w:rsid w:val="009C4091"/>
    <w:rsid w:val="009C5EAB"/>
    <w:rsid w:val="009D0CE7"/>
    <w:rsid w:val="009D1351"/>
    <w:rsid w:val="009D170F"/>
    <w:rsid w:val="009D2414"/>
    <w:rsid w:val="009D2670"/>
    <w:rsid w:val="009D537C"/>
    <w:rsid w:val="009D5921"/>
    <w:rsid w:val="009D6535"/>
    <w:rsid w:val="009D73FA"/>
    <w:rsid w:val="009E057D"/>
    <w:rsid w:val="009E06C0"/>
    <w:rsid w:val="009E1A7F"/>
    <w:rsid w:val="009E24B2"/>
    <w:rsid w:val="009E2C88"/>
    <w:rsid w:val="009E2D42"/>
    <w:rsid w:val="009E2F0B"/>
    <w:rsid w:val="009E3C85"/>
    <w:rsid w:val="009E41E0"/>
    <w:rsid w:val="009E513C"/>
    <w:rsid w:val="009E5D79"/>
    <w:rsid w:val="009E67D8"/>
    <w:rsid w:val="009F0550"/>
    <w:rsid w:val="009F0C12"/>
    <w:rsid w:val="009F0D82"/>
    <w:rsid w:val="009F326F"/>
    <w:rsid w:val="009F37C1"/>
    <w:rsid w:val="009F4349"/>
    <w:rsid w:val="009F4C98"/>
    <w:rsid w:val="009F4D79"/>
    <w:rsid w:val="009F58AE"/>
    <w:rsid w:val="009F5EA9"/>
    <w:rsid w:val="009F655B"/>
    <w:rsid w:val="009F6A4D"/>
    <w:rsid w:val="00A0003F"/>
    <w:rsid w:val="00A00778"/>
    <w:rsid w:val="00A015A7"/>
    <w:rsid w:val="00A0410A"/>
    <w:rsid w:val="00A04C11"/>
    <w:rsid w:val="00A04F83"/>
    <w:rsid w:val="00A05823"/>
    <w:rsid w:val="00A065AA"/>
    <w:rsid w:val="00A06AD9"/>
    <w:rsid w:val="00A07ACE"/>
    <w:rsid w:val="00A10179"/>
    <w:rsid w:val="00A11446"/>
    <w:rsid w:val="00A11D91"/>
    <w:rsid w:val="00A12828"/>
    <w:rsid w:val="00A128D7"/>
    <w:rsid w:val="00A14136"/>
    <w:rsid w:val="00A14631"/>
    <w:rsid w:val="00A146A4"/>
    <w:rsid w:val="00A153A1"/>
    <w:rsid w:val="00A160CD"/>
    <w:rsid w:val="00A17274"/>
    <w:rsid w:val="00A17400"/>
    <w:rsid w:val="00A17929"/>
    <w:rsid w:val="00A17DC9"/>
    <w:rsid w:val="00A203E3"/>
    <w:rsid w:val="00A21135"/>
    <w:rsid w:val="00A21662"/>
    <w:rsid w:val="00A216B6"/>
    <w:rsid w:val="00A23817"/>
    <w:rsid w:val="00A24196"/>
    <w:rsid w:val="00A24956"/>
    <w:rsid w:val="00A24D1C"/>
    <w:rsid w:val="00A25936"/>
    <w:rsid w:val="00A26883"/>
    <w:rsid w:val="00A273A0"/>
    <w:rsid w:val="00A27610"/>
    <w:rsid w:val="00A30AB8"/>
    <w:rsid w:val="00A32DEB"/>
    <w:rsid w:val="00A331F1"/>
    <w:rsid w:val="00A332BF"/>
    <w:rsid w:val="00A343A8"/>
    <w:rsid w:val="00A34A86"/>
    <w:rsid w:val="00A34ED1"/>
    <w:rsid w:val="00A352E5"/>
    <w:rsid w:val="00A35883"/>
    <w:rsid w:val="00A4388D"/>
    <w:rsid w:val="00A43999"/>
    <w:rsid w:val="00A4399B"/>
    <w:rsid w:val="00A44918"/>
    <w:rsid w:val="00A44E2C"/>
    <w:rsid w:val="00A45583"/>
    <w:rsid w:val="00A459B7"/>
    <w:rsid w:val="00A45E1B"/>
    <w:rsid w:val="00A4797E"/>
    <w:rsid w:val="00A50C1C"/>
    <w:rsid w:val="00A5156F"/>
    <w:rsid w:val="00A52404"/>
    <w:rsid w:val="00A52A4B"/>
    <w:rsid w:val="00A52D3E"/>
    <w:rsid w:val="00A53273"/>
    <w:rsid w:val="00A54F7C"/>
    <w:rsid w:val="00A609D6"/>
    <w:rsid w:val="00A612F3"/>
    <w:rsid w:val="00A61DBA"/>
    <w:rsid w:val="00A6483E"/>
    <w:rsid w:val="00A65F31"/>
    <w:rsid w:val="00A6623A"/>
    <w:rsid w:val="00A6639E"/>
    <w:rsid w:val="00A676CD"/>
    <w:rsid w:val="00A72000"/>
    <w:rsid w:val="00A72B8D"/>
    <w:rsid w:val="00A730CB"/>
    <w:rsid w:val="00A73507"/>
    <w:rsid w:val="00A738A1"/>
    <w:rsid w:val="00A74DA4"/>
    <w:rsid w:val="00A756D2"/>
    <w:rsid w:val="00A75AA0"/>
    <w:rsid w:val="00A75C0F"/>
    <w:rsid w:val="00A766C4"/>
    <w:rsid w:val="00A80AD4"/>
    <w:rsid w:val="00A8306D"/>
    <w:rsid w:val="00A8318F"/>
    <w:rsid w:val="00A833EB"/>
    <w:rsid w:val="00A83680"/>
    <w:rsid w:val="00A836F3"/>
    <w:rsid w:val="00A84807"/>
    <w:rsid w:val="00A86377"/>
    <w:rsid w:val="00A86604"/>
    <w:rsid w:val="00A8693B"/>
    <w:rsid w:val="00A8726D"/>
    <w:rsid w:val="00A873A4"/>
    <w:rsid w:val="00A90BA2"/>
    <w:rsid w:val="00A91470"/>
    <w:rsid w:val="00A921ED"/>
    <w:rsid w:val="00A927FA"/>
    <w:rsid w:val="00A92D22"/>
    <w:rsid w:val="00A93904"/>
    <w:rsid w:val="00A948CF"/>
    <w:rsid w:val="00A955DD"/>
    <w:rsid w:val="00A95CA7"/>
    <w:rsid w:val="00A95F02"/>
    <w:rsid w:val="00A96C3E"/>
    <w:rsid w:val="00A97913"/>
    <w:rsid w:val="00A97C5F"/>
    <w:rsid w:val="00A97CC6"/>
    <w:rsid w:val="00AA1C76"/>
    <w:rsid w:val="00AA39C6"/>
    <w:rsid w:val="00AA3B69"/>
    <w:rsid w:val="00AA3ED3"/>
    <w:rsid w:val="00AA481B"/>
    <w:rsid w:val="00AA4A6B"/>
    <w:rsid w:val="00AA5391"/>
    <w:rsid w:val="00AA674B"/>
    <w:rsid w:val="00AA6F60"/>
    <w:rsid w:val="00AB0221"/>
    <w:rsid w:val="00AB07EC"/>
    <w:rsid w:val="00AB0E3F"/>
    <w:rsid w:val="00AB1ACB"/>
    <w:rsid w:val="00AB5BE4"/>
    <w:rsid w:val="00AB691B"/>
    <w:rsid w:val="00AB6AD9"/>
    <w:rsid w:val="00AB792A"/>
    <w:rsid w:val="00AB79FD"/>
    <w:rsid w:val="00AC05FE"/>
    <w:rsid w:val="00AC327E"/>
    <w:rsid w:val="00AC3D7E"/>
    <w:rsid w:val="00AC43DF"/>
    <w:rsid w:val="00AC468A"/>
    <w:rsid w:val="00AC482B"/>
    <w:rsid w:val="00AC5C4E"/>
    <w:rsid w:val="00AC6324"/>
    <w:rsid w:val="00AC6CDB"/>
    <w:rsid w:val="00AC6F7D"/>
    <w:rsid w:val="00AC7C9C"/>
    <w:rsid w:val="00AD32CF"/>
    <w:rsid w:val="00AD3D48"/>
    <w:rsid w:val="00AD3FF1"/>
    <w:rsid w:val="00AD4A14"/>
    <w:rsid w:val="00AD5080"/>
    <w:rsid w:val="00AD538D"/>
    <w:rsid w:val="00AD6595"/>
    <w:rsid w:val="00AD6D7D"/>
    <w:rsid w:val="00AD7F9E"/>
    <w:rsid w:val="00AE0DF0"/>
    <w:rsid w:val="00AE1828"/>
    <w:rsid w:val="00AE2072"/>
    <w:rsid w:val="00AE22FA"/>
    <w:rsid w:val="00AE27DD"/>
    <w:rsid w:val="00AE2A5A"/>
    <w:rsid w:val="00AE4135"/>
    <w:rsid w:val="00AE4895"/>
    <w:rsid w:val="00AE513E"/>
    <w:rsid w:val="00AE5CE2"/>
    <w:rsid w:val="00AE6270"/>
    <w:rsid w:val="00AE6978"/>
    <w:rsid w:val="00AE6C37"/>
    <w:rsid w:val="00AE6CDA"/>
    <w:rsid w:val="00AE71FB"/>
    <w:rsid w:val="00AE7834"/>
    <w:rsid w:val="00AF0A71"/>
    <w:rsid w:val="00AF1EE6"/>
    <w:rsid w:val="00AF266E"/>
    <w:rsid w:val="00AF332C"/>
    <w:rsid w:val="00AF33A8"/>
    <w:rsid w:val="00AF383D"/>
    <w:rsid w:val="00AF55DE"/>
    <w:rsid w:val="00AF5CCA"/>
    <w:rsid w:val="00AF6073"/>
    <w:rsid w:val="00B02B3D"/>
    <w:rsid w:val="00B031BF"/>
    <w:rsid w:val="00B03478"/>
    <w:rsid w:val="00B05689"/>
    <w:rsid w:val="00B06489"/>
    <w:rsid w:val="00B0715F"/>
    <w:rsid w:val="00B1034B"/>
    <w:rsid w:val="00B10639"/>
    <w:rsid w:val="00B1143D"/>
    <w:rsid w:val="00B11D47"/>
    <w:rsid w:val="00B11E50"/>
    <w:rsid w:val="00B12162"/>
    <w:rsid w:val="00B126FD"/>
    <w:rsid w:val="00B13236"/>
    <w:rsid w:val="00B15607"/>
    <w:rsid w:val="00B15B3D"/>
    <w:rsid w:val="00B16A75"/>
    <w:rsid w:val="00B1703D"/>
    <w:rsid w:val="00B171D7"/>
    <w:rsid w:val="00B20CD8"/>
    <w:rsid w:val="00B21B3B"/>
    <w:rsid w:val="00B23A78"/>
    <w:rsid w:val="00B2483D"/>
    <w:rsid w:val="00B24E12"/>
    <w:rsid w:val="00B269F8"/>
    <w:rsid w:val="00B31AF8"/>
    <w:rsid w:val="00B325E3"/>
    <w:rsid w:val="00B331B2"/>
    <w:rsid w:val="00B334F5"/>
    <w:rsid w:val="00B349D6"/>
    <w:rsid w:val="00B35499"/>
    <w:rsid w:val="00B4042F"/>
    <w:rsid w:val="00B4450A"/>
    <w:rsid w:val="00B45A2A"/>
    <w:rsid w:val="00B46A8F"/>
    <w:rsid w:val="00B4736F"/>
    <w:rsid w:val="00B4782D"/>
    <w:rsid w:val="00B51993"/>
    <w:rsid w:val="00B52271"/>
    <w:rsid w:val="00B547EE"/>
    <w:rsid w:val="00B55FFB"/>
    <w:rsid w:val="00B5663C"/>
    <w:rsid w:val="00B603C5"/>
    <w:rsid w:val="00B60566"/>
    <w:rsid w:val="00B64111"/>
    <w:rsid w:val="00B66014"/>
    <w:rsid w:val="00B66148"/>
    <w:rsid w:val="00B67701"/>
    <w:rsid w:val="00B67A9C"/>
    <w:rsid w:val="00B700EC"/>
    <w:rsid w:val="00B7094F"/>
    <w:rsid w:val="00B7215B"/>
    <w:rsid w:val="00B72756"/>
    <w:rsid w:val="00B732DA"/>
    <w:rsid w:val="00B73CEF"/>
    <w:rsid w:val="00B7488A"/>
    <w:rsid w:val="00B76362"/>
    <w:rsid w:val="00B77EC2"/>
    <w:rsid w:val="00B80C8A"/>
    <w:rsid w:val="00B840F4"/>
    <w:rsid w:val="00B844E6"/>
    <w:rsid w:val="00B84BF5"/>
    <w:rsid w:val="00B85468"/>
    <w:rsid w:val="00B86350"/>
    <w:rsid w:val="00B865C5"/>
    <w:rsid w:val="00B917EC"/>
    <w:rsid w:val="00B919E4"/>
    <w:rsid w:val="00B91E59"/>
    <w:rsid w:val="00B91EF7"/>
    <w:rsid w:val="00B9357D"/>
    <w:rsid w:val="00B935E4"/>
    <w:rsid w:val="00B93A0E"/>
    <w:rsid w:val="00B9441B"/>
    <w:rsid w:val="00B9581F"/>
    <w:rsid w:val="00B96641"/>
    <w:rsid w:val="00B96F1C"/>
    <w:rsid w:val="00B97441"/>
    <w:rsid w:val="00B9760B"/>
    <w:rsid w:val="00BA0094"/>
    <w:rsid w:val="00BA00CE"/>
    <w:rsid w:val="00BA061B"/>
    <w:rsid w:val="00BA067F"/>
    <w:rsid w:val="00BA19AB"/>
    <w:rsid w:val="00BA2671"/>
    <w:rsid w:val="00BA2816"/>
    <w:rsid w:val="00BA2AE8"/>
    <w:rsid w:val="00BA2F45"/>
    <w:rsid w:val="00BA30E4"/>
    <w:rsid w:val="00BA5016"/>
    <w:rsid w:val="00BA52A3"/>
    <w:rsid w:val="00BA5714"/>
    <w:rsid w:val="00BA65D3"/>
    <w:rsid w:val="00BB0E0B"/>
    <w:rsid w:val="00BB0EAA"/>
    <w:rsid w:val="00BB1336"/>
    <w:rsid w:val="00BB1A75"/>
    <w:rsid w:val="00BB2C09"/>
    <w:rsid w:val="00BB2CCB"/>
    <w:rsid w:val="00BB3914"/>
    <w:rsid w:val="00BB3E9D"/>
    <w:rsid w:val="00BB64AC"/>
    <w:rsid w:val="00BB66E6"/>
    <w:rsid w:val="00BB6AF1"/>
    <w:rsid w:val="00BC0708"/>
    <w:rsid w:val="00BC0EE0"/>
    <w:rsid w:val="00BC1903"/>
    <w:rsid w:val="00BC3286"/>
    <w:rsid w:val="00BC3B8F"/>
    <w:rsid w:val="00BC3BE9"/>
    <w:rsid w:val="00BC4CD7"/>
    <w:rsid w:val="00BC4DFD"/>
    <w:rsid w:val="00BC701B"/>
    <w:rsid w:val="00BC72B6"/>
    <w:rsid w:val="00BD1087"/>
    <w:rsid w:val="00BD2244"/>
    <w:rsid w:val="00BD23DC"/>
    <w:rsid w:val="00BD317C"/>
    <w:rsid w:val="00BD3383"/>
    <w:rsid w:val="00BD4003"/>
    <w:rsid w:val="00BD45EE"/>
    <w:rsid w:val="00BD4BA8"/>
    <w:rsid w:val="00BD4EC8"/>
    <w:rsid w:val="00BD5B29"/>
    <w:rsid w:val="00BD67ED"/>
    <w:rsid w:val="00BD6CA7"/>
    <w:rsid w:val="00BD7253"/>
    <w:rsid w:val="00BD7377"/>
    <w:rsid w:val="00BD7513"/>
    <w:rsid w:val="00BD7E0C"/>
    <w:rsid w:val="00BE0B7F"/>
    <w:rsid w:val="00BE0C81"/>
    <w:rsid w:val="00BE26E6"/>
    <w:rsid w:val="00BE2DE5"/>
    <w:rsid w:val="00BE333B"/>
    <w:rsid w:val="00BE4728"/>
    <w:rsid w:val="00BE4937"/>
    <w:rsid w:val="00BE4C4F"/>
    <w:rsid w:val="00BE51F6"/>
    <w:rsid w:val="00BE5743"/>
    <w:rsid w:val="00BE57A6"/>
    <w:rsid w:val="00BE58E6"/>
    <w:rsid w:val="00BE5A9A"/>
    <w:rsid w:val="00BE5F64"/>
    <w:rsid w:val="00BE61DE"/>
    <w:rsid w:val="00BF3453"/>
    <w:rsid w:val="00BF4128"/>
    <w:rsid w:val="00BF4DBA"/>
    <w:rsid w:val="00BF58A9"/>
    <w:rsid w:val="00BF6248"/>
    <w:rsid w:val="00BF69B1"/>
    <w:rsid w:val="00BF77C6"/>
    <w:rsid w:val="00C0062E"/>
    <w:rsid w:val="00C01E87"/>
    <w:rsid w:val="00C02949"/>
    <w:rsid w:val="00C03ABA"/>
    <w:rsid w:val="00C04B47"/>
    <w:rsid w:val="00C04D28"/>
    <w:rsid w:val="00C04EBB"/>
    <w:rsid w:val="00C059CD"/>
    <w:rsid w:val="00C05FFE"/>
    <w:rsid w:val="00C071F6"/>
    <w:rsid w:val="00C07B56"/>
    <w:rsid w:val="00C10436"/>
    <w:rsid w:val="00C10B61"/>
    <w:rsid w:val="00C10C8F"/>
    <w:rsid w:val="00C1255A"/>
    <w:rsid w:val="00C12A3A"/>
    <w:rsid w:val="00C12A92"/>
    <w:rsid w:val="00C1369B"/>
    <w:rsid w:val="00C13CD7"/>
    <w:rsid w:val="00C15290"/>
    <w:rsid w:val="00C15370"/>
    <w:rsid w:val="00C16432"/>
    <w:rsid w:val="00C16671"/>
    <w:rsid w:val="00C16793"/>
    <w:rsid w:val="00C16A35"/>
    <w:rsid w:val="00C16E8F"/>
    <w:rsid w:val="00C17EFA"/>
    <w:rsid w:val="00C2067D"/>
    <w:rsid w:val="00C22749"/>
    <w:rsid w:val="00C23983"/>
    <w:rsid w:val="00C26CC2"/>
    <w:rsid w:val="00C27E35"/>
    <w:rsid w:val="00C307F7"/>
    <w:rsid w:val="00C30D21"/>
    <w:rsid w:val="00C30FCB"/>
    <w:rsid w:val="00C318C4"/>
    <w:rsid w:val="00C32B6B"/>
    <w:rsid w:val="00C332A8"/>
    <w:rsid w:val="00C352EA"/>
    <w:rsid w:val="00C36847"/>
    <w:rsid w:val="00C400D5"/>
    <w:rsid w:val="00C40307"/>
    <w:rsid w:val="00C40653"/>
    <w:rsid w:val="00C40B66"/>
    <w:rsid w:val="00C42ECF"/>
    <w:rsid w:val="00C43221"/>
    <w:rsid w:val="00C4426E"/>
    <w:rsid w:val="00C4456E"/>
    <w:rsid w:val="00C446DE"/>
    <w:rsid w:val="00C44750"/>
    <w:rsid w:val="00C44D39"/>
    <w:rsid w:val="00C454EA"/>
    <w:rsid w:val="00C45AFF"/>
    <w:rsid w:val="00C45FCD"/>
    <w:rsid w:val="00C469BD"/>
    <w:rsid w:val="00C46A20"/>
    <w:rsid w:val="00C46A2E"/>
    <w:rsid w:val="00C46AFF"/>
    <w:rsid w:val="00C508C7"/>
    <w:rsid w:val="00C50A73"/>
    <w:rsid w:val="00C51DAA"/>
    <w:rsid w:val="00C52439"/>
    <w:rsid w:val="00C54B6C"/>
    <w:rsid w:val="00C5506D"/>
    <w:rsid w:val="00C551B4"/>
    <w:rsid w:val="00C55A15"/>
    <w:rsid w:val="00C560F9"/>
    <w:rsid w:val="00C568C8"/>
    <w:rsid w:val="00C56BCD"/>
    <w:rsid w:val="00C576F5"/>
    <w:rsid w:val="00C57AFD"/>
    <w:rsid w:val="00C57C5B"/>
    <w:rsid w:val="00C627E0"/>
    <w:rsid w:val="00C63440"/>
    <w:rsid w:val="00C63F1A"/>
    <w:rsid w:val="00C6594C"/>
    <w:rsid w:val="00C7015D"/>
    <w:rsid w:val="00C70F5B"/>
    <w:rsid w:val="00C74C1E"/>
    <w:rsid w:val="00C7533A"/>
    <w:rsid w:val="00C76B00"/>
    <w:rsid w:val="00C77DE8"/>
    <w:rsid w:val="00C800F2"/>
    <w:rsid w:val="00C80780"/>
    <w:rsid w:val="00C80843"/>
    <w:rsid w:val="00C81255"/>
    <w:rsid w:val="00C81348"/>
    <w:rsid w:val="00C82338"/>
    <w:rsid w:val="00C83597"/>
    <w:rsid w:val="00C83EC1"/>
    <w:rsid w:val="00C85913"/>
    <w:rsid w:val="00C85AD1"/>
    <w:rsid w:val="00C85CA6"/>
    <w:rsid w:val="00C86786"/>
    <w:rsid w:val="00C867CF"/>
    <w:rsid w:val="00C871DC"/>
    <w:rsid w:val="00C87E7F"/>
    <w:rsid w:val="00C87F9D"/>
    <w:rsid w:val="00C91CA6"/>
    <w:rsid w:val="00C92319"/>
    <w:rsid w:val="00C92D3F"/>
    <w:rsid w:val="00C92E52"/>
    <w:rsid w:val="00C93446"/>
    <w:rsid w:val="00C9487A"/>
    <w:rsid w:val="00C962C7"/>
    <w:rsid w:val="00CA1BE6"/>
    <w:rsid w:val="00CA225F"/>
    <w:rsid w:val="00CA47C3"/>
    <w:rsid w:val="00CA49C9"/>
    <w:rsid w:val="00CA5649"/>
    <w:rsid w:val="00CA5755"/>
    <w:rsid w:val="00CA5966"/>
    <w:rsid w:val="00CB01F9"/>
    <w:rsid w:val="00CB02D7"/>
    <w:rsid w:val="00CB0379"/>
    <w:rsid w:val="00CB0922"/>
    <w:rsid w:val="00CB0CB4"/>
    <w:rsid w:val="00CB1179"/>
    <w:rsid w:val="00CB1418"/>
    <w:rsid w:val="00CB2C7D"/>
    <w:rsid w:val="00CB318A"/>
    <w:rsid w:val="00CB4030"/>
    <w:rsid w:val="00CB44DA"/>
    <w:rsid w:val="00CB4C6D"/>
    <w:rsid w:val="00CB4C9E"/>
    <w:rsid w:val="00CB4E81"/>
    <w:rsid w:val="00CB4F82"/>
    <w:rsid w:val="00CB56EB"/>
    <w:rsid w:val="00CB61D5"/>
    <w:rsid w:val="00CB6264"/>
    <w:rsid w:val="00CB6408"/>
    <w:rsid w:val="00CB6634"/>
    <w:rsid w:val="00CB7098"/>
    <w:rsid w:val="00CC0C06"/>
    <w:rsid w:val="00CC1057"/>
    <w:rsid w:val="00CC2125"/>
    <w:rsid w:val="00CC3049"/>
    <w:rsid w:val="00CC4938"/>
    <w:rsid w:val="00CC5060"/>
    <w:rsid w:val="00CC5856"/>
    <w:rsid w:val="00CC685F"/>
    <w:rsid w:val="00CC69CA"/>
    <w:rsid w:val="00CC7E52"/>
    <w:rsid w:val="00CD07D8"/>
    <w:rsid w:val="00CD0A08"/>
    <w:rsid w:val="00CD0BB2"/>
    <w:rsid w:val="00CD16A5"/>
    <w:rsid w:val="00CD4044"/>
    <w:rsid w:val="00CD52A5"/>
    <w:rsid w:val="00CD600D"/>
    <w:rsid w:val="00CD6970"/>
    <w:rsid w:val="00CD6BB0"/>
    <w:rsid w:val="00CD7003"/>
    <w:rsid w:val="00CD7F84"/>
    <w:rsid w:val="00CE00E1"/>
    <w:rsid w:val="00CE0755"/>
    <w:rsid w:val="00CE27EA"/>
    <w:rsid w:val="00CE35CB"/>
    <w:rsid w:val="00CE4121"/>
    <w:rsid w:val="00CE4758"/>
    <w:rsid w:val="00CE4976"/>
    <w:rsid w:val="00CE4C43"/>
    <w:rsid w:val="00CE4D5D"/>
    <w:rsid w:val="00CE6050"/>
    <w:rsid w:val="00CE6F3C"/>
    <w:rsid w:val="00CE7128"/>
    <w:rsid w:val="00CF0A99"/>
    <w:rsid w:val="00CF1886"/>
    <w:rsid w:val="00CF2835"/>
    <w:rsid w:val="00CF3566"/>
    <w:rsid w:val="00CF3B0F"/>
    <w:rsid w:val="00CF5F7E"/>
    <w:rsid w:val="00CF65BC"/>
    <w:rsid w:val="00CF65E2"/>
    <w:rsid w:val="00CF6FD7"/>
    <w:rsid w:val="00CF710D"/>
    <w:rsid w:val="00CF7C6B"/>
    <w:rsid w:val="00D001EF"/>
    <w:rsid w:val="00D0129C"/>
    <w:rsid w:val="00D012E4"/>
    <w:rsid w:val="00D035A8"/>
    <w:rsid w:val="00D0427D"/>
    <w:rsid w:val="00D05E1B"/>
    <w:rsid w:val="00D07DBF"/>
    <w:rsid w:val="00D125F6"/>
    <w:rsid w:val="00D12B04"/>
    <w:rsid w:val="00D133DD"/>
    <w:rsid w:val="00D133EC"/>
    <w:rsid w:val="00D141FC"/>
    <w:rsid w:val="00D1421B"/>
    <w:rsid w:val="00D14513"/>
    <w:rsid w:val="00D14A73"/>
    <w:rsid w:val="00D15114"/>
    <w:rsid w:val="00D15E3C"/>
    <w:rsid w:val="00D20086"/>
    <w:rsid w:val="00D20953"/>
    <w:rsid w:val="00D21182"/>
    <w:rsid w:val="00D219C7"/>
    <w:rsid w:val="00D231C4"/>
    <w:rsid w:val="00D24F9D"/>
    <w:rsid w:val="00D25CF6"/>
    <w:rsid w:val="00D31EC5"/>
    <w:rsid w:val="00D35E53"/>
    <w:rsid w:val="00D36006"/>
    <w:rsid w:val="00D377F6"/>
    <w:rsid w:val="00D41427"/>
    <w:rsid w:val="00D41889"/>
    <w:rsid w:val="00D43412"/>
    <w:rsid w:val="00D435FE"/>
    <w:rsid w:val="00D437D8"/>
    <w:rsid w:val="00D43EAF"/>
    <w:rsid w:val="00D44074"/>
    <w:rsid w:val="00D46925"/>
    <w:rsid w:val="00D504C6"/>
    <w:rsid w:val="00D5177F"/>
    <w:rsid w:val="00D518F2"/>
    <w:rsid w:val="00D52B93"/>
    <w:rsid w:val="00D52E29"/>
    <w:rsid w:val="00D54622"/>
    <w:rsid w:val="00D54E8F"/>
    <w:rsid w:val="00D55528"/>
    <w:rsid w:val="00D56903"/>
    <w:rsid w:val="00D573B5"/>
    <w:rsid w:val="00D603B7"/>
    <w:rsid w:val="00D60AC6"/>
    <w:rsid w:val="00D615BF"/>
    <w:rsid w:val="00D61BF0"/>
    <w:rsid w:val="00D621D6"/>
    <w:rsid w:val="00D62788"/>
    <w:rsid w:val="00D62900"/>
    <w:rsid w:val="00D63615"/>
    <w:rsid w:val="00D63DAE"/>
    <w:rsid w:val="00D63FD7"/>
    <w:rsid w:val="00D645C7"/>
    <w:rsid w:val="00D64D63"/>
    <w:rsid w:val="00D65079"/>
    <w:rsid w:val="00D6522A"/>
    <w:rsid w:val="00D65545"/>
    <w:rsid w:val="00D660CC"/>
    <w:rsid w:val="00D67112"/>
    <w:rsid w:val="00D6720C"/>
    <w:rsid w:val="00D67498"/>
    <w:rsid w:val="00D70881"/>
    <w:rsid w:val="00D70BDE"/>
    <w:rsid w:val="00D72090"/>
    <w:rsid w:val="00D7232A"/>
    <w:rsid w:val="00D72A9B"/>
    <w:rsid w:val="00D7363E"/>
    <w:rsid w:val="00D73E63"/>
    <w:rsid w:val="00D746AA"/>
    <w:rsid w:val="00D74A71"/>
    <w:rsid w:val="00D7530D"/>
    <w:rsid w:val="00D753C8"/>
    <w:rsid w:val="00D754D8"/>
    <w:rsid w:val="00D7774B"/>
    <w:rsid w:val="00D8026D"/>
    <w:rsid w:val="00D80617"/>
    <w:rsid w:val="00D80D71"/>
    <w:rsid w:val="00D818E0"/>
    <w:rsid w:val="00D83307"/>
    <w:rsid w:val="00D83443"/>
    <w:rsid w:val="00D84C91"/>
    <w:rsid w:val="00D85B86"/>
    <w:rsid w:val="00D85F1A"/>
    <w:rsid w:val="00D86339"/>
    <w:rsid w:val="00D8657E"/>
    <w:rsid w:val="00D87F66"/>
    <w:rsid w:val="00D907A3"/>
    <w:rsid w:val="00D9096A"/>
    <w:rsid w:val="00D9096E"/>
    <w:rsid w:val="00D917E0"/>
    <w:rsid w:val="00D92165"/>
    <w:rsid w:val="00D93197"/>
    <w:rsid w:val="00D9327C"/>
    <w:rsid w:val="00D93577"/>
    <w:rsid w:val="00D9428B"/>
    <w:rsid w:val="00D946C1"/>
    <w:rsid w:val="00D94EFF"/>
    <w:rsid w:val="00D9503B"/>
    <w:rsid w:val="00D95137"/>
    <w:rsid w:val="00D963E1"/>
    <w:rsid w:val="00DA02BF"/>
    <w:rsid w:val="00DA0967"/>
    <w:rsid w:val="00DA12D5"/>
    <w:rsid w:val="00DA41E7"/>
    <w:rsid w:val="00DA466C"/>
    <w:rsid w:val="00DA4730"/>
    <w:rsid w:val="00DA48A5"/>
    <w:rsid w:val="00DA5090"/>
    <w:rsid w:val="00DB168D"/>
    <w:rsid w:val="00DB2517"/>
    <w:rsid w:val="00DB3C8A"/>
    <w:rsid w:val="00DB44C2"/>
    <w:rsid w:val="00DB4FA5"/>
    <w:rsid w:val="00DB58E4"/>
    <w:rsid w:val="00DB772A"/>
    <w:rsid w:val="00DB7F65"/>
    <w:rsid w:val="00DC0216"/>
    <w:rsid w:val="00DC0400"/>
    <w:rsid w:val="00DC178B"/>
    <w:rsid w:val="00DC17FB"/>
    <w:rsid w:val="00DC2840"/>
    <w:rsid w:val="00DC403D"/>
    <w:rsid w:val="00DC4BF4"/>
    <w:rsid w:val="00DC4F62"/>
    <w:rsid w:val="00DC519C"/>
    <w:rsid w:val="00DC5490"/>
    <w:rsid w:val="00DC6068"/>
    <w:rsid w:val="00DC6451"/>
    <w:rsid w:val="00DC7CFF"/>
    <w:rsid w:val="00DD090E"/>
    <w:rsid w:val="00DD10E3"/>
    <w:rsid w:val="00DD1FFF"/>
    <w:rsid w:val="00DD296B"/>
    <w:rsid w:val="00DD4440"/>
    <w:rsid w:val="00DD4559"/>
    <w:rsid w:val="00DD4B27"/>
    <w:rsid w:val="00DE070E"/>
    <w:rsid w:val="00DE143E"/>
    <w:rsid w:val="00DE1E1A"/>
    <w:rsid w:val="00DE1FBC"/>
    <w:rsid w:val="00DE2864"/>
    <w:rsid w:val="00DE3393"/>
    <w:rsid w:val="00DE34E3"/>
    <w:rsid w:val="00DE46A0"/>
    <w:rsid w:val="00DE611D"/>
    <w:rsid w:val="00DE65E3"/>
    <w:rsid w:val="00DE67BF"/>
    <w:rsid w:val="00DE6BC7"/>
    <w:rsid w:val="00DE6D74"/>
    <w:rsid w:val="00DE7007"/>
    <w:rsid w:val="00DE773F"/>
    <w:rsid w:val="00DE7B5E"/>
    <w:rsid w:val="00DF08EA"/>
    <w:rsid w:val="00DF1740"/>
    <w:rsid w:val="00DF19A7"/>
    <w:rsid w:val="00DF2E74"/>
    <w:rsid w:val="00DF2ECF"/>
    <w:rsid w:val="00DF3BDB"/>
    <w:rsid w:val="00DF3F58"/>
    <w:rsid w:val="00DF3FFC"/>
    <w:rsid w:val="00DF4B01"/>
    <w:rsid w:val="00DF51C6"/>
    <w:rsid w:val="00DF5429"/>
    <w:rsid w:val="00DF63CE"/>
    <w:rsid w:val="00DF6427"/>
    <w:rsid w:val="00DF7BB8"/>
    <w:rsid w:val="00E01448"/>
    <w:rsid w:val="00E0167B"/>
    <w:rsid w:val="00E01985"/>
    <w:rsid w:val="00E02799"/>
    <w:rsid w:val="00E027A3"/>
    <w:rsid w:val="00E03B69"/>
    <w:rsid w:val="00E04430"/>
    <w:rsid w:val="00E04599"/>
    <w:rsid w:val="00E05456"/>
    <w:rsid w:val="00E05FA9"/>
    <w:rsid w:val="00E0611F"/>
    <w:rsid w:val="00E061CF"/>
    <w:rsid w:val="00E06529"/>
    <w:rsid w:val="00E06B41"/>
    <w:rsid w:val="00E06D66"/>
    <w:rsid w:val="00E1185C"/>
    <w:rsid w:val="00E1286A"/>
    <w:rsid w:val="00E12CA9"/>
    <w:rsid w:val="00E13197"/>
    <w:rsid w:val="00E13D9F"/>
    <w:rsid w:val="00E14DA0"/>
    <w:rsid w:val="00E15C7F"/>
    <w:rsid w:val="00E1637F"/>
    <w:rsid w:val="00E213D0"/>
    <w:rsid w:val="00E21B92"/>
    <w:rsid w:val="00E220D5"/>
    <w:rsid w:val="00E23192"/>
    <w:rsid w:val="00E236C9"/>
    <w:rsid w:val="00E25BB8"/>
    <w:rsid w:val="00E26729"/>
    <w:rsid w:val="00E27B0B"/>
    <w:rsid w:val="00E3099C"/>
    <w:rsid w:val="00E3239C"/>
    <w:rsid w:val="00E32553"/>
    <w:rsid w:val="00E3267E"/>
    <w:rsid w:val="00E32CF9"/>
    <w:rsid w:val="00E35310"/>
    <w:rsid w:val="00E3591E"/>
    <w:rsid w:val="00E35983"/>
    <w:rsid w:val="00E364D8"/>
    <w:rsid w:val="00E36A21"/>
    <w:rsid w:val="00E36F71"/>
    <w:rsid w:val="00E3725F"/>
    <w:rsid w:val="00E37D07"/>
    <w:rsid w:val="00E4032F"/>
    <w:rsid w:val="00E409C1"/>
    <w:rsid w:val="00E40CBF"/>
    <w:rsid w:val="00E41041"/>
    <w:rsid w:val="00E414E4"/>
    <w:rsid w:val="00E45090"/>
    <w:rsid w:val="00E450A6"/>
    <w:rsid w:val="00E452A4"/>
    <w:rsid w:val="00E455CC"/>
    <w:rsid w:val="00E45A4E"/>
    <w:rsid w:val="00E45D29"/>
    <w:rsid w:val="00E46009"/>
    <w:rsid w:val="00E47A72"/>
    <w:rsid w:val="00E5014A"/>
    <w:rsid w:val="00E506DF"/>
    <w:rsid w:val="00E50FF5"/>
    <w:rsid w:val="00E512AD"/>
    <w:rsid w:val="00E52428"/>
    <w:rsid w:val="00E53395"/>
    <w:rsid w:val="00E551DD"/>
    <w:rsid w:val="00E55EAE"/>
    <w:rsid w:val="00E56D1B"/>
    <w:rsid w:val="00E57B5C"/>
    <w:rsid w:val="00E613E9"/>
    <w:rsid w:val="00E615B0"/>
    <w:rsid w:val="00E61C9E"/>
    <w:rsid w:val="00E61EEF"/>
    <w:rsid w:val="00E64776"/>
    <w:rsid w:val="00E65D5E"/>
    <w:rsid w:val="00E667E9"/>
    <w:rsid w:val="00E7026B"/>
    <w:rsid w:val="00E70D57"/>
    <w:rsid w:val="00E73145"/>
    <w:rsid w:val="00E74341"/>
    <w:rsid w:val="00E747B8"/>
    <w:rsid w:val="00E77955"/>
    <w:rsid w:val="00E77C4B"/>
    <w:rsid w:val="00E80DDE"/>
    <w:rsid w:val="00E814A3"/>
    <w:rsid w:val="00E81A8F"/>
    <w:rsid w:val="00E82F19"/>
    <w:rsid w:val="00E8556B"/>
    <w:rsid w:val="00E864D2"/>
    <w:rsid w:val="00E86CF3"/>
    <w:rsid w:val="00E9220D"/>
    <w:rsid w:val="00E92331"/>
    <w:rsid w:val="00E92340"/>
    <w:rsid w:val="00E92D6E"/>
    <w:rsid w:val="00E93321"/>
    <w:rsid w:val="00E93796"/>
    <w:rsid w:val="00E93FC0"/>
    <w:rsid w:val="00E94AA8"/>
    <w:rsid w:val="00E95B57"/>
    <w:rsid w:val="00E97303"/>
    <w:rsid w:val="00EA011A"/>
    <w:rsid w:val="00EA09DF"/>
    <w:rsid w:val="00EA0B5D"/>
    <w:rsid w:val="00EA16E1"/>
    <w:rsid w:val="00EA1BA9"/>
    <w:rsid w:val="00EA2A30"/>
    <w:rsid w:val="00EA36CA"/>
    <w:rsid w:val="00EA5A0D"/>
    <w:rsid w:val="00EA5AC1"/>
    <w:rsid w:val="00EA6490"/>
    <w:rsid w:val="00EB01BE"/>
    <w:rsid w:val="00EB27AD"/>
    <w:rsid w:val="00EB2E57"/>
    <w:rsid w:val="00EB5AA1"/>
    <w:rsid w:val="00EB5EA5"/>
    <w:rsid w:val="00EB6D9E"/>
    <w:rsid w:val="00EB7F88"/>
    <w:rsid w:val="00EC1D29"/>
    <w:rsid w:val="00EC2090"/>
    <w:rsid w:val="00EC3ED6"/>
    <w:rsid w:val="00EC4500"/>
    <w:rsid w:val="00EC62B8"/>
    <w:rsid w:val="00EC6B44"/>
    <w:rsid w:val="00ED0B6B"/>
    <w:rsid w:val="00ED1494"/>
    <w:rsid w:val="00ED2463"/>
    <w:rsid w:val="00ED37E1"/>
    <w:rsid w:val="00ED4EDF"/>
    <w:rsid w:val="00ED5C2B"/>
    <w:rsid w:val="00ED5F79"/>
    <w:rsid w:val="00ED6CEE"/>
    <w:rsid w:val="00ED756D"/>
    <w:rsid w:val="00EE3C46"/>
    <w:rsid w:val="00EE4AD8"/>
    <w:rsid w:val="00EE5E6B"/>
    <w:rsid w:val="00EE6D5F"/>
    <w:rsid w:val="00EE783E"/>
    <w:rsid w:val="00EE7B57"/>
    <w:rsid w:val="00EE7EF9"/>
    <w:rsid w:val="00EF0D3B"/>
    <w:rsid w:val="00EF0F30"/>
    <w:rsid w:val="00EF1190"/>
    <w:rsid w:val="00EF1865"/>
    <w:rsid w:val="00EF26A6"/>
    <w:rsid w:val="00EF4869"/>
    <w:rsid w:val="00EF5E75"/>
    <w:rsid w:val="00EF76B2"/>
    <w:rsid w:val="00EF7A91"/>
    <w:rsid w:val="00EF7AEA"/>
    <w:rsid w:val="00EF7E92"/>
    <w:rsid w:val="00F00D50"/>
    <w:rsid w:val="00F02368"/>
    <w:rsid w:val="00F02D85"/>
    <w:rsid w:val="00F05C5C"/>
    <w:rsid w:val="00F06499"/>
    <w:rsid w:val="00F07219"/>
    <w:rsid w:val="00F10BE1"/>
    <w:rsid w:val="00F1127C"/>
    <w:rsid w:val="00F1264B"/>
    <w:rsid w:val="00F12726"/>
    <w:rsid w:val="00F12D8D"/>
    <w:rsid w:val="00F13880"/>
    <w:rsid w:val="00F14512"/>
    <w:rsid w:val="00F14911"/>
    <w:rsid w:val="00F14C0F"/>
    <w:rsid w:val="00F152DD"/>
    <w:rsid w:val="00F15D2D"/>
    <w:rsid w:val="00F164B8"/>
    <w:rsid w:val="00F16C7A"/>
    <w:rsid w:val="00F17205"/>
    <w:rsid w:val="00F20686"/>
    <w:rsid w:val="00F2122F"/>
    <w:rsid w:val="00F21535"/>
    <w:rsid w:val="00F2193F"/>
    <w:rsid w:val="00F21D1D"/>
    <w:rsid w:val="00F228E0"/>
    <w:rsid w:val="00F23DA4"/>
    <w:rsid w:val="00F25064"/>
    <w:rsid w:val="00F25D18"/>
    <w:rsid w:val="00F26E09"/>
    <w:rsid w:val="00F27265"/>
    <w:rsid w:val="00F274C0"/>
    <w:rsid w:val="00F27964"/>
    <w:rsid w:val="00F304D3"/>
    <w:rsid w:val="00F31A3D"/>
    <w:rsid w:val="00F31BB5"/>
    <w:rsid w:val="00F31F0E"/>
    <w:rsid w:val="00F33A5A"/>
    <w:rsid w:val="00F33B27"/>
    <w:rsid w:val="00F35FD6"/>
    <w:rsid w:val="00F366B0"/>
    <w:rsid w:val="00F3795B"/>
    <w:rsid w:val="00F37CD5"/>
    <w:rsid w:val="00F438A8"/>
    <w:rsid w:val="00F45333"/>
    <w:rsid w:val="00F45742"/>
    <w:rsid w:val="00F458D3"/>
    <w:rsid w:val="00F45CAC"/>
    <w:rsid w:val="00F4696A"/>
    <w:rsid w:val="00F46B43"/>
    <w:rsid w:val="00F519D8"/>
    <w:rsid w:val="00F52355"/>
    <w:rsid w:val="00F5247C"/>
    <w:rsid w:val="00F53AF0"/>
    <w:rsid w:val="00F54478"/>
    <w:rsid w:val="00F547C0"/>
    <w:rsid w:val="00F54AAA"/>
    <w:rsid w:val="00F54D62"/>
    <w:rsid w:val="00F55301"/>
    <w:rsid w:val="00F5555D"/>
    <w:rsid w:val="00F55B1B"/>
    <w:rsid w:val="00F55B34"/>
    <w:rsid w:val="00F56C15"/>
    <w:rsid w:val="00F605F5"/>
    <w:rsid w:val="00F60653"/>
    <w:rsid w:val="00F618CD"/>
    <w:rsid w:val="00F61BE5"/>
    <w:rsid w:val="00F627C2"/>
    <w:rsid w:val="00F633A5"/>
    <w:rsid w:val="00F6398C"/>
    <w:rsid w:val="00F63B18"/>
    <w:rsid w:val="00F66EBB"/>
    <w:rsid w:val="00F6774B"/>
    <w:rsid w:val="00F67ADE"/>
    <w:rsid w:val="00F70640"/>
    <w:rsid w:val="00F72E93"/>
    <w:rsid w:val="00F73791"/>
    <w:rsid w:val="00F73E7C"/>
    <w:rsid w:val="00F74ECC"/>
    <w:rsid w:val="00F760E9"/>
    <w:rsid w:val="00F77BBB"/>
    <w:rsid w:val="00F77F03"/>
    <w:rsid w:val="00F80435"/>
    <w:rsid w:val="00F81054"/>
    <w:rsid w:val="00F823F7"/>
    <w:rsid w:val="00F83D7C"/>
    <w:rsid w:val="00F851A8"/>
    <w:rsid w:val="00F851E3"/>
    <w:rsid w:val="00F852C8"/>
    <w:rsid w:val="00F87527"/>
    <w:rsid w:val="00F87CCE"/>
    <w:rsid w:val="00F903F2"/>
    <w:rsid w:val="00F90AE1"/>
    <w:rsid w:val="00F91128"/>
    <w:rsid w:val="00F911B1"/>
    <w:rsid w:val="00F91ADC"/>
    <w:rsid w:val="00F93401"/>
    <w:rsid w:val="00F95AB6"/>
    <w:rsid w:val="00F96E17"/>
    <w:rsid w:val="00F971A1"/>
    <w:rsid w:val="00F97495"/>
    <w:rsid w:val="00FA1244"/>
    <w:rsid w:val="00FA2D0C"/>
    <w:rsid w:val="00FA2ED7"/>
    <w:rsid w:val="00FA4745"/>
    <w:rsid w:val="00FA539D"/>
    <w:rsid w:val="00FA6657"/>
    <w:rsid w:val="00FB16E2"/>
    <w:rsid w:val="00FB1B0D"/>
    <w:rsid w:val="00FB38B6"/>
    <w:rsid w:val="00FB57DB"/>
    <w:rsid w:val="00FB5FA5"/>
    <w:rsid w:val="00FB644B"/>
    <w:rsid w:val="00FB6595"/>
    <w:rsid w:val="00FB6F71"/>
    <w:rsid w:val="00FB6FBA"/>
    <w:rsid w:val="00FB7562"/>
    <w:rsid w:val="00FB7588"/>
    <w:rsid w:val="00FB7A69"/>
    <w:rsid w:val="00FC00E4"/>
    <w:rsid w:val="00FC00EF"/>
    <w:rsid w:val="00FC0C6A"/>
    <w:rsid w:val="00FC12FB"/>
    <w:rsid w:val="00FC135C"/>
    <w:rsid w:val="00FC234C"/>
    <w:rsid w:val="00FC28A4"/>
    <w:rsid w:val="00FC2E78"/>
    <w:rsid w:val="00FC446A"/>
    <w:rsid w:val="00FC50F9"/>
    <w:rsid w:val="00FC5941"/>
    <w:rsid w:val="00FC63BC"/>
    <w:rsid w:val="00FC66AA"/>
    <w:rsid w:val="00FC66C4"/>
    <w:rsid w:val="00FC6E47"/>
    <w:rsid w:val="00FC7CE5"/>
    <w:rsid w:val="00FD0299"/>
    <w:rsid w:val="00FD0474"/>
    <w:rsid w:val="00FD0ACD"/>
    <w:rsid w:val="00FD0B0D"/>
    <w:rsid w:val="00FD10E8"/>
    <w:rsid w:val="00FD1E2D"/>
    <w:rsid w:val="00FD3726"/>
    <w:rsid w:val="00FD46BF"/>
    <w:rsid w:val="00FD57F0"/>
    <w:rsid w:val="00FD5AB7"/>
    <w:rsid w:val="00FD5B2C"/>
    <w:rsid w:val="00FD5FFB"/>
    <w:rsid w:val="00FD651B"/>
    <w:rsid w:val="00FD79AD"/>
    <w:rsid w:val="00FE05D9"/>
    <w:rsid w:val="00FE0618"/>
    <w:rsid w:val="00FE0945"/>
    <w:rsid w:val="00FE17F0"/>
    <w:rsid w:val="00FE2856"/>
    <w:rsid w:val="00FE3598"/>
    <w:rsid w:val="00FE373A"/>
    <w:rsid w:val="00FE4D44"/>
    <w:rsid w:val="00FE514B"/>
    <w:rsid w:val="00FE6E71"/>
    <w:rsid w:val="00FE7543"/>
    <w:rsid w:val="00FE75A0"/>
    <w:rsid w:val="00FF0071"/>
    <w:rsid w:val="00FF08C7"/>
    <w:rsid w:val="00FF0AD1"/>
    <w:rsid w:val="00FF0BBF"/>
    <w:rsid w:val="00FF0F60"/>
    <w:rsid w:val="00FF2752"/>
    <w:rsid w:val="00FF2B12"/>
    <w:rsid w:val="00FF2CD6"/>
    <w:rsid w:val="00FF2D0E"/>
    <w:rsid w:val="00FF3815"/>
    <w:rsid w:val="00FF487C"/>
    <w:rsid w:val="00FF5AEB"/>
    <w:rsid w:val="00FF6520"/>
    <w:rsid w:val="00FF6650"/>
    <w:rsid w:val="00FF6AE8"/>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A494-4B79-4B29-967B-7A6F7C27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2C8"/>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6373D9"/>
    <w:pPr>
      <w:keepNext/>
      <w:keepLines/>
      <w:spacing w:before="240"/>
      <w:outlineLvl w:val="0"/>
    </w:pPr>
    <w:rPr>
      <w:rFonts w:eastAsiaTheme="majorEastAsia" w:cstheme="majorBidi"/>
      <w:b/>
      <w:sz w:val="28"/>
      <w:szCs w:val="32"/>
    </w:rPr>
  </w:style>
  <w:style w:type="paragraph" w:styleId="2">
    <w:name w:val="heading 2"/>
    <w:basedOn w:val="a"/>
    <w:next w:val="a"/>
    <w:link w:val="20"/>
    <w:uiPriority w:val="9"/>
    <w:unhideWhenUsed/>
    <w:qFormat/>
    <w:rsid w:val="006373D9"/>
    <w:pPr>
      <w:keepNext/>
      <w:keepLines/>
      <w:spacing w:before="40"/>
      <w:outlineLvl w:val="1"/>
    </w:pPr>
    <w:rPr>
      <w:rFonts w:eastAsiaTheme="majorEastAsia" w:cstheme="majorBidi"/>
      <w:b/>
      <w:sz w:val="26"/>
      <w:szCs w:val="26"/>
    </w:rPr>
  </w:style>
  <w:style w:type="paragraph" w:styleId="4">
    <w:name w:val="heading 4"/>
    <w:basedOn w:val="a"/>
    <w:next w:val="a"/>
    <w:link w:val="40"/>
    <w:uiPriority w:val="9"/>
    <w:semiHidden/>
    <w:unhideWhenUsed/>
    <w:qFormat/>
    <w:rsid w:val="00434B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E33"/>
    <w:rPr>
      <w:color w:val="0563C1" w:themeColor="hyperlink"/>
      <w:u w:val="single"/>
    </w:rPr>
  </w:style>
  <w:style w:type="paragraph" w:customStyle="1" w:styleId="Default">
    <w:name w:val="Default"/>
    <w:rsid w:val="00FA53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basedOn w:val="Default"/>
    <w:next w:val="Default"/>
    <w:uiPriority w:val="99"/>
    <w:rsid w:val="00FA539D"/>
    <w:rPr>
      <w:color w:val="auto"/>
    </w:rPr>
  </w:style>
  <w:style w:type="paragraph" w:styleId="a4">
    <w:name w:val="Normal (Web)"/>
    <w:basedOn w:val="a"/>
    <w:uiPriority w:val="99"/>
    <w:unhideWhenUsed/>
    <w:rsid w:val="000B5883"/>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0B5883"/>
  </w:style>
  <w:style w:type="character" w:customStyle="1" w:styleId="10">
    <w:name w:val="Заголовок 1 Знак"/>
    <w:basedOn w:val="a0"/>
    <w:link w:val="1"/>
    <w:uiPriority w:val="9"/>
    <w:rsid w:val="006373D9"/>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6373D9"/>
    <w:rPr>
      <w:rFonts w:ascii="Times New Roman" w:eastAsiaTheme="majorEastAsia" w:hAnsi="Times New Roman" w:cstheme="majorBidi"/>
      <w:b/>
      <w:sz w:val="26"/>
      <w:szCs w:val="26"/>
    </w:rPr>
  </w:style>
  <w:style w:type="character" w:customStyle="1" w:styleId="reklama">
    <w:name w:val="reklama"/>
    <w:basedOn w:val="a0"/>
    <w:rsid w:val="00C2067D"/>
  </w:style>
  <w:style w:type="character" w:customStyle="1" w:styleId="text">
    <w:name w:val="text"/>
    <w:basedOn w:val="a0"/>
    <w:rsid w:val="00C2067D"/>
  </w:style>
  <w:style w:type="character" w:customStyle="1" w:styleId="b-publishedattime">
    <w:name w:val="b-published_at_time"/>
    <w:basedOn w:val="a0"/>
    <w:rsid w:val="0098771A"/>
  </w:style>
  <w:style w:type="character" w:customStyle="1" w:styleId="b-documentauthority">
    <w:name w:val="b-document__authority"/>
    <w:basedOn w:val="a0"/>
    <w:rsid w:val="0098771A"/>
  </w:style>
  <w:style w:type="paragraph" w:styleId="a5">
    <w:name w:val="header"/>
    <w:basedOn w:val="a"/>
    <w:link w:val="a6"/>
    <w:uiPriority w:val="99"/>
    <w:unhideWhenUsed/>
    <w:rsid w:val="004C5486"/>
    <w:pPr>
      <w:tabs>
        <w:tab w:val="center" w:pos="4677"/>
        <w:tab w:val="right" w:pos="9355"/>
      </w:tabs>
      <w:spacing w:line="240" w:lineRule="auto"/>
    </w:pPr>
  </w:style>
  <w:style w:type="character" w:customStyle="1" w:styleId="a6">
    <w:name w:val="Верхний колонтитул Знак"/>
    <w:basedOn w:val="a0"/>
    <w:link w:val="a5"/>
    <w:uiPriority w:val="99"/>
    <w:rsid w:val="004C5486"/>
    <w:rPr>
      <w:rFonts w:ascii="Times New Roman" w:hAnsi="Times New Roman"/>
      <w:sz w:val="24"/>
    </w:rPr>
  </w:style>
  <w:style w:type="paragraph" w:styleId="a7">
    <w:name w:val="footer"/>
    <w:basedOn w:val="a"/>
    <w:link w:val="a8"/>
    <w:uiPriority w:val="99"/>
    <w:unhideWhenUsed/>
    <w:rsid w:val="004C5486"/>
    <w:pPr>
      <w:tabs>
        <w:tab w:val="center" w:pos="4677"/>
        <w:tab w:val="right" w:pos="9355"/>
      </w:tabs>
      <w:spacing w:line="240" w:lineRule="auto"/>
    </w:pPr>
  </w:style>
  <w:style w:type="character" w:customStyle="1" w:styleId="a8">
    <w:name w:val="Нижний колонтитул Знак"/>
    <w:basedOn w:val="a0"/>
    <w:link w:val="a7"/>
    <w:uiPriority w:val="99"/>
    <w:rsid w:val="004C5486"/>
    <w:rPr>
      <w:rFonts w:ascii="Times New Roman" w:hAnsi="Times New Roman"/>
      <w:sz w:val="24"/>
    </w:rPr>
  </w:style>
  <w:style w:type="paragraph" w:styleId="a9">
    <w:name w:val="TOC Heading"/>
    <w:basedOn w:val="1"/>
    <w:next w:val="a"/>
    <w:uiPriority w:val="39"/>
    <w:unhideWhenUsed/>
    <w:qFormat/>
    <w:rsid w:val="004C5486"/>
    <w:pPr>
      <w:spacing w:line="259" w:lineRule="auto"/>
      <w:ind w:firstLine="0"/>
      <w:jc w:val="left"/>
      <w:outlineLvl w:val="9"/>
    </w:pPr>
    <w:rPr>
      <w:color w:val="2E74B5" w:themeColor="accent1" w:themeShade="BF"/>
      <w:lang w:eastAsia="ru-RU"/>
    </w:rPr>
  </w:style>
  <w:style w:type="paragraph" w:styleId="12">
    <w:name w:val="toc 1"/>
    <w:basedOn w:val="a"/>
    <w:next w:val="a"/>
    <w:autoRedefine/>
    <w:uiPriority w:val="39"/>
    <w:unhideWhenUsed/>
    <w:rsid w:val="004C5486"/>
    <w:pPr>
      <w:spacing w:after="100"/>
    </w:pPr>
  </w:style>
  <w:style w:type="character" w:customStyle="1" w:styleId="current-selection">
    <w:name w:val="current-selection"/>
    <w:basedOn w:val="a0"/>
    <w:rsid w:val="00FD0474"/>
  </w:style>
  <w:style w:type="character" w:customStyle="1" w:styleId="aa">
    <w:name w:val="_"/>
    <w:basedOn w:val="a0"/>
    <w:rsid w:val="00FD0474"/>
  </w:style>
  <w:style w:type="character" w:customStyle="1" w:styleId="ff2">
    <w:name w:val="ff2"/>
    <w:basedOn w:val="a0"/>
    <w:rsid w:val="00FD0474"/>
  </w:style>
  <w:style w:type="character" w:styleId="ab">
    <w:name w:val="footnote reference"/>
    <w:basedOn w:val="a0"/>
    <w:uiPriority w:val="99"/>
    <w:semiHidden/>
    <w:unhideWhenUsed/>
    <w:rsid w:val="00D94EFF"/>
    <w:rPr>
      <w:vertAlign w:val="superscript"/>
    </w:rPr>
  </w:style>
  <w:style w:type="character" w:styleId="ac">
    <w:name w:val="FollowedHyperlink"/>
    <w:basedOn w:val="a0"/>
    <w:uiPriority w:val="99"/>
    <w:semiHidden/>
    <w:unhideWhenUsed/>
    <w:rsid w:val="00171B91"/>
    <w:rPr>
      <w:color w:val="954F72" w:themeColor="followedHyperlink"/>
      <w:u w:val="single"/>
    </w:rPr>
  </w:style>
  <w:style w:type="paragraph" w:customStyle="1" w:styleId="column">
    <w:name w:val="column"/>
    <w:basedOn w:val="a"/>
    <w:rsid w:val="00FF77DD"/>
    <w:pPr>
      <w:spacing w:before="100" w:beforeAutospacing="1" w:after="100" w:afterAutospacing="1" w:line="240" w:lineRule="auto"/>
      <w:ind w:firstLine="0"/>
      <w:jc w:val="left"/>
    </w:pPr>
    <w:rPr>
      <w:rFonts w:eastAsia="Times New Roman" w:cs="Times New Roman"/>
      <w:szCs w:val="24"/>
      <w:lang w:eastAsia="ru-RU"/>
    </w:rPr>
  </w:style>
  <w:style w:type="character" w:customStyle="1" w:styleId="vjs-control-text">
    <w:name w:val="vjs-control-text"/>
    <w:basedOn w:val="a0"/>
    <w:rsid w:val="00FF77DD"/>
  </w:style>
  <w:style w:type="character" w:styleId="HTML">
    <w:name w:val="HTML Cite"/>
    <w:basedOn w:val="a0"/>
    <w:uiPriority w:val="99"/>
    <w:semiHidden/>
    <w:unhideWhenUsed/>
    <w:rsid w:val="00EB2E57"/>
    <w:rPr>
      <w:i/>
      <w:iCs/>
    </w:rPr>
  </w:style>
  <w:style w:type="paragraph" w:styleId="ad">
    <w:name w:val="footnote text"/>
    <w:basedOn w:val="a"/>
    <w:link w:val="ae"/>
    <w:uiPriority w:val="99"/>
    <w:semiHidden/>
    <w:unhideWhenUsed/>
    <w:rsid w:val="004C25C3"/>
    <w:pPr>
      <w:spacing w:line="240" w:lineRule="auto"/>
    </w:pPr>
    <w:rPr>
      <w:sz w:val="20"/>
      <w:szCs w:val="20"/>
    </w:rPr>
  </w:style>
  <w:style w:type="character" w:customStyle="1" w:styleId="ae">
    <w:name w:val="Текст сноски Знак"/>
    <w:basedOn w:val="a0"/>
    <w:link w:val="ad"/>
    <w:uiPriority w:val="99"/>
    <w:semiHidden/>
    <w:rsid w:val="004C25C3"/>
    <w:rPr>
      <w:rFonts w:ascii="Times New Roman" w:hAnsi="Times New Roman"/>
      <w:sz w:val="20"/>
      <w:szCs w:val="20"/>
    </w:rPr>
  </w:style>
  <w:style w:type="paragraph" w:styleId="af">
    <w:name w:val="List Paragraph"/>
    <w:basedOn w:val="a"/>
    <w:uiPriority w:val="34"/>
    <w:qFormat/>
    <w:rsid w:val="0094570F"/>
    <w:pPr>
      <w:ind w:left="720"/>
      <w:contextualSpacing/>
    </w:pPr>
  </w:style>
  <w:style w:type="table" w:styleId="af0">
    <w:name w:val="Table Grid"/>
    <w:basedOn w:val="a1"/>
    <w:uiPriority w:val="39"/>
    <w:rsid w:val="0068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authors">
    <w:name w:val="art_authors"/>
    <w:basedOn w:val="a0"/>
    <w:rsid w:val="004905E8"/>
  </w:style>
  <w:style w:type="character" w:customStyle="1" w:styleId="year">
    <w:name w:val="year"/>
    <w:basedOn w:val="a0"/>
    <w:rsid w:val="004905E8"/>
  </w:style>
  <w:style w:type="character" w:customStyle="1" w:styleId="arttitle">
    <w:name w:val="art_title"/>
    <w:basedOn w:val="a0"/>
    <w:rsid w:val="004905E8"/>
  </w:style>
  <w:style w:type="character" w:customStyle="1" w:styleId="journalname">
    <w:name w:val="journalname"/>
    <w:basedOn w:val="a0"/>
    <w:rsid w:val="004905E8"/>
  </w:style>
  <w:style w:type="character" w:customStyle="1" w:styleId="volume">
    <w:name w:val="volume"/>
    <w:basedOn w:val="a0"/>
    <w:rsid w:val="004905E8"/>
  </w:style>
  <w:style w:type="character" w:customStyle="1" w:styleId="issue">
    <w:name w:val="issue"/>
    <w:basedOn w:val="a0"/>
    <w:rsid w:val="004905E8"/>
  </w:style>
  <w:style w:type="character" w:customStyle="1" w:styleId="page">
    <w:name w:val="page"/>
    <w:basedOn w:val="a0"/>
    <w:rsid w:val="004905E8"/>
  </w:style>
  <w:style w:type="table" w:customStyle="1" w:styleId="13">
    <w:name w:val="Сетка таблицы1"/>
    <w:basedOn w:val="a1"/>
    <w:next w:val="af0"/>
    <w:uiPriority w:val="59"/>
    <w:rsid w:val="00872FA3"/>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C92E52"/>
    <w:pPr>
      <w:tabs>
        <w:tab w:val="right" w:leader="dot" w:pos="9486"/>
      </w:tabs>
      <w:spacing w:after="100"/>
      <w:ind w:left="240"/>
      <w:jc w:val="left"/>
    </w:pPr>
  </w:style>
  <w:style w:type="table" w:customStyle="1" w:styleId="22">
    <w:name w:val="Сетка таблицы2"/>
    <w:basedOn w:val="a1"/>
    <w:next w:val="af0"/>
    <w:uiPriority w:val="59"/>
    <w:rsid w:val="00226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dated-short-citation">
    <w:name w:val="updated-short-citation"/>
    <w:basedOn w:val="a0"/>
    <w:rsid w:val="00A128D7"/>
  </w:style>
  <w:style w:type="character" w:customStyle="1" w:styleId="nlmyear">
    <w:name w:val="nlm_year"/>
    <w:basedOn w:val="a0"/>
    <w:rsid w:val="007C0F6A"/>
  </w:style>
  <w:style w:type="character" w:customStyle="1" w:styleId="nlmarticle-title">
    <w:name w:val="nlm_article-title"/>
    <w:basedOn w:val="a0"/>
    <w:rsid w:val="007C0F6A"/>
  </w:style>
  <w:style w:type="character" w:customStyle="1" w:styleId="nlmfpage">
    <w:name w:val="nlm_fpage"/>
    <w:basedOn w:val="a0"/>
    <w:rsid w:val="007C0F6A"/>
  </w:style>
  <w:style w:type="character" w:customStyle="1" w:styleId="nlmlpage">
    <w:name w:val="nlm_lpage"/>
    <w:basedOn w:val="a0"/>
    <w:rsid w:val="007C0F6A"/>
  </w:style>
  <w:style w:type="character" w:customStyle="1" w:styleId="nlmcontrib-group">
    <w:name w:val="nlm_contrib-group"/>
    <w:basedOn w:val="a0"/>
    <w:rsid w:val="007C0F6A"/>
  </w:style>
  <w:style w:type="character" w:customStyle="1" w:styleId="contribdegrees">
    <w:name w:val="contribdegrees"/>
    <w:basedOn w:val="a0"/>
    <w:rsid w:val="007C0F6A"/>
  </w:style>
  <w:style w:type="character" w:customStyle="1" w:styleId="personname">
    <w:name w:val="person_name"/>
    <w:basedOn w:val="a0"/>
    <w:rsid w:val="00DC7CFF"/>
  </w:style>
  <w:style w:type="character" w:styleId="af1">
    <w:name w:val="Emphasis"/>
    <w:basedOn w:val="a0"/>
    <w:uiPriority w:val="20"/>
    <w:qFormat/>
    <w:rsid w:val="00DC7CFF"/>
    <w:rPr>
      <w:i/>
      <w:iCs/>
    </w:rPr>
  </w:style>
  <w:style w:type="character" w:customStyle="1" w:styleId="40">
    <w:name w:val="Заголовок 4 Знак"/>
    <w:basedOn w:val="a0"/>
    <w:link w:val="4"/>
    <w:uiPriority w:val="9"/>
    <w:semiHidden/>
    <w:rsid w:val="00434B8D"/>
    <w:rPr>
      <w:rFonts w:asciiTheme="majorHAnsi" w:eastAsiaTheme="majorEastAsia" w:hAnsiTheme="majorHAnsi" w:cstheme="majorBidi"/>
      <w:i/>
      <w:iCs/>
      <w:color w:val="2E74B5" w:themeColor="accent1" w:themeShade="BF"/>
      <w:sz w:val="24"/>
    </w:rPr>
  </w:style>
  <w:style w:type="paragraph" w:styleId="af2">
    <w:name w:val="Balloon Text"/>
    <w:basedOn w:val="a"/>
    <w:link w:val="af3"/>
    <w:uiPriority w:val="99"/>
    <w:semiHidden/>
    <w:unhideWhenUsed/>
    <w:rsid w:val="0045185E"/>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51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7000">
      <w:bodyDiv w:val="1"/>
      <w:marLeft w:val="0"/>
      <w:marRight w:val="0"/>
      <w:marTop w:val="0"/>
      <w:marBottom w:val="0"/>
      <w:divBdr>
        <w:top w:val="none" w:sz="0" w:space="0" w:color="auto"/>
        <w:left w:val="none" w:sz="0" w:space="0" w:color="auto"/>
        <w:bottom w:val="none" w:sz="0" w:space="0" w:color="auto"/>
        <w:right w:val="none" w:sz="0" w:space="0" w:color="auto"/>
      </w:divBdr>
    </w:div>
    <w:div w:id="163478209">
      <w:bodyDiv w:val="1"/>
      <w:marLeft w:val="0"/>
      <w:marRight w:val="0"/>
      <w:marTop w:val="0"/>
      <w:marBottom w:val="0"/>
      <w:divBdr>
        <w:top w:val="none" w:sz="0" w:space="0" w:color="auto"/>
        <w:left w:val="none" w:sz="0" w:space="0" w:color="auto"/>
        <w:bottom w:val="none" w:sz="0" w:space="0" w:color="auto"/>
        <w:right w:val="none" w:sz="0" w:space="0" w:color="auto"/>
      </w:divBdr>
      <w:divsChild>
        <w:div w:id="551817890">
          <w:marLeft w:val="0"/>
          <w:marRight w:val="0"/>
          <w:marTop w:val="0"/>
          <w:marBottom w:val="0"/>
          <w:divBdr>
            <w:top w:val="none" w:sz="0" w:space="0" w:color="auto"/>
            <w:left w:val="none" w:sz="0" w:space="0" w:color="auto"/>
            <w:bottom w:val="none" w:sz="0" w:space="0" w:color="auto"/>
            <w:right w:val="none" w:sz="0" w:space="0" w:color="auto"/>
          </w:divBdr>
          <w:divsChild>
            <w:div w:id="567349887">
              <w:marLeft w:val="0"/>
              <w:marRight w:val="0"/>
              <w:marTop w:val="0"/>
              <w:marBottom w:val="0"/>
              <w:divBdr>
                <w:top w:val="none" w:sz="0" w:space="0" w:color="auto"/>
                <w:left w:val="none" w:sz="0" w:space="0" w:color="auto"/>
                <w:bottom w:val="none" w:sz="0" w:space="0" w:color="auto"/>
                <w:right w:val="none" w:sz="0" w:space="0" w:color="auto"/>
              </w:divBdr>
              <w:divsChild>
                <w:div w:id="320935655">
                  <w:marLeft w:val="0"/>
                  <w:marRight w:val="0"/>
                  <w:marTop w:val="0"/>
                  <w:marBottom w:val="0"/>
                  <w:divBdr>
                    <w:top w:val="none" w:sz="0" w:space="0" w:color="auto"/>
                    <w:left w:val="none" w:sz="0" w:space="0" w:color="auto"/>
                    <w:bottom w:val="none" w:sz="0" w:space="0" w:color="auto"/>
                    <w:right w:val="none" w:sz="0" w:space="0" w:color="auto"/>
                  </w:divBdr>
                </w:div>
              </w:divsChild>
            </w:div>
            <w:div w:id="587469435">
              <w:marLeft w:val="0"/>
              <w:marRight w:val="0"/>
              <w:marTop w:val="0"/>
              <w:marBottom w:val="0"/>
              <w:divBdr>
                <w:top w:val="none" w:sz="0" w:space="0" w:color="auto"/>
                <w:left w:val="none" w:sz="0" w:space="0" w:color="auto"/>
                <w:bottom w:val="none" w:sz="0" w:space="0" w:color="auto"/>
                <w:right w:val="none" w:sz="0" w:space="0" w:color="auto"/>
              </w:divBdr>
            </w:div>
          </w:divsChild>
        </w:div>
        <w:div w:id="951322421">
          <w:marLeft w:val="0"/>
          <w:marRight w:val="0"/>
          <w:marTop w:val="825"/>
          <w:marBottom w:val="0"/>
          <w:divBdr>
            <w:top w:val="none" w:sz="0" w:space="0" w:color="auto"/>
            <w:left w:val="none" w:sz="0" w:space="0" w:color="auto"/>
            <w:bottom w:val="single" w:sz="12" w:space="15" w:color="000000"/>
            <w:right w:val="none" w:sz="0" w:space="0" w:color="auto"/>
          </w:divBdr>
          <w:divsChild>
            <w:div w:id="874971918">
              <w:marLeft w:val="0"/>
              <w:marRight w:val="0"/>
              <w:marTop w:val="0"/>
              <w:marBottom w:val="0"/>
              <w:divBdr>
                <w:top w:val="none" w:sz="0" w:space="0" w:color="auto"/>
                <w:left w:val="none" w:sz="0" w:space="0" w:color="auto"/>
                <w:bottom w:val="none" w:sz="0" w:space="0" w:color="auto"/>
                <w:right w:val="none" w:sz="0" w:space="0" w:color="auto"/>
              </w:divBdr>
              <w:divsChild>
                <w:div w:id="1192451286">
                  <w:marLeft w:val="0"/>
                  <w:marRight w:val="0"/>
                  <w:marTop w:val="0"/>
                  <w:marBottom w:val="0"/>
                  <w:divBdr>
                    <w:top w:val="none" w:sz="0" w:space="0" w:color="auto"/>
                    <w:left w:val="none" w:sz="0" w:space="0" w:color="auto"/>
                    <w:bottom w:val="none" w:sz="0" w:space="0" w:color="auto"/>
                    <w:right w:val="none" w:sz="0" w:space="0" w:color="auto"/>
                  </w:divBdr>
                  <w:divsChild>
                    <w:div w:id="582571516">
                      <w:marLeft w:val="0"/>
                      <w:marRight w:val="0"/>
                      <w:marTop w:val="0"/>
                      <w:marBottom w:val="0"/>
                      <w:divBdr>
                        <w:top w:val="none" w:sz="0" w:space="0" w:color="auto"/>
                        <w:left w:val="none" w:sz="0" w:space="0" w:color="auto"/>
                        <w:bottom w:val="none" w:sz="0" w:space="0" w:color="auto"/>
                        <w:right w:val="none" w:sz="0" w:space="0" w:color="auto"/>
                      </w:divBdr>
                      <w:divsChild>
                        <w:div w:id="57017655">
                          <w:marLeft w:val="0"/>
                          <w:marRight w:val="285"/>
                          <w:marTop w:val="0"/>
                          <w:marBottom w:val="0"/>
                          <w:divBdr>
                            <w:top w:val="none" w:sz="0" w:space="0" w:color="auto"/>
                            <w:left w:val="none" w:sz="0" w:space="0" w:color="auto"/>
                            <w:bottom w:val="none" w:sz="0" w:space="0" w:color="auto"/>
                            <w:right w:val="none" w:sz="0" w:space="0" w:color="auto"/>
                          </w:divBdr>
                        </w:div>
                        <w:div w:id="584538785">
                          <w:marLeft w:val="0"/>
                          <w:marRight w:val="285"/>
                          <w:marTop w:val="0"/>
                          <w:marBottom w:val="0"/>
                          <w:divBdr>
                            <w:top w:val="none" w:sz="0" w:space="0" w:color="auto"/>
                            <w:left w:val="none" w:sz="0" w:space="0" w:color="auto"/>
                            <w:bottom w:val="none" w:sz="0" w:space="0" w:color="auto"/>
                            <w:right w:val="none" w:sz="0" w:space="0" w:color="auto"/>
                          </w:divBdr>
                        </w:div>
                        <w:div w:id="619149795">
                          <w:marLeft w:val="0"/>
                          <w:marRight w:val="285"/>
                          <w:marTop w:val="0"/>
                          <w:marBottom w:val="0"/>
                          <w:divBdr>
                            <w:top w:val="none" w:sz="0" w:space="0" w:color="auto"/>
                            <w:left w:val="none" w:sz="0" w:space="0" w:color="auto"/>
                            <w:bottom w:val="none" w:sz="0" w:space="0" w:color="auto"/>
                            <w:right w:val="none" w:sz="0" w:space="0" w:color="auto"/>
                          </w:divBdr>
                        </w:div>
                        <w:div w:id="680744868">
                          <w:marLeft w:val="0"/>
                          <w:marRight w:val="285"/>
                          <w:marTop w:val="0"/>
                          <w:marBottom w:val="0"/>
                          <w:divBdr>
                            <w:top w:val="none" w:sz="0" w:space="0" w:color="auto"/>
                            <w:left w:val="none" w:sz="0" w:space="0" w:color="auto"/>
                            <w:bottom w:val="none" w:sz="0" w:space="0" w:color="auto"/>
                            <w:right w:val="none" w:sz="0" w:space="0" w:color="auto"/>
                          </w:divBdr>
                        </w:div>
                        <w:div w:id="684281439">
                          <w:marLeft w:val="0"/>
                          <w:marRight w:val="285"/>
                          <w:marTop w:val="0"/>
                          <w:marBottom w:val="0"/>
                          <w:divBdr>
                            <w:top w:val="none" w:sz="0" w:space="0" w:color="auto"/>
                            <w:left w:val="none" w:sz="0" w:space="0" w:color="auto"/>
                            <w:bottom w:val="none" w:sz="0" w:space="0" w:color="auto"/>
                            <w:right w:val="none" w:sz="0" w:space="0" w:color="auto"/>
                          </w:divBdr>
                        </w:div>
                        <w:div w:id="687603878">
                          <w:marLeft w:val="0"/>
                          <w:marRight w:val="285"/>
                          <w:marTop w:val="0"/>
                          <w:marBottom w:val="0"/>
                          <w:divBdr>
                            <w:top w:val="none" w:sz="0" w:space="0" w:color="auto"/>
                            <w:left w:val="none" w:sz="0" w:space="0" w:color="auto"/>
                            <w:bottom w:val="none" w:sz="0" w:space="0" w:color="auto"/>
                            <w:right w:val="none" w:sz="0" w:space="0" w:color="auto"/>
                          </w:divBdr>
                        </w:div>
                        <w:div w:id="1074933028">
                          <w:marLeft w:val="0"/>
                          <w:marRight w:val="285"/>
                          <w:marTop w:val="0"/>
                          <w:marBottom w:val="0"/>
                          <w:divBdr>
                            <w:top w:val="none" w:sz="0" w:space="0" w:color="auto"/>
                            <w:left w:val="none" w:sz="0" w:space="0" w:color="auto"/>
                            <w:bottom w:val="none" w:sz="0" w:space="0" w:color="auto"/>
                            <w:right w:val="none" w:sz="0" w:space="0" w:color="auto"/>
                          </w:divBdr>
                        </w:div>
                        <w:div w:id="1095125868">
                          <w:marLeft w:val="0"/>
                          <w:marRight w:val="285"/>
                          <w:marTop w:val="0"/>
                          <w:marBottom w:val="0"/>
                          <w:divBdr>
                            <w:top w:val="none" w:sz="0" w:space="0" w:color="auto"/>
                            <w:left w:val="none" w:sz="0" w:space="0" w:color="auto"/>
                            <w:bottom w:val="none" w:sz="0" w:space="0" w:color="auto"/>
                            <w:right w:val="none" w:sz="0" w:space="0" w:color="auto"/>
                          </w:divBdr>
                        </w:div>
                        <w:div w:id="1107117109">
                          <w:marLeft w:val="0"/>
                          <w:marRight w:val="285"/>
                          <w:marTop w:val="0"/>
                          <w:marBottom w:val="0"/>
                          <w:divBdr>
                            <w:top w:val="none" w:sz="0" w:space="0" w:color="auto"/>
                            <w:left w:val="none" w:sz="0" w:space="0" w:color="auto"/>
                            <w:bottom w:val="none" w:sz="0" w:space="0" w:color="auto"/>
                            <w:right w:val="none" w:sz="0" w:space="0" w:color="auto"/>
                          </w:divBdr>
                        </w:div>
                        <w:div w:id="1522939111">
                          <w:marLeft w:val="0"/>
                          <w:marRight w:val="285"/>
                          <w:marTop w:val="0"/>
                          <w:marBottom w:val="0"/>
                          <w:divBdr>
                            <w:top w:val="none" w:sz="0" w:space="0" w:color="auto"/>
                            <w:left w:val="none" w:sz="0" w:space="0" w:color="auto"/>
                            <w:bottom w:val="none" w:sz="0" w:space="0" w:color="auto"/>
                            <w:right w:val="none" w:sz="0" w:space="0" w:color="auto"/>
                          </w:divBdr>
                        </w:div>
                        <w:div w:id="1584214813">
                          <w:marLeft w:val="0"/>
                          <w:marRight w:val="285"/>
                          <w:marTop w:val="0"/>
                          <w:marBottom w:val="0"/>
                          <w:divBdr>
                            <w:top w:val="none" w:sz="0" w:space="0" w:color="auto"/>
                            <w:left w:val="none" w:sz="0" w:space="0" w:color="auto"/>
                            <w:bottom w:val="none" w:sz="0" w:space="0" w:color="auto"/>
                            <w:right w:val="none" w:sz="0" w:space="0" w:color="auto"/>
                          </w:divBdr>
                        </w:div>
                        <w:div w:id="1677344016">
                          <w:marLeft w:val="0"/>
                          <w:marRight w:val="285"/>
                          <w:marTop w:val="0"/>
                          <w:marBottom w:val="0"/>
                          <w:divBdr>
                            <w:top w:val="none" w:sz="0" w:space="0" w:color="auto"/>
                            <w:left w:val="none" w:sz="0" w:space="0" w:color="auto"/>
                            <w:bottom w:val="none" w:sz="0" w:space="0" w:color="auto"/>
                            <w:right w:val="none" w:sz="0" w:space="0" w:color="auto"/>
                          </w:divBdr>
                        </w:div>
                        <w:div w:id="1727529772">
                          <w:marLeft w:val="0"/>
                          <w:marRight w:val="285"/>
                          <w:marTop w:val="0"/>
                          <w:marBottom w:val="0"/>
                          <w:divBdr>
                            <w:top w:val="none" w:sz="0" w:space="0" w:color="auto"/>
                            <w:left w:val="none" w:sz="0" w:space="0" w:color="auto"/>
                            <w:bottom w:val="none" w:sz="0" w:space="0" w:color="auto"/>
                            <w:right w:val="none" w:sz="0" w:space="0" w:color="auto"/>
                          </w:divBdr>
                        </w:div>
                        <w:div w:id="1927420675">
                          <w:marLeft w:val="0"/>
                          <w:marRight w:val="285"/>
                          <w:marTop w:val="0"/>
                          <w:marBottom w:val="0"/>
                          <w:divBdr>
                            <w:top w:val="none" w:sz="0" w:space="0" w:color="auto"/>
                            <w:left w:val="none" w:sz="0" w:space="0" w:color="auto"/>
                            <w:bottom w:val="none" w:sz="0" w:space="0" w:color="auto"/>
                            <w:right w:val="none" w:sz="0" w:space="0" w:color="auto"/>
                          </w:divBdr>
                        </w:div>
                        <w:div w:id="2078627315">
                          <w:marLeft w:val="0"/>
                          <w:marRight w:val="285"/>
                          <w:marTop w:val="0"/>
                          <w:marBottom w:val="0"/>
                          <w:divBdr>
                            <w:top w:val="none" w:sz="0" w:space="0" w:color="auto"/>
                            <w:left w:val="none" w:sz="0" w:space="0" w:color="auto"/>
                            <w:bottom w:val="none" w:sz="0" w:space="0" w:color="auto"/>
                            <w:right w:val="none" w:sz="0" w:space="0" w:color="auto"/>
                          </w:divBdr>
                        </w:div>
                        <w:div w:id="2080595703">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 w:id="1429041246">
              <w:marLeft w:val="0"/>
              <w:marRight w:val="0"/>
              <w:marTop w:val="0"/>
              <w:marBottom w:val="300"/>
              <w:divBdr>
                <w:top w:val="none" w:sz="0" w:space="0" w:color="auto"/>
                <w:left w:val="none" w:sz="0" w:space="0" w:color="auto"/>
                <w:bottom w:val="single" w:sz="24" w:space="8" w:color="000000"/>
                <w:right w:val="none" w:sz="0" w:space="0" w:color="auto"/>
              </w:divBdr>
            </w:div>
          </w:divsChild>
        </w:div>
        <w:div w:id="1214653156">
          <w:marLeft w:val="0"/>
          <w:marRight w:val="0"/>
          <w:marTop w:val="0"/>
          <w:marBottom w:val="0"/>
          <w:divBdr>
            <w:top w:val="none" w:sz="0" w:space="0" w:color="auto"/>
            <w:left w:val="none" w:sz="0" w:space="0" w:color="auto"/>
            <w:bottom w:val="none" w:sz="0" w:space="0" w:color="auto"/>
            <w:right w:val="none" w:sz="0" w:space="0" w:color="auto"/>
          </w:divBdr>
          <w:divsChild>
            <w:div w:id="320932389">
              <w:marLeft w:val="0"/>
              <w:marRight w:val="0"/>
              <w:marTop w:val="150"/>
              <w:marBottom w:val="150"/>
              <w:divBdr>
                <w:top w:val="none" w:sz="0" w:space="0" w:color="auto"/>
                <w:left w:val="none" w:sz="0" w:space="0" w:color="auto"/>
                <w:bottom w:val="none" w:sz="0" w:space="0" w:color="auto"/>
                <w:right w:val="none" w:sz="0" w:space="0" w:color="auto"/>
              </w:divBdr>
              <w:divsChild>
                <w:div w:id="1855261067">
                  <w:marLeft w:val="0"/>
                  <w:marRight w:val="0"/>
                  <w:marTop w:val="0"/>
                  <w:marBottom w:val="0"/>
                  <w:divBdr>
                    <w:top w:val="none" w:sz="0" w:space="0" w:color="auto"/>
                    <w:left w:val="none" w:sz="0" w:space="0" w:color="auto"/>
                    <w:bottom w:val="none" w:sz="0" w:space="0" w:color="auto"/>
                    <w:right w:val="none" w:sz="0" w:space="0" w:color="auto"/>
                  </w:divBdr>
                  <w:divsChild>
                    <w:div w:id="12260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5840">
              <w:marLeft w:val="0"/>
              <w:marRight w:val="0"/>
              <w:marTop w:val="0"/>
              <w:marBottom w:val="0"/>
              <w:divBdr>
                <w:top w:val="none" w:sz="0" w:space="0" w:color="auto"/>
                <w:left w:val="none" w:sz="0" w:space="0" w:color="auto"/>
                <w:bottom w:val="none" w:sz="0" w:space="0" w:color="auto"/>
                <w:right w:val="none" w:sz="0" w:space="0" w:color="auto"/>
              </w:divBdr>
              <w:divsChild>
                <w:div w:id="10606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6784">
      <w:bodyDiv w:val="1"/>
      <w:marLeft w:val="0"/>
      <w:marRight w:val="0"/>
      <w:marTop w:val="0"/>
      <w:marBottom w:val="0"/>
      <w:divBdr>
        <w:top w:val="none" w:sz="0" w:space="0" w:color="auto"/>
        <w:left w:val="none" w:sz="0" w:space="0" w:color="auto"/>
        <w:bottom w:val="none" w:sz="0" w:space="0" w:color="auto"/>
        <w:right w:val="none" w:sz="0" w:space="0" w:color="auto"/>
      </w:divBdr>
      <w:divsChild>
        <w:div w:id="1096630927">
          <w:marLeft w:val="1782"/>
          <w:marRight w:val="0"/>
          <w:marTop w:val="0"/>
          <w:marBottom w:val="0"/>
          <w:divBdr>
            <w:top w:val="none" w:sz="0" w:space="0" w:color="auto"/>
            <w:left w:val="none" w:sz="0" w:space="0" w:color="auto"/>
            <w:bottom w:val="none" w:sz="0" w:space="0" w:color="auto"/>
            <w:right w:val="none" w:sz="0" w:space="0" w:color="auto"/>
          </w:divBdr>
          <w:divsChild>
            <w:div w:id="14887664">
              <w:marLeft w:val="0"/>
              <w:marRight w:val="0"/>
              <w:marTop w:val="0"/>
              <w:marBottom w:val="0"/>
              <w:divBdr>
                <w:top w:val="none" w:sz="0" w:space="0" w:color="auto"/>
                <w:left w:val="none" w:sz="0" w:space="0" w:color="auto"/>
                <w:bottom w:val="none" w:sz="0" w:space="0" w:color="auto"/>
                <w:right w:val="none" w:sz="0" w:space="0" w:color="auto"/>
              </w:divBdr>
              <w:divsChild>
                <w:div w:id="71434603">
                  <w:marLeft w:val="0"/>
                  <w:marRight w:val="0"/>
                  <w:marTop w:val="0"/>
                  <w:marBottom w:val="0"/>
                  <w:divBdr>
                    <w:top w:val="none" w:sz="0" w:space="0" w:color="auto"/>
                    <w:left w:val="none" w:sz="0" w:space="0" w:color="auto"/>
                    <w:bottom w:val="none" w:sz="0" w:space="0" w:color="auto"/>
                    <w:right w:val="none" w:sz="0" w:space="0" w:color="auto"/>
                  </w:divBdr>
                  <w:divsChild>
                    <w:div w:id="833492380">
                      <w:marLeft w:val="0"/>
                      <w:marRight w:val="0"/>
                      <w:marTop w:val="0"/>
                      <w:marBottom w:val="0"/>
                      <w:divBdr>
                        <w:top w:val="none" w:sz="0" w:space="0" w:color="auto"/>
                        <w:left w:val="none" w:sz="0" w:space="0" w:color="auto"/>
                        <w:bottom w:val="none" w:sz="0" w:space="0" w:color="auto"/>
                        <w:right w:val="none" w:sz="0" w:space="0" w:color="auto"/>
                      </w:divBdr>
                      <w:divsChild>
                        <w:div w:id="225070053">
                          <w:marLeft w:val="0"/>
                          <w:marRight w:val="0"/>
                          <w:marTop w:val="0"/>
                          <w:marBottom w:val="0"/>
                          <w:divBdr>
                            <w:top w:val="none" w:sz="0" w:space="0" w:color="auto"/>
                            <w:left w:val="none" w:sz="0" w:space="0" w:color="auto"/>
                            <w:bottom w:val="none" w:sz="0" w:space="0" w:color="auto"/>
                            <w:right w:val="none" w:sz="0" w:space="0" w:color="auto"/>
                          </w:divBdr>
                          <w:divsChild>
                            <w:div w:id="128012388">
                              <w:marLeft w:val="0"/>
                              <w:marRight w:val="0"/>
                              <w:marTop w:val="0"/>
                              <w:marBottom w:val="80"/>
                              <w:divBdr>
                                <w:top w:val="none" w:sz="0" w:space="0" w:color="auto"/>
                                <w:left w:val="none" w:sz="0" w:space="0" w:color="auto"/>
                                <w:bottom w:val="none" w:sz="0" w:space="0" w:color="auto"/>
                                <w:right w:val="none" w:sz="0" w:space="0" w:color="auto"/>
                              </w:divBdr>
                            </w:div>
                            <w:div w:id="8833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39704">
      <w:bodyDiv w:val="1"/>
      <w:marLeft w:val="0"/>
      <w:marRight w:val="0"/>
      <w:marTop w:val="0"/>
      <w:marBottom w:val="0"/>
      <w:divBdr>
        <w:top w:val="none" w:sz="0" w:space="0" w:color="auto"/>
        <w:left w:val="none" w:sz="0" w:space="0" w:color="auto"/>
        <w:bottom w:val="none" w:sz="0" w:space="0" w:color="auto"/>
        <w:right w:val="none" w:sz="0" w:space="0" w:color="auto"/>
      </w:divBdr>
    </w:div>
    <w:div w:id="662318109">
      <w:bodyDiv w:val="1"/>
      <w:marLeft w:val="0"/>
      <w:marRight w:val="0"/>
      <w:marTop w:val="0"/>
      <w:marBottom w:val="0"/>
      <w:divBdr>
        <w:top w:val="none" w:sz="0" w:space="0" w:color="auto"/>
        <w:left w:val="none" w:sz="0" w:space="0" w:color="auto"/>
        <w:bottom w:val="none" w:sz="0" w:space="0" w:color="auto"/>
        <w:right w:val="none" w:sz="0" w:space="0" w:color="auto"/>
      </w:divBdr>
    </w:div>
    <w:div w:id="740715962">
      <w:bodyDiv w:val="1"/>
      <w:marLeft w:val="0"/>
      <w:marRight w:val="0"/>
      <w:marTop w:val="0"/>
      <w:marBottom w:val="0"/>
      <w:divBdr>
        <w:top w:val="none" w:sz="0" w:space="0" w:color="auto"/>
        <w:left w:val="none" w:sz="0" w:space="0" w:color="auto"/>
        <w:bottom w:val="none" w:sz="0" w:space="0" w:color="auto"/>
        <w:right w:val="none" w:sz="0" w:space="0" w:color="auto"/>
      </w:divBdr>
      <w:divsChild>
        <w:div w:id="294411655">
          <w:marLeft w:val="0"/>
          <w:marRight w:val="0"/>
          <w:marTop w:val="0"/>
          <w:marBottom w:val="0"/>
          <w:divBdr>
            <w:top w:val="none" w:sz="0" w:space="0" w:color="auto"/>
            <w:left w:val="none" w:sz="0" w:space="0" w:color="auto"/>
            <w:bottom w:val="none" w:sz="0" w:space="0" w:color="auto"/>
            <w:right w:val="none" w:sz="0" w:space="0" w:color="auto"/>
          </w:divBdr>
        </w:div>
        <w:div w:id="742920119">
          <w:marLeft w:val="0"/>
          <w:marRight w:val="0"/>
          <w:marTop w:val="0"/>
          <w:marBottom w:val="0"/>
          <w:divBdr>
            <w:top w:val="none" w:sz="0" w:space="0" w:color="auto"/>
            <w:left w:val="none" w:sz="0" w:space="0" w:color="auto"/>
            <w:bottom w:val="none" w:sz="0" w:space="0" w:color="auto"/>
            <w:right w:val="none" w:sz="0" w:space="0" w:color="auto"/>
          </w:divBdr>
        </w:div>
        <w:div w:id="1933583380">
          <w:marLeft w:val="0"/>
          <w:marRight w:val="0"/>
          <w:marTop w:val="0"/>
          <w:marBottom w:val="0"/>
          <w:divBdr>
            <w:top w:val="none" w:sz="0" w:space="0" w:color="auto"/>
            <w:left w:val="none" w:sz="0" w:space="0" w:color="auto"/>
            <w:bottom w:val="none" w:sz="0" w:space="0" w:color="auto"/>
            <w:right w:val="none" w:sz="0" w:space="0" w:color="auto"/>
          </w:divBdr>
        </w:div>
      </w:divsChild>
    </w:div>
    <w:div w:id="1010252071">
      <w:bodyDiv w:val="1"/>
      <w:marLeft w:val="0"/>
      <w:marRight w:val="0"/>
      <w:marTop w:val="0"/>
      <w:marBottom w:val="0"/>
      <w:divBdr>
        <w:top w:val="none" w:sz="0" w:space="0" w:color="auto"/>
        <w:left w:val="none" w:sz="0" w:space="0" w:color="auto"/>
        <w:bottom w:val="none" w:sz="0" w:space="0" w:color="auto"/>
        <w:right w:val="none" w:sz="0" w:space="0" w:color="auto"/>
      </w:divBdr>
      <w:divsChild>
        <w:div w:id="354355955">
          <w:marLeft w:val="0"/>
          <w:marRight w:val="0"/>
          <w:marTop w:val="0"/>
          <w:marBottom w:val="0"/>
          <w:divBdr>
            <w:top w:val="none" w:sz="0" w:space="0" w:color="auto"/>
            <w:left w:val="none" w:sz="0" w:space="0" w:color="auto"/>
            <w:bottom w:val="none" w:sz="0" w:space="0" w:color="auto"/>
            <w:right w:val="none" w:sz="0" w:space="0" w:color="auto"/>
          </w:divBdr>
        </w:div>
        <w:div w:id="462306189">
          <w:marLeft w:val="0"/>
          <w:marRight w:val="0"/>
          <w:marTop w:val="0"/>
          <w:marBottom w:val="0"/>
          <w:divBdr>
            <w:top w:val="none" w:sz="0" w:space="0" w:color="auto"/>
            <w:left w:val="none" w:sz="0" w:space="0" w:color="auto"/>
            <w:bottom w:val="none" w:sz="0" w:space="0" w:color="auto"/>
            <w:right w:val="none" w:sz="0" w:space="0" w:color="auto"/>
          </w:divBdr>
        </w:div>
      </w:divsChild>
    </w:div>
    <w:div w:id="1101343330">
      <w:bodyDiv w:val="1"/>
      <w:marLeft w:val="0"/>
      <w:marRight w:val="0"/>
      <w:marTop w:val="0"/>
      <w:marBottom w:val="0"/>
      <w:divBdr>
        <w:top w:val="none" w:sz="0" w:space="0" w:color="auto"/>
        <w:left w:val="none" w:sz="0" w:space="0" w:color="auto"/>
        <w:bottom w:val="none" w:sz="0" w:space="0" w:color="auto"/>
        <w:right w:val="none" w:sz="0" w:space="0" w:color="auto"/>
      </w:divBdr>
    </w:div>
    <w:div w:id="1305040776">
      <w:bodyDiv w:val="1"/>
      <w:marLeft w:val="0"/>
      <w:marRight w:val="0"/>
      <w:marTop w:val="0"/>
      <w:marBottom w:val="0"/>
      <w:divBdr>
        <w:top w:val="none" w:sz="0" w:space="0" w:color="auto"/>
        <w:left w:val="none" w:sz="0" w:space="0" w:color="auto"/>
        <w:bottom w:val="none" w:sz="0" w:space="0" w:color="auto"/>
        <w:right w:val="none" w:sz="0" w:space="0" w:color="auto"/>
      </w:divBdr>
    </w:div>
    <w:div w:id="1324309372">
      <w:bodyDiv w:val="1"/>
      <w:marLeft w:val="0"/>
      <w:marRight w:val="0"/>
      <w:marTop w:val="0"/>
      <w:marBottom w:val="0"/>
      <w:divBdr>
        <w:top w:val="none" w:sz="0" w:space="0" w:color="auto"/>
        <w:left w:val="none" w:sz="0" w:space="0" w:color="auto"/>
        <w:bottom w:val="none" w:sz="0" w:space="0" w:color="auto"/>
        <w:right w:val="none" w:sz="0" w:space="0" w:color="auto"/>
      </w:divBdr>
    </w:div>
    <w:div w:id="1334145291">
      <w:bodyDiv w:val="1"/>
      <w:marLeft w:val="0"/>
      <w:marRight w:val="0"/>
      <w:marTop w:val="0"/>
      <w:marBottom w:val="0"/>
      <w:divBdr>
        <w:top w:val="none" w:sz="0" w:space="0" w:color="auto"/>
        <w:left w:val="none" w:sz="0" w:space="0" w:color="auto"/>
        <w:bottom w:val="none" w:sz="0" w:space="0" w:color="auto"/>
        <w:right w:val="none" w:sz="0" w:space="0" w:color="auto"/>
      </w:divBdr>
      <w:divsChild>
        <w:div w:id="687215340">
          <w:marLeft w:val="0"/>
          <w:marRight w:val="0"/>
          <w:marTop w:val="0"/>
          <w:marBottom w:val="0"/>
          <w:divBdr>
            <w:top w:val="none" w:sz="0" w:space="0" w:color="auto"/>
            <w:left w:val="none" w:sz="0" w:space="0" w:color="auto"/>
            <w:bottom w:val="none" w:sz="0" w:space="0" w:color="auto"/>
            <w:right w:val="none" w:sz="0" w:space="0" w:color="auto"/>
          </w:divBdr>
          <w:divsChild>
            <w:div w:id="450512764">
              <w:marLeft w:val="0"/>
              <w:marRight w:val="0"/>
              <w:marTop w:val="0"/>
              <w:marBottom w:val="375"/>
              <w:divBdr>
                <w:top w:val="none" w:sz="0" w:space="0" w:color="auto"/>
                <w:left w:val="none" w:sz="0" w:space="0" w:color="auto"/>
                <w:bottom w:val="none" w:sz="0" w:space="0" w:color="auto"/>
                <w:right w:val="none" w:sz="0" w:space="0" w:color="auto"/>
              </w:divBdr>
              <w:divsChild>
                <w:div w:id="414210732">
                  <w:marLeft w:val="0"/>
                  <w:marRight w:val="0"/>
                  <w:marTop w:val="0"/>
                  <w:marBottom w:val="0"/>
                  <w:divBdr>
                    <w:top w:val="none" w:sz="0" w:space="0" w:color="auto"/>
                    <w:left w:val="none" w:sz="0" w:space="0" w:color="auto"/>
                    <w:bottom w:val="none" w:sz="0" w:space="0" w:color="auto"/>
                    <w:right w:val="none" w:sz="0" w:space="0" w:color="auto"/>
                  </w:divBdr>
                </w:div>
              </w:divsChild>
            </w:div>
            <w:div w:id="505903951">
              <w:marLeft w:val="0"/>
              <w:marRight w:val="0"/>
              <w:marTop w:val="0"/>
              <w:marBottom w:val="0"/>
              <w:divBdr>
                <w:top w:val="none" w:sz="0" w:space="0" w:color="auto"/>
                <w:left w:val="none" w:sz="0" w:space="0" w:color="auto"/>
                <w:bottom w:val="none" w:sz="0" w:space="0" w:color="auto"/>
                <w:right w:val="none" w:sz="0" w:space="0" w:color="auto"/>
              </w:divBdr>
            </w:div>
          </w:divsChild>
        </w:div>
        <w:div w:id="1784763190">
          <w:marLeft w:val="0"/>
          <w:marRight w:val="0"/>
          <w:marTop w:val="0"/>
          <w:marBottom w:val="0"/>
          <w:divBdr>
            <w:top w:val="none" w:sz="0" w:space="0" w:color="auto"/>
            <w:left w:val="none" w:sz="0" w:space="0" w:color="auto"/>
            <w:bottom w:val="none" w:sz="0" w:space="0" w:color="auto"/>
            <w:right w:val="none" w:sz="0" w:space="0" w:color="auto"/>
          </w:divBdr>
        </w:div>
      </w:divsChild>
    </w:div>
    <w:div w:id="1398698520">
      <w:bodyDiv w:val="1"/>
      <w:marLeft w:val="0"/>
      <w:marRight w:val="0"/>
      <w:marTop w:val="0"/>
      <w:marBottom w:val="0"/>
      <w:divBdr>
        <w:top w:val="none" w:sz="0" w:space="0" w:color="auto"/>
        <w:left w:val="none" w:sz="0" w:space="0" w:color="auto"/>
        <w:bottom w:val="none" w:sz="0" w:space="0" w:color="auto"/>
        <w:right w:val="none" w:sz="0" w:space="0" w:color="auto"/>
      </w:divBdr>
    </w:div>
    <w:div w:id="1472671414">
      <w:bodyDiv w:val="1"/>
      <w:marLeft w:val="0"/>
      <w:marRight w:val="0"/>
      <w:marTop w:val="0"/>
      <w:marBottom w:val="0"/>
      <w:divBdr>
        <w:top w:val="none" w:sz="0" w:space="0" w:color="auto"/>
        <w:left w:val="none" w:sz="0" w:space="0" w:color="auto"/>
        <w:bottom w:val="none" w:sz="0" w:space="0" w:color="auto"/>
        <w:right w:val="none" w:sz="0" w:space="0" w:color="auto"/>
      </w:divBdr>
    </w:div>
    <w:div w:id="1486165183">
      <w:bodyDiv w:val="1"/>
      <w:marLeft w:val="0"/>
      <w:marRight w:val="0"/>
      <w:marTop w:val="0"/>
      <w:marBottom w:val="0"/>
      <w:divBdr>
        <w:top w:val="none" w:sz="0" w:space="0" w:color="auto"/>
        <w:left w:val="none" w:sz="0" w:space="0" w:color="auto"/>
        <w:bottom w:val="none" w:sz="0" w:space="0" w:color="auto"/>
        <w:right w:val="none" w:sz="0" w:space="0" w:color="auto"/>
      </w:divBdr>
    </w:div>
    <w:div w:id="1507406910">
      <w:bodyDiv w:val="1"/>
      <w:marLeft w:val="0"/>
      <w:marRight w:val="0"/>
      <w:marTop w:val="0"/>
      <w:marBottom w:val="0"/>
      <w:divBdr>
        <w:top w:val="none" w:sz="0" w:space="0" w:color="auto"/>
        <w:left w:val="none" w:sz="0" w:space="0" w:color="auto"/>
        <w:bottom w:val="none" w:sz="0" w:space="0" w:color="auto"/>
        <w:right w:val="none" w:sz="0" w:space="0" w:color="auto"/>
      </w:divBdr>
    </w:div>
    <w:div w:id="1535773725">
      <w:bodyDiv w:val="1"/>
      <w:marLeft w:val="0"/>
      <w:marRight w:val="0"/>
      <w:marTop w:val="0"/>
      <w:marBottom w:val="0"/>
      <w:divBdr>
        <w:top w:val="none" w:sz="0" w:space="0" w:color="auto"/>
        <w:left w:val="none" w:sz="0" w:space="0" w:color="auto"/>
        <w:bottom w:val="none" w:sz="0" w:space="0" w:color="auto"/>
        <w:right w:val="none" w:sz="0" w:space="0" w:color="auto"/>
      </w:divBdr>
      <w:divsChild>
        <w:div w:id="635988928">
          <w:marLeft w:val="547"/>
          <w:marRight w:val="0"/>
          <w:marTop w:val="0"/>
          <w:marBottom w:val="0"/>
          <w:divBdr>
            <w:top w:val="none" w:sz="0" w:space="0" w:color="auto"/>
            <w:left w:val="none" w:sz="0" w:space="0" w:color="auto"/>
            <w:bottom w:val="none" w:sz="0" w:space="0" w:color="auto"/>
            <w:right w:val="none" w:sz="0" w:space="0" w:color="auto"/>
          </w:divBdr>
        </w:div>
      </w:divsChild>
    </w:div>
    <w:div w:id="1552109414">
      <w:bodyDiv w:val="1"/>
      <w:marLeft w:val="0"/>
      <w:marRight w:val="0"/>
      <w:marTop w:val="0"/>
      <w:marBottom w:val="0"/>
      <w:divBdr>
        <w:top w:val="none" w:sz="0" w:space="0" w:color="auto"/>
        <w:left w:val="none" w:sz="0" w:space="0" w:color="auto"/>
        <w:bottom w:val="none" w:sz="0" w:space="0" w:color="auto"/>
        <w:right w:val="none" w:sz="0" w:space="0" w:color="auto"/>
      </w:divBdr>
    </w:div>
    <w:div w:id="1647587120">
      <w:bodyDiv w:val="1"/>
      <w:marLeft w:val="0"/>
      <w:marRight w:val="0"/>
      <w:marTop w:val="0"/>
      <w:marBottom w:val="0"/>
      <w:divBdr>
        <w:top w:val="none" w:sz="0" w:space="0" w:color="auto"/>
        <w:left w:val="none" w:sz="0" w:space="0" w:color="auto"/>
        <w:bottom w:val="none" w:sz="0" w:space="0" w:color="auto"/>
        <w:right w:val="none" w:sz="0" w:space="0" w:color="auto"/>
      </w:divBdr>
      <w:divsChild>
        <w:div w:id="987170572">
          <w:marLeft w:val="0"/>
          <w:marRight w:val="0"/>
          <w:marTop w:val="0"/>
          <w:marBottom w:val="0"/>
          <w:divBdr>
            <w:top w:val="none" w:sz="0" w:space="0" w:color="auto"/>
            <w:left w:val="none" w:sz="0" w:space="0" w:color="auto"/>
            <w:bottom w:val="none" w:sz="0" w:space="0" w:color="auto"/>
            <w:right w:val="none" w:sz="0" w:space="0" w:color="auto"/>
          </w:divBdr>
        </w:div>
        <w:div w:id="1899825394">
          <w:marLeft w:val="0"/>
          <w:marRight w:val="0"/>
          <w:marTop w:val="0"/>
          <w:marBottom w:val="0"/>
          <w:divBdr>
            <w:top w:val="none" w:sz="0" w:space="0" w:color="auto"/>
            <w:left w:val="none" w:sz="0" w:space="0" w:color="auto"/>
            <w:bottom w:val="none" w:sz="0" w:space="0" w:color="auto"/>
            <w:right w:val="none" w:sz="0" w:space="0" w:color="auto"/>
          </w:divBdr>
        </w:div>
      </w:divsChild>
    </w:div>
    <w:div w:id="1648166433">
      <w:bodyDiv w:val="1"/>
      <w:marLeft w:val="0"/>
      <w:marRight w:val="0"/>
      <w:marTop w:val="0"/>
      <w:marBottom w:val="0"/>
      <w:divBdr>
        <w:top w:val="none" w:sz="0" w:space="0" w:color="auto"/>
        <w:left w:val="none" w:sz="0" w:space="0" w:color="auto"/>
        <w:bottom w:val="none" w:sz="0" w:space="0" w:color="auto"/>
        <w:right w:val="none" w:sz="0" w:space="0" w:color="auto"/>
      </w:divBdr>
    </w:div>
    <w:div w:id="1651128579">
      <w:bodyDiv w:val="1"/>
      <w:marLeft w:val="0"/>
      <w:marRight w:val="0"/>
      <w:marTop w:val="0"/>
      <w:marBottom w:val="0"/>
      <w:divBdr>
        <w:top w:val="none" w:sz="0" w:space="0" w:color="auto"/>
        <w:left w:val="none" w:sz="0" w:space="0" w:color="auto"/>
        <w:bottom w:val="none" w:sz="0" w:space="0" w:color="auto"/>
        <w:right w:val="none" w:sz="0" w:space="0" w:color="auto"/>
      </w:divBdr>
      <w:divsChild>
        <w:div w:id="891842786">
          <w:marLeft w:val="0"/>
          <w:marRight w:val="0"/>
          <w:marTop w:val="0"/>
          <w:marBottom w:val="0"/>
          <w:divBdr>
            <w:top w:val="none" w:sz="0" w:space="0" w:color="auto"/>
            <w:left w:val="none" w:sz="0" w:space="0" w:color="auto"/>
            <w:bottom w:val="none" w:sz="0" w:space="0" w:color="auto"/>
            <w:right w:val="none" w:sz="0" w:space="0" w:color="auto"/>
          </w:divBdr>
          <w:divsChild>
            <w:div w:id="624579634">
              <w:marLeft w:val="0"/>
              <w:marRight w:val="0"/>
              <w:marTop w:val="0"/>
              <w:marBottom w:val="0"/>
              <w:divBdr>
                <w:top w:val="none" w:sz="0" w:space="0" w:color="auto"/>
                <w:left w:val="none" w:sz="0" w:space="0" w:color="auto"/>
                <w:bottom w:val="none" w:sz="0" w:space="0" w:color="auto"/>
                <w:right w:val="none" w:sz="0" w:space="0" w:color="auto"/>
              </w:divBdr>
            </w:div>
          </w:divsChild>
        </w:div>
        <w:div w:id="131944186">
          <w:marLeft w:val="0"/>
          <w:marRight w:val="0"/>
          <w:marTop w:val="0"/>
          <w:marBottom w:val="135"/>
          <w:divBdr>
            <w:top w:val="none" w:sz="0" w:space="0" w:color="auto"/>
            <w:left w:val="none" w:sz="0" w:space="0" w:color="auto"/>
            <w:bottom w:val="none" w:sz="0" w:space="0" w:color="auto"/>
            <w:right w:val="none" w:sz="0" w:space="0" w:color="auto"/>
          </w:divBdr>
          <w:divsChild>
            <w:div w:id="1635790685">
              <w:marLeft w:val="0"/>
              <w:marRight w:val="0"/>
              <w:marTop w:val="0"/>
              <w:marBottom w:val="0"/>
              <w:divBdr>
                <w:top w:val="none" w:sz="0" w:space="0" w:color="auto"/>
                <w:left w:val="none" w:sz="0" w:space="0" w:color="auto"/>
                <w:bottom w:val="none" w:sz="0" w:space="0" w:color="auto"/>
                <w:right w:val="none" w:sz="0" w:space="0" w:color="auto"/>
              </w:divBdr>
              <w:divsChild>
                <w:div w:id="1985163633">
                  <w:marLeft w:val="0"/>
                  <w:marRight w:val="0"/>
                  <w:marTop w:val="0"/>
                  <w:marBottom w:val="0"/>
                  <w:divBdr>
                    <w:top w:val="none" w:sz="0" w:space="0" w:color="auto"/>
                    <w:left w:val="none" w:sz="0" w:space="0" w:color="auto"/>
                    <w:bottom w:val="none" w:sz="0" w:space="0" w:color="auto"/>
                    <w:right w:val="none" w:sz="0" w:space="0" w:color="auto"/>
                  </w:divBdr>
                  <w:divsChild>
                    <w:div w:id="7606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3319">
      <w:bodyDiv w:val="1"/>
      <w:marLeft w:val="0"/>
      <w:marRight w:val="0"/>
      <w:marTop w:val="0"/>
      <w:marBottom w:val="0"/>
      <w:divBdr>
        <w:top w:val="none" w:sz="0" w:space="0" w:color="auto"/>
        <w:left w:val="none" w:sz="0" w:space="0" w:color="auto"/>
        <w:bottom w:val="none" w:sz="0" w:space="0" w:color="auto"/>
        <w:right w:val="none" w:sz="0" w:space="0" w:color="auto"/>
      </w:divBdr>
      <w:divsChild>
        <w:div w:id="21173831">
          <w:marLeft w:val="0"/>
          <w:marRight w:val="0"/>
          <w:marTop w:val="0"/>
          <w:marBottom w:val="0"/>
          <w:divBdr>
            <w:top w:val="none" w:sz="0" w:space="0" w:color="auto"/>
            <w:left w:val="none" w:sz="0" w:space="0" w:color="auto"/>
            <w:bottom w:val="none" w:sz="0" w:space="0" w:color="auto"/>
            <w:right w:val="none" w:sz="0" w:space="0" w:color="auto"/>
          </w:divBdr>
        </w:div>
        <w:div w:id="450173896">
          <w:marLeft w:val="0"/>
          <w:marRight w:val="0"/>
          <w:marTop w:val="0"/>
          <w:marBottom w:val="0"/>
          <w:divBdr>
            <w:top w:val="none" w:sz="0" w:space="0" w:color="auto"/>
            <w:left w:val="none" w:sz="0" w:space="0" w:color="auto"/>
            <w:bottom w:val="none" w:sz="0" w:space="0" w:color="auto"/>
            <w:right w:val="none" w:sz="0" w:space="0" w:color="auto"/>
          </w:divBdr>
        </w:div>
        <w:div w:id="929973357">
          <w:marLeft w:val="0"/>
          <w:marRight w:val="0"/>
          <w:marTop w:val="0"/>
          <w:marBottom w:val="0"/>
          <w:divBdr>
            <w:top w:val="none" w:sz="0" w:space="0" w:color="auto"/>
            <w:left w:val="none" w:sz="0" w:space="0" w:color="auto"/>
            <w:bottom w:val="none" w:sz="0" w:space="0" w:color="auto"/>
            <w:right w:val="none" w:sz="0" w:space="0" w:color="auto"/>
          </w:divBdr>
        </w:div>
        <w:div w:id="1145780230">
          <w:marLeft w:val="0"/>
          <w:marRight w:val="0"/>
          <w:marTop w:val="0"/>
          <w:marBottom w:val="0"/>
          <w:divBdr>
            <w:top w:val="none" w:sz="0" w:space="0" w:color="auto"/>
            <w:left w:val="none" w:sz="0" w:space="0" w:color="auto"/>
            <w:bottom w:val="none" w:sz="0" w:space="0" w:color="auto"/>
            <w:right w:val="none" w:sz="0" w:space="0" w:color="auto"/>
          </w:divBdr>
        </w:div>
        <w:div w:id="1525054584">
          <w:marLeft w:val="0"/>
          <w:marRight w:val="0"/>
          <w:marTop w:val="0"/>
          <w:marBottom w:val="0"/>
          <w:divBdr>
            <w:top w:val="none" w:sz="0" w:space="0" w:color="auto"/>
            <w:left w:val="none" w:sz="0" w:space="0" w:color="auto"/>
            <w:bottom w:val="none" w:sz="0" w:space="0" w:color="auto"/>
            <w:right w:val="none" w:sz="0" w:space="0" w:color="auto"/>
          </w:divBdr>
        </w:div>
        <w:div w:id="1527593251">
          <w:marLeft w:val="0"/>
          <w:marRight w:val="0"/>
          <w:marTop w:val="0"/>
          <w:marBottom w:val="0"/>
          <w:divBdr>
            <w:top w:val="none" w:sz="0" w:space="0" w:color="auto"/>
            <w:left w:val="none" w:sz="0" w:space="0" w:color="auto"/>
            <w:bottom w:val="none" w:sz="0" w:space="0" w:color="auto"/>
            <w:right w:val="none" w:sz="0" w:space="0" w:color="auto"/>
          </w:divBdr>
        </w:div>
        <w:div w:id="1542475194">
          <w:marLeft w:val="0"/>
          <w:marRight w:val="0"/>
          <w:marTop w:val="0"/>
          <w:marBottom w:val="0"/>
          <w:divBdr>
            <w:top w:val="none" w:sz="0" w:space="0" w:color="auto"/>
            <w:left w:val="none" w:sz="0" w:space="0" w:color="auto"/>
            <w:bottom w:val="none" w:sz="0" w:space="0" w:color="auto"/>
            <w:right w:val="none" w:sz="0" w:space="0" w:color="auto"/>
          </w:divBdr>
        </w:div>
      </w:divsChild>
    </w:div>
    <w:div w:id="1990013447">
      <w:bodyDiv w:val="1"/>
      <w:marLeft w:val="0"/>
      <w:marRight w:val="0"/>
      <w:marTop w:val="0"/>
      <w:marBottom w:val="0"/>
      <w:divBdr>
        <w:top w:val="none" w:sz="0" w:space="0" w:color="auto"/>
        <w:left w:val="none" w:sz="0" w:space="0" w:color="auto"/>
        <w:bottom w:val="none" w:sz="0" w:space="0" w:color="auto"/>
        <w:right w:val="none" w:sz="0" w:space="0" w:color="auto"/>
      </w:divBdr>
      <w:divsChild>
        <w:div w:id="274752344">
          <w:marLeft w:val="0"/>
          <w:marRight w:val="0"/>
          <w:marTop w:val="0"/>
          <w:marBottom w:val="0"/>
          <w:divBdr>
            <w:top w:val="none" w:sz="0" w:space="0" w:color="auto"/>
            <w:left w:val="none" w:sz="0" w:space="0" w:color="auto"/>
            <w:bottom w:val="none" w:sz="0" w:space="0" w:color="auto"/>
            <w:right w:val="none" w:sz="0" w:space="0" w:color="auto"/>
          </w:divBdr>
        </w:div>
        <w:div w:id="528492256">
          <w:marLeft w:val="0"/>
          <w:marRight w:val="0"/>
          <w:marTop w:val="0"/>
          <w:marBottom w:val="0"/>
          <w:divBdr>
            <w:top w:val="none" w:sz="0" w:space="0" w:color="auto"/>
            <w:left w:val="none" w:sz="0" w:space="0" w:color="auto"/>
            <w:bottom w:val="none" w:sz="0" w:space="0" w:color="auto"/>
            <w:right w:val="none" w:sz="0" w:space="0" w:color="auto"/>
          </w:divBdr>
        </w:div>
        <w:div w:id="629091227">
          <w:marLeft w:val="0"/>
          <w:marRight w:val="0"/>
          <w:marTop w:val="0"/>
          <w:marBottom w:val="0"/>
          <w:divBdr>
            <w:top w:val="none" w:sz="0" w:space="0" w:color="auto"/>
            <w:left w:val="none" w:sz="0" w:space="0" w:color="auto"/>
            <w:bottom w:val="none" w:sz="0" w:space="0" w:color="auto"/>
            <w:right w:val="none" w:sz="0" w:space="0" w:color="auto"/>
          </w:divBdr>
        </w:div>
        <w:div w:id="1335911601">
          <w:marLeft w:val="0"/>
          <w:marRight w:val="0"/>
          <w:marTop w:val="0"/>
          <w:marBottom w:val="0"/>
          <w:divBdr>
            <w:top w:val="none" w:sz="0" w:space="0" w:color="auto"/>
            <w:left w:val="none" w:sz="0" w:space="0" w:color="auto"/>
            <w:bottom w:val="none" w:sz="0" w:space="0" w:color="auto"/>
            <w:right w:val="none" w:sz="0" w:space="0" w:color="auto"/>
          </w:divBdr>
        </w:div>
        <w:div w:id="1988128663">
          <w:marLeft w:val="0"/>
          <w:marRight w:val="0"/>
          <w:marTop w:val="0"/>
          <w:marBottom w:val="0"/>
          <w:divBdr>
            <w:top w:val="none" w:sz="0" w:space="0" w:color="auto"/>
            <w:left w:val="none" w:sz="0" w:space="0" w:color="auto"/>
            <w:bottom w:val="none" w:sz="0" w:space="0" w:color="auto"/>
            <w:right w:val="none" w:sz="0" w:space="0" w:color="auto"/>
          </w:divBdr>
        </w:div>
        <w:div w:id="2089885931">
          <w:marLeft w:val="0"/>
          <w:marRight w:val="0"/>
          <w:marTop w:val="0"/>
          <w:marBottom w:val="0"/>
          <w:divBdr>
            <w:top w:val="none" w:sz="0" w:space="0" w:color="auto"/>
            <w:left w:val="none" w:sz="0" w:space="0" w:color="auto"/>
            <w:bottom w:val="none" w:sz="0" w:space="0" w:color="auto"/>
            <w:right w:val="none" w:sz="0" w:space="0" w:color="auto"/>
          </w:divBdr>
        </w:div>
        <w:div w:id="2104256403">
          <w:marLeft w:val="0"/>
          <w:marRight w:val="0"/>
          <w:marTop w:val="0"/>
          <w:marBottom w:val="0"/>
          <w:divBdr>
            <w:top w:val="none" w:sz="0" w:space="0" w:color="auto"/>
            <w:left w:val="none" w:sz="0" w:space="0" w:color="auto"/>
            <w:bottom w:val="none" w:sz="0" w:space="0" w:color="auto"/>
            <w:right w:val="none" w:sz="0" w:space="0" w:color="auto"/>
          </w:divBdr>
        </w:div>
      </w:divsChild>
    </w:div>
    <w:div w:id="2038002317">
      <w:bodyDiv w:val="1"/>
      <w:marLeft w:val="0"/>
      <w:marRight w:val="0"/>
      <w:marTop w:val="0"/>
      <w:marBottom w:val="0"/>
      <w:divBdr>
        <w:top w:val="none" w:sz="0" w:space="0" w:color="auto"/>
        <w:left w:val="none" w:sz="0" w:space="0" w:color="auto"/>
        <w:bottom w:val="none" w:sz="0" w:space="0" w:color="auto"/>
        <w:right w:val="none" w:sz="0" w:space="0" w:color="auto"/>
      </w:divBdr>
    </w:div>
    <w:div w:id="2131243976">
      <w:bodyDiv w:val="1"/>
      <w:marLeft w:val="0"/>
      <w:marRight w:val="0"/>
      <w:marTop w:val="0"/>
      <w:marBottom w:val="0"/>
      <w:divBdr>
        <w:top w:val="none" w:sz="0" w:space="0" w:color="auto"/>
        <w:left w:val="none" w:sz="0" w:space="0" w:color="auto"/>
        <w:bottom w:val="none" w:sz="0" w:space="0" w:color="auto"/>
        <w:right w:val="none" w:sz="0" w:space="0" w:color="auto"/>
      </w:divBdr>
      <w:divsChild>
        <w:div w:id="366637464">
          <w:marLeft w:val="0"/>
          <w:marRight w:val="0"/>
          <w:marTop w:val="0"/>
          <w:marBottom w:val="0"/>
          <w:divBdr>
            <w:top w:val="none" w:sz="0" w:space="0" w:color="auto"/>
            <w:left w:val="none" w:sz="0" w:space="0" w:color="auto"/>
            <w:bottom w:val="none" w:sz="0" w:space="0" w:color="auto"/>
            <w:right w:val="none" w:sz="0" w:space="0" w:color="auto"/>
          </w:divBdr>
        </w:div>
        <w:div w:id="582032849">
          <w:marLeft w:val="0"/>
          <w:marRight w:val="0"/>
          <w:marTop w:val="0"/>
          <w:marBottom w:val="0"/>
          <w:divBdr>
            <w:top w:val="none" w:sz="0" w:space="0" w:color="auto"/>
            <w:left w:val="none" w:sz="0" w:space="0" w:color="auto"/>
            <w:bottom w:val="none" w:sz="0" w:space="0" w:color="auto"/>
            <w:right w:val="none" w:sz="0" w:space="0" w:color="auto"/>
          </w:divBdr>
        </w:div>
        <w:div w:id="599072698">
          <w:marLeft w:val="0"/>
          <w:marRight w:val="0"/>
          <w:marTop w:val="0"/>
          <w:marBottom w:val="0"/>
          <w:divBdr>
            <w:top w:val="none" w:sz="0" w:space="0" w:color="auto"/>
            <w:left w:val="none" w:sz="0" w:space="0" w:color="auto"/>
            <w:bottom w:val="none" w:sz="0" w:space="0" w:color="auto"/>
            <w:right w:val="none" w:sz="0" w:space="0" w:color="auto"/>
          </w:divBdr>
        </w:div>
        <w:div w:id="892160415">
          <w:marLeft w:val="0"/>
          <w:marRight w:val="0"/>
          <w:marTop w:val="0"/>
          <w:marBottom w:val="0"/>
          <w:divBdr>
            <w:top w:val="none" w:sz="0" w:space="0" w:color="auto"/>
            <w:left w:val="none" w:sz="0" w:space="0" w:color="auto"/>
            <w:bottom w:val="none" w:sz="0" w:space="0" w:color="auto"/>
            <w:right w:val="none" w:sz="0" w:space="0" w:color="auto"/>
          </w:divBdr>
        </w:div>
        <w:div w:id="1473210513">
          <w:marLeft w:val="0"/>
          <w:marRight w:val="0"/>
          <w:marTop w:val="0"/>
          <w:marBottom w:val="0"/>
          <w:divBdr>
            <w:top w:val="none" w:sz="0" w:space="0" w:color="auto"/>
            <w:left w:val="none" w:sz="0" w:space="0" w:color="auto"/>
            <w:bottom w:val="none" w:sz="0" w:space="0" w:color="auto"/>
            <w:right w:val="none" w:sz="0" w:space="0" w:color="auto"/>
          </w:divBdr>
        </w:div>
        <w:div w:id="2026862511">
          <w:marLeft w:val="0"/>
          <w:marRight w:val="0"/>
          <w:marTop w:val="0"/>
          <w:marBottom w:val="0"/>
          <w:divBdr>
            <w:top w:val="none" w:sz="0" w:space="0" w:color="auto"/>
            <w:left w:val="none" w:sz="0" w:space="0" w:color="auto"/>
            <w:bottom w:val="none" w:sz="0" w:space="0" w:color="auto"/>
            <w:right w:val="none" w:sz="0" w:space="0" w:color="auto"/>
          </w:divBdr>
        </w:div>
        <w:div w:id="205785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scholar.harvard.edu/shleifer/publications/survey-corporate-governance" TargetMode="External"/><Relationship Id="rId3" Type="http://schemas.openxmlformats.org/officeDocument/2006/relationships/styles" Target="styles.xml"/><Relationship Id="rId21" Type="http://schemas.openxmlformats.org/officeDocument/2006/relationships/hyperlink" Target="http://econpapers.repec.org/article/idsijbg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pwc.ru/boardsurve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emeraldinsight.com/doi/abs/10.1108/00251741211203533" TargetMode="External"/><Relationship Id="rId29" Type="http://schemas.openxmlformats.org/officeDocument/2006/relationships/hyperlink" Target="http://journals.sagepub.com/author/Zahra%2C+Shake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pwc.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eprints.qut.edu.au/view/person/Newton,_Cameron.html" TargetMode="External"/><Relationship Id="rId28" Type="http://schemas.openxmlformats.org/officeDocument/2006/relationships/hyperlink" Target="https://hbr.org/search?term=marie+louise+mors" TargetMode="External"/><Relationship Id="rId10" Type="http://schemas.openxmlformats.org/officeDocument/2006/relationships/diagramLayout" Target="diagrams/layout1.xml"/><Relationship Id="rId19" Type="http://schemas.openxmlformats.org/officeDocument/2006/relationships/hyperlink" Target="http://www.emeraldinsight.com/doi/abs/10.1108/09696470410538251"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eprints.qut.edu.au/view/person/Nicholson,_Gavin.html" TargetMode="External"/><Relationship Id="rId27" Type="http://schemas.openxmlformats.org/officeDocument/2006/relationships/hyperlink" Target="https://hbr.org/search?term=margarethe+wiersema" TargetMode="External"/><Relationship Id="rId30" Type="http://schemas.openxmlformats.org/officeDocument/2006/relationships/hyperlink" Target="http://journals.sagepub.com/author/Pearce%2C+John+A+I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rbes.ru/karera/menedzhment/62151-zolotye-yubki" TargetMode="External"/><Relationship Id="rId1" Type="http://schemas.openxmlformats.org/officeDocument/2006/relationships/hyperlink" Target="http://www.forbes.ru/karera/menedzhment/62151-zolotye-yubki"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7FACF7-3328-45D8-A1EA-93CF7FD09590}"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ru-RU"/>
        </a:p>
      </dgm:t>
    </dgm:pt>
    <dgm:pt modelId="{F65F866C-A39B-4DC3-98B1-C653C65A8D37}">
      <dgm:prSet phldrT="[Текст]" custT="1"/>
      <dgm:spPr/>
      <dgm:t>
        <a:bodyPr/>
        <a:lstStyle/>
        <a:p>
          <a:r>
            <a:rPr lang="en-US" sz="1200">
              <a:latin typeface="Times New Roman" panose="02020603050405020304" pitchFamily="18" charset="0"/>
              <a:cs typeface="Times New Roman" panose="02020603050405020304" pitchFamily="18" charset="0"/>
            </a:rPr>
            <a:t>Human Capital</a:t>
          </a:r>
          <a:endParaRPr lang="ru-RU" sz="1200">
            <a:latin typeface="Times New Roman" panose="02020603050405020304" pitchFamily="18" charset="0"/>
            <a:cs typeface="Times New Roman" panose="02020603050405020304" pitchFamily="18" charset="0"/>
          </a:endParaRPr>
        </a:p>
      </dgm:t>
    </dgm:pt>
    <dgm:pt modelId="{59045BF8-8FBB-4A2A-BC84-6E7E103A3373}" type="parTrans" cxnId="{8C44AD7B-94FA-4078-9C3F-47CCC0308B94}">
      <dgm:prSet/>
      <dgm:spPr/>
      <dgm:t>
        <a:bodyPr/>
        <a:lstStyle/>
        <a:p>
          <a:endParaRPr lang="ru-RU"/>
        </a:p>
      </dgm:t>
    </dgm:pt>
    <dgm:pt modelId="{B5CFDCE9-EC7A-43A2-A9BF-34D02646B15F}" type="sibTrans" cxnId="{8C44AD7B-94FA-4078-9C3F-47CCC0308B94}">
      <dgm:prSet/>
      <dgm:spPr/>
      <dgm:t>
        <a:bodyPr/>
        <a:lstStyle/>
        <a:p>
          <a:endParaRPr lang="ru-RU"/>
        </a:p>
      </dgm:t>
    </dgm:pt>
    <dgm:pt modelId="{CC38725B-FAC3-42DE-B7E8-4BFC06AE8C32}">
      <dgm:prSet phldrT="[Текст]" custT="1"/>
      <dgm:spPr/>
      <dgm:t>
        <a:bodyPr/>
        <a:lstStyle/>
        <a:p>
          <a:r>
            <a:rPr lang="en-US" sz="1200">
              <a:latin typeface="Times New Roman" panose="02020603050405020304" pitchFamily="18" charset="0"/>
              <a:cs typeface="Times New Roman" panose="02020603050405020304" pitchFamily="18" charset="0"/>
            </a:rPr>
            <a:t>Social Capital</a:t>
          </a:r>
          <a:endParaRPr lang="ru-RU" sz="1200">
            <a:latin typeface="Times New Roman" panose="02020603050405020304" pitchFamily="18" charset="0"/>
            <a:cs typeface="Times New Roman" panose="02020603050405020304" pitchFamily="18" charset="0"/>
          </a:endParaRPr>
        </a:p>
      </dgm:t>
    </dgm:pt>
    <dgm:pt modelId="{874CDEF4-79A3-4C1D-82D8-3347E0B39408}" type="parTrans" cxnId="{C2D37CBA-D071-4359-9DAC-25846130B74F}">
      <dgm:prSet/>
      <dgm:spPr/>
      <dgm:t>
        <a:bodyPr/>
        <a:lstStyle/>
        <a:p>
          <a:endParaRPr lang="ru-RU"/>
        </a:p>
      </dgm:t>
    </dgm:pt>
    <dgm:pt modelId="{77539D25-6AD3-4C76-83EB-8BD96DD3077F}" type="sibTrans" cxnId="{C2D37CBA-D071-4359-9DAC-25846130B74F}">
      <dgm:prSet/>
      <dgm:spPr/>
      <dgm:t>
        <a:bodyPr/>
        <a:lstStyle/>
        <a:p>
          <a:endParaRPr lang="ru-RU"/>
        </a:p>
      </dgm:t>
    </dgm:pt>
    <dgm:pt modelId="{5FD2FAFE-028D-4EE1-92E5-1047A4A33D9E}">
      <dgm:prSet phldrT="[Текст]" custT="1"/>
      <dgm:spPr/>
      <dgm:t>
        <a:bodyPr/>
        <a:lstStyle/>
        <a:p>
          <a:pPr algn="ctr"/>
          <a:r>
            <a:rPr lang="en-US" sz="1200">
              <a:latin typeface="Times New Roman" panose="02020603050405020304" pitchFamily="18" charset="0"/>
              <a:cs typeface="Times New Roman" panose="02020603050405020304" pitchFamily="18" charset="0"/>
            </a:rPr>
            <a:t>Structural Capital</a:t>
          </a:r>
          <a:endParaRPr lang="ru-RU" sz="1200">
            <a:latin typeface="Times New Roman" panose="02020603050405020304" pitchFamily="18" charset="0"/>
            <a:cs typeface="Times New Roman" panose="02020603050405020304" pitchFamily="18" charset="0"/>
          </a:endParaRPr>
        </a:p>
      </dgm:t>
    </dgm:pt>
    <dgm:pt modelId="{5C1B5B0E-CD5D-4791-B5E3-A4598C40CB24}" type="parTrans" cxnId="{D6C95005-2168-4664-9B75-712900212CC6}">
      <dgm:prSet/>
      <dgm:spPr/>
      <dgm:t>
        <a:bodyPr/>
        <a:lstStyle/>
        <a:p>
          <a:endParaRPr lang="ru-RU"/>
        </a:p>
      </dgm:t>
    </dgm:pt>
    <dgm:pt modelId="{209A34B7-902B-46AC-90C2-2E3151C830E9}" type="sibTrans" cxnId="{D6C95005-2168-4664-9B75-712900212CC6}">
      <dgm:prSet/>
      <dgm:spPr/>
      <dgm:t>
        <a:bodyPr/>
        <a:lstStyle/>
        <a:p>
          <a:endParaRPr lang="ru-RU"/>
        </a:p>
      </dgm:t>
    </dgm:pt>
    <dgm:pt modelId="{D0D84AE2-505B-45DC-ABAA-AA14531C5F4E}" type="pres">
      <dgm:prSet presAssocID="{0A7FACF7-3328-45D8-A1EA-93CF7FD09590}" presName="compositeShape" presStyleCnt="0">
        <dgm:presLayoutVars>
          <dgm:chMax val="7"/>
          <dgm:dir/>
          <dgm:resizeHandles val="exact"/>
        </dgm:presLayoutVars>
      </dgm:prSet>
      <dgm:spPr/>
      <dgm:t>
        <a:bodyPr/>
        <a:lstStyle/>
        <a:p>
          <a:endParaRPr lang="ru-RU"/>
        </a:p>
      </dgm:t>
    </dgm:pt>
    <dgm:pt modelId="{A1C26245-2B26-4279-A301-444897FC666A}" type="pres">
      <dgm:prSet presAssocID="{0A7FACF7-3328-45D8-A1EA-93CF7FD09590}" presName="wedge1" presStyleLbl="node1" presStyleIdx="0" presStyleCnt="3"/>
      <dgm:spPr/>
      <dgm:t>
        <a:bodyPr/>
        <a:lstStyle/>
        <a:p>
          <a:endParaRPr lang="ru-RU"/>
        </a:p>
      </dgm:t>
    </dgm:pt>
    <dgm:pt modelId="{5BECADD3-78B2-4FF9-AD67-58791ECB6687}" type="pres">
      <dgm:prSet presAssocID="{0A7FACF7-3328-45D8-A1EA-93CF7FD09590}" presName="dummy1a" presStyleCnt="0"/>
      <dgm:spPr/>
    </dgm:pt>
    <dgm:pt modelId="{38E77E48-E672-443C-AE6C-5DC2C771B4B2}" type="pres">
      <dgm:prSet presAssocID="{0A7FACF7-3328-45D8-A1EA-93CF7FD09590}" presName="dummy1b" presStyleCnt="0"/>
      <dgm:spPr/>
    </dgm:pt>
    <dgm:pt modelId="{67134493-AB58-4B2A-9384-C31E7AB4A0DE}" type="pres">
      <dgm:prSet presAssocID="{0A7FACF7-3328-45D8-A1EA-93CF7FD09590}" presName="wedge1Tx" presStyleLbl="node1" presStyleIdx="0" presStyleCnt="3">
        <dgm:presLayoutVars>
          <dgm:chMax val="0"/>
          <dgm:chPref val="0"/>
          <dgm:bulletEnabled val="1"/>
        </dgm:presLayoutVars>
      </dgm:prSet>
      <dgm:spPr/>
      <dgm:t>
        <a:bodyPr/>
        <a:lstStyle/>
        <a:p>
          <a:endParaRPr lang="ru-RU"/>
        </a:p>
      </dgm:t>
    </dgm:pt>
    <dgm:pt modelId="{52A6117C-8DC2-412E-81A8-D511E7DB5DF5}" type="pres">
      <dgm:prSet presAssocID="{0A7FACF7-3328-45D8-A1EA-93CF7FD09590}" presName="wedge2" presStyleLbl="node1" presStyleIdx="1" presStyleCnt="3"/>
      <dgm:spPr/>
      <dgm:t>
        <a:bodyPr/>
        <a:lstStyle/>
        <a:p>
          <a:endParaRPr lang="ru-RU"/>
        </a:p>
      </dgm:t>
    </dgm:pt>
    <dgm:pt modelId="{7A30BAD2-F20B-46AA-A750-28A8DBA1884E}" type="pres">
      <dgm:prSet presAssocID="{0A7FACF7-3328-45D8-A1EA-93CF7FD09590}" presName="dummy2a" presStyleCnt="0"/>
      <dgm:spPr/>
    </dgm:pt>
    <dgm:pt modelId="{BAEF7474-1DEB-4E55-B04F-1434B722914A}" type="pres">
      <dgm:prSet presAssocID="{0A7FACF7-3328-45D8-A1EA-93CF7FD09590}" presName="dummy2b" presStyleCnt="0"/>
      <dgm:spPr/>
    </dgm:pt>
    <dgm:pt modelId="{3E7DDA3C-8DFF-45E4-86CE-C9B31F25C972}" type="pres">
      <dgm:prSet presAssocID="{0A7FACF7-3328-45D8-A1EA-93CF7FD09590}" presName="wedge2Tx" presStyleLbl="node1" presStyleIdx="1" presStyleCnt="3">
        <dgm:presLayoutVars>
          <dgm:chMax val="0"/>
          <dgm:chPref val="0"/>
          <dgm:bulletEnabled val="1"/>
        </dgm:presLayoutVars>
      </dgm:prSet>
      <dgm:spPr/>
      <dgm:t>
        <a:bodyPr/>
        <a:lstStyle/>
        <a:p>
          <a:endParaRPr lang="ru-RU"/>
        </a:p>
      </dgm:t>
    </dgm:pt>
    <dgm:pt modelId="{E67567F5-1934-4EAB-85E7-B8CDCBC7631A}" type="pres">
      <dgm:prSet presAssocID="{0A7FACF7-3328-45D8-A1EA-93CF7FD09590}" presName="wedge3" presStyleLbl="node1" presStyleIdx="2" presStyleCnt="3"/>
      <dgm:spPr/>
      <dgm:t>
        <a:bodyPr/>
        <a:lstStyle/>
        <a:p>
          <a:endParaRPr lang="ru-RU"/>
        </a:p>
      </dgm:t>
    </dgm:pt>
    <dgm:pt modelId="{1308F7E9-A81B-49A0-AFA4-49F1E843D04D}" type="pres">
      <dgm:prSet presAssocID="{0A7FACF7-3328-45D8-A1EA-93CF7FD09590}" presName="dummy3a" presStyleCnt="0"/>
      <dgm:spPr/>
    </dgm:pt>
    <dgm:pt modelId="{9BC2D83D-22E1-404F-8270-83544A001903}" type="pres">
      <dgm:prSet presAssocID="{0A7FACF7-3328-45D8-A1EA-93CF7FD09590}" presName="dummy3b" presStyleCnt="0"/>
      <dgm:spPr/>
    </dgm:pt>
    <dgm:pt modelId="{59F2684E-CBEF-4596-88A4-A53644F3DDE6}" type="pres">
      <dgm:prSet presAssocID="{0A7FACF7-3328-45D8-A1EA-93CF7FD09590}" presName="wedge3Tx" presStyleLbl="node1" presStyleIdx="2" presStyleCnt="3">
        <dgm:presLayoutVars>
          <dgm:chMax val="0"/>
          <dgm:chPref val="0"/>
          <dgm:bulletEnabled val="1"/>
        </dgm:presLayoutVars>
      </dgm:prSet>
      <dgm:spPr/>
      <dgm:t>
        <a:bodyPr/>
        <a:lstStyle/>
        <a:p>
          <a:endParaRPr lang="ru-RU"/>
        </a:p>
      </dgm:t>
    </dgm:pt>
    <dgm:pt modelId="{0C977F86-8486-4150-872A-A59F67366606}" type="pres">
      <dgm:prSet presAssocID="{B5CFDCE9-EC7A-43A2-A9BF-34D02646B15F}" presName="arrowWedge1" presStyleLbl="fgSibTrans2D1" presStyleIdx="0" presStyleCnt="3"/>
      <dgm:spPr/>
    </dgm:pt>
    <dgm:pt modelId="{88EF57C6-DE33-418E-B52B-6A9518743992}" type="pres">
      <dgm:prSet presAssocID="{77539D25-6AD3-4C76-83EB-8BD96DD3077F}" presName="arrowWedge2" presStyleLbl="fgSibTrans2D1" presStyleIdx="1" presStyleCnt="3"/>
      <dgm:spPr/>
    </dgm:pt>
    <dgm:pt modelId="{BCB2AE33-9CE6-4B01-8F13-81F12A35FF78}" type="pres">
      <dgm:prSet presAssocID="{209A34B7-902B-46AC-90C2-2E3151C830E9}" presName="arrowWedge3" presStyleLbl="fgSibTrans2D1" presStyleIdx="2" presStyleCnt="3"/>
      <dgm:spPr/>
    </dgm:pt>
  </dgm:ptLst>
  <dgm:cxnLst>
    <dgm:cxn modelId="{4A59F379-4581-4CA1-A1B4-5FB0ECDA86ED}" type="presOf" srcId="{5FD2FAFE-028D-4EE1-92E5-1047A4A33D9E}" destId="{E67567F5-1934-4EAB-85E7-B8CDCBC7631A}" srcOrd="0" destOrd="0" presId="urn:microsoft.com/office/officeart/2005/8/layout/cycle8"/>
    <dgm:cxn modelId="{B48108A8-33F3-4CA3-B1C7-08F7A655BD36}" type="presOf" srcId="{CC38725B-FAC3-42DE-B7E8-4BFC06AE8C32}" destId="{3E7DDA3C-8DFF-45E4-86CE-C9B31F25C972}" srcOrd="1" destOrd="0" presId="urn:microsoft.com/office/officeart/2005/8/layout/cycle8"/>
    <dgm:cxn modelId="{8C44AD7B-94FA-4078-9C3F-47CCC0308B94}" srcId="{0A7FACF7-3328-45D8-A1EA-93CF7FD09590}" destId="{F65F866C-A39B-4DC3-98B1-C653C65A8D37}" srcOrd="0" destOrd="0" parTransId="{59045BF8-8FBB-4A2A-BC84-6E7E103A3373}" sibTransId="{B5CFDCE9-EC7A-43A2-A9BF-34D02646B15F}"/>
    <dgm:cxn modelId="{C2D37CBA-D071-4359-9DAC-25846130B74F}" srcId="{0A7FACF7-3328-45D8-A1EA-93CF7FD09590}" destId="{CC38725B-FAC3-42DE-B7E8-4BFC06AE8C32}" srcOrd="1" destOrd="0" parTransId="{874CDEF4-79A3-4C1D-82D8-3347E0B39408}" sibTransId="{77539D25-6AD3-4C76-83EB-8BD96DD3077F}"/>
    <dgm:cxn modelId="{9E073462-5B5A-435D-AA5E-2130D66F3B67}" type="presOf" srcId="{0A7FACF7-3328-45D8-A1EA-93CF7FD09590}" destId="{D0D84AE2-505B-45DC-ABAA-AA14531C5F4E}" srcOrd="0" destOrd="0" presId="urn:microsoft.com/office/officeart/2005/8/layout/cycle8"/>
    <dgm:cxn modelId="{D6C95005-2168-4664-9B75-712900212CC6}" srcId="{0A7FACF7-3328-45D8-A1EA-93CF7FD09590}" destId="{5FD2FAFE-028D-4EE1-92E5-1047A4A33D9E}" srcOrd="2" destOrd="0" parTransId="{5C1B5B0E-CD5D-4791-B5E3-A4598C40CB24}" sibTransId="{209A34B7-902B-46AC-90C2-2E3151C830E9}"/>
    <dgm:cxn modelId="{CEFCADE1-2907-4563-9CB4-85D041CDACB5}" type="presOf" srcId="{CC38725B-FAC3-42DE-B7E8-4BFC06AE8C32}" destId="{52A6117C-8DC2-412E-81A8-D511E7DB5DF5}" srcOrd="0" destOrd="0" presId="urn:microsoft.com/office/officeart/2005/8/layout/cycle8"/>
    <dgm:cxn modelId="{1799B7D6-60A9-412C-8CB4-907FD3B2B537}" type="presOf" srcId="{F65F866C-A39B-4DC3-98B1-C653C65A8D37}" destId="{67134493-AB58-4B2A-9384-C31E7AB4A0DE}" srcOrd="1" destOrd="0" presId="urn:microsoft.com/office/officeart/2005/8/layout/cycle8"/>
    <dgm:cxn modelId="{5CA274E1-443B-4CCB-B3D4-C5FDEDC54EA1}" type="presOf" srcId="{5FD2FAFE-028D-4EE1-92E5-1047A4A33D9E}" destId="{59F2684E-CBEF-4596-88A4-A53644F3DDE6}" srcOrd="1" destOrd="0" presId="urn:microsoft.com/office/officeart/2005/8/layout/cycle8"/>
    <dgm:cxn modelId="{3691FD60-D550-4951-A95E-4EE926FA8540}" type="presOf" srcId="{F65F866C-A39B-4DC3-98B1-C653C65A8D37}" destId="{A1C26245-2B26-4279-A301-444897FC666A}" srcOrd="0" destOrd="0" presId="urn:microsoft.com/office/officeart/2005/8/layout/cycle8"/>
    <dgm:cxn modelId="{B5755ECB-7CE1-4A0B-ABE5-8E4C90C4A333}" type="presParOf" srcId="{D0D84AE2-505B-45DC-ABAA-AA14531C5F4E}" destId="{A1C26245-2B26-4279-A301-444897FC666A}" srcOrd="0" destOrd="0" presId="urn:microsoft.com/office/officeart/2005/8/layout/cycle8"/>
    <dgm:cxn modelId="{5374F8F3-BE3F-480B-AABE-CFC364F3CFA0}" type="presParOf" srcId="{D0D84AE2-505B-45DC-ABAA-AA14531C5F4E}" destId="{5BECADD3-78B2-4FF9-AD67-58791ECB6687}" srcOrd="1" destOrd="0" presId="urn:microsoft.com/office/officeart/2005/8/layout/cycle8"/>
    <dgm:cxn modelId="{1D5D3690-C041-4FB1-A4A5-26CEE0037A8C}" type="presParOf" srcId="{D0D84AE2-505B-45DC-ABAA-AA14531C5F4E}" destId="{38E77E48-E672-443C-AE6C-5DC2C771B4B2}" srcOrd="2" destOrd="0" presId="urn:microsoft.com/office/officeart/2005/8/layout/cycle8"/>
    <dgm:cxn modelId="{14732C4A-D14E-4C68-A403-D016F8D74951}" type="presParOf" srcId="{D0D84AE2-505B-45DC-ABAA-AA14531C5F4E}" destId="{67134493-AB58-4B2A-9384-C31E7AB4A0DE}" srcOrd="3" destOrd="0" presId="urn:microsoft.com/office/officeart/2005/8/layout/cycle8"/>
    <dgm:cxn modelId="{80FD2B81-08D0-469F-9492-FCAE77003ADD}" type="presParOf" srcId="{D0D84AE2-505B-45DC-ABAA-AA14531C5F4E}" destId="{52A6117C-8DC2-412E-81A8-D511E7DB5DF5}" srcOrd="4" destOrd="0" presId="urn:microsoft.com/office/officeart/2005/8/layout/cycle8"/>
    <dgm:cxn modelId="{9B208663-869E-4ECA-B9F9-1D520D075ACD}" type="presParOf" srcId="{D0D84AE2-505B-45DC-ABAA-AA14531C5F4E}" destId="{7A30BAD2-F20B-46AA-A750-28A8DBA1884E}" srcOrd="5" destOrd="0" presId="urn:microsoft.com/office/officeart/2005/8/layout/cycle8"/>
    <dgm:cxn modelId="{0BBC5CDB-4BFB-4C11-8FBB-609B070FE758}" type="presParOf" srcId="{D0D84AE2-505B-45DC-ABAA-AA14531C5F4E}" destId="{BAEF7474-1DEB-4E55-B04F-1434B722914A}" srcOrd="6" destOrd="0" presId="urn:microsoft.com/office/officeart/2005/8/layout/cycle8"/>
    <dgm:cxn modelId="{6CC567CB-9575-49A6-B88B-9918693253C4}" type="presParOf" srcId="{D0D84AE2-505B-45DC-ABAA-AA14531C5F4E}" destId="{3E7DDA3C-8DFF-45E4-86CE-C9B31F25C972}" srcOrd="7" destOrd="0" presId="urn:microsoft.com/office/officeart/2005/8/layout/cycle8"/>
    <dgm:cxn modelId="{A39721EC-941A-4E88-A67A-B6B6D88564C8}" type="presParOf" srcId="{D0D84AE2-505B-45DC-ABAA-AA14531C5F4E}" destId="{E67567F5-1934-4EAB-85E7-B8CDCBC7631A}" srcOrd="8" destOrd="0" presId="urn:microsoft.com/office/officeart/2005/8/layout/cycle8"/>
    <dgm:cxn modelId="{C4392CD7-464E-4CE3-81E1-79D98E335BB6}" type="presParOf" srcId="{D0D84AE2-505B-45DC-ABAA-AA14531C5F4E}" destId="{1308F7E9-A81B-49A0-AFA4-49F1E843D04D}" srcOrd="9" destOrd="0" presId="urn:microsoft.com/office/officeart/2005/8/layout/cycle8"/>
    <dgm:cxn modelId="{A40F3DCB-E414-40E5-AA06-FBB3DEC8047A}" type="presParOf" srcId="{D0D84AE2-505B-45DC-ABAA-AA14531C5F4E}" destId="{9BC2D83D-22E1-404F-8270-83544A001903}" srcOrd="10" destOrd="0" presId="urn:microsoft.com/office/officeart/2005/8/layout/cycle8"/>
    <dgm:cxn modelId="{4D3D7EFA-1FB7-4DB1-B754-545B0F3196FD}" type="presParOf" srcId="{D0D84AE2-505B-45DC-ABAA-AA14531C5F4E}" destId="{59F2684E-CBEF-4596-88A4-A53644F3DDE6}" srcOrd="11" destOrd="0" presId="urn:microsoft.com/office/officeart/2005/8/layout/cycle8"/>
    <dgm:cxn modelId="{A6E109D2-7BB8-4BFF-8F17-C2BAC764CAB4}" type="presParOf" srcId="{D0D84AE2-505B-45DC-ABAA-AA14531C5F4E}" destId="{0C977F86-8486-4150-872A-A59F67366606}" srcOrd="12" destOrd="0" presId="urn:microsoft.com/office/officeart/2005/8/layout/cycle8"/>
    <dgm:cxn modelId="{3239BCC0-163C-4C74-8D31-9A696FFD49AB}" type="presParOf" srcId="{D0D84AE2-505B-45DC-ABAA-AA14531C5F4E}" destId="{88EF57C6-DE33-418E-B52B-6A9518743992}" srcOrd="13" destOrd="0" presId="urn:microsoft.com/office/officeart/2005/8/layout/cycle8"/>
    <dgm:cxn modelId="{5889B7AF-86D8-4009-B306-A61B75A0F127}" type="presParOf" srcId="{D0D84AE2-505B-45DC-ABAA-AA14531C5F4E}" destId="{BCB2AE33-9CE6-4B01-8F13-81F12A35FF78}"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AACBAF-41E4-4E92-A9A7-8A58F4AD74D5}"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t>
        <a:bodyPr/>
        <a:lstStyle/>
        <a:p>
          <a:endParaRPr lang="ru-RU"/>
        </a:p>
      </dgm:t>
    </dgm:pt>
    <dgm:pt modelId="{DC289793-7489-44B3-9D1B-E43A0A268DB2}">
      <dgm:prSet phldrT="[Текст]" custT="1"/>
      <dgm:spPr/>
      <dgm:t>
        <a:bodyPr/>
        <a:lstStyle/>
        <a:p>
          <a:pPr algn="ctr"/>
          <a:r>
            <a:rPr lang="en-US" sz="2000">
              <a:latin typeface="Times New Roman" panose="02020603050405020304" pitchFamily="18" charset="0"/>
              <a:cs typeface="Times New Roman" panose="02020603050405020304" pitchFamily="18" charset="0"/>
            </a:rPr>
            <a:t>Board of directors</a:t>
          </a:r>
          <a:endParaRPr lang="ru-RU" sz="2000">
            <a:latin typeface="Times New Roman" panose="02020603050405020304" pitchFamily="18" charset="0"/>
            <a:cs typeface="Times New Roman" panose="02020603050405020304" pitchFamily="18" charset="0"/>
          </a:endParaRPr>
        </a:p>
      </dgm:t>
    </dgm:pt>
    <dgm:pt modelId="{A37A3246-166D-4027-BE36-21CBA85F8227}" type="parTrans" cxnId="{80C609FE-9FB7-445F-884F-7565078D94D5}">
      <dgm:prSet/>
      <dgm:spPr/>
      <dgm:t>
        <a:bodyPr/>
        <a:lstStyle/>
        <a:p>
          <a:pPr algn="ctr"/>
          <a:endParaRPr lang="ru-RU"/>
        </a:p>
      </dgm:t>
    </dgm:pt>
    <dgm:pt modelId="{E4E2244F-780C-4839-AD9E-2483BD913104}" type="sibTrans" cxnId="{80C609FE-9FB7-445F-884F-7565078D94D5}">
      <dgm:prSet/>
      <dgm:spPr/>
      <dgm:t>
        <a:bodyPr/>
        <a:lstStyle/>
        <a:p>
          <a:pPr algn="ctr"/>
          <a:endParaRPr lang="ru-RU"/>
        </a:p>
      </dgm:t>
    </dgm:pt>
    <dgm:pt modelId="{C5F97540-F40C-4F7A-AE30-6E8EC4BE3370}">
      <dgm:prSet phldrT="[Текст]" custT="1"/>
      <dgm:spPr/>
      <dgm:t>
        <a:bodyPr/>
        <a:lstStyle/>
        <a:p>
          <a:pPr algn="ctr"/>
          <a:r>
            <a:rPr lang="en-US" sz="1600">
              <a:latin typeface="Times New Roman" panose="02020603050405020304" pitchFamily="18" charset="0"/>
              <a:cs typeface="Times New Roman" panose="02020603050405020304" pitchFamily="18" charset="0"/>
            </a:rPr>
            <a:t>Monitoring</a:t>
          </a:r>
          <a:endParaRPr lang="ru-RU" sz="1600">
            <a:latin typeface="Times New Roman" panose="02020603050405020304" pitchFamily="18" charset="0"/>
            <a:cs typeface="Times New Roman" panose="02020603050405020304" pitchFamily="18" charset="0"/>
          </a:endParaRPr>
        </a:p>
      </dgm:t>
    </dgm:pt>
    <dgm:pt modelId="{6952CA71-5098-436F-9D0D-17FC32A5EBD8}" type="parTrans" cxnId="{F56B1E63-8987-4725-824D-7AFB164148A0}">
      <dgm:prSet/>
      <dgm:spPr/>
      <dgm:t>
        <a:bodyPr/>
        <a:lstStyle/>
        <a:p>
          <a:pPr algn="ctr"/>
          <a:endParaRPr lang="ru-RU"/>
        </a:p>
      </dgm:t>
    </dgm:pt>
    <dgm:pt modelId="{1101AB12-F189-4A36-A140-7092F3CFD323}" type="sibTrans" cxnId="{F56B1E63-8987-4725-824D-7AFB164148A0}">
      <dgm:prSet/>
      <dgm:spPr/>
      <dgm:t>
        <a:bodyPr/>
        <a:lstStyle/>
        <a:p>
          <a:pPr algn="ctr"/>
          <a:endParaRPr lang="ru-RU"/>
        </a:p>
      </dgm:t>
    </dgm:pt>
    <dgm:pt modelId="{1A9D59E2-E5D1-4150-986F-21EB14A9C6CB}">
      <dgm:prSet phldrT="[Текст]" custT="1"/>
      <dgm:spPr/>
      <dgm:t>
        <a:bodyPr/>
        <a:lstStyle/>
        <a:p>
          <a:pPr algn="ctr"/>
          <a:r>
            <a:rPr lang="en-US" sz="1600">
              <a:latin typeface="Times New Roman" panose="02020603050405020304" pitchFamily="18" charset="0"/>
              <a:cs typeface="Times New Roman" panose="02020603050405020304" pitchFamily="18" charset="0"/>
            </a:rPr>
            <a:t>Strategy</a:t>
          </a:r>
          <a:endParaRPr lang="ru-RU" sz="1600">
            <a:latin typeface="Times New Roman" panose="02020603050405020304" pitchFamily="18" charset="0"/>
            <a:cs typeface="Times New Roman" panose="02020603050405020304" pitchFamily="18" charset="0"/>
          </a:endParaRPr>
        </a:p>
      </dgm:t>
    </dgm:pt>
    <dgm:pt modelId="{3F9EF0C8-6AB8-4E60-B0B5-9F9176076B52}" type="parTrans" cxnId="{45424BE3-0609-4D52-B969-8F48F7CA77FA}">
      <dgm:prSet/>
      <dgm:spPr/>
      <dgm:t>
        <a:bodyPr/>
        <a:lstStyle/>
        <a:p>
          <a:pPr algn="ctr"/>
          <a:endParaRPr lang="ru-RU"/>
        </a:p>
      </dgm:t>
    </dgm:pt>
    <dgm:pt modelId="{F5A0E15B-C743-498C-864C-1B3A6825872D}" type="sibTrans" cxnId="{45424BE3-0609-4D52-B969-8F48F7CA77FA}">
      <dgm:prSet/>
      <dgm:spPr/>
      <dgm:t>
        <a:bodyPr/>
        <a:lstStyle/>
        <a:p>
          <a:pPr algn="ctr"/>
          <a:endParaRPr lang="ru-RU"/>
        </a:p>
      </dgm:t>
    </dgm:pt>
    <dgm:pt modelId="{E859F65B-7D8A-410F-8A00-D93AEE5E5F76}">
      <dgm:prSet phldrT="[Текст]" custT="1"/>
      <dgm:spPr/>
      <dgm:t>
        <a:bodyPr/>
        <a:lstStyle/>
        <a:p>
          <a:pPr algn="ctr"/>
          <a:r>
            <a:rPr lang="en-US" sz="1600">
              <a:latin typeface="Times New Roman" panose="02020603050405020304" pitchFamily="18" charset="0"/>
              <a:cs typeface="Times New Roman" panose="02020603050405020304" pitchFamily="18" charset="0"/>
            </a:rPr>
            <a:t>Service</a:t>
          </a:r>
          <a:endParaRPr lang="ru-RU" sz="1600">
            <a:latin typeface="Times New Roman" panose="02020603050405020304" pitchFamily="18" charset="0"/>
            <a:cs typeface="Times New Roman" panose="02020603050405020304" pitchFamily="18" charset="0"/>
          </a:endParaRPr>
        </a:p>
      </dgm:t>
    </dgm:pt>
    <dgm:pt modelId="{63CEAB7D-B3B4-491A-840B-9F08B5623723}" type="parTrans" cxnId="{60ADA788-4327-4926-BC8F-FFBB055D9236}">
      <dgm:prSet/>
      <dgm:spPr/>
      <dgm:t>
        <a:bodyPr/>
        <a:lstStyle/>
        <a:p>
          <a:pPr algn="ctr"/>
          <a:endParaRPr lang="ru-RU"/>
        </a:p>
      </dgm:t>
    </dgm:pt>
    <dgm:pt modelId="{C61827E5-255B-4495-8C58-0220308FCFB1}" type="sibTrans" cxnId="{60ADA788-4327-4926-BC8F-FFBB055D9236}">
      <dgm:prSet/>
      <dgm:spPr/>
      <dgm:t>
        <a:bodyPr/>
        <a:lstStyle/>
        <a:p>
          <a:pPr algn="ctr"/>
          <a:endParaRPr lang="ru-RU"/>
        </a:p>
      </dgm:t>
    </dgm:pt>
    <dgm:pt modelId="{18F9234F-091B-4618-8AE3-8D8E50F49A11}" type="pres">
      <dgm:prSet presAssocID="{CBAACBAF-41E4-4E92-A9A7-8A58F4AD74D5}" presName="Name0" presStyleCnt="0">
        <dgm:presLayoutVars>
          <dgm:chPref val="1"/>
          <dgm:dir/>
          <dgm:animOne val="branch"/>
          <dgm:animLvl val="lvl"/>
          <dgm:resizeHandles val="exact"/>
        </dgm:presLayoutVars>
      </dgm:prSet>
      <dgm:spPr/>
      <dgm:t>
        <a:bodyPr/>
        <a:lstStyle/>
        <a:p>
          <a:endParaRPr lang="ru-RU"/>
        </a:p>
      </dgm:t>
    </dgm:pt>
    <dgm:pt modelId="{A28E30F6-F0E9-4974-AFF4-5258B4D5E722}" type="pres">
      <dgm:prSet presAssocID="{DC289793-7489-44B3-9D1B-E43A0A268DB2}" presName="root1" presStyleCnt="0"/>
      <dgm:spPr/>
      <dgm:t>
        <a:bodyPr/>
        <a:lstStyle/>
        <a:p>
          <a:endParaRPr lang="ru-RU"/>
        </a:p>
      </dgm:t>
    </dgm:pt>
    <dgm:pt modelId="{3835D514-ABFC-4B3F-89F8-E34E130D50D7}" type="pres">
      <dgm:prSet presAssocID="{DC289793-7489-44B3-9D1B-E43A0A268DB2}" presName="LevelOneTextNode" presStyleLbl="node0" presStyleIdx="0" presStyleCnt="1">
        <dgm:presLayoutVars>
          <dgm:chPref val="3"/>
        </dgm:presLayoutVars>
      </dgm:prSet>
      <dgm:spPr/>
      <dgm:t>
        <a:bodyPr/>
        <a:lstStyle/>
        <a:p>
          <a:endParaRPr lang="ru-RU"/>
        </a:p>
      </dgm:t>
    </dgm:pt>
    <dgm:pt modelId="{45DEADAD-F232-4036-AE3D-CDD6810ED0B2}" type="pres">
      <dgm:prSet presAssocID="{DC289793-7489-44B3-9D1B-E43A0A268DB2}" presName="level2hierChild" presStyleCnt="0"/>
      <dgm:spPr/>
      <dgm:t>
        <a:bodyPr/>
        <a:lstStyle/>
        <a:p>
          <a:endParaRPr lang="ru-RU"/>
        </a:p>
      </dgm:t>
    </dgm:pt>
    <dgm:pt modelId="{8F5320B1-7419-489B-A99A-D7F78B149D3C}" type="pres">
      <dgm:prSet presAssocID="{6952CA71-5098-436F-9D0D-17FC32A5EBD8}" presName="conn2-1" presStyleLbl="parChTrans1D2" presStyleIdx="0" presStyleCnt="3"/>
      <dgm:spPr/>
      <dgm:t>
        <a:bodyPr/>
        <a:lstStyle/>
        <a:p>
          <a:endParaRPr lang="ru-RU"/>
        </a:p>
      </dgm:t>
    </dgm:pt>
    <dgm:pt modelId="{14182845-1817-4C1E-B0F5-1948E214DB0D}" type="pres">
      <dgm:prSet presAssocID="{6952CA71-5098-436F-9D0D-17FC32A5EBD8}" presName="connTx" presStyleLbl="parChTrans1D2" presStyleIdx="0" presStyleCnt="3"/>
      <dgm:spPr/>
      <dgm:t>
        <a:bodyPr/>
        <a:lstStyle/>
        <a:p>
          <a:endParaRPr lang="ru-RU"/>
        </a:p>
      </dgm:t>
    </dgm:pt>
    <dgm:pt modelId="{1C4044F2-1165-485D-83A0-0D35A3755639}" type="pres">
      <dgm:prSet presAssocID="{C5F97540-F40C-4F7A-AE30-6E8EC4BE3370}" presName="root2" presStyleCnt="0"/>
      <dgm:spPr/>
      <dgm:t>
        <a:bodyPr/>
        <a:lstStyle/>
        <a:p>
          <a:endParaRPr lang="ru-RU"/>
        </a:p>
      </dgm:t>
    </dgm:pt>
    <dgm:pt modelId="{2073567F-AF78-4468-8264-380332177F41}" type="pres">
      <dgm:prSet presAssocID="{C5F97540-F40C-4F7A-AE30-6E8EC4BE3370}" presName="LevelTwoTextNode" presStyleLbl="node2" presStyleIdx="0" presStyleCnt="3">
        <dgm:presLayoutVars>
          <dgm:chPref val="3"/>
        </dgm:presLayoutVars>
      </dgm:prSet>
      <dgm:spPr/>
      <dgm:t>
        <a:bodyPr/>
        <a:lstStyle/>
        <a:p>
          <a:endParaRPr lang="ru-RU"/>
        </a:p>
      </dgm:t>
    </dgm:pt>
    <dgm:pt modelId="{530A917C-520C-47F2-8764-548E38EC62AD}" type="pres">
      <dgm:prSet presAssocID="{C5F97540-F40C-4F7A-AE30-6E8EC4BE3370}" presName="level3hierChild" presStyleCnt="0"/>
      <dgm:spPr/>
      <dgm:t>
        <a:bodyPr/>
        <a:lstStyle/>
        <a:p>
          <a:endParaRPr lang="ru-RU"/>
        </a:p>
      </dgm:t>
    </dgm:pt>
    <dgm:pt modelId="{6D6FA23D-FC06-4F9A-99FE-441839D2847D}" type="pres">
      <dgm:prSet presAssocID="{3F9EF0C8-6AB8-4E60-B0B5-9F9176076B52}" presName="conn2-1" presStyleLbl="parChTrans1D2" presStyleIdx="1" presStyleCnt="3"/>
      <dgm:spPr/>
      <dgm:t>
        <a:bodyPr/>
        <a:lstStyle/>
        <a:p>
          <a:endParaRPr lang="ru-RU"/>
        </a:p>
      </dgm:t>
    </dgm:pt>
    <dgm:pt modelId="{66022AA7-B8A4-4453-81E5-A19E692220BA}" type="pres">
      <dgm:prSet presAssocID="{3F9EF0C8-6AB8-4E60-B0B5-9F9176076B52}" presName="connTx" presStyleLbl="parChTrans1D2" presStyleIdx="1" presStyleCnt="3"/>
      <dgm:spPr/>
      <dgm:t>
        <a:bodyPr/>
        <a:lstStyle/>
        <a:p>
          <a:endParaRPr lang="ru-RU"/>
        </a:p>
      </dgm:t>
    </dgm:pt>
    <dgm:pt modelId="{7DD64153-7887-44A6-ACF7-9EB305E36BCC}" type="pres">
      <dgm:prSet presAssocID="{1A9D59E2-E5D1-4150-986F-21EB14A9C6CB}" presName="root2" presStyleCnt="0"/>
      <dgm:spPr/>
      <dgm:t>
        <a:bodyPr/>
        <a:lstStyle/>
        <a:p>
          <a:endParaRPr lang="ru-RU"/>
        </a:p>
      </dgm:t>
    </dgm:pt>
    <dgm:pt modelId="{5EC4C3E9-E207-4008-B065-991DA27E355B}" type="pres">
      <dgm:prSet presAssocID="{1A9D59E2-E5D1-4150-986F-21EB14A9C6CB}" presName="LevelTwoTextNode" presStyleLbl="node2" presStyleIdx="1" presStyleCnt="3">
        <dgm:presLayoutVars>
          <dgm:chPref val="3"/>
        </dgm:presLayoutVars>
      </dgm:prSet>
      <dgm:spPr/>
      <dgm:t>
        <a:bodyPr/>
        <a:lstStyle/>
        <a:p>
          <a:endParaRPr lang="ru-RU"/>
        </a:p>
      </dgm:t>
    </dgm:pt>
    <dgm:pt modelId="{A888B36E-2DA6-42DE-AD47-88E33B775536}" type="pres">
      <dgm:prSet presAssocID="{1A9D59E2-E5D1-4150-986F-21EB14A9C6CB}" presName="level3hierChild" presStyleCnt="0"/>
      <dgm:spPr/>
      <dgm:t>
        <a:bodyPr/>
        <a:lstStyle/>
        <a:p>
          <a:endParaRPr lang="ru-RU"/>
        </a:p>
      </dgm:t>
    </dgm:pt>
    <dgm:pt modelId="{6B541BE8-7F09-40A8-9FC0-AD76311D6334}" type="pres">
      <dgm:prSet presAssocID="{63CEAB7D-B3B4-491A-840B-9F08B5623723}" presName="conn2-1" presStyleLbl="parChTrans1D2" presStyleIdx="2" presStyleCnt="3"/>
      <dgm:spPr/>
      <dgm:t>
        <a:bodyPr/>
        <a:lstStyle/>
        <a:p>
          <a:endParaRPr lang="ru-RU"/>
        </a:p>
      </dgm:t>
    </dgm:pt>
    <dgm:pt modelId="{7CCD0664-FF60-4CBF-876D-A33F903A4530}" type="pres">
      <dgm:prSet presAssocID="{63CEAB7D-B3B4-491A-840B-9F08B5623723}" presName="connTx" presStyleLbl="parChTrans1D2" presStyleIdx="2" presStyleCnt="3"/>
      <dgm:spPr/>
      <dgm:t>
        <a:bodyPr/>
        <a:lstStyle/>
        <a:p>
          <a:endParaRPr lang="ru-RU"/>
        </a:p>
      </dgm:t>
    </dgm:pt>
    <dgm:pt modelId="{AAFC38A5-4277-4D18-88C4-A0045264A19B}" type="pres">
      <dgm:prSet presAssocID="{E859F65B-7D8A-410F-8A00-D93AEE5E5F76}" presName="root2" presStyleCnt="0"/>
      <dgm:spPr/>
      <dgm:t>
        <a:bodyPr/>
        <a:lstStyle/>
        <a:p>
          <a:endParaRPr lang="ru-RU"/>
        </a:p>
      </dgm:t>
    </dgm:pt>
    <dgm:pt modelId="{6DF14C0B-4AC7-4C51-AFD8-29A26C50E69F}" type="pres">
      <dgm:prSet presAssocID="{E859F65B-7D8A-410F-8A00-D93AEE5E5F76}" presName="LevelTwoTextNode" presStyleLbl="node2" presStyleIdx="2" presStyleCnt="3">
        <dgm:presLayoutVars>
          <dgm:chPref val="3"/>
        </dgm:presLayoutVars>
      </dgm:prSet>
      <dgm:spPr/>
      <dgm:t>
        <a:bodyPr/>
        <a:lstStyle/>
        <a:p>
          <a:endParaRPr lang="ru-RU"/>
        </a:p>
      </dgm:t>
    </dgm:pt>
    <dgm:pt modelId="{394B7EB1-F192-4500-A298-19CDA73120E5}" type="pres">
      <dgm:prSet presAssocID="{E859F65B-7D8A-410F-8A00-D93AEE5E5F76}" presName="level3hierChild" presStyleCnt="0"/>
      <dgm:spPr/>
      <dgm:t>
        <a:bodyPr/>
        <a:lstStyle/>
        <a:p>
          <a:endParaRPr lang="ru-RU"/>
        </a:p>
      </dgm:t>
    </dgm:pt>
  </dgm:ptLst>
  <dgm:cxnLst>
    <dgm:cxn modelId="{AA9015E0-6ED5-413D-8A4E-F2B7BBE84CC9}" type="presOf" srcId="{DC289793-7489-44B3-9D1B-E43A0A268DB2}" destId="{3835D514-ABFC-4B3F-89F8-E34E130D50D7}" srcOrd="0" destOrd="0" presId="urn:microsoft.com/office/officeart/2008/layout/HorizontalMultiLevelHierarchy"/>
    <dgm:cxn modelId="{80C609FE-9FB7-445F-884F-7565078D94D5}" srcId="{CBAACBAF-41E4-4E92-A9A7-8A58F4AD74D5}" destId="{DC289793-7489-44B3-9D1B-E43A0A268DB2}" srcOrd="0" destOrd="0" parTransId="{A37A3246-166D-4027-BE36-21CBA85F8227}" sibTransId="{E4E2244F-780C-4839-AD9E-2483BD913104}"/>
    <dgm:cxn modelId="{45424BE3-0609-4D52-B969-8F48F7CA77FA}" srcId="{DC289793-7489-44B3-9D1B-E43A0A268DB2}" destId="{1A9D59E2-E5D1-4150-986F-21EB14A9C6CB}" srcOrd="1" destOrd="0" parTransId="{3F9EF0C8-6AB8-4E60-B0B5-9F9176076B52}" sibTransId="{F5A0E15B-C743-498C-864C-1B3A6825872D}"/>
    <dgm:cxn modelId="{9C591906-F67D-4BA4-A5C3-903686D1D074}" type="presOf" srcId="{63CEAB7D-B3B4-491A-840B-9F08B5623723}" destId="{6B541BE8-7F09-40A8-9FC0-AD76311D6334}" srcOrd="0" destOrd="0" presId="urn:microsoft.com/office/officeart/2008/layout/HorizontalMultiLevelHierarchy"/>
    <dgm:cxn modelId="{F56B1E63-8987-4725-824D-7AFB164148A0}" srcId="{DC289793-7489-44B3-9D1B-E43A0A268DB2}" destId="{C5F97540-F40C-4F7A-AE30-6E8EC4BE3370}" srcOrd="0" destOrd="0" parTransId="{6952CA71-5098-436F-9D0D-17FC32A5EBD8}" sibTransId="{1101AB12-F189-4A36-A140-7092F3CFD323}"/>
    <dgm:cxn modelId="{5489F0BC-B9B0-4FBD-8B0F-B404A8098B48}" type="presOf" srcId="{1A9D59E2-E5D1-4150-986F-21EB14A9C6CB}" destId="{5EC4C3E9-E207-4008-B065-991DA27E355B}" srcOrd="0" destOrd="0" presId="urn:microsoft.com/office/officeart/2008/layout/HorizontalMultiLevelHierarchy"/>
    <dgm:cxn modelId="{4255FB6C-5E0F-4963-A9E8-DA760B08F253}" type="presOf" srcId="{6952CA71-5098-436F-9D0D-17FC32A5EBD8}" destId="{14182845-1817-4C1E-B0F5-1948E214DB0D}" srcOrd="1" destOrd="0" presId="urn:microsoft.com/office/officeart/2008/layout/HorizontalMultiLevelHierarchy"/>
    <dgm:cxn modelId="{4A3296F1-E1C2-42C8-A6F9-944703F14F56}" type="presOf" srcId="{6952CA71-5098-436F-9D0D-17FC32A5EBD8}" destId="{8F5320B1-7419-489B-A99A-D7F78B149D3C}" srcOrd="0" destOrd="0" presId="urn:microsoft.com/office/officeart/2008/layout/HorizontalMultiLevelHierarchy"/>
    <dgm:cxn modelId="{7E6F9747-0649-48A1-B10A-A4976F36904D}" type="presOf" srcId="{CBAACBAF-41E4-4E92-A9A7-8A58F4AD74D5}" destId="{18F9234F-091B-4618-8AE3-8D8E50F49A11}" srcOrd="0" destOrd="0" presId="urn:microsoft.com/office/officeart/2008/layout/HorizontalMultiLevelHierarchy"/>
    <dgm:cxn modelId="{207ECA88-AECA-4D3C-B204-0EFDB5092D65}" type="presOf" srcId="{63CEAB7D-B3B4-491A-840B-9F08B5623723}" destId="{7CCD0664-FF60-4CBF-876D-A33F903A4530}" srcOrd="1" destOrd="0" presId="urn:microsoft.com/office/officeart/2008/layout/HorizontalMultiLevelHierarchy"/>
    <dgm:cxn modelId="{60ADA788-4327-4926-BC8F-FFBB055D9236}" srcId="{DC289793-7489-44B3-9D1B-E43A0A268DB2}" destId="{E859F65B-7D8A-410F-8A00-D93AEE5E5F76}" srcOrd="2" destOrd="0" parTransId="{63CEAB7D-B3B4-491A-840B-9F08B5623723}" sibTransId="{C61827E5-255B-4495-8C58-0220308FCFB1}"/>
    <dgm:cxn modelId="{78F44619-E5B7-4EA8-8F10-B5756EA33B30}" type="presOf" srcId="{E859F65B-7D8A-410F-8A00-D93AEE5E5F76}" destId="{6DF14C0B-4AC7-4C51-AFD8-29A26C50E69F}" srcOrd="0" destOrd="0" presId="urn:microsoft.com/office/officeart/2008/layout/HorizontalMultiLevelHierarchy"/>
    <dgm:cxn modelId="{78B9DCDE-E8D8-44C4-8D6E-26E7795DD829}" type="presOf" srcId="{3F9EF0C8-6AB8-4E60-B0B5-9F9176076B52}" destId="{6D6FA23D-FC06-4F9A-99FE-441839D2847D}" srcOrd="0" destOrd="0" presId="urn:microsoft.com/office/officeart/2008/layout/HorizontalMultiLevelHierarchy"/>
    <dgm:cxn modelId="{AB2F5433-EF90-44E2-8A53-62AC7895F1E1}" type="presOf" srcId="{3F9EF0C8-6AB8-4E60-B0B5-9F9176076B52}" destId="{66022AA7-B8A4-4453-81E5-A19E692220BA}" srcOrd="1" destOrd="0" presId="urn:microsoft.com/office/officeart/2008/layout/HorizontalMultiLevelHierarchy"/>
    <dgm:cxn modelId="{0952F410-F77A-4F64-A7AE-B8E555D21606}" type="presOf" srcId="{C5F97540-F40C-4F7A-AE30-6E8EC4BE3370}" destId="{2073567F-AF78-4468-8264-380332177F41}" srcOrd="0" destOrd="0" presId="urn:microsoft.com/office/officeart/2008/layout/HorizontalMultiLevelHierarchy"/>
    <dgm:cxn modelId="{BC1C88E9-8058-4B89-8222-F99B93E3E267}" type="presParOf" srcId="{18F9234F-091B-4618-8AE3-8D8E50F49A11}" destId="{A28E30F6-F0E9-4974-AFF4-5258B4D5E722}" srcOrd="0" destOrd="0" presId="urn:microsoft.com/office/officeart/2008/layout/HorizontalMultiLevelHierarchy"/>
    <dgm:cxn modelId="{EB1E325C-8F28-4BE9-B79B-4D9F1D0BEFFD}" type="presParOf" srcId="{A28E30F6-F0E9-4974-AFF4-5258B4D5E722}" destId="{3835D514-ABFC-4B3F-89F8-E34E130D50D7}" srcOrd="0" destOrd="0" presId="urn:microsoft.com/office/officeart/2008/layout/HorizontalMultiLevelHierarchy"/>
    <dgm:cxn modelId="{5CB42BB0-D33C-4F10-BB74-F43C4943B3E8}" type="presParOf" srcId="{A28E30F6-F0E9-4974-AFF4-5258B4D5E722}" destId="{45DEADAD-F232-4036-AE3D-CDD6810ED0B2}" srcOrd="1" destOrd="0" presId="urn:microsoft.com/office/officeart/2008/layout/HorizontalMultiLevelHierarchy"/>
    <dgm:cxn modelId="{D2C51AB5-A864-42C4-97D6-83B6FE1D20C9}" type="presParOf" srcId="{45DEADAD-F232-4036-AE3D-CDD6810ED0B2}" destId="{8F5320B1-7419-489B-A99A-D7F78B149D3C}" srcOrd="0" destOrd="0" presId="urn:microsoft.com/office/officeart/2008/layout/HorizontalMultiLevelHierarchy"/>
    <dgm:cxn modelId="{8F7BF56B-3718-4A34-89EA-48E61CACAF06}" type="presParOf" srcId="{8F5320B1-7419-489B-A99A-D7F78B149D3C}" destId="{14182845-1817-4C1E-B0F5-1948E214DB0D}" srcOrd="0" destOrd="0" presId="urn:microsoft.com/office/officeart/2008/layout/HorizontalMultiLevelHierarchy"/>
    <dgm:cxn modelId="{72D91226-A48E-44AC-A7C7-9DDF3C1F6687}" type="presParOf" srcId="{45DEADAD-F232-4036-AE3D-CDD6810ED0B2}" destId="{1C4044F2-1165-485D-83A0-0D35A3755639}" srcOrd="1" destOrd="0" presId="urn:microsoft.com/office/officeart/2008/layout/HorizontalMultiLevelHierarchy"/>
    <dgm:cxn modelId="{53A18266-C4C7-432D-8024-061951B61633}" type="presParOf" srcId="{1C4044F2-1165-485D-83A0-0D35A3755639}" destId="{2073567F-AF78-4468-8264-380332177F41}" srcOrd="0" destOrd="0" presId="urn:microsoft.com/office/officeart/2008/layout/HorizontalMultiLevelHierarchy"/>
    <dgm:cxn modelId="{20F75EAD-9759-4E03-98E7-06793E3947EE}" type="presParOf" srcId="{1C4044F2-1165-485D-83A0-0D35A3755639}" destId="{530A917C-520C-47F2-8764-548E38EC62AD}" srcOrd="1" destOrd="0" presId="urn:microsoft.com/office/officeart/2008/layout/HorizontalMultiLevelHierarchy"/>
    <dgm:cxn modelId="{6118D446-80A1-4F72-9CE0-541A326493E9}" type="presParOf" srcId="{45DEADAD-F232-4036-AE3D-CDD6810ED0B2}" destId="{6D6FA23D-FC06-4F9A-99FE-441839D2847D}" srcOrd="2" destOrd="0" presId="urn:microsoft.com/office/officeart/2008/layout/HorizontalMultiLevelHierarchy"/>
    <dgm:cxn modelId="{EB87243A-6BBE-4D95-AFF4-20FA177A47B8}" type="presParOf" srcId="{6D6FA23D-FC06-4F9A-99FE-441839D2847D}" destId="{66022AA7-B8A4-4453-81E5-A19E692220BA}" srcOrd="0" destOrd="0" presId="urn:microsoft.com/office/officeart/2008/layout/HorizontalMultiLevelHierarchy"/>
    <dgm:cxn modelId="{47BF8BF5-0653-40FD-92B3-7F7D38F4D9FF}" type="presParOf" srcId="{45DEADAD-F232-4036-AE3D-CDD6810ED0B2}" destId="{7DD64153-7887-44A6-ACF7-9EB305E36BCC}" srcOrd="3" destOrd="0" presId="urn:microsoft.com/office/officeart/2008/layout/HorizontalMultiLevelHierarchy"/>
    <dgm:cxn modelId="{B4A8DE93-CF6F-4E54-B5AA-6DBD7482C281}" type="presParOf" srcId="{7DD64153-7887-44A6-ACF7-9EB305E36BCC}" destId="{5EC4C3E9-E207-4008-B065-991DA27E355B}" srcOrd="0" destOrd="0" presId="urn:microsoft.com/office/officeart/2008/layout/HorizontalMultiLevelHierarchy"/>
    <dgm:cxn modelId="{CB55C333-EA55-4BFC-A7C8-85A9C7460B58}" type="presParOf" srcId="{7DD64153-7887-44A6-ACF7-9EB305E36BCC}" destId="{A888B36E-2DA6-42DE-AD47-88E33B775536}" srcOrd="1" destOrd="0" presId="urn:microsoft.com/office/officeart/2008/layout/HorizontalMultiLevelHierarchy"/>
    <dgm:cxn modelId="{2329F2D3-E6BE-4054-8ED4-85DBEF4D22B7}" type="presParOf" srcId="{45DEADAD-F232-4036-AE3D-CDD6810ED0B2}" destId="{6B541BE8-7F09-40A8-9FC0-AD76311D6334}" srcOrd="4" destOrd="0" presId="urn:microsoft.com/office/officeart/2008/layout/HorizontalMultiLevelHierarchy"/>
    <dgm:cxn modelId="{F56AAA19-8A11-41D5-ADD4-1B33A9B1EFD7}" type="presParOf" srcId="{6B541BE8-7F09-40A8-9FC0-AD76311D6334}" destId="{7CCD0664-FF60-4CBF-876D-A33F903A4530}" srcOrd="0" destOrd="0" presId="urn:microsoft.com/office/officeart/2008/layout/HorizontalMultiLevelHierarchy"/>
    <dgm:cxn modelId="{95A1E79B-604B-42F4-A226-EDF174CBFA47}" type="presParOf" srcId="{45DEADAD-F232-4036-AE3D-CDD6810ED0B2}" destId="{AAFC38A5-4277-4D18-88C4-A0045264A19B}" srcOrd="5" destOrd="0" presId="urn:microsoft.com/office/officeart/2008/layout/HorizontalMultiLevelHierarchy"/>
    <dgm:cxn modelId="{C31508DB-64DC-4074-901A-332871EC507F}" type="presParOf" srcId="{AAFC38A5-4277-4D18-88C4-A0045264A19B}" destId="{6DF14C0B-4AC7-4C51-AFD8-29A26C50E69F}" srcOrd="0" destOrd="0" presId="urn:microsoft.com/office/officeart/2008/layout/HorizontalMultiLevelHierarchy"/>
    <dgm:cxn modelId="{33F65B43-0FA6-4E3E-A089-70BCBFEE4651}" type="presParOf" srcId="{AAFC38A5-4277-4D18-88C4-A0045264A19B}" destId="{394B7EB1-F192-4500-A298-19CDA73120E5}"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26245-2B26-4279-A301-444897FC666A}">
      <dsp:nvSpPr>
        <dsp:cNvPr id="0" name=""/>
        <dsp:cNvSpPr/>
      </dsp:nvSpPr>
      <dsp:spPr>
        <a:xfrm>
          <a:off x="1170594" y="153542"/>
          <a:ext cx="1984248" cy="1984248"/>
        </a:xfrm>
        <a:prstGeom prst="pie">
          <a:avLst>
            <a:gd name="adj1" fmla="val 16200000"/>
            <a:gd name="adj2" fmla="val 18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Human Capital</a:t>
          </a:r>
          <a:endParaRPr lang="ru-RU" sz="1200" kern="1200">
            <a:latin typeface="Times New Roman" panose="02020603050405020304" pitchFamily="18" charset="0"/>
            <a:cs typeface="Times New Roman" panose="02020603050405020304" pitchFamily="18" charset="0"/>
          </a:endParaRPr>
        </a:p>
      </dsp:txBody>
      <dsp:txXfrm>
        <a:off x="2216340" y="574014"/>
        <a:ext cx="708660" cy="590549"/>
      </dsp:txXfrm>
    </dsp:sp>
    <dsp:sp modelId="{52A6117C-8DC2-412E-81A8-D511E7DB5DF5}">
      <dsp:nvSpPr>
        <dsp:cNvPr id="0" name=""/>
        <dsp:cNvSpPr/>
      </dsp:nvSpPr>
      <dsp:spPr>
        <a:xfrm>
          <a:off x="1129728" y="224408"/>
          <a:ext cx="1984248" cy="1984248"/>
        </a:xfrm>
        <a:prstGeom prst="pie">
          <a:avLst>
            <a:gd name="adj1" fmla="val 1800000"/>
            <a:gd name="adj2" fmla="val 90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Social Capital</a:t>
          </a:r>
          <a:endParaRPr lang="ru-RU" sz="1200" kern="1200">
            <a:latin typeface="Times New Roman" panose="02020603050405020304" pitchFamily="18" charset="0"/>
            <a:cs typeface="Times New Roman" panose="02020603050405020304" pitchFamily="18" charset="0"/>
          </a:endParaRPr>
        </a:p>
      </dsp:txBody>
      <dsp:txXfrm>
        <a:off x="1602168" y="1511808"/>
        <a:ext cx="1062989" cy="519684"/>
      </dsp:txXfrm>
    </dsp:sp>
    <dsp:sp modelId="{E67567F5-1934-4EAB-85E7-B8CDCBC7631A}">
      <dsp:nvSpPr>
        <dsp:cNvPr id="0" name=""/>
        <dsp:cNvSpPr/>
      </dsp:nvSpPr>
      <dsp:spPr>
        <a:xfrm>
          <a:off x="1088862" y="153542"/>
          <a:ext cx="1984248" cy="1984248"/>
        </a:xfrm>
        <a:prstGeom prst="pie">
          <a:avLst>
            <a:gd name="adj1" fmla="val 9000000"/>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Structural Capital</a:t>
          </a:r>
          <a:endParaRPr lang="ru-RU" sz="1200" kern="1200">
            <a:latin typeface="Times New Roman" panose="02020603050405020304" pitchFamily="18" charset="0"/>
            <a:cs typeface="Times New Roman" panose="02020603050405020304" pitchFamily="18" charset="0"/>
          </a:endParaRPr>
        </a:p>
      </dsp:txBody>
      <dsp:txXfrm>
        <a:off x="1318704" y="574014"/>
        <a:ext cx="708660" cy="590549"/>
      </dsp:txXfrm>
    </dsp:sp>
    <dsp:sp modelId="{0C977F86-8486-4150-872A-A59F67366606}">
      <dsp:nvSpPr>
        <dsp:cNvPr id="0" name=""/>
        <dsp:cNvSpPr/>
      </dsp:nvSpPr>
      <dsp:spPr>
        <a:xfrm>
          <a:off x="1047923" y="30708"/>
          <a:ext cx="2229916" cy="2229916"/>
        </a:xfrm>
        <a:prstGeom prst="circularArrow">
          <a:avLst>
            <a:gd name="adj1" fmla="val 5085"/>
            <a:gd name="adj2" fmla="val 327528"/>
            <a:gd name="adj3" fmla="val 1472472"/>
            <a:gd name="adj4" fmla="val 1619943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EF57C6-DE33-418E-B52B-6A9518743992}">
      <dsp:nvSpPr>
        <dsp:cNvPr id="0" name=""/>
        <dsp:cNvSpPr/>
      </dsp:nvSpPr>
      <dsp:spPr>
        <a:xfrm>
          <a:off x="1006894" y="101449"/>
          <a:ext cx="2229916" cy="2229916"/>
        </a:xfrm>
        <a:prstGeom prst="circularArrow">
          <a:avLst>
            <a:gd name="adj1" fmla="val 5085"/>
            <a:gd name="adj2" fmla="val 327528"/>
            <a:gd name="adj3" fmla="val 8671970"/>
            <a:gd name="adj4" fmla="val 180050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B2AE33-9CE6-4B01-8F13-81F12A35FF78}">
      <dsp:nvSpPr>
        <dsp:cNvPr id="0" name=""/>
        <dsp:cNvSpPr/>
      </dsp:nvSpPr>
      <dsp:spPr>
        <a:xfrm>
          <a:off x="965864" y="30708"/>
          <a:ext cx="2229916" cy="2229916"/>
        </a:xfrm>
        <a:prstGeom prst="circularArrow">
          <a:avLst>
            <a:gd name="adj1" fmla="val 5085"/>
            <a:gd name="adj2" fmla="val 327528"/>
            <a:gd name="adj3" fmla="val 15873039"/>
            <a:gd name="adj4" fmla="val 900000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41BE8-7F09-40A8-9FC0-AD76311D6334}">
      <dsp:nvSpPr>
        <dsp:cNvPr id="0" name=""/>
        <dsp:cNvSpPr/>
      </dsp:nvSpPr>
      <dsp:spPr>
        <a:xfrm>
          <a:off x="1218013" y="1214437"/>
          <a:ext cx="302734" cy="576857"/>
        </a:xfrm>
        <a:custGeom>
          <a:avLst/>
          <a:gdLst/>
          <a:ahLst/>
          <a:cxnLst/>
          <a:rect l="0" t="0" r="0" b="0"/>
          <a:pathLst>
            <a:path>
              <a:moveTo>
                <a:pt x="0" y="0"/>
              </a:moveTo>
              <a:lnTo>
                <a:pt x="151367" y="0"/>
              </a:lnTo>
              <a:lnTo>
                <a:pt x="151367" y="576857"/>
              </a:lnTo>
              <a:lnTo>
                <a:pt x="302734" y="57685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53093" y="1486579"/>
        <a:ext cx="32573" cy="32573"/>
      </dsp:txXfrm>
    </dsp:sp>
    <dsp:sp modelId="{6D6FA23D-FC06-4F9A-99FE-441839D2847D}">
      <dsp:nvSpPr>
        <dsp:cNvPr id="0" name=""/>
        <dsp:cNvSpPr/>
      </dsp:nvSpPr>
      <dsp:spPr>
        <a:xfrm>
          <a:off x="1218013" y="1168717"/>
          <a:ext cx="302734" cy="91440"/>
        </a:xfrm>
        <a:custGeom>
          <a:avLst/>
          <a:gdLst/>
          <a:ahLst/>
          <a:cxnLst/>
          <a:rect l="0" t="0" r="0" b="0"/>
          <a:pathLst>
            <a:path>
              <a:moveTo>
                <a:pt x="0" y="45720"/>
              </a:moveTo>
              <a:lnTo>
                <a:pt x="302734"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61812" y="1206869"/>
        <a:ext cx="15136" cy="15136"/>
      </dsp:txXfrm>
    </dsp:sp>
    <dsp:sp modelId="{8F5320B1-7419-489B-A99A-D7F78B149D3C}">
      <dsp:nvSpPr>
        <dsp:cNvPr id="0" name=""/>
        <dsp:cNvSpPr/>
      </dsp:nvSpPr>
      <dsp:spPr>
        <a:xfrm>
          <a:off x="1218013" y="637579"/>
          <a:ext cx="302734" cy="576857"/>
        </a:xfrm>
        <a:custGeom>
          <a:avLst/>
          <a:gdLst/>
          <a:ahLst/>
          <a:cxnLst/>
          <a:rect l="0" t="0" r="0" b="0"/>
          <a:pathLst>
            <a:path>
              <a:moveTo>
                <a:pt x="0" y="576857"/>
              </a:moveTo>
              <a:lnTo>
                <a:pt x="151367" y="576857"/>
              </a:lnTo>
              <a:lnTo>
                <a:pt x="151367" y="0"/>
              </a:lnTo>
              <a:lnTo>
                <a:pt x="302734"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53093" y="909721"/>
        <a:ext cx="32573" cy="32573"/>
      </dsp:txXfrm>
    </dsp:sp>
    <dsp:sp modelId="{3835D514-ABFC-4B3F-89F8-E34E130D50D7}">
      <dsp:nvSpPr>
        <dsp:cNvPr id="0" name=""/>
        <dsp:cNvSpPr/>
      </dsp:nvSpPr>
      <dsp:spPr>
        <a:xfrm rot="16200000">
          <a:off x="-227167" y="983694"/>
          <a:ext cx="2428875" cy="46148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latin typeface="Times New Roman" panose="02020603050405020304" pitchFamily="18" charset="0"/>
              <a:cs typeface="Times New Roman" panose="02020603050405020304" pitchFamily="18" charset="0"/>
            </a:rPr>
            <a:t>Board of directors</a:t>
          </a:r>
          <a:endParaRPr lang="ru-RU" sz="2000" kern="1200">
            <a:latin typeface="Times New Roman" panose="02020603050405020304" pitchFamily="18" charset="0"/>
            <a:cs typeface="Times New Roman" panose="02020603050405020304" pitchFamily="18" charset="0"/>
          </a:endParaRPr>
        </a:p>
      </dsp:txBody>
      <dsp:txXfrm>
        <a:off x="-227167" y="983694"/>
        <a:ext cx="2428875" cy="461486"/>
      </dsp:txXfrm>
    </dsp:sp>
    <dsp:sp modelId="{2073567F-AF78-4468-8264-380332177F41}">
      <dsp:nvSpPr>
        <dsp:cNvPr id="0" name=""/>
        <dsp:cNvSpPr/>
      </dsp:nvSpPr>
      <dsp:spPr>
        <a:xfrm>
          <a:off x="1520748" y="406836"/>
          <a:ext cx="1513674" cy="46148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Monitoring</a:t>
          </a:r>
          <a:endParaRPr lang="ru-RU" sz="1600" kern="1200">
            <a:latin typeface="Times New Roman" panose="02020603050405020304" pitchFamily="18" charset="0"/>
            <a:cs typeface="Times New Roman" panose="02020603050405020304" pitchFamily="18" charset="0"/>
          </a:endParaRPr>
        </a:p>
      </dsp:txBody>
      <dsp:txXfrm>
        <a:off x="1520748" y="406836"/>
        <a:ext cx="1513674" cy="461486"/>
      </dsp:txXfrm>
    </dsp:sp>
    <dsp:sp modelId="{5EC4C3E9-E207-4008-B065-991DA27E355B}">
      <dsp:nvSpPr>
        <dsp:cNvPr id="0" name=""/>
        <dsp:cNvSpPr/>
      </dsp:nvSpPr>
      <dsp:spPr>
        <a:xfrm>
          <a:off x="1520748" y="983694"/>
          <a:ext cx="1513674" cy="46148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Strategy</a:t>
          </a:r>
          <a:endParaRPr lang="ru-RU" sz="1600" kern="1200">
            <a:latin typeface="Times New Roman" panose="02020603050405020304" pitchFamily="18" charset="0"/>
            <a:cs typeface="Times New Roman" panose="02020603050405020304" pitchFamily="18" charset="0"/>
          </a:endParaRPr>
        </a:p>
      </dsp:txBody>
      <dsp:txXfrm>
        <a:off x="1520748" y="983694"/>
        <a:ext cx="1513674" cy="461486"/>
      </dsp:txXfrm>
    </dsp:sp>
    <dsp:sp modelId="{6DF14C0B-4AC7-4C51-AFD8-29A26C50E69F}">
      <dsp:nvSpPr>
        <dsp:cNvPr id="0" name=""/>
        <dsp:cNvSpPr/>
      </dsp:nvSpPr>
      <dsp:spPr>
        <a:xfrm>
          <a:off x="1520748" y="1560552"/>
          <a:ext cx="1513674" cy="46148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Service</a:t>
          </a:r>
          <a:endParaRPr lang="ru-RU" sz="1600" kern="1200">
            <a:latin typeface="Times New Roman" panose="02020603050405020304" pitchFamily="18" charset="0"/>
            <a:cs typeface="Times New Roman" panose="02020603050405020304" pitchFamily="18" charset="0"/>
          </a:endParaRPr>
        </a:p>
      </dsp:txBody>
      <dsp:txXfrm>
        <a:off x="1520748" y="1560552"/>
        <a:ext cx="1513674" cy="461486"/>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B1D3-B1A7-4B38-81EF-86E98D11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53</Pages>
  <Words>17577</Words>
  <Characters>100189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134</cp:revision>
  <dcterms:created xsi:type="dcterms:W3CDTF">2017-05-26T07:54:00Z</dcterms:created>
  <dcterms:modified xsi:type="dcterms:W3CDTF">2017-05-29T13:00:00Z</dcterms:modified>
</cp:coreProperties>
</file>