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1" w:rsidRPr="00B34BC4" w:rsidRDefault="001D1D8D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  <w:r w:rsidRPr="00B34BC4">
        <w:rPr>
          <w:rFonts w:ascii="Times New Roman" w:hAnsi="Times New Roman"/>
          <w:b/>
          <w:sz w:val="24"/>
          <w:szCs w:val="24"/>
        </w:rPr>
        <w:t>РЕЦЕНЗИЯ</w:t>
      </w:r>
    </w:p>
    <w:p w:rsidR="000D2161" w:rsidRPr="00B34BC4" w:rsidRDefault="000D216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  <w:r w:rsidRPr="00B34BC4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1D1D8D" w:rsidRPr="00B34BC4" w:rsidRDefault="001D1D8D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  <w:r w:rsidRPr="00B34BC4">
        <w:rPr>
          <w:rFonts w:ascii="Times New Roman" w:hAnsi="Times New Roman"/>
          <w:b/>
          <w:sz w:val="24"/>
          <w:szCs w:val="24"/>
        </w:rPr>
        <w:t>студентки 2 курса магистратуры очной формы обучения</w:t>
      </w:r>
    </w:p>
    <w:p w:rsidR="001D1D8D" w:rsidRPr="00B34BC4" w:rsidRDefault="001D1D8D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B34BC4">
        <w:rPr>
          <w:rFonts w:ascii="Times New Roman" w:hAnsi="Times New Roman"/>
          <w:b/>
          <w:sz w:val="24"/>
          <w:szCs w:val="24"/>
        </w:rPr>
        <w:t>Василян</w:t>
      </w:r>
      <w:proofErr w:type="spellEnd"/>
      <w:r w:rsidRPr="00B34BC4">
        <w:rPr>
          <w:rFonts w:ascii="Times New Roman" w:hAnsi="Times New Roman"/>
          <w:b/>
          <w:sz w:val="24"/>
          <w:szCs w:val="24"/>
        </w:rPr>
        <w:t xml:space="preserve"> Нелли </w:t>
      </w:r>
      <w:proofErr w:type="spellStart"/>
      <w:r w:rsidRPr="00B34BC4">
        <w:rPr>
          <w:rFonts w:ascii="Times New Roman" w:hAnsi="Times New Roman"/>
          <w:b/>
          <w:sz w:val="24"/>
          <w:szCs w:val="24"/>
        </w:rPr>
        <w:t>Артаваздовны</w:t>
      </w:r>
      <w:proofErr w:type="spellEnd"/>
    </w:p>
    <w:p w:rsidR="001D1D8D" w:rsidRPr="00B34BC4" w:rsidRDefault="001D1D8D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  <w:r w:rsidRPr="00B34BC4">
        <w:rPr>
          <w:rFonts w:ascii="Times New Roman" w:hAnsi="Times New Roman"/>
          <w:b/>
          <w:sz w:val="24"/>
          <w:szCs w:val="24"/>
        </w:rPr>
        <w:t>«ПРОБЛЕМЫ ПРИНЯТИЯ НАСЛЕДСТВА»</w:t>
      </w:r>
    </w:p>
    <w:p w:rsidR="00844B38" w:rsidRPr="001D1D8D" w:rsidRDefault="00844B38" w:rsidP="001D1D8D">
      <w:pPr>
        <w:pStyle w:val="a3"/>
        <w:ind w:right="141" w:firstLine="567"/>
        <w:rPr>
          <w:rFonts w:ascii="Times New Roman" w:hAnsi="Times New Roman"/>
        </w:rPr>
      </w:pPr>
    </w:p>
    <w:p w:rsidR="000D2161" w:rsidRDefault="001D1D8D" w:rsidP="00844B38">
      <w:pPr>
        <w:pStyle w:val="a3"/>
        <w:ind w:right="141" w:firstLine="567"/>
        <w:jc w:val="both"/>
        <w:rPr>
          <w:rFonts w:ascii="Times New Roman" w:hAnsi="Times New Roman"/>
        </w:rPr>
      </w:pPr>
      <w:r w:rsidRPr="001D1D8D">
        <w:rPr>
          <w:rFonts w:ascii="Times New Roman" w:hAnsi="Times New Roman"/>
        </w:rPr>
        <w:t xml:space="preserve"> </w:t>
      </w:r>
    </w:p>
    <w:p w:rsidR="00E16D4F" w:rsidRPr="00A05AB3" w:rsidRDefault="00BC51B2" w:rsidP="00ED6162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05AB3">
        <w:rPr>
          <w:rFonts w:ascii="Times New Roman" w:hAnsi="Times New Roman"/>
          <w:sz w:val="24"/>
          <w:szCs w:val="24"/>
        </w:rPr>
        <w:t xml:space="preserve">Может показаться, что </w:t>
      </w:r>
      <w:r w:rsidR="00E16D4F" w:rsidRPr="00A05AB3">
        <w:rPr>
          <w:rFonts w:ascii="Times New Roman" w:hAnsi="Times New Roman"/>
          <w:sz w:val="24"/>
          <w:szCs w:val="24"/>
        </w:rPr>
        <w:t>вопросы принятия наследства не представляют сложности</w:t>
      </w:r>
      <w:r w:rsidR="009C270F" w:rsidRPr="00A05AB3">
        <w:rPr>
          <w:rFonts w:ascii="Times New Roman" w:hAnsi="Times New Roman"/>
          <w:sz w:val="24"/>
          <w:szCs w:val="24"/>
        </w:rPr>
        <w:t xml:space="preserve"> </w:t>
      </w:r>
      <w:r w:rsidR="00E16D4F" w:rsidRPr="00A05AB3">
        <w:rPr>
          <w:rFonts w:ascii="Times New Roman" w:hAnsi="Times New Roman"/>
          <w:sz w:val="24"/>
          <w:szCs w:val="24"/>
        </w:rPr>
        <w:t xml:space="preserve">и не нуждаются в глубоком анализе. </w:t>
      </w:r>
      <w:r w:rsidR="009C270F" w:rsidRPr="00A05AB3">
        <w:rPr>
          <w:rFonts w:ascii="Times New Roman" w:hAnsi="Times New Roman"/>
          <w:sz w:val="24"/>
          <w:szCs w:val="24"/>
        </w:rPr>
        <w:t>С этим</w:t>
      </w:r>
      <w:r w:rsidR="00D65036" w:rsidRPr="00A05AB3">
        <w:rPr>
          <w:rFonts w:ascii="Times New Roman" w:hAnsi="Times New Roman"/>
          <w:sz w:val="24"/>
          <w:szCs w:val="24"/>
        </w:rPr>
        <w:t xml:space="preserve"> </w:t>
      </w:r>
      <w:r w:rsidR="009C270F" w:rsidRPr="00A05AB3">
        <w:rPr>
          <w:rFonts w:ascii="Times New Roman" w:hAnsi="Times New Roman"/>
          <w:sz w:val="24"/>
          <w:szCs w:val="24"/>
        </w:rPr>
        <w:t xml:space="preserve">можно согласиться, если наследство принято подачей </w:t>
      </w:r>
      <w:r w:rsidR="00D65036" w:rsidRPr="00A05AB3">
        <w:rPr>
          <w:rFonts w:ascii="Times New Roman" w:hAnsi="Times New Roman"/>
          <w:sz w:val="24"/>
          <w:szCs w:val="24"/>
        </w:rPr>
        <w:t xml:space="preserve">соответствующего </w:t>
      </w:r>
      <w:r w:rsidR="009C270F" w:rsidRPr="00A05AB3">
        <w:rPr>
          <w:rFonts w:ascii="Times New Roman" w:hAnsi="Times New Roman"/>
          <w:sz w:val="24"/>
          <w:szCs w:val="24"/>
        </w:rPr>
        <w:t xml:space="preserve">заявления нотариусу по месту открытия наследства. </w:t>
      </w:r>
      <w:r w:rsidR="00D65036" w:rsidRPr="00A05AB3">
        <w:rPr>
          <w:rFonts w:ascii="Times New Roman" w:hAnsi="Times New Roman"/>
          <w:sz w:val="24"/>
          <w:szCs w:val="24"/>
        </w:rPr>
        <w:t>В случае же фактического принятия наследства, н</w:t>
      </w:r>
      <w:r w:rsidR="00E16D4F" w:rsidRPr="00A05AB3">
        <w:rPr>
          <w:rFonts w:ascii="Times New Roman" w:hAnsi="Times New Roman"/>
          <w:sz w:val="24"/>
          <w:szCs w:val="24"/>
        </w:rPr>
        <w:t>отариусу, ведущему наследственное дело, непросто сделать вывод о том, какие действия наследника бесспорно</w:t>
      </w:r>
      <w:r w:rsidR="00D65036" w:rsidRPr="00A05AB3">
        <w:rPr>
          <w:rFonts w:ascii="Times New Roman" w:hAnsi="Times New Roman"/>
          <w:sz w:val="24"/>
          <w:szCs w:val="24"/>
        </w:rPr>
        <w:t>,</w:t>
      </w:r>
      <w:r w:rsidR="00E16D4F" w:rsidRPr="00A05AB3">
        <w:rPr>
          <w:rFonts w:ascii="Times New Roman" w:hAnsi="Times New Roman"/>
          <w:sz w:val="24"/>
          <w:szCs w:val="24"/>
        </w:rPr>
        <w:t xml:space="preserve"> </w:t>
      </w:r>
      <w:r w:rsidR="00D65036" w:rsidRPr="00A05AB3">
        <w:rPr>
          <w:rFonts w:ascii="Times New Roman" w:hAnsi="Times New Roman"/>
          <w:sz w:val="24"/>
          <w:szCs w:val="24"/>
        </w:rPr>
        <w:t>очевидно это доказывают</w:t>
      </w:r>
      <w:r w:rsidR="00E16D4F" w:rsidRPr="00A05AB3">
        <w:rPr>
          <w:rFonts w:ascii="Times New Roman" w:hAnsi="Times New Roman"/>
          <w:sz w:val="24"/>
          <w:szCs w:val="24"/>
        </w:rPr>
        <w:t xml:space="preserve">, а </w:t>
      </w:r>
      <w:r w:rsidR="00D65036" w:rsidRPr="00A05AB3">
        <w:rPr>
          <w:rFonts w:ascii="Times New Roman" w:hAnsi="Times New Roman"/>
          <w:sz w:val="24"/>
          <w:szCs w:val="24"/>
        </w:rPr>
        <w:t>когда</w:t>
      </w:r>
      <w:r w:rsidR="00E16D4F" w:rsidRPr="00A05AB3">
        <w:rPr>
          <w:rFonts w:ascii="Times New Roman" w:hAnsi="Times New Roman"/>
          <w:sz w:val="24"/>
          <w:szCs w:val="24"/>
        </w:rPr>
        <w:t xml:space="preserve"> правильнее отправить наследников в суд. </w:t>
      </w:r>
      <w:r w:rsidR="00ED6162" w:rsidRPr="00A05AB3">
        <w:rPr>
          <w:rFonts w:ascii="Times New Roman" w:hAnsi="Times New Roman"/>
          <w:sz w:val="24"/>
          <w:szCs w:val="24"/>
        </w:rPr>
        <w:t>Сложно и суду дать правильную оценку действиям граждан.</w:t>
      </w:r>
    </w:p>
    <w:p w:rsidR="00E14A33" w:rsidRPr="00A05AB3" w:rsidRDefault="00ED6162" w:rsidP="00E16D4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05AB3">
        <w:rPr>
          <w:rFonts w:ascii="Times New Roman" w:hAnsi="Times New Roman"/>
          <w:sz w:val="24"/>
          <w:szCs w:val="24"/>
        </w:rPr>
        <w:t xml:space="preserve">Отмеченные обстоятельства свидетельствуют о безусловной значимости темы для нотариальной и судебной практики. </w:t>
      </w:r>
      <w:r w:rsidR="00E14A33" w:rsidRPr="00A05AB3">
        <w:rPr>
          <w:rFonts w:ascii="Times New Roman" w:hAnsi="Times New Roman"/>
          <w:sz w:val="24"/>
          <w:szCs w:val="24"/>
        </w:rPr>
        <w:t xml:space="preserve">Ценность выпускной квалификационной работы </w:t>
      </w:r>
      <w:proofErr w:type="spellStart"/>
      <w:r w:rsidR="0040705F" w:rsidRPr="00A05AB3">
        <w:rPr>
          <w:rFonts w:ascii="Times New Roman" w:hAnsi="Times New Roman"/>
          <w:sz w:val="24"/>
          <w:szCs w:val="24"/>
        </w:rPr>
        <w:t>Н.А.Василян</w:t>
      </w:r>
      <w:proofErr w:type="spellEnd"/>
      <w:r w:rsidR="0040705F" w:rsidRPr="00A05AB3">
        <w:rPr>
          <w:rFonts w:ascii="Times New Roman" w:hAnsi="Times New Roman"/>
          <w:sz w:val="24"/>
          <w:szCs w:val="24"/>
        </w:rPr>
        <w:t xml:space="preserve"> и в том, что </w:t>
      </w:r>
      <w:r w:rsidR="00E14A33" w:rsidRPr="00A05AB3">
        <w:rPr>
          <w:rFonts w:ascii="Times New Roman" w:hAnsi="Times New Roman"/>
          <w:sz w:val="24"/>
          <w:szCs w:val="24"/>
        </w:rPr>
        <w:t>соответствующие вопросы не часто являются объектом специального исследования, как правило</w:t>
      </w:r>
      <w:r w:rsidR="0040705F" w:rsidRPr="00A05AB3">
        <w:rPr>
          <w:rFonts w:ascii="Times New Roman" w:hAnsi="Times New Roman"/>
          <w:sz w:val="24"/>
          <w:szCs w:val="24"/>
        </w:rPr>
        <w:t>,</w:t>
      </w:r>
      <w:r w:rsidR="00E14A33" w:rsidRPr="00A05AB3">
        <w:rPr>
          <w:rFonts w:ascii="Times New Roman" w:hAnsi="Times New Roman"/>
          <w:sz w:val="24"/>
          <w:szCs w:val="24"/>
        </w:rPr>
        <w:t xml:space="preserve"> они затрагиваются лишь вскользь, формально.</w:t>
      </w:r>
    </w:p>
    <w:p w:rsidR="0040705F" w:rsidRPr="00A05AB3" w:rsidRDefault="00BC51B2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05AB3">
        <w:rPr>
          <w:rFonts w:ascii="Times New Roman" w:hAnsi="Times New Roman"/>
          <w:sz w:val="24"/>
          <w:szCs w:val="24"/>
        </w:rPr>
        <w:t>Структура выпускной квалификационной работы соответствует избранной теме</w:t>
      </w:r>
      <w:r w:rsidR="0040705F" w:rsidRPr="00A05AB3">
        <w:rPr>
          <w:rFonts w:ascii="Times New Roman" w:hAnsi="Times New Roman"/>
          <w:sz w:val="24"/>
          <w:szCs w:val="24"/>
        </w:rPr>
        <w:t xml:space="preserve"> и позволяет уделить особое внимание тому, что наиболее сложно оценить – фактическому принятию наследства. </w:t>
      </w:r>
      <w:r w:rsidRPr="00A05AB3">
        <w:rPr>
          <w:rFonts w:ascii="Times New Roman" w:hAnsi="Times New Roman"/>
          <w:sz w:val="24"/>
          <w:szCs w:val="24"/>
        </w:rPr>
        <w:t xml:space="preserve"> </w:t>
      </w:r>
    </w:p>
    <w:p w:rsidR="00BC51B2" w:rsidRPr="00A05AB3" w:rsidRDefault="0040705F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05AB3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  <w:r w:rsidR="00BC51B2" w:rsidRPr="00A05AB3">
        <w:rPr>
          <w:rFonts w:ascii="Times New Roman" w:hAnsi="Times New Roman"/>
          <w:sz w:val="24"/>
          <w:szCs w:val="24"/>
        </w:rPr>
        <w:t xml:space="preserve"> раскрыта с должной логической последовательностью и полнотой. </w:t>
      </w:r>
    </w:p>
    <w:p w:rsidR="00E200D9" w:rsidRPr="00A05AB3" w:rsidRDefault="00BC51B2" w:rsidP="00E200D9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05AB3">
        <w:rPr>
          <w:rFonts w:ascii="Times New Roman" w:hAnsi="Times New Roman"/>
          <w:sz w:val="24"/>
          <w:szCs w:val="24"/>
        </w:rPr>
        <w:t xml:space="preserve">В рамках поставленных задач </w:t>
      </w:r>
      <w:bookmarkStart w:id="0" w:name="_Hlk483508358"/>
      <w:proofErr w:type="spellStart"/>
      <w:r w:rsidRPr="00A05AB3">
        <w:rPr>
          <w:rFonts w:ascii="Times New Roman" w:hAnsi="Times New Roman"/>
          <w:sz w:val="24"/>
          <w:szCs w:val="24"/>
        </w:rPr>
        <w:t>Н.А.Василян</w:t>
      </w:r>
      <w:proofErr w:type="spellEnd"/>
      <w:r w:rsidRPr="00A05AB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05AB3">
        <w:rPr>
          <w:rFonts w:ascii="Times New Roman" w:hAnsi="Times New Roman"/>
          <w:sz w:val="24"/>
          <w:szCs w:val="24"/>
        </w:rPr>
        <w:t xml:space="preserve">подробно изучила действующее законодательство, научную и учебную литературу, проанализировала судебную практику </w:t>
      </w:r>
      <w:r w:rsidRPr="00A05AB3">
        <w:rPr>
          <w:rFonts w:ascii="Times New Roman" w:hAnsi="Times New Roman"/>
          <w:sz w:val="24"/>
          <w:szCs w:val="24"/>
        </w:rPr>
        <w:t>и на этой основе написал</w:t>
      </w:r>
      <w:r w:rsidR="0040705F" w:rsidRPr="00A05AB3">
        <w:rPr>
          <w:rFonts w:ascii="Times New Roman" w:hAnsi="Times New Roman"/>
          <w:sz w:val="24"/>
          <w:szCs w:val="24"/>
        </w:rPr>
        <w:t>а</w:t>
      </w:r>
      <w:r w:rsidRPr="00A05AB3">
        <w:rPr>
          <w:rFonts w:ascii="Times New Roman" w:hAnsi="Times New Roman"/>
          <w:sz w:val="24"/>
          <w:szCs w:val="24"/>
        </w:rPr>
        <w:t xml:space="preserve"> интересную работу</w:t>
      </w:r>
      <w:r w:rsidR="00FA3D1F">
        <w:rPr>
          <w:rFonts w:ascii="Times New Roman" w:hAnsi="Times New Roman"/>
          <w:sz w:val="24"/>
          <w:szCs w:val="24"/>
        </w:rPr>
        <w:t>. Её содержание</w:t>
      </w:r>
      <w:r w:rsidR="00E200D9" w:rsidRPr="00A05AB3">
        <w:rPr>
          <w:rFonts w:ascii="Times New Roman" w:hAnsi="Times New Roman"/>
          <w:sz w:val="24"/>
          <w:szCs w:val="24"/>
        </w:rPr>
        <w:t xml:space="preserve"> свидетельствует о том, что цель и задачи научного исследования, в целом, достигнуты.</w:t>
      </w:r>
    </w:p>
    <w:p w:rsidR="0040705F" w:rsidRPr="00A05AB3" w:rsidRDefault="0040705F" w:rsidP="0040705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05AB3">
        <w:rPr>
          <w:rFonts w:ascii="Times New Roman" w:hAnsi="Times New Roman"/>
          <w:sz w:val="24"/>
          <w:szCs w:val="24"/>
        </w:rPr>
        <w:t>В</w:t>
      </w:r>
      <w:r w:rsidRPr="00A05AB3">
        <w:rPr>
          <w:rFonts w:ascii="Times New Roman" w:hAnsi="Times New Roman"/>
          <w:sz w:val="24"/>
          <w:szCs w:val="24"/>
        </w:rPr>
        <w:t xml:space="preserve">ыводы </w:t>
      </w:r>
      <w:r w:rsidRPr="00A05AB3">
        <w:rPr>
          <w:rFonts w:ascii="Times New Roman" w:hAnsi="Times New Roman"/>
          <w:sz w:val="24"/>
          <w:szCs w:val="24"/>
        </w:rPr>
        <w:t xml:space="preserve">автора </w:t>
      </w:r>
      <w:r w:rsidRPr="00A05AB3">
        <w:rPr>
          <w:rFonts w:ascii="Times New Roman" w:hAnsi="Times New Roman"/>
          <w:sz w:val="24"/>
          <w:szCs w:val="24"/>
        </w:rPr>
        <w:t>соответствуют исследуемой проблематике</w:t>
      </w:r>
      <w:r w:rsidR="00FA3D1F">
        <w:rPr>
          <w:rFonts w:ascii="Times New Roman" w:hAnsi="Times New Roman"/>
          <w:sz w:val="24"/>
          <w:szCs w:val="24"/>
        </w:rPr>
        <w:t xml:space="preserve">, её рекомендации заслуживают поддержки. </w:t>
      </w:r>
    </w:p>
    <w:p w:rsidR="009C1D9D" w:rsidRPr="00A05AB3" w:rsidRDefault="00FA3D1F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с</w:t>
      </w:r>
      <w:r w:rsidR="00E200D9" w:rsidRPr="00A05AB3">
        <w:rPr>
          <w:rFonts w:ascii="Times New Roman" w:hAnsi="Times New Roman"/>
          <w:sz w:val="24"/>
          <w:szCs w:val="24"/>
        </w:rPr>
        <w:t xml:space="preserve">ледует согласиться с </w:t>
      </w:r>
      <w:r w:rsidR="00A05AB3">
        <w:rPr>
          <w:rFonts w:ascii="Times New Roman" w:hAnsi="Times New Roman"/>
          <w:sz w:val="24"/>
          <w:szCs w:val="24"/>
        </w:rPr>
        <w:t>мнением</w:t>
      </w:r>
      <w:r w:rsidR="00E200D9" w:rsidRPr="00A05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D9D" w:rsidRPr="00A05AB3">
        <w:rPr>
          <w:rFonts w:ascii="Times New Roman" w:hAnsi="Times New Roman"/>
          <w:sz w:val="24"/>
          <w:szCs w:val="24"/>
        </w:rPr>
        <w:t>Н.А.Василян</w:t>
      </w:r>
      <w:proofErr w:type="spellEnd"/>
      <w:r w:rsidR="009C1D9D" w:rsidRPr="00A05AB3">
        <w:rPr>
          <w:rFonts w:ascii="Times New Roman" w:hAnsi="Times New Roman"/>
          <w:sz w:val="24"/>
          <w:szCs w:val="24"/>
        </w:rPr>
        <w:t xml:space="preserve"> </w:t>
      </w:r>
      <w:r w:rsidR="00E200D9" w:rsidRPr="00A05AB3">
        <w:rPr>
          <w:rFonts w:ascii="Times New Roman" w:hAnsi="Times New Roman"/>
          <w:sz w:val="24"/>
          <w:szCs w:val="24"/>
        </w:rPr>
        <w:t xml:space="preserve">о том, что </w:t>
      </w:r>
      <w:r w:rsidR="009C1D9D" w:rsidRPr="00A05AB3">
        <w:rPr>
          <w:rFonts w:ascii="Times New Roman" w:hAnsi="Times New Roman"/>
          <w:sz w:val="24"/>
          <w:szCs w:val="24"/>
        </w:rPr>
        <w:t>принятие наследства – это односторонняя сделка</w:t>
      </w:r>
      <w:r w:rsidR="00A05AB3" w:rsidRPr="00A05AB3">
        <w:rPr>
          <w:rFonts w:ascii="Times New Roman" w:hAnsi="Times New Roman"/>
          <w:sz w:val="24"/>
          <w:szCs w:val="24"/>
        </w:rPr>
        <w:t xml:space="preserve">, вне зависимости от способа </w:t>
      </w:r>
      <w:r w:rsidR="00A05AB3">
        <w:rPr>
          <w:rFonts w:ascii="Times New Roman" w:hAnsi="Times New Roman"/>
          <w:sz w:val="24"/>
          <w:szCs w:val="24"/>
        </w:rPr>
        <w:t xml:space="preserve">его </w:t>
      </w:r>
      <w:r w:rsidR="00A05AB3" w:rsidRPr="00A05AB3">
        <w:rPr>
          <w:rFonts w:ascii="Times New Roman" w:hAnsi="Times New Roman"/>
          <w:sz w:val="24"/>
          <w:szCs w:val="24"/>
        </w:rPr>
        <w:t xml:space="preserve">принятия, что для </w:t>
      </w:r>
      <w:r w:rsidR="00E200D9" w:rsidRPr="00A05AB3">
        <w:rPr>
          <w:rFonts w:ascii="Times New Roman" w:hAnsi="Times New Roman"/>
          <w:sz w:val="24"/>
          <w:szCs w:val="24"/>
        </w:rPr>
        <w:t>правильной оценки действий наследника ключевое значение имеет направленность его воли на принятие наследства</w:t>
      </w:r>
      <w:r w:rsidR="00A05AB3" w:rsidRPr="00A05AB3">
        <w:rPr>
          <w:rFonts w:ascii="Times New Roman" w:hAnsi="Times New Roman"/>
          <w:sz w:val="24"/>
          <w:szCs w:val="24"/>
        </w:rPr>
        <w:t xml:space="preserve">, что необходимо различать пороки сделки по принятию наследства и пороки самих действий, которые свидетельствуют о принятии наследства. </w:t>
      </w:r>
      <w:r>
        <w:rPr>
          <w:rFonts w:ascii="Times New Roman" w:hAnsi="Times New Roman"/>
          <w:sz w:val="24"/>
          <w:szCs w:val="24"/>
        </w:rPr>
        <w:t xml:space="preserve">Значимым является </w:t>
      </w:r>
      <w:r w:rsidR="00A05AB3" w:rsidRPr="00A05AB3">
        <w:rPr>
          <w:rFonts w:ascii="Times New Roman" w:hAnsi="Times New Roman"/>
          <w:sz w:val="24"/>
          <w:szCs w:val="24"/>
        </w:rPr>
        <w:t>предложение автора у</w:t>
      </w:r>
      <w:r w:rsidR="009C1D9D" w:rsidRPr="00A05AB3">
        <w:rPr>
          <w:rFonts w:ascii="Times New Roman" w:hAnsi="Times New Roman"/>
          <w:sz w:val="24"/>
          <w:szCs w:val="24"/>
        </w:rPr>
        <w:t>становить срок, в течени</w:t>
      </w:r>
      <w:r w:rsidR="00A05AB3" w:rsidRPr="00A05AB3">
        <w:rPr>
          <w:rFonts w:ascii="Times New Roman" w:hAnsi="Times New Roman"/>
          <w:sz w:val="24"/>
          <w:szCs w:val="24"/>
        </w:rPr>
        <w:t>е</w:t>
      </w:r>
      <w:r w:rsidR="009C1D9D" w:rsidRPr="00A05AB3">
        <w:rPr>
          <w:rFonts w:ascii="Times New Roman" w:hAnsi="Times New Roman"/>
          <w:sz w:val="24"/>
          <w:szCs w:val="24"/>
        </w:rPr>
        <w:t xml:space="preserve"> которого наследник имеет право опровергнуть презумпцию принятия наследства, указав на то, что действия были совершены с другой целью.</w:t>
      </w:r>
    </w:p>
    <w:p w:rsidR="009C1D9D" w:rsidRPr="00A05AB3" w:rsidRDefault="00A05AB3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я</w:t>
      </w:r>
      <w:r w:rsidR="00E200D9" w:rsidRPr="00A05AB3">
        <w:rPr>
          <w:rFonts w:ascii="Times New Roman" w:hAnsi="Times New Roman"/>
          <w:sz w:val="24"/>
          <w:szCs w:val="24"/>
        </w:rPr>
        <w:t xml:space="preserve">зык изложения </w:t>
      </w:r>
      <w:r w:rsidR="00E200D9" w:rsidRPr="00A05AB3">
        <w:rPr>
          <w:rFonts w:ascii="Times New Roman" w:hAnsi="Times New Roman"/>
          <w:sz w:val="24"/>
          <w:szCs w:val="24"/>
        </w:rPr>
        <w:t xml:space="preserve">не всегда ясен и прост, порой мысль автора </w:t>
      </w:r>
      <w:r w:rsidR="00FA3D1F">
        <w:rPr>
          <w:rFonts w:ascii="Times New Roman" w:hAnsi="Times New Roman"/>
          <w:sz w:val="24"/>
          <w:szCs w:val="24"/>
        </w:rPr>
        <w:t xml:space="preserve">не совсем понятна, так на стр. 29 речь идет о </w:t>
      </w:r>
      <w:r w:rsidR="009C1D9D" w:rsidRPr="00A05AB3">
        <w:rPr>
          <w:rFonts w:ascii="Times New Roman" w:hAnsi="Times New Roman"/>
          <w:sz w:val="24"/>
          <w:szCs w:val="24"/>
        </w:rPr>
        <w:t>«молчаливо</w:t>
      </w:r>
      <w:r w:rsidR="00FA3D1F">
        <w:rPr>
          <w:rFonts w:ascii="Times New Roman" w:hAnsi="Times New Roman"/>
          <w:sz w:val="24"/>
          <w:szCs w:val="24"/>
        </w:rPr>
        <w:t>м</w:t>
      </w:r>
      <w:r w:rsidR="009C1D9D" w:rsidRPr="00A05AB3">
        <w:rPr>
          <w:rFonts w:ascii="Times New Roman" w:hAnsi="Times New Roman"/>
          <w:sz w:val="24"/>
          <w:szCs w:val="24"/>
        </w:rPr>
        <w:t xml:space="preserve"> согласи</w:t>
      </w:r>
      <w:r w:rsidR="00FA3D1F">
        <w:rPr>
          <w:rFonts w:ascii="Times New Roman" w:hAnsi="Times New Roman"/>
          <w:sz w:val="24"/>
          <w:szCs w:val="24"/>
        </w:rPr>
        <w:t>и</w:t>
      </w:r>
      <w:r w:rsidR="009C1D9D" w:rsidRPr="00A05AB3">
        <w:rPr>
          <w:rFonts w:ascii="Times New Roman" w:hAnsi="Times New Roman"/>
          <w:sz w:val="24"/>
          <w:szCs w:val="24"/>
        </w:rPr>
        <w:t xml:space="preserve"> законного представителя»</w:t>
      </w:r>
      <w:r w:rsidR="00B34BC4">
        <w:rPr>
          <w:rFonts w:ascii="Times New Roman" w:hAnsi="Times New Roman"/>
          <w:sz w:val="24"/>
          <w:szCs w:val="24"/>
        </w:rPr>
        <w:t>. Означает ли это, что автор считает молчание законного представителя формой</w:t>
      </w:r>
      <w:r w:rsidR="004D02E8">
        <w:rPr>
          <w:rFonts w:ascii="Times New Roman" w:hAnsi="Times New Roman"/>
          <w:sz w:val="24"/>
          <w:szCs w:val="24"/>
        </w:rPr>
        <w:t>,</w:t>
      </w:r>
      <w:r w:rsidR="00B34BC4">
        <w:rPr>
          <w:rFonts w:ascii="Times New Roman" w:hAnsi="Times New Roman"/>
          <w:sz w:val="24"/>
          <w:szCs w:val="24"/>
        </w:rPr>
        <w:t xml:space="preserve"> </w:t>
      </w:r>
      <w:r w:rsidR="004D02E8">
        <w:rPr>
          <w:rFonts w:ascii="Times New Roman" w:hAnsi="Times New Roman"/>
          <w:sz w:val="24"/>
          <w:szCs w:val="24"/>
        </w:rPr>
        <w:t>в которой тот может выразить несовершеннолетнему от 14 до 18 лет согласие</w:t>
      </w:r>
      <w:r w:rsidR="00B34BC4">
        <w:rPr>
          <w:rFonts w:ascii="Times New Roman" w:hAnsi="Times New Roman"/>
          <w:sz w:val="24"/>
          <w:szCs w:val="24"/>
        </w:rPr>
        <w:t xml:space="preserve"> на принятие наследства? </w:t>
      </w:r>
      <w:r w:rsidR="009C1D9D" w:rsidRPr="00A05AB3">
        <w:rPr>
          <w:rFonts w:ascii="Times New Roman" w:hAnsi="Times New Roman"/>
          <w:sz w:val="24"/>
          <w:szCs w:val="24"/>
        </w:rPr>
        <w:t xml:space="preserve"> </w:t>
      </w:r>
    </w:p>
    <w:p w:rsidR="00E200D9" w:rsidRPr="00A05AB3" w:rsidRDefault="00E200D9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BC51B2" w:rsidRDefault="004D02E8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Отмеченное</w:t>
      </w:r>
      <w:r w:rsidR="00B34BC4">
        <w:rPr>
          <w:rFonts w:ascii="Times New Roman" w:hAnsi="Times New Roman"/>
          <w:sz w:val="24"/>
          <w:szCs w:val="24"/>
        </w:rPr>
        <w:t xml:space="preserve"> носит частный характер, не влияет на положительн</w:t>
      </w:r>
      <w:r>
        <w:rPr>
          <w:rFonts w:ascii="Times New Roman" w:hAnsi="Times New Roman"/>
          <w:sz w:val="24"/>
          <w:szCs w:val="24"/>
        </w:rPr>
        <w:t xml:space="preserve">ое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впечатление от</w:t>
      </w:r>
      <w:r w:rsidR="00B34BC4">
        <w:rPr>
          <w:rFonts w:ascii="Times New Roman" w:hAnsi="Times New Roman"/>
          <w:sz w:val="24"/>
          <w:szCs w:val="24"/>
        </w:rPr>
        <w:t xml:space="preserve"> выпускной квалификационной работы</w:t>
      </w:r>
      <w:r w:rsidR="00FA3D1F" w:rsidRPr="00A05AB3">
        <w:rPr>
          <w:rFonts w:ascii="Times New Roman" w:hAnsi="Times New Roman"/>
          <w:sz w:val="24"/>
          <w:szCs w:val="24"/>
        </w:rPr>
        <w:t>, которая как по содержанию, так и по форме соответствует всем предъявляемым требованиям</w:t>
      </w:r>
      <w:r w:rsidR="00B34BC4">
        <w:rPr>
          <w:rFonts w:ascii="Times New Roman" w:hAnsi="Times New Roman"/>
          <w:sz w:val="24"/>
          <w:szCs w:val="24"/>
        </w:rPr>
        <w:t>, может быть допущена к защите и заслуживает высокой положительной оценки.</w:t>
      </w:r>
    </w:p>
    <w:p w:rsidR="00B34BC4" w:rsidRDefault="00B34BC4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B34BC4" w:rsidRDefault="00B34BC4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 нотариального округа Санкт-Петербург</w:t>
      </w:r>
    </w:p>
    <w:p w:rsidR="00B34BC4" w:rsidRDefault="00B34BC4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Николаевна</w:t>
      </w:r>
    </w:p>
    <w:p w:rsidR="00B34BC4" w:rsidRDefault="00B34BC4" w:rsidP="00844B38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 2017 года</w:t>
      </w:r>
    </w:p>
    <w:sectPr w:rsidR="00B3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61"/>
    <w:rsid w:val="000B4A30"/>
    <w:rsid w:val="000D2161"/>
    <w:rsid w:val="000E7CC6"/>
    <w:rsid w:val="00163126"/>
    <w:rsid w:val="00172457"/>
    <w:rsid w:val="001C15D4"/>
    <w:rsid w:val="001D1D8D"/>
    <w:rsid w:val="002A6ABA"/>
    <w:rsid w:val="002B0BA9"/>
    <w:rsid w:val="002B3AD9"/>
    <w:rsid w:val="003378BB"/>
    <w:rsid w:val="0038444A"/>
    <w:rsid w:val="0040705F"/>
    <w:rsid w:val="00421238"/>
    <w:rsid w:val="004648DB"/>
    <w:rsid w:val="004B2006"/>
    <w:rsid w:val="004D02E8"/>
    <w:rsid w:val="004F67EC"/>
    <w:rsid w:val="00505B35"/>
    <w:rsid w:val="00513425"/>
    <w:rsid w:val="005A1B20"/>
    <w:rsid w:val="005E3084"/>
    <w:rsid w:val="00633881"/>
    <w:rsid w:val="006D1C9E"/>
    <w:rsid w:val="006E458F"/>
    <w:rsid w:val="0074552F"/>
    <w:rsid w:val="007B3338"/>
    <w:rsid w:val="007D1A16"/>
    <w:rsid w:val="007E4BCE"/>
    <w:rsid w:val="007E7770"/>
    <w:rsid w:val="00805443"/>
    <w:rsid w:val="0080738A"/>
    <w:rsid w:val="00844B38"/>
    <w:rsid w:val="008854F8"/>
    <w:rsid w:val="008D08E3"/>
    <w:rsid w:val="008D4668"/>
    <w:rsid w:val="00976FBC"/>
    <w:rsid w:val="009C1D9D"/>
    <w:rsid w:val="009C270F"/>
    <w:rsid w:val="009C3C85"/>
    <w:rsid w:val="009F53DD"/>
    <w:rsid w:val="00A05AB3"/>
    <w:rsid w:val="00A66BB9"/>
    <w:rsid w:val="00AA320E"/>
    <w:rsid w:val="00AC1EBE"/>
    <w:rsid w:val="00AE17FF"/>
    <w:rsid w:val="00B1276D"/>
    <w:rsid w:val="00B3192E"/>
    <w:rsid w:val="00B339C9"/>
    <w:rsid w:val="00B34BC4"/>
    <w:rsid w:val="00B35E4F"/>
    <w:rsid w:val="00B446F1"/>
    <w:rsid w:val="00B4515F"/>
    <w:rsid w:val="00BC51B2"/>
    <w:rsid w:val="00BD2D40"/>
    <w:rsid w:val="00BF678A"/>
    <w:rsid w:val="00C62B14"/>
    <w:rsid w:val="00C80FEB"/>
    <w:rsid w:val="00CB7C22"/>
    <w:rsid w:val="00CD5B33"/>
    <w:rsid w:val="00CD7A30"/>
    <w:rsid w:val="00D65036"/>
    <w:rsid w:val="00D70BB2"/>
    <w:rsid w:val="00DC39DC"/>
    <w:rsid w:val="00E14A33"/>
    <w:rsid w:val="00E16D4F"/>
    <w:rsid w:val="00E200D9"/>
    <w:rsid w:val="00E26F7C"/>
    <w:rsid w:val="00E65B8A"/>
    <w:rsid w:val="00EA7D7A"/>
    <w:rsid w:val="00EC3AA5"/>
    <w:rsid w:val="00ED6162"/>
    <w:rsid w:val="00F26C68"/>
    <w:rsid w:val="00F347DF"/>
    <w:rsid w:val="00F67CE7"/>
    <w:rsid w:val="00F76CD7"/>
    <w:rsid w:val="00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56A3"/>
  <w15:chartTrackingRefBased/>
  <w15:docId w15:val="{FE62C4AC-FD18-471F-9619-A471A39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2161"/>
    <w:pPr>
      <w:spacing w:after="200" w:line="276" w:lineRule="auto"/>
      <w:ind w:firstLine="709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D216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0D2161"/>
  </w:style>
  <w:style w:type="paragraph" w:styleId="a3">
    <w:name w:val="No Spacing"/>
    <w:uiPriority w:val="1"/>
    <w:qFormat/>
    <w:rsid w:val="00844B38"/>
    <w:pPr>
      <w:spacing w:after="0" w:line="240" w:lineRule="auto"/>
      <w:ind w:firstLine="709"/>
      <w:jc w:val="center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Irina</cp:lastModifiedBy>
  <cp:revision>3</cp:revision>
  <cp:lastPrinted>2015-06-16T06:10:00Z</cp:lastPrinted>
  <dcterms:created xsi:type="dcterms:W3CDTF">2017-05-25T15:55:00Z</dcterms:created>
  <dcterms:modified xsi:type="dcterms:W3CDTF">2017-05-25T18:24:00Z</dcterms:modified>
</cp:coreProperties>
</file>