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NewRomanPSMT" w:eastAsia="Calibri" w:hAnsi="TimesNewRomanPSMT" w:cs="TimesNewRomanPSMT"/>
          <w:color w:val="000000" w:themeColor="text1"/>
          <w:sz w:val="28"/>
          <w:szCs w:val="28"/>
          <w:lang w:val="en-US"/>
        </w:rPr>
      </w:pPr>
      <w:bookmarkStart w:id="0" w:name="_Hlk480818260"/>
      <w:bookmarkEnd w:id="0"/>
      <w:r w:rsidRPr="005F086B">
        <w:rPr>
          <w:rFonts w:ascii="TimesNewRomanPSMT" w:eastAsia="Calibri" w:hAnsi="TimesNewRomanPSMT" w:cs="TimesNewRomanPSMT"/>
          <w:color w:val="000000" w:themeColor="text1"/>
          <w:sz w:val="28"/>
          <w:szCs w:val="28"/>
          <w:lang w:val="en-US"/>
        </w:rPr>
        <w:t>St. Petersburg University</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NewRomanPSMT" w:eastAsia="Calibri" w:hAnsi="TimesNewRomanPSMT" w:cs="TimesNewRomanPSMT"/>
          <w:color w:val="000000" w:themeColor="text1"/>
          <w:sz w:val="28"/>
          <w:szCs w:val="28"/>
          <w:lang w:val="en-US"/>
        </w:rPr>
      </w:pPr>
      <w:r w:rsidRPr="005F086B">
        <w:rPr>
          <w:rFonts w:ascii="TimesNewRomanPSMT" w:eastAsia="Calibri" w:hAnsi="TimesNewRomanPSMT" w:cs="TimesNewRomanPSMT"/>
          <w:color w:val="000000" w:themeColor="text1"/>
          <w:sz w:val="28"/>
          <w:szCs w:val="28"/>
          <w:lang w:val="en-US"/>
        </w:rPr>
        <w:t>Graduate School of Management</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NewRomanPSMT" w:eastAsia="Calibri" w:hAnsi="TimesNewRomanPSMT" w:cs="TimesNewRomanPSMT"/>
          <w:color w:val="000000" w:themeColor="text1"/>
          <w:sz w:val="28"/>
          <w:szCs w:val="28"/>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NewRomanPSMT" w:eastAsia="Calibri" w:hAnsi="TimesNewRomanPSMT" w:cs="TimesNewRomanPSMT"/>
          <w:color w:val="000000" w:themeColor="text1"/>
          <w:sz w:val="28"/>
          <w:szCs w:val="28"/>
          <w:lang w:val="en-US"/>
        </w:rPr>
      </w:pPr>
      <w:r w:rsidRPr="005F086B">
        <w:rPr>
          <w:rFonts w:ascii="TimesNewRomanPSMT" w:eastAsia="Calibri" w:hAnsi="TimesNewRomanPSMT" w:cs="TimesNewRomanPSMT"/>
          <w:color w:val="000000" w:themeColor="text1"/>
          <w:sz w:val="28"/>
          <w:szCs w:val="28"/>
          <w:lang w:val="en-US"/>
        </w:rPr>
        <w:t>Master in Management Program</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3"/>
          <w:szCs w:val="23"/>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3"/>
          <w:szCs w:val="23"/>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PSMT" w:eastAsia="Calibri" w:hAnsi="TimesNewRomanPSMT" w:cs="TimesNewRomanPSMT"/>
          <w:color w:val="000000" w:themeColor="text1"/>
          <w:sz w:val="40"/>
          <w:szCs w:val="40"/>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PSMT" w:eastAsia="Calibri" w:hAnsi="TimesNewRomanPSMT" w:cs="TimesNewRomanPSMT"/>
          <w:color w:val="000000" w:themeColor="text1"/>
          <w:sz w:val="40"/>
          <w:szCs w:val="40"/>
          <w:lang w:val="en-US"/>
        </w:rPr>
      </w:pPr>
    </w:p>
    <w:p w:rsidR="00481149" w:rsidRPr="005F086B" w:rsidRDefault="00BF0560" w:rsidP="004563FD">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NewRomanPSMT" w:eastAsia="Calibri" w:hAnsi="TimesNewRomanPSMT" w:cs="TimesNewRomanPSMT"/>
          <w:color w:val="000000" w:themeColor="text1"/>
          <w:sz w:val="40"/>
          <w:szCs w:val="40"/>
          <w:lang w:val="en-US"/>
        </w:rPr>
      </w:pPr>
      <w:r w:rsidRPr="005F086B">
        <w:rPr>
          <w:rFonts w:ascii="TimesNewRomanPSMT" w:eastAsia="Calibri" w:hAnsi="TimesNewRomanPSMT" w:cs="TimesNewRomanPSMT"/>
          <w:color w:val="000000" w:themeColor="text1"/>
          <w:sz w:val="40"/>
          <w:szCs w:val="40"/>
          <w:lang w:val="en-US"/>
        </w:rPr>
        <w:t>HUMAN CAPITAL OF WOMEN ON BOARD OF DIRECTORS AND CORPORATE SOCIAL RESPONSIBILITY DISCLOSURE</w:t>
      </w:r>
      <w:r w:rsidR="00FE49A6" w:rsidRPr="005F086B">
        <w:rPr>
          <w:rFonts w:ascii="TimesNewRomanPSMT" w:eastAsia="Calibri" w:hAnsi="TimesNewRomanPSMT" w:cs="TimesNewRomanPSMT"/>
          <w:color w:val="000000" w:themeColor="text1"/>
          <w:sz w:val="40"/>
          <w:szCs w:val="40"/>
          <w:lang w:val="en-US"/>
        </w:rPr>
        <w:t xml:space="preserve">: </w:t>
      </w:r>
    </w:p>
    <w:p w:rsidR="00BF0560" w:rsidRPr="005F086B" w:rsidRDefault="00FE49A6" w:rsidP="004563FD">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NewRomanPSMT" w:eastAsia="Calibri" w:hAnsi="TimesNewRomanPSMT" w:cs="TimesNewRomanPSMT"/>
          <w:color w:val="000000" w:themeColor="text1"/>
          <w:sz w:val="40"/>
          <w:szCs w:val="40"/>
          <w:lang w:val="en-US"/>
        </w:rPr>
      </w:pPr>
      <w:r w:rsidRPr="005F086B">
        <w:rPr>
          <w:rFonts w:ascii="TimesNewRomanPSMT" w:eastAsia="Calibri" w:hAnsi="TimesNewRomanPSMT" w:cs="TimesNewRomanPSMT"/>
          <w:color w:val="000000" w:themeColor="text1"/>
          <w:sz w:val="40"/>
          <w:szCs w:val="40"/>
          <w:lang w:val="en-US"/>
        </w:rPr>
        <w:t>EVIDENCE FROM RUSSIAN COMPANIES</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PSMT" w:eastAsia="Calibri" w:hAnsi="TimesNewRomanPSMT" w:cs="TimesNewRomanPSMT"/>
          <w:i/>
          <w:color w:val="000000" w:themeColor="text1"/>
          <w:sz w:val="24"/>
          <w:szCs w:val="24"/>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3"/>
          <w:szCs w:val="23"/>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3"/>
          <w:szCs w:val="23"/>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3"/>
          <w:szCs w:val="23"/>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ind w:firstLine="4500"/>
        <w:jc w:val="both"/>
        <w:rPr>
          <w:rFonts w:ascii="TimesNewRomanPSMT" w:eastAsia="Calibri" w:hAnsi="TimesNewRomanPSMT" w:cs="TimesNewRomanPSMT"/>
          <w:color w:val="000000" w:themeColor="text1"/>
          <w:sz w:val="28"/>
          <w:szCs w:val="28"/>
          <w:lang w:val="en-US"/>
        </w:rPr>
      </w:pPr>
      <w:r w:rsidRPr="005F086B">
        <w:rPr>
          <w:rFonts w:ascii="TimesNewRomanPSMT" w:eastAsia="Calibri" w:hAnsi="TimesNewRomanPSMT" w:cs="TimesNewRomanPSMT"/>
          <w:color w:val="000000" w:themeColor="text1"/>
          <w:sz w:val="28"/>
          <w:szCs w:val="28"/>
          <w:lang w:val="en-US"/>
        </w:rPr>
        <w:t>Master’s Thesis by the 2</w:t>
      </w:r>
      <w:r w:rsidRPr="005F086B">
        <w:rPr>
          <w:rFonts w:ascii="TimesNewRomanPSMT" w:eastAsia="Calibri" w:hAnsi="TimesNewRomanPSMT" w:cs="TimesNewRomanPSMT"/>
          <w:color w:val="000000" w:themeColor="text1"/>
          <w:sz w:val="28"/>
          <w:szCs w:val="28"/>
          <w:vertAlign w:val="superscript"/>
          <w:lang w:val="en-US"/>
        </w:rPr>
        <w:t>nd</w:t>
      </w:r>
      <w:r w:rsidRPr="005F086B">
        <w:rPr>
          <w:rFonts w:ascii="TimesNewRomanPSMT" w:eastAsia="Calibri" w:hAnsi="TimesNewRomanPSMT" w:cs="TimesNewRomanPSMT"/>
          <w:color w:val="000000" w:themeColor="text1"/>
          <w:sz w:val="28"/>
          <w:szCs w:val="28"/>
          <w:lang w:val="en-US"/>
        </w:rPr>
        <w:t xml:space="preserve"> year student:</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ind w:firstLine="4500"/>
        <w:jc w:val="both"/>
        <w:rPr>
          <w:rFonts w:ascii="TimesNewRomanPSMT" w:eastAsia="Calibri" w:hAnsi="TimesNewRomanPSMT" w:cs="TimesNewRomanPSMT"/>
          <w:color w:val="000000" w:themeColor="text1"/>
          <w:sz w:val="28"/>
          <w:szCs w:val="28"/>
          <w:lang w:val="en-US"/>
        </w:rPr>
      </w:pPr>
      <w:r w:rsidRPr="005F086B">
        <w:rPr>
          <w:rFonts w:ascii="TimesNewRomanPSMT" w:eastAsia="Calibri" w:hAnsi="TimesNewRomanPSMT" w:cs="TimesNewRomanPSMT"/>
          <w:color w:val="000000" w:themeColor="text1"/>
          <w:sz w:val="28"/>
          <w:szCs w:val="28"/>
          <w:lang w:val="en-US"/>
        </w:rPr>
        <w:t>Daria Grinchak</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ind w:firstLine="4500"/>
        <w:jc w:val="both"/>
        <w:rPr>
          <w:rFonts w:ascii="TimesNewRomanPSMT" w:eastAsia="Calibri" w:hAnsi="TimesNewRomanPSMT" w:cs="TimesNewRomanPSMT"/>
          <w:color w:val="000000" w:themeColor="text1"/>
          <w:sz w:val="28"/>
          <w:szCs w:val="28"/>
          <w:lang w:val="en-US"/>
        </w:rPr>
      </w:pPr>
      <w:r w:rsidRPr="005F086B">
        <w:rPr>
          <w:rFonts w:ascii="TimesNewRomanPSMT" w:eastAsia="Calibri" w:hAnsi="TimesNewRomanPSMT" w:cs="TimesNewRomanPSMT"/>
          <w:color w:val="000000" w:themeColor="text1"/>
          <w:sz w:val="28"/>
          <w:szCs w:val="28"/>
          <w:lang w:val="en-US"/>
        </w:rPr>
        <w:t>Research advisor:</w:t>
      </w: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ind w:firstLine="4500"/>
        <w:jc w:val="both"/>
        <w:rPr>
          <w:rFonts w:ascii="TimesNewRomanPSMT" w:eastAsia="Calibri" w:hAnsi="TimesNewRomanPSMT" w:cs="TimesNewRomanPSMT"/>
          <w:color w:val="000000" w:themeColor="text1"/>
          <w:sz w:val="28"/>
          <w:szCs w:val="28"/>
          <w:lang w:val="en-US"/>
        </w:rPr>
      </w:pPr>
      <w:r w:rsidRPr="005F086B">
        <w:rPr>
          <w:rFonts w:ascii="TimesNewRomanPSMT" w:eastAsia="Calibri" w:hAnsi="TimesNewRomanPSMT" w:cs="TimesNewRomanPSMT"/>
          <w:color w:val="000000" w:themeColor="text1"/>
          <w:sz w:val="28"/>
          <w:szCs w:val="28"/>
          <w:lang w:val="en-US"/>
        </w:rPr>
        <w:t>Associate Professor, Tatiana A. Garanina</w:t>
      </w:r>
    </w:p>
    <w:p w:rsidR="00BF0560" w:rsidRPr="005F086B" w:rsidRDefault="00BF0560" w:rsidP="00BD7123">
      <w:pPr>
        <w:pBdr>
          <w:top w:val="single" w:sz="4" w:space="1" w:color="auto"/>
          <w:left w:val="single" w:sz="4" w:space="4" w:color="auto"/>
          <w:bottom w:val="single" w:sz="4" w:space="1" w:color="auto"/>
          <w:right w:val="single" w:sz="4" w:space="4" w:color="auto"/>
        </w:pBdr>
        <w:autoSpaceDE w:val="0"/>
        <w:autoSpaceDN w:val="0"/>
        <w:adjustRightInd w:val="0"/>
        <w:ind w:firstLine="4500"/>
        <w:jc w:val="both"/>
        <w:rPr>
          <w:rFonts w:ascii="TimesNewRomanPSMT" w:eastAsia="Calibri" w:hAnsi="TimesNewRomanPSMT" w:cs="TimesNewRomanPSMT"/>
          <w:color w:val="000000" w:themeColor="text1"/>
          <w:sz w:val="24"/>
          <w:szCs w:val="24"/>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8"/>
          <w:szCs w:val="28"/>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8"/>
          <w:szCs w:val="28"/>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8"/>
          <w:szCs w:val="28"/>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MT" w:eastAsia="Calibri" w:hAnsi="TimesNewRomanPSMT" w:cs="TimesNewRomanPSMT"/>
          <w:color w:val="000000" w:themeColor="text1"/>
          <w:sz w:val="28"/>
          <w:szCs w:val="28"/>
          <w:lang w:val="en-US"/>
        </w:rPr>
      </w:pPr>
    </w:p>
    <w:p w:rsidR="00BF0560"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PSMT" w:eastAsia="Calibri" w:hAnsi="TimesNewRomanPSMT" w:cs="TimesNewRomanPSMT"/>
          <w:color w:val="000000" w:themeColor="text1"/>
          <w:sz w:val="28"/>
          <w:szCs w:val="28"/>
        </w:rPr>
      </w:pPr>
      <w:r w:rsidRPr="005F086B">
        <w:rPr>
          <w:rFonts w:ascii="TimesNewRomanPSMT" w:eastAsia="Calibri" w:hAnsi="TimesNewRomanPSMT" w:cs="TimesNewRomanPSMT"/>
          <w:color w:val="000000" w:themeColor="text1"/>
          <w:sz w:val="28"/>
          <w:szCs w:val="28"/>
          <w:lang w:val="en-US"/>
        </w:rPr>
        <w:t>St</w:t>
      </w:r>
      <w:r w:rsidRPr="005F086B">
        <w:rPr>
          <w:rFonts w:ascii="TimesNewRomanPSMT" w:eastAsia="Calibri" w:hAnsi="TimesNewRomanPSMT" w:cs="TimesNewRomanPSMT"/>
          <w:color w:val="000000" w:themeColor="text1"/>
          <w:sz w:val="28"/>
          <w:szCs w:val="28"/>
        </w:rPr>
        <w:t xml:space="preserve">. </w:t>
      </w:r>
      <w:r w:rsidRPr="005F086B">
        <w:rPr>
          <w:rFonts w:ascii="TimesNewRomanPSMT" w:eastAsia="Calibri" w:hAnsi="TimesNewRomanPSMT" w:cs="TimesNewRomanPSMT"/>
          <w:color w:val="000000" w:themeColor="text1"/>
          <w:sz w:val="28"/>
          <w:szCs w:val="28"/>
          <w:lang w:val="en-US"/>
        </w:rPr>
        <w:t>Petersburg</w:t>
      </w:r>
    </w:p>
    <w:p w:rsidR="000F7498" w:rsidRPr="005F086B" w:rsidRDefault="00BF0560" w:rsidP="004B5A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PSMT" w:eastAsia="Calibri" w:hAnsi="TimesNewRomanPSMT" w:cs="TimesNewRomanPSMT"/>
          <w:color w:val="000000" w:themeColor="text1"/>
          <w:sz w:val="28"/>
          <w:szCs w:val="28"/>
        </w:rPr>
      </w:pPr>
      <w:r w:rsidRPr="005F086B">
        <w:rPr>
          <w:rFonts w:ascii="TimesNewRomanPSMT" w:eastAsia="Calibri" w:hAnsi="TimesNewRomanPSMT" w:cs="TimesNewRomanPSMT"/>
          <w:color w:val="000000" w:themeColor="text1"/>
          <w:sz w:val="28"/>
          <w:szCs w:val="28"/>
        </w:rPr>
        <w:t>2017</w:t>
      </w:r>
    </w:p>
    <w:p w:rsidR="000F7498" w:rsidRPr="005F086B" w:rsidRDefault="000F7498" w:rsidP="004B5A48">
      <w:pPr>
        <w:spacing w:line="240" w:lineRule="auto"/>
        <w:jc w:val="center"/>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lastRenderedPageBreak/>
        <w:t>ЗАЯВЛЕНИЕ О САМОСТОЯТЕЛЬНОМ ХАРАКТЕРЕ ВЫПОЛНЕНИЯ</w:t>
      </w:r>
    </w:p>
    <w:p w:rsidR="000F7498" w:rsidRPr="005F086B" w:rsidRDefault="000F7498" w:rsidP="004B5A48">
      <w:pPr>
        <w:spacing w:line="240" w:lineRule="auto"/>
        <w:jc w:val="center"/>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ВЫПУСКНОЙ КВАЛИФИКАЦИОННОЙ РАБОТЫ</w:t>
      </w:r>
    </w:p>
    <w:p w:rsidR="000F7498" w:rsidRPr="005F086B" w:rsidRDefault="000F7498" w:rsidP="004B5A48">
      <w:pPr>
        <w:spacing w:line="24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 xml:space="preserve">Я, </w:t>
      </w:r>
      <w:r w:rsidR="004B5A48" w:rsidRPr="005F086B">
        <w:rPr>
          <w:rFonts w:ascii="Times New Roman" w:hAnsi="Times New Roman" w:cs="Times New Roman"/>
          <w:color w:val="000000" w:themeColor="text1"/>
          <w:sz w:val="24"/>
          <w:szCs w:val="24"/>
        </w:rPr>
        <w:t>Гринчак Дарья Васильевна</w:t>
      </w:r>
      <w:r w:rsidRPr="005F086B">
        <w:rPr>
          <w:rFonts w:ascii="Times New Roman" w:hAnsi="Times New Roman" w:cs="Times New Roman"/>
          <w:color w:val="000000" w:themeColor="text1"/>
          <w:sz w:val="24"/>
          <w:szCs w:val="24"/>
        </w:rPr>
        <w:t>, студентка второго курса магистратуры направления «Менеджмент», заявляю, что в моей магистерской диссертации на тему                 «</w:t>
      </w:r>
      <w:bookmarkStart w:id="1" w:name="_Hlk480886097"/>
      <w:r w:rsidRPr="005F086B">
        <w:rPr>
          <w:rFonts w:ascii="Times New Roman" w:hAnsi="Times New Roman" w:cs="Times New Roman"/>
          <w:color w:val="000000" w:themeColor="text1"/>
          <w:sz w:val="24"/>
          <w:szCs w:val="24"/>
        </w:rPr>
        <w:t>Человеческий капитал</w:t>
      </w:r>
      <w:r w:rsidR="004B5A48" w:rsidRPr="005F086B">
        <w:rPr>
          <w:rFonts w:ascii="Times New Roman" w:hAnsi="Times New Roman" w:cs="Times New Roman"/>
          <w:color w:val="000000" w:themeColor="text1"/>
          <w:sz w:val="24"/>
          <w:szCs w:val="24"/>
        </w:rPr>
        <w:t xml:space="preserve"> женщин в совете директоров и раскрытие информации о корпоративной социальной ответственности</w:t>
      </w:r>
      <w:bookmarkEnd w:id="1"/>
      <w:r w:rsidR="00070B6E" w:rsidRPr="005F086B">
        <w:rPr>
          <w:rFonts w:ascii="Times New Roman" w:hAnsi="Times New Roman" w:cs="Times New Roman"/>
          <w:color w:val="000000" w:themeColor="text1"/>
          <w:sz w:val="24"/>
          <w:szCs w:val="24"/>
        </w:rPr>
        <w:t>: на примере российских компаний</w:t>
      </w:r>
      <w:r w:rsidRPr="005F086B">
        <w:rPr>
          <w:rFonts w:ascii="Times New Roman" w:hAnsi="Times New Roman" w:cs="Times New Roman"/>
          <w:color w:val="000000" w:themeColor="text1"/>
          <w:sz w:val="24"/>
          <w:szCs w:val="24"/>
        </w:rPr>
        <w:t xml:space="preserve">», представленной в службу обеспечения программ магистратуры для последующей передачи в государственную аттестационную комиссию для публичной защиты, не содержится элементов плагиата. </w:t>
      </w:r>
    </w:p>
    <w:p w:rsidR="000F7498" w:rsidRPr="005F086B" w:rsidRDefault="000F7498" w:rsidP="004B5A48">
      <w:pPr>
        <w:spacing w:line="24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Все прямые заимствования из печатных и электронных источников, а также из защищенных ранее выпускных квалификационных работ, кандидатских и докторских диссертаций имеют соответствующие ссылки.</w:t>
      </w:r>
    </w:p>
    <w:p w:rsidR="000F7498" w:rsidRPr="005F086B" w:rsidRDefault="000F7498" w:rsidP="004B5A48">
      <w:pPr>
        <w:spacing w:line="24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_______________________________________________ (Подпись студента)</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________________________________________________ (Дата)</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p>
    <w:p w:rsidR="000F7498" w:rsidRPr="005F086B" w:rsidRDefault="000F7498" w:rsidP="004B5A48">
      <w:pPr>
        <w:spacing w:line="24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STATEMENT ABOUT THE INDEPENDENT CHARACTER OF</w:t>
      </w:r>
    </w:p>
    <w:p w:rsidR="000F7498" w:rsidRPr="005F086B" w:rsidRDefault="000F7498" w:rsidP="004B5A48">
      <w:pPr>
        <w:spacing w:line="24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MASTER THESIS</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 </w:t>
      </w:r>
      <w:r w:rsidR="004B5A48" w:rsidRPr="005F086B">
        <w:rPr>
          <w:rFonts w:ascii="Times New Roman" w:hAnsi="Times New Roman" w:cs="Times New Roman"/>
          <w:color w:val="000000" w:themeColor="text1"/>
          <w:sz w:val="24"/>
          <w:szCs w:val="24"/>
          <w:lang w:val="en-US"/>
        </w:rPr>
        <w:t>Grinchak Daria Vasilievna</w:t>
      </w:r>
      <w:r w:rsidRPr="005F086B">
        <w:rPr>
          <w:rFonts w:ascii="Times New Roman" w:hAnsi="Times New Roman" w:cs="Times New Roman"/>
          <w:color w:val="000000" w:themeColor="text1"/>
          <w:sz w:val="24"/>
          <w:szCs w:val="24"/>
          <w:lang w:val="en-US"/>
        </w:rPr>
        <w:t xml:space="preserve">, second year master student, program «Management», state that </w:t>
      </w:r>
      <w:r w:rsidR="004B5A48" w:rsidRPr="005F086B">
        <w:rPr>
          <w:rFonts w:ascii="Times New Roman" w:hAnsi="Times New Roman" w:cs="Times New Roman"/>
          <w:color w:val="000000" w:themeColor="text1"/>
          <w:sz w:val="24"/>
          <w:szCs w:val="24"/>
          <w:lang w:val="en-US"/>
        </w:rPr>
        <w:t xml:space="preserve">my master thesis on the topic </w:t>
      </w:r>
      <w:bookmarkStart w:id="2" w:name="_Hlk480886152"/>
      <w:r w:rsidR="004B5A48"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Human capital of </w:t>
      </w:r>
      <w:r w:rsidR="004B5A48" w:rsidRPr="005F086B">
        <w:rPr>
          <w:rFonts w:ascii="Times New Roman" w:hAnsi="Times New Roman" w:cs="Times New Roman"/>
          <w:color w:val="000000" w:themeColor="text1"/>
          <w:sz w:val="24"/>
          <w:szCs w:val="24"/>
          <w:lang w:val="en-US"/>
        </w:rPr>
        <w:t>women on</w:t>
      </w:r>
      <w:r w:rsidRPr="005F086B">
        <w:rPr>
          <w:rFonts w:ascii="Times New Roman" w:hAnsi="Times New Roman" w:cs="Times New Roman"/>
          <w:color w:val="000000" w:themeColor="text1"/>
          <w:sz w:val="24"/>
          <w:szCs w:val="24"/>
          <w:lang w:val="en-US"/>
        </w:rPr>
        <w:t xml:space="preserve"> board of directors and </w:t>
      </w:r>
      <w:r w:rsidR="004B5A48" w:rsidRPr="005F086B">
        <w:rPr>
          <w:rFonts w:ascii="Times New Roman" w:hAnsi="Times New Roman" w:cs="Times New Roman"/>
          <w:color w:val="000000" w:themeColor="text1"/>
          <w:sz w:val="24"/>
          <w:szCs w:val="24"/>
          <w:lang w:val="en-US"/>
        </w:rPr>
        <w:t>corporate social responsibility disclosure</w:t>
      </w:r>
      <w:r w:rsidR="00070B6E" w:rsidRPr="005F086B">
        <w:rPr>
          <w:rFonts w:ascii="Times New Roman" w:hAnsi="Times New Roman" w:cs="Times New Roman"/>
          <w:color w:val="000000" w:themeColor="text1"/>
          <w:sz w:val="24"/>
          <w:szCs w:val="24"/>
          <w:lang w:val="en-US"/>
        </w:rPr>
        <w:t>: evidence from Russian companies</w:t>
      </w:r>
      <w:r w:rsidRPr="005F086B">
        <w:rPr>
          <w:rFonts w:ascii="Times New Roman" w:hAnsi="Times New Roman" w:cs="Times New Roman"/>
          <w:color w:val="000000" w:themeColor="text1"/>
          <w:sz w:val="24"/>
          <w:szCs w:val="24"/>
          <w:lang w:val="en-US"/>
        </w:rPr>
        <w:t>»</w:t>
      </w:r>
      <w:bookmarkEnd w:id="2"/>
      <w:r w:rsidRPr="005F086B">
        <w:rPr>
          <w:rFonts w:ascii="Times New Roman" w:hAnsi="Times New Roman" w:cs="Times New Roman"/>
          <w:color w:val="000000" w:themeColor="text1"/>
          <w:sz w:val="24"/>
          <w:szCs w:val="24"/>
          <w:lang w:val="en-US"/>
        </w:rPr>
        <w:t xml:space="preserve">, which is presented to the Master Office to be submitted to the Official Defense Committee for the public defense, does not contain any elements of plagiarism. </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All direct borrowings from printed and electronic sources, as well as from master theses, PhD and doctorate theses which were defended earlier, have appropriate references. </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 am aware that according to paragraph 9.7.1. of  Guidelines for instruction in major curriculum programs of higher and secondary professional education at St.Petersburg University «A master thesis must be completed by each of the degree candidates individually under the supervision of his or her advisor», and according to paragraph 51 of Charter of the Federal State Institution of Higher Education Saint-Petersburg State University «a student can be expelled from St.Petersburg University for submitting of the course or graduation qualification work developed by other person (persons)».</w:t>
      </w:r>
    </w:p>
    <w:p w:rsidR="000F749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________________________________________________(Student’s signature)</w:t>
      </w:r>
    </w:p>
    <w:p w:rsidR="004B5A48" w:rsidRPr="005F086B" w:rsidRDefault="000F7498" w:rsidP="004B5A48">
      <w:pPr>
        <w:spacing w:line="24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________________________________________________ (Date)</w:t>
      </w:r>
    </w:p>
    <w:p w:rsidR="003D0B05" w:rsidRPr="005F086B" w:rsidRDefault="003D0B05" w:rsidP="001971C6">
      <w:pPr>
        <w:spacing w:line="240" w:lineRule="auto"/>
        <w:jc w:val="both"/>
        <w:rPr>
          <w:rFonts w:ascii="Times New Roman" w:hAnsi="Times New Roman" w:cs="Times New Roman"/>
          <w:b/>
          <w:color w:val="000000" w:themeColor="text1"/>
          <w:sz w:val="24"/>
          <w:szCs w:val="24"/>
          <w:lang w:val="en-US"/>
        </w:rPr>
      </w:pPr>
      <w:bookmarkStart w:id="3" w:name="_Toc451883891"/>
      <w:r w:rsidRPr="005F086B">
        <w:rPr>
          <w:rFonts w:ascii="Times New Roman" w:hAnsi="Times New Roman" w:cs="Times New Roman"/>
          <w:b/>
          <w:color w:val="000000" w:themeColor="text1"/>
          <w:sz w:val="24"/>
          <w:szCs w:val="24"/>
          <w:lang w:val="en-US"/>
        </w:rPr>
        <w:lastRenderedPageBreak/>
        <w:t>АННОТАЦИЯ</w:t>
      </w:r>
      <w:bookmarkEnd w:id="3"/>
    </w:p>
    <w:tbl>
      <w:tblPr>
        <w:tblStyle w:val="ac"/>
        <w:tblW w:w="0" w:type="auto"/>
        <w:tblLook w:val="04A0" w:firstRow="1" w:lastRow="0" w:firstColumn="1" w:lastColumn="0" w:noHBand="0" w:noVBand="1"/>
      </w:tblPr>
      <w:tblGrid>
        <w:gridCol w:w="3397"/>
        <w:gridCol w:w="5942"/>
      </w:tblGrid>
      <w:tr w:rsidR="0073442A" w:rsidRPr="005F086B" w:rsidTr="001971C6">
        <w:tc>
          <w:tcPr>
            <w:tcW w:w="3397"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Автор</w:t>
            </w:r>
          </w:p>
        </w:tc>
        <w:tc>
          <w:tcPr>
            <w:tcW w:w="5942"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rPr>
              <w:t>Гринчак Дарья Васильевна</w:t>
            </w:r>
            <w:r w:rsidRPr="005F086B">
              <w:rPr>
                <w:rFonts w:ascii="Times New Roman" w:hAnsi="Times New Roman" w:cs="Times New Roman"/>
                <w:color w:val="000000" w:themeColor="text1"/>
                <w:sz w:val="24"/>
                <w:szCs w:val="24"/>
                <w:lang w:val="en-US"/>
              </w:rPr>
              <w:t xml:space="preserve"> </w:t>
            </w:r>
          </w:p>
        </w:tc>
      </w:tr>
      <w:tr w:rsidR="0073442A" w:rsidRPr="005F086B" w:rsidTr="001971C6">
        <w:tc>
          <w:tcPr>
            <w:tcW w:w="3397"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Название магистерской диссертации</w:t>
            </w:r>
          </w:p>
        </w:tc>
        <w:tc>
          <w:tcPr>
            <w:tcW w:w="5942" w:type="dxa"/>
          </w:tcPr>
          <w:p w:rsidR="003D0B05" w:rsidRPr="005F086B" w:rsidRDefault="006B52E4" w:rsidP="001971C6">
            <w:pPr>
              <w:spacing w:after="200"/>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Человеческий капитал женщин в совете директоров и раскрытие информации о корпоративной социальной ответственности: на примере российских компаний</w:t>
            </w:r>
          </w:p>
        </w:tc>
      </w:tr>
      <w:tr w:rsidR="0073442A" w:rsidRPr="005F086B" w:rsidTr="001971C6">
        <w:trPr>
          <w:trHeight w:val="309"/>
        </w:trPr>
        <w:tc>
          <w:tcPr>
            <w:tcW w:w="3397"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Факультет</w:t>
            </w:r>
          </w:p>
        </w:tc>
        <w:tc>
          <w:tcPr>
            <w:tcW w:w="5942"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Высшая школа менеджмента</w:t>
            </w:r>
          </w:p>
        </w:tc>
      </w:tr>
      <w:tr w:rsidR="0073442A" w:rsidRPr="005F086B" w:rsidTr="001971C6">
        <w:tc>
          <w:tcPr>
            <w:tcW w:w="3397"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Специальность</w:t>
            </w:r>
          </w:p>
        </w:tc>
        <w:tc>
          <w:tcPr>
            <w:tcW w:w="5942" w:type="dxa"/>
          </w:tcPr>
          <w:p w:rsidR="003D0B05" w:rsidRPr="005F086B" w:rsidRDefault="006B52E4" w:rsidP="001971C6">
            <w:pPr>
              <w:spacing w:after="200"/>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Менеджмент</w:t>
            </w:r>
          </w:p>
        </w:tc>
      </w:tr>
      <w:tr w:rsidR="0073442A" w:rsidRPr="005F086B" w:rsidTr="001971C6">
        <w:tc>
          <w:tcPr>
            <w:tcW w:w="3397"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Год</w:t>
            </w:r>
          </w:p>
        </w:tc>
        <w:tc>
          <w:tcPr>
            <w:tcW w:w="5942" w:type="dxa"/>
          </w:tcPr>
          <w:p w:rsidR="003D0B05" w:rsidRPr="005F086B" w:rsidRDefault="006B52E4" w:rsidP="001971C6">
            <w:pPr>
              <w:spacing w:after="200"/>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201</w:t>
            </w:r>
            <w:r w:rsidRPr="005F086B">
              <w:rPr>
                <w:rFonts w:ascii="Times New Roman" w:hAnsi="Times New Roman" w:cs="Times New Roman"/>
                <w:color w:val="000000" w:themeColor="text1"/>
                <w:sz w:val="24"/>
                <w:szCs w:val="24"/>
              </w:rPr>
              <w:t>7</w:t>
            </w:r>
          </w:p>
        </w:tc>
      </w:tr>
      <w:tr w:rsidR="0073442A" w:rsidRPr="005F086B" w:rsidTr="001971C6">
        <w:tc>
          <w:tcPr>
            <w:tcW w:w="3397"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Научный руководитель</w:t>
            </w:r>
          </w:p>
        </w:tc>
        <w:tc>
          <w:tcPr>
            <w:tcW w:w="5942" w:type="dxa"/>
          </w:tcPr>
          <w:p w:rsidR="003D0B05" w:rsidRPr="005F086B" w:rsidRDefault="003D0B05" w:rsidP="001971C6">
            <w:pPr>
              <w:spacing w:after="200"/>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 xml:space="preserve">Гаранина Татьяна Александровна </w:t>
            </w:r>
          </w:p>
        </w:tc>
      </w:tr>
      <w:tr w:rsidR="0073442A" w:rsidRPr="005F086B" w:rsidTr="001971C6">
        <w:tc>
          <w:tcPr>
            <w:tcW w:w="3397" w:type="dxa"/>
          </w:tcPr>
          <w:p w:rsidR="00BB79E7" w:rsidRPr="005F086B" w:rsidRDefault="00BB79E7" w:rsidP="001971C6">
            <w:pPr>
              <w:spacing w:after="200"/>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Описание цели, задач и основных результатов</w:t>
            </w:r>
          </w:p>
        </w:tc>
        <w:tc>
          <w:tcPr>
            <w:tcW w:w="5942" w:type="dxa"/>
          </w:tcPr>
          <w:p w:rsidR="00BB79E7" w:rsidRPr="005F086B" w:rsidRDefault="00BB79E7" w:rsidP="001971C6">
            <w:pPr>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Цель данной работы: выявление взаимосвязи между человеческим капиталом женщин в совете директоров и раскрытием информации о корпоративной социальной ответственности</w:t>
            </w:r>
          </w:p>
          <w:p w:rsidR="00BB79E7" w:rsidRPr="005F086B" w:rsidRDefault="00BB79E7" w:rsidP="001971C6">
            <w:pPr>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Для достижения цели были поставлены и выполнены следующие задачи:</w:t>
            </w:r>
          </w:p>
          <w:p w:rsidR="00985D3D" w:rsidRPr="005F086B" w:rsidRDefault="00985D3D" w:rsidP="001971C6">
            <w:pPr>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-Изучение основных теоретических концепций в области человеческого капитала совета директоров, проблемы гендерного равенства в совете директоров, раскрытия информации о корпоративной социальной ответственности, а также их взаимосвязи;</w:t>
            </w:r>
          </w:p>
          <w:p w:rsidR="00985D3D" w:rsidRPr="005F086B" w:rsidRDefault="00985D3D" w:rsidP="001971C6">
            <w:pPr>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-Выдвижение гипотез о взаимосвязи человеческого капитала женщин в совете директоров и раскрытием информации о корпоративной социальной ответственности;</w:t>
            </w:r>
          </w:p>
          <w:p w:rsidR="00985D3D" w:rsidRPr="005F086B" w:rsidRDefault="00985D3D" w:rsidP="001971C6">
            <w:pPr>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w:t>
            </w:r>
            <w:r w:rsidR="001971C6" w:rsidRPr="005F086B">
              <w:rPr>
                <w:rFonts w:ascii="Times New Roman" w:hAnsi="Times New Roman" w:cs="Times New Roman"/>
                <w:color w:val="000000" w:themeColor="text1"/>
                <w:sz w:val="24"/>
                <w:szCs w:val="24"/>
              </w:rPr>
              <w:t xml:space="preserve">Эмпирическая проверка </w:t>
            </w:r>
            <w:r w:rsidRPr="005F086B">
              <w:rPr>
                <w:rFonts w:ascii="Times New Roman" w:hAnsi="Times New Roman" w:cs="Times New Roman"/>
                <w:color w:val="000000" w:themeColor="text1"/>
                <w:sz w:val="24"/>
                <w:szCs w:val="24"/>
              </w:rPr>
              <w:t xml:space="preserve">выдвинутых гипотез на выборке российских компаний и </w:t>
            </w:r>
            <w:r w:rsidR="001971C6" w:rsidRPr="005F086B">
              <w:rPr>
                <w:rFonts w:ascii="Times New Roman" w:hAnsi="Times New Roman" w:cs="Times New Roman"/>
                <w:color w:val="000000" w:themeColor="text1"/>
                <w:sz w:val="24"/>
                <w:szCs w:val="24"/>
              </w:rPr>
              <w:t>формулирование практических</w:t>
            </w:r>
            <w:r w:rsidRPr="005F086B">
              <w:rPr>
                <w:rFonts w:ascii="Times New Roman" w:hAnsi="Times New Roman" w:cs="Times New Roman"/>
                <w:color w:val="000000" w:themeColor="text1"/>
                <w:sz w:val="24"/>
                <w:szCs w:val="24"/>
              </w:rPr>
              <w:t xml:space="preserve"> рекоменд</w:t>
            </w:r>
            <w:r w:rsidR="001971C6" w:rsidRPr="005F086B">
              <w:rPr>
                <w:rFonts w:ascii="Times New Roman" w:hAnsi="Times New Roman" w:cs="Times New Roman"/>
                <w:color w:val="000000" w:themeColor="text1"/>
                <w:sz w:val="24"/>
                <w:szCs w:val="24"/>
              </w:rPr>
              <w:t>аций</w:t>
            </w:r>
            <w:r w:rsidRPr="005F086B">
              <w:rPr>
                <w:rFonts w:ascii="Times New Roman" w:hAnsi="Times New Roman" w:cs="Times New Roman"/>
                <w:color w:val="000000" w:themeColor="text1"/>
                <w:sz w:val="24"/>
                <w:szCs w:val="24"/>
              </w:rPr>
              <w:t>.</w:t>
            </w:r>
          </w:p>
          <w:p w:rsidR="00BB79E7" w:rsidRPr="005F086B" w:rsidRDefault="00985D3D" w:rsidP="001971C6">
            <w:pPr>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В ходе исследования был достигнут следующий результат: существует положительная взаимосвязь между опытом р</w:t>
            </w:r>
            <w:r w:rsidR="001971C6" w:rsidRPr="005F086B">
              <w:rPr>
                <w:rFonts w:ascii="Times New Roman" w:hAnsi="Times New Roman" w:cs="Times New Roman"/>
                <w:color w:val="000000" w:themeColor="text1"/>
                <w:sz w:val="24"/>
                <w:szCs w:val="24"/>
              </w:rPr>
              <w:t xml:space="preserve">аботы в совете </w:t>
            </w:r>
            <w:r w:rsidRPr="005F086B">
              <w:rPr>
                <w:rFonts w:ascii="Times New Roman" w:hAnsi="Times New Roman" w:cs="Times New Roman"/>
                <w:color w:val="000000" w:themeColor="text1"/>
                <w:sz w:val="24"/>
                <w:szCs w:val="24"/>
              </w:rPr>
              <w:t>компании</w:t>
            </w:r>
            <w:r w:rsidR="001971C6" w:rsidRPr="005F086B">
              <w:rPr>
                <w:rFonts w:ascii="Times New Roman" w:hAnsi="Times New Roman" w:cs="Times New Roman"/>
                <w:color w:val="000000" w:themeColor="text1"/>
                <w:sz w:val="24"/>
                <w:szCs w:val="24"/>
              </w:rPr>
              <w:t xml:space="preserve"> женщин-директоров</w:t>
            </w:r>
            <w:r w:rsidRPr="005F086B">
              <w:rPr>
                <w:rFonts w:ascii="Times New Roman" w:hAnsi="Times New Roman" w:cs="Times New Roman"/>
                <w:color w:val="000000" w:themeColor="text1"/>
                <w:sz w:val="24"/>
                <w:szCs w:val="24"/>
              </w:rPr>
              <w:t xml:space="preserve"> и </w:t>
            </w:r>
            <w:r w:rsidR="001971C6" w:rsidRPr="005F086B">
              <w:rPr>
                <w:rFonts w:ascii="Times New Roman" w:hAnsi="Times New Roman" w:cs="Times New Roman"/>
                <w:color w:val="000000" w:themeColor="text1"/>
                <w:sz w:val="24"/>
                <w:szCs w:val="24"/>
              </w:rPr>
              <w:t>объемом раскрытия информации о корпоративной социальной ответственности; существует положительная взаимосвязь между опытом работы в отрасли женщин-директоров и качеством раскрытия информации о корпоративной социальной ответственности.</w:t>
            </w:r>
          </w:p>
        </w:tc>
      </w:tr>
      <w:tr w:rsidR="0073442A" w:rsidRPr="005F086B" w:rsidTr="001971C6">
        <w:tc>
          <w:tcPr>
            <w:tcW w:w="3397" w:type="dxa"/>
          </w:tcPr>
          <w:p w:rsidR="00BB79E7" w:rsidRPr="005F086B" w:rsidRDefault="00BB79E7"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Ключевые слова</w:t>
            </w:r>
          </w:p>
        </w:tc>
        <w:tc>
          <w:tcPr>
            <w:tcW w:w="5942" w:type="dxa"/>
          </w:tcPr>
          <w:p w:rsidR="00BB79E7" w:rsidRPr="005F086B" w:rsidRDefault="00BB79E7" w:rsidP="001971C6">
            <w:pPr>
              <w:spacing w:after="200"/>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 xml:space="preserve">Человеческий капитал, совет директоров, </w:t>
            </w:r>
            <w:r w:rsidR="001971C6" w:rsidRPr="005F086B">
              <w:rPr>
                <w:rFonts w:ascii="Times New Roman" w:hAnsi="Times New Roman" w:cs="Times New Roman"/>
                <w:color w:val="000000" w:themeColor="text1"/>
                <w:sz w:val="24"/>
                <w:szCs w:val="24"/>
              </w:rPr>
              <w:t>раскрытие информации о корпоративной социальной ответственности, женщины в совете директоров</w:t>
            </w:r>
          </w:p>
        </w:tc>
      </w:tr>
    </w:tbl>
    <w:p w:rsidR="003D0B05" w:rsidRPr="005F086B" w:rsidRDefault="003D0B05" w:rsidP="003D0B05">
      <w:pPr>
        <w:spacing w:line="240" w:lineRule="auto"/>
        <w:jc w:val="both"/>
        <w:rPr>
          <w:rFonts w:ascii="Times New Roman" w:hAnsi="Times New Roman" w:cs="Times New Roman"/>
          <w:color w:val="000000" w:themeColor="text1"/>
          <w:sz w:val="24"/>
          <w:szCs w:val="24"/>
        </w:rPr>
      </w:pPr>
    </w:p>
    <w:p w:rsidR="003D0B05" w:rsidRPr="005F086B" w:rsidRDefault="003D0B05" w:rsidP="003D0B05">
      <w:pPr>
        <w:spacing w:line="240" w:lineRule="auto"/>
        <w:jc w:val="both"/>
        <w:rPr>
          <w:rFonts w:ascii="Times New Roman" w:hAnsi="Times New Roman" w:cs="Times New Roman"/>
          <w:color w:val="000000" w:themeColor="text1"/>
          <w:sz w:val="24"/>
          <w:szCs w:val="24"/>
        </w:rPr>
      </w:pPr>
    </w:p>
    <w:p w:rsidR="003D0B05" w:rsidRPr="005F086B" w:rsidRDefault="003D0B05" w:rsidP="003D0B05">
      <w:pPr>
        <w:spacing w:line="240" w:lineRule="auto"/>
        <w:jc w:val="both"/>
        <w:rPr>
          <w:rFonts w:ascii="Times New Roman" w:hAnsi="Times New Roman" w:cs="Times New Roman"/>
          <w:color w:val="000000" w:themeColor="text1"/>
          <w:sz w:val="24"/>
          <w:szCs w:val="24"/>
        </w:rPr>
      </w:pPr>
    </w:p>
    <w:p w:rsidR="001971C6" w:rsidRPr="005F086B" w:rsidRDefault="001971C6" w:rsidP="003D0B05">
      <w:pPr>
        <w:spacing w:line="240" w:lineRule="auto"/>
        <w:jc w:val="both"/>
        <w:rPr>
          <w:rFonts w:ascii="Times New Roman" w:hAnsi="Times New Roman" w:cs="Times New Roman"/>
          <w:color w:val="000000" w:themeColor="text1"/>
          <w:sz w:val="24"/>
          <w:szCs w:val="24"/>
        </w:rPr>
      </w:pPr>
    </w:p>
    <w:p w:rsidR="003D0B05" w:rsidRPr="005F086B" w:rsidRDefault="003D0B05" w:rsidP="001971C6">
      <w:pPr>
        <w:spacing w:line="240" w:lineRule="auto"/>
        <w:jc w:val="both"/>
        <w:rPr>
          <w:rFonts w:ascii="Times New Roman" w:hAnsi="Times New Roman" w:cs="Times New Roman"/>
          <w:b/>
          <w:color w:val="000000" w:themeColor="text1"/>
          <w:sz w:val="24"/>
          <w:szCs w:val="24"/>
        </w:rPr>
      </w:pPr>
      <w:bookmarkStart w:id="4" w:name="_Toc451883892"/>
      <w:r w:rsidRPr="005F086B">
        <w:rPr>
          <w:rFonts w:ascii="Times New Roman" w:hAnsi="Times New Roman" w:cs="Times New Roman"/>
          <w:b/>
          <w:color w:val="000000" w:themeColor="text1"/>
          <w:sz w:val="24"/>
          <w:szCs w:val="24"/>
          <w:lang w:val="en-US"/>
        </w:rPr>
        <w:lastRenderedPageBreak/>
        <w:t>ABSTRACT</w:t>
      </w:r>
      <w:bookmarkEnd w:id="4"/>
    </w:p>
    <w:tbl>
      <w:tblPr>
        <w:tblStyle w:val="ac"/>
        <w:tblW w:w="0" w:type="auto"/>
        <w:tblLook w:val="04A0" w:firstRow="1" w:lastRow="0" w:firstColumn="1" w:lastColumn="0" w:noHBand="0" w:noVBand="1"/>
      </w:tblPr>
      <w:tblGrid>
        <w:gridCol w:w="4669"/>
        <w:gridCol w:w="4670"/>
      </w:tblGrid>
      <w:tr w:rsidR="003D0B05" w:rsidRPr="005F086B"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Master Student’s Name</w:t>
            </w:r>
          </w:p>
        </w:tc>
        <w:tc>
          <w:tcPr>
            <w:tcW w:w="4670" w:type="dxa"/>
          </w:tcPr>
          <w:p w:rsidR="003D0B05" w:rsidRPr="005F086B" w:rsidRDefault="006B52E4"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Daria </w:t>
            </w:r>
            <w:r w:rsidR="0073442A" w:rsidRPr="005F086B">
              <w:rPr>
                <w:rFonts w:ascii="Times New Roman" w:hAnsi="Times New Roman" w:cs="Times New Roman"/>
                <w:color w:val="000000" w:themeColor="text1"/>
                <w:sz w:val="24"/>
                <w:szCs w:val="24"/>
                <w:lang w:val="en-US"/>
              </w:rPr>
              <w:t xml:space="preserve">V. </w:t>
            </w:r>
            <w:r w:rsidRPr="005F086B">
              <w:rPr>
                <w:rFonts w:ascii="Times New Roman" w:hAnsi="Times New Roman" w:cs="Times New Roman"/>
                <w:color w:val="000000" w:themeColor="text1"/>
                <w:sz w:val="24"/>
                <w:szCs w:val="24"/>
                <w:lang w:val="en-US"/>
              </w:rPr>
              <w:t>Grinchak</w:t>
            </w:r>
          </w:p>
        </w:tc>
      </w:tr>
      <w:tr w:rsidR="005F086B" w:rsidRPr="0088582C"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Master Thesis Title</w:t>
            </w:r>
          </w:p>
        </w:tc>
        <w:tc>
          <w:tcPr>
            <w:tcW w:w="4670" w:type="dxa"/>
          </w:tcPr>
          <w:p w:rsidR="003D0B05" w:rsidRPr="005F086B" w:rsidRDefault="006B52E4"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Human capital of women on board of directors and corporate social responsibility disclosure: evidence from Russian companies</w:t>
            </w:r>
          </w:p>
        </w:tc>
      </w:tr>
      <w:tr w:rsidR="003D0B05" w:rsidRPr="005F086B" w:rsidTr="003D0B05">
        <w:trPr>
          <w:trHeight w:val="309"/>
        </w:trPr>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Faculty</w:t>
            </w:r>
          </w:p>
        </w:tc>
        <w:tc>
          <w:tcPr>
            <w:tcW w:w="4670"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Graduate School of Management</w:t>
            </w:r>
          </w:p>
        </w:tc>
      </w:tr>
      <w:tr w:rsidR="003D0B05" w:rsidRPr="005F086B"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Major subject</w:t>
            </w:r>
          </w:p>
        </w:tc>
        <w:tc>
          <w:tcPr>
            <w:tcW w:w="4670" w:type="dxa"/>
          </w:tcPr>
          <w:p w:rsidR="003D0B05" w:rsidRPr="005F086B" w:rsidRDefault="006B52E4"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General Track</w:t>
            </w:r>
          </w:p>
        </w:tc>
      </w:tr>
      <w:tr w:rsidR="003D0B05" w:rsidRPr="005F086B"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Year</w:t>
            </w:r>
          </w:p>
        </w:tc>
        <w:tc>
          <w:tcPr>
            <w:tcW w:w="4670" w:type="dxa"/>
          </w:tcPr>
          <w:p w:rsidR="003D0B05" w:rsidRPr="005F086B" w:rsidRDefault="006B52E4"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2017</w:t>
            </w:r>
          </w:p>
        </w:tc>
      </w:tr>
      <w:tr w:rsidR="003D0B05" w:rsidRPr="005F086B"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Academic Advisor’s Name</w:t>
            </w:r>
          </w:p>
        </w:tc>
        <w:tc>
          <w:tcPr>
            <w:tcW w:w="4670"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Tatiana A. Garanina</w:t>
            </w:r>
          </w:p>
        </w:tc>
      </w:tr>
      <w:tr w:rsidR="005F086B" w:rsidRPr="0088582C"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Description of the goal, tasks and main results</w:t>
            </w:r>
          </w:p>
        </w:tc>
        <w:tc>
          <w:tcPr>
            <w:tcW w:w="4670" w:type="dxa"/>
          </w:tcPr>
          <w:p w:rsidR="006B52E4" w:rsidRPr="005F086B" w:rsidRDefault="006B52E4" w:rsidP="001971C6">
            <w:pPr>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goal of this study is </w:t>
            </w:r>
            <w:r w:rsidRPr="005F086B">
              <w:rPr>
                <w:rFonts w:ascii="Times New Roman" w:hAnsi="Times New Roman" w:cs="Times New Roman"/>
                <w:i/>
                <w:color w:val="000000" w:themeColor="text1"/>
                <w:sz w:val="24"/>
                <w:szCs w:val="24"/>
                <w:lang w:val="en-US"/>
              </w:rPr>
              <w:t>to define the relationship between human capital of female directors and corporate social responsibility disclosure practices</w:t>
            </w:r>
            <w:r w:rsidRPr="005F086B">
              <w:rPr>
                <w:rFonts w:ascii="Times New Roman" w:hAnsi="Times New Roman" w:cs="Times New Roman"/>
                <w:color w:val="000000" w:themeColor="text1"/>
                <w:sz w:val="24"/>
                <w:szCs w:val="24"/>
                <w:lang w:val="en-US"/>
              </w:rPr>
              <w:t>. In order to achieve this aim we have set the following objectives:</w:t>
            </w:r>
          </w:p>
          <w:p w:rsidR="006B52E4" w:rsidRPr="005F086B" w:rsidRDefault="006B52E4" w:rsidP="001971C6">
            <w:pPr>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identify the main theoretical concepts concerning human capital of a board, gender issue on a board, corporate social responsibility disclosure practices, and their linkage based on literature review;</w:t>
            </w:r>
          </w:p>
          <w:p w:rsidR="006B52E4" w:rsidRPr="005F086B" w:rsidRDefault="006B52E4" w:rsidP="001971C6">
            <w:pPr>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develop hypotheses about the relationship between human capital of female directors and corporate social responsibility disclosure practices;</w:t>
            </w:r>
          </w:p>
          <w:p w:rsidR="006B52E4" w:rsidRPr="005F086B" w:rsidRDefault="006B52E4" w:rsidP="001971C6">
            <w:pPr>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test empirically hypotheses on the sample of Russian companies and make managerial implication of the results obtained.</w:t>
            </w:r>
          </w:p>
          <w:p w:rsidR="0073442A" w:rsidRPr="005F086B" w:rsidRDefault="0073442A" w:rsidP="001971C6">
            <w:pPr>
              <w:jc w:val="both"/>
              <w:rPr>
                <w:rFonts w:ascii="Times New Roman" w:hAnsi="Times New Roman" w:cs="Times New Roman"/>
                <w:color w:val="000000" w:themeColor="text1"/>
                <w:sz w:val="24"/>
                <w:szCs w:val="24"/>
                <w:lang w:val="en-US"/>
              </w:rPr>
            </w:pPr>
          </w:p>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result of this study is following: there is a positive relationship between </w:t>
            </w:r>
            <w:r w:rsidR="006B52E4" w:rsidRPr="005F086B">
              <w:rPr>
                <w:rFonts w:ascii="Times New Roman" w:hAnsi="Times New Roman" w:cs="Times New Roman"/>
                <w:color w:val="000000" w:themeColor="text1"/>
                <w:sz w:val="24"/>
                <w:szCs w:val="24"/>
                <w:lang w:val="en-US"/>
              </w:rPr>
              <w:t xml:space="preserve">period of being a board member of female directors and extent of corporate social responsibility disclosure; there is positive relationship between industry working experience of female directors and </w:t>
            </w:r>
            <w:r w:rsidR="00BB79E7" w:rsidRPr="005F086B">
              <w:rPr>
                <w:rFonts w:ascii="Times New Roman" w:hAnsi="Times New Roman" w:cs="Times New Roman"/>
                <w:color w:val="000000" w:themeColor="text1"/>
                <w:sz w:val="24"/>
                <w:szCs w:val="24"/>
                <w:lang w:val="en-US"/>
              </w:rPr>
              <w:t>quality of corporate social responsibility disclosure.</w:t>
            </w:r>
          </w:p>
          <w:p w:rsidR="003D0B05" w:rsidRPr="005F086B" w:rsidRDefault="003D0B05" w:rsidP="001971C6">
            <w:pPr>
              <w:spacing w:after="200"/>
              <w:jc w:val="both"/>
              <w:rPr>
                <w:rFonts w:ascii="Times New Roman" w:hAnsi="Times New Roman" w:cs="Times New Roman"/>
                <w:color w:val="000000" w:themeColor="text1"/>
                <w:sz w:val="24"/>
                <w:szCs w:val="24"/>
                <w:lang w:val="en-US"/>
              </w:rPr>
            </w:pPr>
          </w:p>
        </w:tc>
      </w:tr>
      <w:tr w:rsidR="005F086B" w:rsidRPr="0088582C" w:rsidTr="003D0B05">
        <w:tc>
          <w:tcPr>
            <w:tcW w:w="4669"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Keywords</w:t>
            </w:r>
          </w:p>
        </w:tc>
        <w:tc>
          <w:tcPr>
            <w:tcW w:w="4670" w:type="dxa"/>
          </w:tcPr>
          <w:p w:rsidR="003D0B05" w:rsidRPr="005F086B" w:rsidRDefault="003D0B05" w:rsidP="001971C6">
            <w:pPr>
              <w:spacing w:after="2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Human capital, board of directors, </w:t>
            </w:r>
            <w:r w:rsidR="00BB79E7" w:rsidRPr="005F086B">
              <w:rPr>
                <w:rFonts w:ascii="Times New Roman" w:hAnsi="Times New Roman" w:cs="Times New Roman"/>
                <w:color w:val="000000" w:themeColor="text1"/>
                <w:sz w:val="24"/>
                <w:szCs w:val="24"/>
                <w:lang w:val="en-US"/>
              </w:rPr>
              <w:t>corporate social responsibility disclosure, women on board</w:t>
            </w:r>
          </w:p>
        </w:tc>
      </w:tr>
    </w:tbl>
    <w:p w:rsidR="003D0B05" w:rsidRPr="005F086B" w:rsidRDefault="003D0B05" w:rsidP="004B5A48">
      <w:pPr>
        <w:spacing w:line="240" w:lineRule="auto"/>
        <w:jc w:val="both"/>
        <w:rPr>
          <w:rFonts w:ascii="Times New Roman" w:hAnsi="Times New Roman" w:cs="Times New Roman"/>
          <w:color w:val="000000" w:themeColor="text1"/>
          <w:sz w:val="24"/>
          <w:szCs w:val="24"/>
          <w:lang w:val="en-US"/>
        </w:rPr>
      </w:pPr>
    </w:p>
    <w:p w:rsidR="001971C6" w:rsidRPr="005F086B" w:rsidRDefault="001971C6" w:rsidP="004B5A48">
      <w:pPr>
        <w:spacing w:line="240" w:lineRule="auto"/>
        <w:jc w:val="both"/>
        <w:rPr>
          <w:rFonts w:ascii="Times New Roman" w:hAnsi="Times New Roman" w:cs="Times New Roman"/>
          <w:color w:val="000000" w:themeColor="text1"/>
          <w:sz w:val="24"/>
          <w:szCs w:val="24"/>
          <w:lang w:val="en-US"/>
        </w:rPr>
      </w:pPr>
    </w:p>
    <w:sdt>
      <w:sdtPr>
        <w:rPr>
          <w:rFonts w:asciiTheme="minorHAnsi" w:eastAsiaTheme="minorHAnsi" w:hAnsiTheme="minorHAnsi" w:cstheme="minorBidi"/>
          <w:color w:val="000000" w:themeColor="text1"/>
          <w:sz w:val="22"/>
          <w:szCs w:val="22"/>
          <w:lang w:val="ru-RU"/>
        </w:rPr>
        <w:id w:val="-1208868110"/>
        <w:docPartObj>
          <w:docPartGallery w:val="Table of Contents"/>
          <w:docPartUnique/>
        </w:docPartObj>
      </w:sdtPr>
      <w:sdtEndPr>
        <w:rPr>
          <w:b/>
          <w:bCs/>
        </w:rPr>
      </w:sdtEndPr>
      <w:sdtContent>
        <w:p w:rsidR="001971C6" w:rsidRPr="005F086B" w:rsidRDefault="00B0545C" w:rsidP="00B0545C">
          <w:pPr>
            <w:pStyle w:val="af3"/>
            <w:jc w:val="center"/>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rPr>
            <w:tab/>
          </w:r>
        </w:p>
        <w:p w:rsidR="00B0545C" w:rsidRPr="005F086B" w:rsidRDefault="00B0545C" w:rsidP="003734C1">
          <w:pPr>
            <w:pStyle w:val="af3"/>
            <w:spacing w:line="360" w:lineRule="auto"/>
            <w:jc w:val="center"/>
            <w:rPr>
              <w:rFonts w:ascii="Times New Roman" w:hAnsi="Times New Roman" w:cs="Times New Roman"/>
              <w:b/>
              <w:color w:val="000000" w:themeColor="text1"/>
              <w:sz w:val="24"/>
              <w:szCs w:val="24"/>
            </w:rPr>
          </w:pPr>
          <w:r w:rsidRPr="005F086B">
            <w:rPr>
              <w:rFonts w:ascii="Times New Roman" w:hAnsi="Times New Roman" w:cs="Times New Roman"/>
              <w:b/>
              <w:color w:val="000000" w:themeColor="text1"/>
              <w:sz w:val="24"/>
              <w:szCs w:val="24"/>
            </w:rPr>
            <w:t>TABLE OF CONTENTS</w:t>
          </w:r>
        </w:p>
        <w:p w:rsidR="0073442A" w:rsidRPr="005F086B" w:rsidRDefault="00B0545C" w:rsidP="00650FA7">
          <w:pPr>
            <w:pStyle w:val="21"/>
            <w:tabs>
              <w:tab w:val="right" w:leader="dot" w:pos="9345"/>
            </w:tabs>
            <w:spacing w:line="360" w:lineRule="auto"/>
            <w:ind w:left="0"/>
            <w:rPr>
              <w:rFonts w:ascii="Times New Roman" w:hAnsi="Times New Roman"/>
              <w:noProof/>
              <w:color w:val="000000" w:themeColor="text1"/>
              <w:sz w:val="24"/>
              <w:szCs w:val="24"/>
            </w:rPr>
          </w:pPr>
          <w:r w:rsidRPr="005F086B">
            <w:rPr>
              <w:rFonts w:ascii="Times New Roman" w:hAnsi="Times New Roman"/>
              <w:color w:val="000000" w:themeColor="text1"/>
              <w:sz w:val="24"/>
              <w:szCs w:val="24"/>
            </w:rPr>
            <w:fldChar w:fldCharType="begin"/>
          </w:r>
          <w:r w:rsidRPr="005F086B">
            <w:rPr>
              <w:rFonts w:ascii="Times New Roman" w:hAnsi="Times New Roman"/>
              <w:color w:val="000000" w:themeColor="text1"/>
              <w:sz w:val="24"/>
              <w:szCs w:val="24"/>
            </w:rPr>
            <w:instrText xml:space="preserve"> TOC \o "1-3" \h \z \u </w:instrText>
          </w:r>
          <w:r w:rsidRPr="005F086B">
            <w:rPr>
              <w:rFonts w:ascii="Times New Roman" w:hAnsi="Times New Roman"/>
              <w:color w:val="000000" w:themeColor="text1"/>
              <w:sz w:val="24"/>
              <w:szCs w:val="24"/>
            </w:rPr>
            <w:fldChar w:fldCharType="separate"/>
          </w:r>
          <w:hyperlink w:anchor="_Toc483309459" w:history="1">
            <w:r w:rsidR="0073442A" w:rsidRPr="005F086B">
              <w:rPr>
                <w:rStyle w:val="ae"/>
                <w:rFonts w:ascii="Times New Roman" w:hAnsi="Times New Roman"/>
                <w:noProof/>
                <w:color w:val="000000" w:themeColor="text1"/>
                <w:sz w:val="24"/>
                <w:szCs w:val="24"/>
              </w:rPr>
              <w:t>INTRODUCTION</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_Toc483309459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6</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0" w:history="1">
            <w:r w:rsidR="0073442A" w:rsidRPr="005F086B">
              <w:rPr>
                <w:rStyle w:val="ae"/>
                <w:rFonts w:ascii="Times New Roman" w:hAnsi="Times New Roman"/>
                <w:noProof/>
                <w:color w:val="000000" w:themeColor="text1"/>
                <w:sz w:val="24"/>
                <w:szCs w:val="24"/>
              </w:rPr>
              <w:t>CHAPTER 1 THEORETICAL CONCEPTS OF HUMAN CAPITAL OF WOMEN ON BOARD  AND CORPORATE SOCIAL RESPONSIBILITY</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_Toc483309460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9</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1" w:history="1">
            <w:r w:rsidR="0073442A" w:rsidRPr="005F086B">
              <w:rPr>
                <w:rStyle w:val="ae"/>
                <w:rFonts w:ascii="Times New Roman" w:hAnsi="Times New Roman"/>
                <w:noProof/>
                <w:color w:val="000000" w:themeColor="text1"/>
                <w:sz w:val="24"/>
                <w:szCs w:val="24"/>
              </w:rPr>
              <w:t>1.1 Functions of Board of Directors</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_Toc483309461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9</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2" w:history="1">
            <w:r w:rsidR="0073442A" w:rsidRPr="005F086B">
              <w:rPr>
                <w:rStyle w:val="ae"/>
                <w:rFonts w:ascii="Times New Roman" w:hAnsi="Times New Roman"/>
                <w:noProof/>
                <w:color w:val="000000" w:themeColor="text1"/>
                <w:sz w:val="24"/>
                <w:szCs w:val="24"/>
              </w:rPr>
              <w:t xml:space="preserve">1.2 The </w:t>
            </w:r>
            <w:r w:rsidR="00650FA7" w:rsidRPr="005F086B">
              <w:rPr>
                <w:rStyle w:val="ae"/>
                <w:rFonts w:ascii="Times New Roman" w:hAnsi="Times New Roman"/>
                <w:noProof/>
                <w:color w:val="000000" w:themeColor="text1"/>
                <w:sz w:val="24"/>
                <w:szCs w:val="24"/>
              </w:rPr>
              <w:t>i</w:t>
            </w:r>
            <w:r w:rsidR="0073442A" w:rsidRPr="005F086B">
              <w:rPr>
                <w:rStyle w:val="ae"/>
                <w:rFonts w:ascii="Times New Roman" w:hAnsi="Times New Roman"/>
                <w:noProof/>
                <w:color w:val="000000" w:themeColor="text1"/>
                <w:sz w:val="24"/>
                <w:szCs w:val="24"/>
              </w:rPr>
              <w:t>ntellectual capital of a board of directors</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_Toc483309462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13</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3" w:history="1">
            <w:r w:rsidR="0073442A" w:rsidRPr="005F086B">
              <w:rPr>
                <w:rStyle w:val="ae"/>
                <w:rFonts w:ascii="Times New Roman" w:hAnsi="Times New Roman"/>
                <w:noProof/>
                <w:color w:val="000000" w:themeColor="text1"/>
                <w:sz w:val="24"/>
                <w:szCs w:val="24"/>
              </w:rPr>
              <w:t>1.3 Corporate social responsibility disclosure: theoretical concepts</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_Toc483309463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20</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4" w:history="1">
            <w:r w:rsidR="0073442A" w:rsidRPr="005F086B">
              <w:rPr>
                <w:rStyle w:val="ae"/>
                <w:rFonts w:ascii="Times New Roman" w:hAnsi="Times New Roman"/>
                <w:noProof/>
                <w:color w:val="000000" w:themeColor="text1"/>
                <w:sz w:val="24"/>
                <w:szCs w:val="24"/>
              </w:rPr>
              <w:t>1.4 Human capital measurement</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_Toc483309464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22</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5" w:history="1">
            <w:r w:rsidR="0073442A" w:rsidRPr="005F086B">
              <w:rPr>
                <w:rStyle w:val="ae"/>
                <w:rFonts w:ascii="Times New Roman" w:hAnsi="Times New Roman"/>
                <w:noProof/>
                <w:color w:val="000000" w:themeColor="text1"/>
                <w:sz w:val="24"/>
                <w:szCs w:val="24"/>
              </w:rPr>
              <w:t>1.5 Women on a board</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_Toc483309465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24</w:t>
            </w:r>
            <w:r w:rsidR="0073442A" w:rsidRPr="005F086B">
              <w:rPr>
                <w:rFonts w:ascii="Times New Roman" w:hAnsi="Times New Roman"/>
                <w:noProof/>
                <w:webHidden/>
                <w:color w:val="000000" w:themeColor="text1"/>
                <w:sz w:val="24"/>
                <w:szCs w:val="24"/>
              </w:rPr>
              <w:fldChar w:fldCharType="end"/>
            </w:r>
          </w:hyperlink>
        </w:p>
        <w:p w:rsidR="00AD7CE2" w:rsidRPr="005F086B" w:rsidRDefault="005D1F56" w:rsidP="00650FA7">
          <w:pPr>
            <w:pStyle w:val="13"/>
            <w:tabs>
              <w:tab w:val="right" w:leader="dot" w:pos="9345"/>
            </w:tabs>
            <w:spacing w:line="360" w:lineRule="auto"/>
            <w:rPr>
              <w:rFonts w:ascii="Times New Roman" w:hAnsi="Times New Roman"/>
              <w:noProof/>
              <w:color w:val="000000" w:themeColor="text1"/>
              <w:sz w:val="24"/>
              <w:szCs w:val="24"/>
            </w:rPr>
          </w:pPr>
          <w:hyperlink w:anchor="_Toc483309466" w:history="1">
            <w:r w:rsidR="0073442A" w:rsidRPr="005F086B">
              <w:rPr>
                <w:rStyle w:val="ae"/>
                <w:rFonts w:ascii="Times New Roman" w:hAnsi="Times New Roman"/>
                <w:noProof/>
                <w:color w:val="000000" w:themeColor="text1"/>
                <w:sz w:val="24"/>
                <w:szCs w:val="24"/>
              </w:rPr>
              <w:t>1</w:t>
            </w:r>
            <w:r w:rsidR="0073442A" w:rsidRPr="005F086B">
              <w:rPr>
                <w:rStyle w:val="ae"/>
                <w:rFonts w:ascii="Times New Roman" w:hAnsi="Times New Roman"/>
                <w:noProof/>
                <w:color w:val="000000" w:themeColor="text1"/>
                <w:spacing w:val="15"/>
                <w:sz w:val="24"/>
                <w:szCs w:val="24"/>
              </w:rPr>
              <w:t xml:space="preserve">.6 Female directors and the quality of </w:t>
            </w:r>
            <w:r w:rsidR="00650FA7" w:rsidRPr="005F086B">
              <w:rPr>
                <w:rStyle w:val="ae"/>
                <w:rFonts w:ascii="Times New Roman" w:hAnsi="Times New Roman"/>
                <w:noProof/>
                <w:color w:val="000000" w:themeColor="text1"/>
                <w:spacing w:val="15"/>
                <w:sz w:val="24"/>
                <w:szCs w:val="24"/>
              </w:rPr>
              <w:t xml:space="preserve">corporate social responsibility </w:t>
            </w:r>
            <w:r w:rsidR="0073442A" w:rsidRPr="005F086B">
              <w:rPr>
                <w:rStyle w:val="ae"/>
                <w:rFonts w:ascii="Times New Roman" w:hAnsi="Times New Roman"/>
                <w:noProof/>
                <w:color w:val="000000" w:themeColor="text1"/>
                <w:spacing w:val="15"/>
                <w:sz w:val="24"/>
                <w:szCs w:val="24"/>
              </w:rPr>
              <w:t xml:space="preserve"> disclosure</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_Toc483309466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28</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650FA7">
          <w:pPr>
            <w:pStyle w:val="13"/>
            <w:tabs>
              <w:tab w:val="right" w:leader="dot" w:pos="9345"/>
            </w:tabs>
            <w:spacing w:line="360" w:lineRule="auto"/>
            <w:rPr>
              <w:rFonts w:ascii="Times New Roman" w:hAnsi="Times New Roman"/>
              <w:noProof/>
              <w:color w:val="000000" w:themeColor="text1"/>
              <w:sz w:val="24"/>
              <w:szCs w:val="24"/>
            </w:rPr>
          </w:pPr>
          <w:hyperlink w:anchor="_Toc483309467" w:history="1">
            <w:r w:rsidR="0073442A" w:rsidRPr="005F086B">
              <w:rPr>
                <w:rStyle w:val="ae"/>
                <w:rFonts w:ascii="Times New Roman" w:hAnsi="Times New Roman"/>
                <w:noProof/>
                <w:color w:val="000000" w:themeColor="text1"/>
                <w:sz w:val="24"/>
                <w:szCs w:val="24"/>
              </w:rPr>
              <w:t>CHAPTER 2. HYPOTHESES DEVELOPMENT AND EMPIRICAL ANALYSIS.</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_Toc483309467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32</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8" w:history="1">
            <w:r w:rsidR="0073442A" w:rsidRPr="005F086B">
              <w:rPr>
                <w:rStyle w:val="ae"/>
                <w:rFonts w:ascii="Times New Roman" w:hAnsi="Times New Roman"/>
                <w:noProof/>
                <w:color w:val="000000" w:themeColor="text1"/>
                <w:sz w:val="24"/>
                <w:szCs w:val="24"/>
              </w:rPr>
              <w:t>1.1 Hypotheses development</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_Toc483309468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32</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69" w:history="1">
            <w:r w:rsidR="0073442A" w:rsidRPr="005F086B">
              <w:rPr>
                <w:rStyle w:val="ae"/>
                <w:rFonts w:ascii="Times New Roman" w:hAnsi="Times New Roman"/>
                <w:noProof/>
                <w:color w:val="000000" w:themeColor="text1"/>
                <w:sz w:val="24"/>
                <w:szCs w:val="24"/>
              </w:rPr>
              <w:t>1.2 Research methods and sample description</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_Toc483309469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36</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70" w:history="1">
            <w:r w:rsidR="0073442A" w:rsidRPr="005F086B">
              <w:rPr>
                <w:rStyle w:val="ae"/>
                <w:rFonts w:ascii="Times New Roman" w:hAnsi="Times New Roman"/>
                <w:noProof/>
                <w:color w:val="000000" w:themeColor="text1"/>
                <w:sz w:val="24"/>
                <w:szCs w:val="24"/>
              </w:rPr>
              <w:t>CONCLUSIONS AND MANAGERIAL IMPLICATIONS</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_Toc483309470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50</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13"/>
            <w:tabs>
              <w:tab w:val="right" w:leader="dot" w:pos="9345"/>
            </w:tabs>
            <w:spacing w:line="360" w:lineRule="auto"/>
            <w:rPr>
              <w:rFonts w:ascii="Times New Roman" w:hAnsi="Times New Roman"/>
              <w:noProof/>
              <w:color w:val="000000" w:themeColor="text1"/>
              <w:sz w:val="24"/>
              <w:szCs w:val="24"/>
            </w:rPr>
          </w:pPr>
          <w:hyperlink w:anchor="_Toc483309471" w:history="1">
            <w:r w:rsidR="0073442A" w:rsidRPr="005F086B">
              <w:rPr>
                <w:rStyle w:val="ae"/>
                <w:rFonts w:ascii="Times New Roman" w:hAnsi="Times New Roman"/>
                <w:noProof/>
                <w:color w:val="000000" w:themeColor="text1"/>
                <w:sz w:val="24"/>
                <w:szCs w:val="24"/>
              </w:rPr>
              <w:t>LIST OF RFERENCES</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_Toc483309471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53</w:t>
            </w:r>
            <w:r w:rsidR="0073442A" w:rsidRPr="005F086B">
              <w:rPr>
                <w:rFonts w:ascii="Times New Roman" w:hAnsi="Times New Roman"/>
                <w:noProof/>
                <w:webHidden/>
                <w:color w:val="000000" w:themeColor="text1"/>
                <w:sz w:val="24"/>
                <w:szCs w:val="24"/>
              </w:rPr>
              <w:fldChar w:fldCharType="end"/>
            </w:r>
          </w:hyperlink>
        </w:p>
        <w:p w:rsidR="0073442A" w:rsidRPr="005F086B" w:rsidRDefault="005D1F56" w:rsidP="003734C1">
          <w:pPr>
            <w:pStyle w:val="21"/>
            <w:tabs>
              <w:tab w:val="right" w:leader="dot" w:pos="9345"/>
            </w:tabs>
            <w:spacing w:line="360" w:lineRule="auto"/>
            <w:rPr>
              <w:rFonts w:ascii="Times New Roman" w:hAnsi="Times New Roman"/>
              <w:noProof/>
              <w:color w:val="000000" w:themeColor="text1"/>
              <w:sz w:val="24"/>
              <w:szCs w:val="24"/>
            </w:rPr>
          </w:pPr>
          <w:hyperlink w:anchor="_Toc483309472" w:history="1">
            <w:r w:rsidR="0073442A" w:rsidRPr="005F086B">
              <w:rPr>
                <w:rStyle w:val="ae"/>
                <w:rFonts w:ascii="Times New Roman" w:hAnsi="Times New Roman"/>
                <w:noProof/>
                <w:color w:val="000000" w:themeColor="text1"/>
                <w:sz w:val="24"/>
                <w:szCs w:val="24"/>
              </w:rPr>
              <w:t>Appendix 1</w:t>
            </w:r>
            <w:r w:rsidR="0073442A" w:rsidRPr="005F086B">
              <w:rPr>
                <w:rFonts w:ascii="Times New Roman" w:hAnsi="Times New Roman"/>
                <w:noProof/>
                <w:webHidden/>
                <w:color w:val="000000" w:themeColor="text1"/>
                <w:sz w:val="24"/>
                <w:szCs w:val="24"/>
              </w:rPr>
              <w:tab/>
            </w:r>
            <w:r w:rsidR="0073442A" w:rsidRPr="005F086B">
              <w:rPr>
                <w:rFonts w:ascii="Times New Roman" w:hAnsi="Times New Roman"/>
                <w:noProof/>
                <w:webHidden/>
                <w:color w:val="000000" w:themeColor="text1"/>
                <w:sz w:val="24"/>
                <w:szCs w:val="24"/>
              </w:rPr>
              <w:fldChar w:fldCharType="begin"/>
            </w:r>
            <w:r w:rsidR="0073442A" w:rsidRPr="005F086B">
              <w:rPr>
                <w:rFonts w:ascii="Times New Roman" w:hAnsi="Times New Roman"/>
                <w:noProof/>
                <w:webHidden/>
                <w:color w:val="000000" w:themeColor="text1"/>
                <w:sz w:val="24"/>
                <w:szCs w:val="24"/>
              </w:rPr>
              <w:instrText xml:space="preserve"> PAGEREF _Toc483309472 \h </w:instrText>
            </w:r>
            <w:r w:rsidR="0073442A" w:rsidRPr="005F086B">
              <w:rPr>
                <w:rFonts w:ascii="Times New Roman" w:hAnsi="Times New Roman"/>
                <w:noProof/>
                <w:webHidden/>
                <w:color w:val="000000" w:themeColor="text1"/>
                <w:sz w:val="24"/>
                <w:szCs w:val="24"/>
              </w:rPr>
            </w:r>
            <w:r w:rsidR="0073442A" w:rsidRPr="005F086B">
              <w:rPr>
                <w:rFonts w:ascii="Times New Roman" w:hAnsi="Times New Roman"/>
                <w:noProof/>
                <w:webHidden/>
                <w:color w:val="000000" w:themeColor="text1"/>
                <w:sz w:val="24"/>
                <w:szCs w:val="24"/>
              </w:rPr>
              <w:fldChar w:fldCharType="separate"/>
            </w:r>
            <w:r w:rsidR="0073442A" w:rsidRPr="005F086B">
              <w:rPr>
                <w:rFonts w:ascii="Times New Roman" w:hAnsi="Times New Roman"/>
                <w:noProof/>
                <w:webHidden/>
                <w:color w:val="000000" w:themeColor="text1"/>
                <w:sz w:val="24"/>
                <w:szCs w:val="24"/>
              </w:rPr>
              <w:t>60</w:t>
            </w:r>
            <w:r w:rsidR="0073442A" w:rsidRPr="005F086B">
              <w:rPr>
                <w:rFonts w:ascii="Times New Roman" w:hAnsi="Times New Roman"/>
                <w:noProof/>
                <w:webHidden/>
                <w:color w:val="000000" w:themeColor="text1"/>
                <w:sz w:val="24"/>
                <w:szCs w:val="24"/>
              </w:rPr>
              <w:fldChar w:fldCharType="end"/>
            </w:r>
          </w:hyperlink>
        </w:p>
        <w:p w:rsidR="00B0545C" w:rsidRPr="005F086B" w:rsidRDefault="00B0545C" w:rsidP="003734C1">
          <w:pPr>
            <w:spacing w:line="360" w:lineRule="auto"/>
            <w:rPr>
              <w:color w:val="000000" w:themeColor="text1"/>
            </w:rPr>
          </w:pPr>
          <w:r w:rsidRPr="005F086B">
            <w:rPr>
              <w:rFonts w:ascii="Times New Roman" w:hAnsi="Times New Roman" w:cs="Times New Roman"/>
              <w:b/>
              <w:bCs/>
              <w:color w:val="000000" w:themeColor="text1"/>
              <w:sz w:val="24"/>
              <w:szCs w:val="24"/>
            </w:rPr>
            <w:fldChar w:fldCharType="end"/>
          </w:r>
        </w:p>
      </w:sdtContent>
    </w:sdt>
    <w:p w:rsidR="005619EE" w:rsidRPr="005F086B" w:rsidRDefault="005619EE" w:rsidP="005619EE">
      <w:pPr>
        <w:pStyle w:val="2"/>
        <w:jc w:val="center"/>
        <w:rPr>
          <w:rFonts w:ascii="Times New Roman" w:hAnsi="Times New Roman" w:cs="Times New Roman"/>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bookmarkStart w:id="5" w:name="_Toc480728864"/>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B0545C" w:rsidRPr="005F086B" w:rsidRDefault="00B0545C" w:rsidP="005619EE">
      <w:pPr>
        <w:pStyle w:val="2"/>
        <w:jc w:val="center"/>
        <w:rPr>
          <w:rFonts w:ascii="Times New Roman" w:hAnsi="Times New Roman" w:cs="Times New Roman"/>
          <w:b/>
          <w:color w:val="000000" w:themeColor="text1"/>
          <w:sz w:val="24"/>
          <w:szCs w:val="24"/>
          <w:lang w:val="en-US"/>
        </w:rPr>
      </w:pPr>
    </w:p>
    <w:p w:rsidR="00CC118C" w:rsidRPr="005F086B" w:rsidRDefault="00CC118C" w:rsidP="00CC118C">
      <w:pPr>
        <w:rPr>
          <w:rFonts w:ascii="Times New Roman" w:eastAsiaTheme="majorEastAsia" w:hAnsi="Times New Roman" w:cs="Times New Roman"/>
          <w:b/>
          <w:color w:val="000000" w:themeColor="text1"/>
          <w:sz w:val="24"/>
          <w:szCs w:val="24"/>
          <w:lang w:val="en-US"/>
        </w:rPr>
      </w:pPr>
    </w:p>
    <w:p w:rsidR="00AD7CE2" w:rsidRPr="005F086B" w:rsidRDefault="00AD7CE2" w:rsidP="00CC118C">
      <w:pPr>
        <w:rPr>
          <w:rFonts w:ascii="Times New Roman" w:eastAsiaTheme="majorEastAsia" w:hAnsi="Times New Roman" w:cs="Times New Roman"/>
          <w:b/>
          <w:color w:val="000000" w:themeColor="text1"/>
          <w:sz w:val="24"/>
          <w:szCs w:val="24"/>
          <w:lang w:val="en-US"/>
        </w:rPr>
      </w:pPr>
    </w:p>
    <w:p w:rsidR="00AD7CE2" w:rsidRPr="005F086B" w:rsidRDefault="00AD7CE2" w:rsidP="00CC118C">
      <w:pPr>
        <w:rPr>
          <w:color w:val="000000" w:themeColor="text1"/>
          <w:lang w:val="en-US"/>
        </w:rPr>
      </w:pPr>
    </w:p>
    <w:p w:rsidR="008C4F3A" w:rsidRPr="005F086B" w:rsidRDefault="008C4F3A" w:rsidP="003734C1">
      <w:pPr>
        <w:pStyle w:val="2"/>
        <w:jc w:val="center"/>
        <w:rPr>
          <w:rFonts w:ascii="Times New Roman" w:hAnsi="Times New Roman" w:cs="Times New Roman"/>
          <w:b/>
          <w:color w:val="000000" w:themeColor="text1"/>
          <w:sz w:val="24"/>
          <w:szCs w:val="24"/>
          <w:lang w:val="en-US"/>
        </w:rPr>
      </w:pPr>
      <w:bookmarkStart w:id="6" w:name="_Toc483309459"/>
      <w:r w:rsidRPr="005F086B">
        <w:rPr>
          <w:rFonts w:ascii="Times New Roman" w:hAnsi="Times New Roman" w:cs="Times New Roman"/>
          <w:b/>
          <w:color w:val="000000" w:themeColor="text1"/>
          <w:sz w:val="24"/>
          <w:szCs w:val="24"/>
          <w:lang w:val="en-US"/>
        </w:rPr>
        <w:lastRenderedPageBreak/>
        <w:t>INTRODUCTION</w:t>
      </w:r>
      <w:bookmarkEnd w:id="5"/>
      <w:bookmarkEnd w:id="6"/>
    </w:p>
    <w:p w:rsidR="008C4F3A" w:rsidRPr="005F086B" w:rsidRDefault="00274C22"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b/>
        <w:t xml:space="preserve">Nowadays we can observe </w:t>
      </w:r>
      <w:r w:rsidR="00481149" w:rsidRPr="005F086B">
        <w:rPr>
          <w:rFonts w:ascii="Times New Roman" w:hAnsi="Times New Roman" w:cs="Times New Roman"/>
          <w:color w:val="000000" w:themeColor="text1"/>
          <w:sz w:val="24"/>
          <w:szCs w:val="24"/>
          <w:lang w:val="en-US"/>
        </w:rPr>
        <w:t xml:space="preserve">a </w:t>
      </w:r>
      <w:r w:rsidR="000C4C95" w:rsidRPr="005F086B">
        <w:rPr>
          <w:rFonts w:ascii="Times New Roman" w:hAnsi="Times New Roman" w:cs="Times New Roman"/>
          <w:color w:val="000000" w:themeColor="text1"/>
          <w:sz w:val="24"/>
          <w:szCs w:val="24"/>
          <w:lang w:val="en-US"/>
        </w:rPr>
        <w:t xml:space="preserve">very interesting growing trend which </w:t>
      </w:r>
      <w:r w:rsidRPr="005F086B">
        <w:rPr>
          <w:rFonts w:ascii="Times New Roman" w:hAnsi="Times New Roman" w:cs="Times New Roman"/>
          <w:color w:val="000000" w:themeColor="text1"/>
          <w:sz w:val="24"/>
          <w:szCs w:val="24"/>
          <w:lang w:val="en-US"/>
        </w:rPr>
        <w:t>is related to the fact that companies tend to go beyond gender stereotypes and include more and more women on a board</w:t>
      </w:r>
      <w:r w:rsidR="004617CC" w:rsidRPr="005F086B">
        <w:rPr>
          <w:rFonts w:ascii="Times New Roman" w:hAnsi="Times New Roman" w:cs="Times New Roman"/>
          <w:color w:val="000000" w:themeColor="text1"/>
          <w:sz w:val="24"/>
          <w:szCs w:val="24"/>
          <w:lang w:val="en-US"/>
        </w:rPr>
        <w:t>. It happens not only in global perspect</w:t>
      </w:r>
      <w:r w:rsidR="003F554C" w:rsidRPr="005F086B">
        <w:rPr>
          <w:rFonts w:ascii="Times New Roman" w:hAnsi="Times New Roman" w:cs="Times New Roman"/>
          <w:color w:val="000000" w:themeColor="text1"/>
          <w:sz w:val="24"/>
          <w:szCs w:val="24"/>
          <w:lang w:val="en-US"/>
        </w:rPr>
        <w:t>ive but also in Russia. However, the exact figures are very low in Russia: just about 8% of all directors were female in 2014. But in the majority of European countries as well as USA</w:t>
      </w:r>
      <w:r w:rsidR="00497A31" w:rsidRPr="005F086B">
        <w:rPr>
          <w:rFonts w:ascii="Times New Roman" w:hAnsi="Times New Roman" w:cs="Times New Roman"/>
          <w:color w:val="000000" w:themeColor="text1"/>
          <w:sz w:val="24"/>
          <w:szCs w:val="24"/>
          <w:lang w:val="en-US"/>
        </w:rPr>
        <w:t xml:space="preserve"> and Australia</w:t>
      </w:r>
      <w:r w:rsidR="003F554C" w:rsidRPr="005F086B">
        <w:rPr>
          <w:rFonts w:ascii="Times New Roman" w:hAnsi="Times New Roman" w:cs="Times New Roman"/>
          <w:color w:val="000000" w:themeColor="text1"/>
          <w:sz w:val="24"/>
          <w:szCs w:val="24"/>
          <w:lang w:val="en-US"/>
        </w:rPr>
        <w:t xml:space="preserve"> this proportion is much bigger. For example, in Norway the share of female directors is more than 35%, in Sweden –</w:t>
      </w:r>
      <w:r w:rsidR="00497A31" w:rsidRPr="005F086B">
        <w:rPr>
          <w:rFonts w:ascii="Times New Roman" w:hAnsi="Times New Roman" w:cs="Times New Roman"/>
          <w:color w:val="000000" w:themeColor="text1"/>
          <w:sz w:val="24"/>
          <w:szCs w:val="24"/>
          <w:lang w:val="en-US"/>
        </w:rPr>
        <w:t xml:space="preserve"> 28,8</w:t>
      </w:r>
      <w:r w:rsidR="003F554C" w:rsidRPr="005F086B">
        <w:rPr>
          <w:rFonts w:ascii="Times New Roman" w:hAnsi="Times New Roman" w:cs="Times New Roman"/>
          <w:color w:val="000000" w:themeColor="text1"/>
          <w:sz w:val="24"/>
          <w:szCs w:val="24"/>
          <w:lang w:val="en-US"/>
        </w:rPr>
        <w:t>%</w:t>
      </w:r>
      <w:r w:rsidR="00497A31" w:rsidRPr="005F086B">
        <w:rPr>
          <w:rFonts w:ascii="Times New Roman" w:hAnsi="Times New Roman" w:cs="Times New Roman"/>
          <w:color w:val="000000" w:themeColor="text1"/>
          <w:sz w:val="24"/>
          <w:szCs w:val="24"/>
          <w:lang w:val="en-US"/>
        </w:rPr>
        <w:t>, in France – 29,7%</w:t>
      </w:r>
      <w:r w:rsidR="00A6774A" w:rsidRPr="005F086B">
        <w:rPr>
          <w:rStyle w:val="a6"/>
          <w:rFonts w:ascii="Times New Roman" w:hAnsi="Times New Roman" w:cs="Times New Roman"/>
          <w:color w:val="000000" w:themeColor="text1"/>
          <w:sz w:val="24"/>
          <w:szCs w:val="24"/>
          <w:lang w:val="en-US"/>
        </w:rPr>
        <w:footnoteReference w:id="1"/>
      </w:r>
      <w:r w:rsidR="00497A31" w:rsidRPr="005F086B">
        <w:rPr>
          <w:rFonts w:ascii="Times New Roman" w:hAnsi="Times New Roman" w:cs="Times New Roman"/>
          <w:color w:val="000000" w:themeColor="text1"/>
          <w:sz w:val="24"/>
          <w:szCs w:val="24"/>
          <w:lang w:val="en-US"/>
        </w:rPr>
        <w:t>. Why there is so big difference? The main reason is that the countries with greater numbers understood the value which a woman can bring to managing a company. In order to increase the proportion corporate laws related to quotas of female directors were established (for example, 40% in Norway</w:t>
      </w:r>
      <w:r w:rsidR="00A6774A" w:rsidRPr="005F086B">
        <w:rPr>
          <w:rStyle w:val="a6"/>
          <w:rFonts w:ascii="Times New Roman" w:hAnsi="Times New Roman" w:cs="Times New Roman"/>
          <w:color w:val="000000" w:themeColor="text1"/>
          <w:sz w:val="24"/>
          <w:szCs w:val="24"/>
          <w:lang w:val="en-US"/>
        </w:rPr>
        <w:footnoteReference w:id="2"/>
      </w:r>
      <w:r w:rsidR="00497A31" w:rsidRPr="005F086B">
        <w:rPr>
          <w:rFonts w:ascii="Times New Roman" w:hAnsi="Times New Roman" w:cs="Times New Roman"/>
          <w:color w:val="000000" w:themeColor="text1"/>
          <w:sz w:val="24"/>
          <w:szCs w:val="24"/>
          <w:lang w:val="en-US"/>
        </w:rPr>
        <w:t>).</w:t>
      </w:r>
      <w:r w:rsidR="00A6774A" w:rsidRPr="005F086B">
        <w:rPr>
          <w:rFonts w:ascii="Times New Roman" w:hAnsi="Times New Roman" w:cs="Times New Roman"/>
          <w:color w:val="000000" w:themeColor="text1"/>
          <w:sz w:val="24"/>
          <w:szCs w:val="24"/>
          <w:lang w:val="en-US"/>
        </w:rPr>
        <w:t xml:space="preserve"> </w:t>
      </w:r>
    </w:p>
    <w:p w:rsidR="00A6774A" w:rsidRPr="005F086B" w:rsidRDefault="00FA7064" w:rsidP="00FA7064">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b/>
      </w:r>
      <w:r w:rsidR="00A6774A" w:rsidRPr="005F086B">
        <w:rPr>
          <w:rFonts w:ascii="Times New Roman" w:hAnsi="Times New Roman" w:cs="Times New Roman"/>
          <w:color w:val="000000" w:themeColor="text1"/>
          <w:sz w:val="24"/>
          <w:szCs w:val="24"/>
          <w:lang w:val="en-US"/>
        </w:rPr>
        <w:t>So, why a woman should be a valuable asset for a company? There are several reasons and huge number of studies which have proven that such positive effect</w:t>
      </w:r>
      <w:r w:rsidR="00432E30" w:rsidRPr="005F086B">
        <w:rPr>
          <w:rFonts w:ascii="Times New Roman" w:hAnsi="Times New Roman" w:cs="Times New Roman"/>
          <w:color w:val="000000" w:themeColor="text1"/>
          <w:sz w:val="24"/>
          <w:szCs w:val="24"/>
          <w:lang w:val="en-US"/>
        </w:rPr>
        <w:t>s exist</w:t>
      </w:r>
      <w:r w:rsidR="00A6774A" w:rsidRPr="005F086B">
        <w:rPr>
          <w:rFonts w:ascii="Times New Roman" w:hAnsi="Times New Roman" w:cs="Times New Roman"/>
          <w:color w:val="000000" w:themeColor="text1"/>
          <w:sz w:val="24"/>
          <w:szCs w:val="24"/>
          <w:lang w:val="en-US"/>
        </w:rPr>
        <w:t>:</w:t>
      </w:r>
    </w:p>
    <w:p w:rsidR="00432E30" w:rsidRPr="005F086B" w:rsidRDefault="00432E30" w:rsidP="004B5A48">
      <w:pPr>
        <w:pStyle w:val="a9"/>
        <w:numPr>
          <w:ilvl w:val="0"/>
          <w:numId w:val="2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Increase </w:t>
      </w:r>
      <w:r w:rsidR="00481149" w:rsidRPr="005F086B">
        <w:rPr>
          <w:rFonts w:ascii="Times New Roman" w:hAnsi="Times New Roman" w:cs="Times New Roman"/>
          <w:color w:val="000000" w:themeColor="text1"/>
          <w:sz w:val="24"/>
          <w:szCs w:val="24"/>
          <w:lang w:val="en-US"/>
        </w:rPr>
        <w:t xml:space="preserve">in </w:t>
      </w:r>
      <w:r w:rsidRPr="005F086B">
        <w:rPr>
          <w:rFonts w:ascii="Times New Roman" w:hAnsi="Times New Roman" w:cs="Times New Roman"/>
          <w:color w:val="000000" w:themeColor="text1"/>
          <w:sz w:val="24"/>
          <w:szCs w:val="24"/>
          <w:lang w:val="en-US"/>
        </w:rPr>
        <w:t>performance</w:t>
      </w:r>
      <w:r w:rsidR="00481149" w:rsidRPr="005F086B">
        <w:rPr>
          <w:rFonts w:ascii="Times New Roman" w:hAnsi="Times New Roman" w:cs="Times New Roman"/>
          <w:color w:val="000000" w:themeColor="text1"/>
          <w:sz w:val="24"/>
          <w:szCs w:val="24"/>
          <w:lang w:val="en-US"/>
        </w:rPr>
        <w:t xml:space="preserve"> indicators</w:t>
      </w:r>
    </w:p>
    <w:p w:rsidR="00432E30" w:rsidRPr="005F086B" w:rsidRDefault="00432E30"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Mainly because of risk-aversion and prioritizing long-term projects the boards with female members show better performance, not just financial one (despite the fact the majority of studies are devoted to this) but social performance as well, as female directors are more stakeholder-orientated, have higher level of compliance and strive to support Corporate Social Responsibility (CSR) projects.</w:t>
      </w:r>
    </w:p>
    <w:p w:rsidR="00432E30" w:rsidRPr="005F086B" w:rsidRDefault="00432E30" w:rsidP="004B5A48">
      <w:pPr>
        <w:pStyle w:val="a9"/>
        <w:numPr>
          <w:ilvl w:val="0"/>
          <w:numId w:val="2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bigger talent and knowledge pool</w:t>
      </w:r>
    </w:p>
    <w:p w:rsidR="008507D4" w:rsidRPr="005F086B" w:rsidRDefault="00850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be more precise not just the proportion of female directors and their features lead to better performance but the level of diversity makes sense. It happens because different points of view and attitudes to things help to better decision-making processes. Diverse boards lead to much higher level of understanding need</w:t>
      </w:r>
      <w:r w:rsidR="00FE49A6" w:rsidRPr="005F086B">
        <w:rPr>
          <w:rFonts w:ascii="Times New Roman" w:hAnsi="Times New Roman" w:cs="Times New Roman"/>
          <w:color w:val="000000" w:themeColor="text1"/>
          <w:sz w:val="24"/>
          <w:szCs w:val="24"/>
          <w:lang w:val="en-US"/>
        </w:rPr>
        <w:t>s</w:t>
      </w:r>
      <w:r w:rsidRPr="005F086B">
        <w:rPr>
          <w:rFonts w:ascii="Times New Roman" w:hAnsi="Times New Roman" w:cs="Times New Roman"/>
          <w:color w:val="000000" w:themeColor="text1"/>
          <w:sz w:val="24"/>
          <w:szCs w:val="24"/>
          <w:lang w:val="en-US"/>
        </w:rPr>
        <w:t xml:space="preserve"> of different stakeholders. Finally, they have access to greater variety of resources including knowledge, experience, financing, social bonds.</w:t>
      </w:r>
    </w:p>
    <w:p w:rsidR="00432E30" w:rsidRPr="005F086B" w:rsidRDefault="00432E30" w:rsidP="004B5A48">
      <w:pPr>
        <w:pStyle w:val="a9"/>
        <w:numPr>
          <w:ilvl w:val="0"/>
          <w:numId w:val="2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Higher level of corporate governance</w:t>
      </w:r>
    </w:p>
    <w:p w:rsidR="00A6774A" w:rsidRPr="005F086B" w:rsidRDefault="00A6774A" w:rsidP="004B5A48">
      <w:pPr>
        <w:pStyle w:val="Default"/>
        <w:spacing w:line="360" w:lineRule="auto"/>
        <w:jc w:val="both"/>
        <w:rPr>
          <w:rFonts w:ascii="Times New Roman" w:hAnsi="Times New Roman" w:cs="Times New Roman"/>
          <w:color w:val="000000" w:themeColor="text1"/>
        </w:rPr>
      </w:pPr>
      <w:r w:rsidRPr="005F086B">
        <w:rPr>
          <w:color w:val="000000" w:themeColor="text1"/>
          <w:sz w:val="23"/>
          <w:szCs w:val="23"/>
        </w:rPr>
        <w:t xml:space="preserve"> </w:t>
      </w:r>
      <w:r w:rsidR="00464C81" w:rsidRPr="005F086B">
        <w:rPr>
          <w:rFonts w:ascii="Times New Roman" w:hAnsi="Times New Roman" w:cs="Times New Roman"/>
          <w:color w:val="000000" w:themeColor="text1"/>
        </w:rPr>
        <w:t xml:space="preserve">From one point of view, female directors’ effect is very often considered to be similar to presence of independent board members in terms of better implementation of controlling and monitoring </w:t>
      </w:r>
      <w:r w:rsidR="00464C81" w:rsidRPr="005F086B">
        <w:rPr>
          <w:rFonts w:ascii="Times New Roman" w:hAnsi="Times New Roman" w:cs="Times New Roman"/>
          <w:color w:val="000000" w:themeColor="text1"/>
        </w:rPr>
        <w:lastRenderedPageBreak/>
        <w:t>functions. Fr</w:t>
      </w:r>
      <w:r w:rsidR="00E04F3C" w:rsidRPr="005F086B">
        <w:rPr>
          <w:rFonts w:ascii="Times New Roman" w:hAnsi="Times New Roman" w:cs="Times New Roman"/>
          <w:color w:val="000000" w:themeColor="text1"/>
        </w:rPr>
        <w:t>om another, more gender-balanced board should come to the decisions faster and have better communications avoiding conflicts. Moreover, women are regarded as more assertive in important governance problems like evaluation of board’ performance or control of top-managers.</w:t>
      </w:r>
    </w:p>
    <w:p w:rsidR="00A6774A" w:rsidRPr="005F086B" w:rsidRDefault="00E04F3C"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 it is obvious now that companies should strive to include more female directors on a board to benefit from gender diversity and another attitude to several business issues provided by female directors. However, nowadays there is no study which could explain what exact women should be kept on a board. Undoubtedly, different </w:t>
      </w:r>
      <w:r w:rsidR="000C4C95" w:rsidRPr="005F086B">
        <w:rPr>
          <w:rFonts w:ascii="Times New Roman" w:hAnsi="Times New Roman" w:cs="Times New Roman"/>
          <w:color w:val="000000" w:themeColor="text1"/>
          <w:sz w:val="24"/>
          <w:szCs w:val="24"/>
          <w:lang w:val="en-US"/>
        </w:rPr>
        <w:t>level of knowledge, experience, skills standing for human capital of female directors should be explored to gain insight into what particular features should a woman has to be included into board.</w:t>
      </w:r>
    </w:p>
    <w:p w:rsidR="000C4C95" w:rsidRPr="005F086B" w:rsidRDefault="000C4C95"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Unlike the majority of studies related to similar issues we will not discuss the effect of human capital of board members on financial results in a deep way, it is obvious and a big number of researches are devoted to this part. Instead we will focus on </w:t>
      </w:r>
      <w:r w:rsidR="00A1744A" w:rsidRPr="005F086B">
        <w:rPr>
          <w:rFonts w:ascii="Times New Roman" w:hAnsi="Times New Roman" w:cs="Times New Roman"/>
          <w:color w:val="000000" w:themeColor="text1"/>
          <w:sz w:val="24"/>
          <w:szCs w:val="24"/>
          <w:lang w:val="en-US"/>
        </w:rPr>
        <w:t>corporate social responsibility (</w:t>
      </w:r>
      <w:r w:rsidRPr="005F086B">
        <w:rPr>
          <w:rFonts w:ascii="Times New Roman" w:hAnsi="Times New Roman" w:cs="Times New Roman"/>
          <w:color w:val="000000" w:themeColor="text1"/>
          <w:sz w:val="24"/>
          <w:szCs w:val="24"/>
          <w:lang w:val="en-US"/>
        </w:rPr>
        <w:t>CSR</w:t>
      </w:r>
      <w:r w:rsidR="00A1744A"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disclosure practices, as </w:t>
      </w:r>
      <w:r w:rsidR="001E39B5" w:rsidRPr="005F086B">
        <w:rPr>
          <w:rFonts w:ascii="Times New Roman" w:hAnsi="Times New Roman" w:cs="Times New Roman"/>
          <w:color w:val="000000" w:themeColor="text1"/>
          <w:sz w:val="24"/>
          <w:szCs w:val="24"/>
          <w:lang w:val="en-US"/>
        </w:rPr>
        <w:t>nowadays it is also a very topical issue for both foreign and Russian companies. Moreover, there is growing trend for Global Reporting Initiative (GRI) standards, ISO and others, more and more Russian companies understand the importance of transparent CSR policy and strive to in</w:t>
      </w:r>
      <w:r w:rsidR="00FE49A6" w:rsidRPr="005F086B">
        <w:rPr>
          <w:rFonts w:ascii="Times New Roman" w:hAnsi="Times New Roman" w:cs="Times New Roman"/>
          <w:color w:val="000000" w:themeColor="text1"/>
          <w:sz w:val="24"/>
          <w:szCs w:val="24"/>
          <w:lang w:val="en-US"/>
        </w:rPr>
        <w:t>crease both the extent and quality</w:t>
      </w:r>
      <w:r w:rsidR="001E39B5" w:rsidRPr="005F086B">
        <w:rPr>
          <w:rFonts w:ascii="Times New Roman" w:hAnsi="Times New Roman" w:cs="Times New Roman"/>
          <w:color w:val="000000" w:themeColor="text1"/>
          <w:sz w:val="24"/>
          <w:szCs w:val="24"/>
          <w:lang w:val="en-US"/>
        </w:rPr>
        <w:t xml:space="preserve"> of CSR disclosure practices. </w:t>
      </w:r>
    </w:p>
    <w:p w:rsidR="001E39B5" w:rsidRPr="005F086B" w:rsidRDefault="001E39B5"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 was already emphasized that female directors are more stakeholder-orientated, more tend to support communities </w:t>
      </w:r>
      <w:r w:rsidR="00DD0C43" w:rsidRPr="005F086B">
        <w:rPr>
          <w:rFonts w:ascii="Times New Roman" w:hAnsi="Times New Roman" w:cs="Times New Roman"/>
          <w:color w:val="000000" w:themeColor="text1"/>
          <w:sz w:val="24"/>
          <w:szCs w:val="24"/>
          <w:lang w:val="en-US"/>
        </w:rPr>
        <w:t xml:space="preserve">and implement CSR projects, so it would be useful to gain insight into what exact elements of human capital of female directors could lead to higher level of transparency. So, the main aim </w:t>
      </w:r>
      <w:r w:rsidR="00357659" w:rsidRPr="005F086B">
        <w:rPr>
          <w:rFonts w:ascii="Times New Roman" w:hAnsi="Times New Roman" w:cs="Times New Roman"/>
          <w:color w:val="000000" w:themeColor="text1"/>
          <w:sz w:val="24"/>
          <w:szCs w:val="24"/>
          <w:lang w:val="en-US"/>
        </w:rPr>
        <w:t xml:space="preserve">of this study is </w:t>
      </w:r>
      <w:r w:rsidR="0042622F" w:rsidRPr="005F086B">
        <w:rPr>
          <w:rFonts w:ascii="Times New Roman" w:hAnsi="Times New Roman" w:cs="Times New Roman"/>
          <w:i/>
          <w:color w:val="000000" w:themeColor="text1"/>
          <w:sz w:val="24"/>
          <w:szCs w:val="24"/>
          <w:lang w:val="en-US"/>
        </w:rPr>
        <w:t>to define</w:t>
      </w:r>
      <w:r w:rsidR="00357659" w:rsidRPr="005F086B">
        <w:rPr>
          <w:rFonts w:ascii="Times New Roman" w:hAnsi="Times New Roman" w:cs="Times New Roman"/>
          <w:i/>
          <w:color w:val="000000" w:themeColor="text1"/>
          <w:sz w:val="24"/>
          <w:szCs w:val="24"/>
          <w:lang w:val="en-US"/>
        </w:rPr>
        <w:t xml:space="preserve"> </w:t>
      </w:r>
      <w:r w:rsidR="0042622F" w:rsidRPr="005F086B">
        <w:rPr>
          <w:rFonts w:ascii="Times New Roman" w:hAnsi="Times New Roman" w:cs="Times New Roman"/>
          <w:i/>
          <w:color w:val="000000" w:themeColor="text1"/>
          <w:sz w:val="24"/>
          <w:szCs w:val="24"/>
          <w:lang w:val="en-US"/>
        </w:rPr>
        <w:t xml:space="preserve">the relationship between human </w:t>
      </w:r>
      <w:r w:rsidR="00357659" w:rsidRPr="005F086B">
        <w:rPr>
          <w:rFonts w:ascii="Times New Roman" w:hAnsi="Times New Roman" w:cs="Times New Roman"/>
          <w:i/>
          <w:color w:val="000000" w:themeColor="text1"/>
          <w:sz w:val="24"/>
          <w:szCs w:val="24"/>
          <w:lang w:val="en-US"/>
        </w:rPr>
        <w:t>capital o</w:t>
      </w:r>
      <w:r w:rsidR="0042622F" w:rsidRPr="005F086B">
        <w:rPr>
          <w:rFonts w:ascii="Times New Roman" w:hAnsi="Times New Roman" w:cs="Times New Roman"/>
          <w:i/>
          <w:color w:val="000000" w:themeColor="text1"/>
          <w:sz w:val="24"/>
          <w:szCs w:val="24"/>
          <w:lang w:val="en-US"/>
        </w:rPr>
        <w:t xml:space="preserve">f female directors and </w:t>
      </w:r>
      <w:r w:rsidR="00357659" w:rsidRPr="005F086B">
        <w:rPr>
          <w:rFonts w:ascii="Times New Roman" w:hAnsi="Times New Roman" w:cs="Times New Roman"/>
          <w:i/>
          <w:color w:val="000000" w:themeColor="text1"/>
          <w:sz w:val="24"/>
          <w:szCs w:val="24"/>
          <w:lang w:val="en-US"/>
        </w:rPr>
        <w:t xml:space="preserve">corporate social responsibility </w:t>
      </w:r>
      <w:r w:rsidR="005D0F45" w:rsidRPr="005F086B">
        <w:rPr>
          <w:rFonts w:ascii="Times New Roman" w:hAnsi="Times New Roman" w:cs="Times New Roman"/>
          <w:i/>
          <w:color w:val="000000" w:themeColor="text1"/>
          <w:sz w:val="24"/>
          <w:szCs w:val="24"/>
          <w:lang w:val="en-US"/>
        </w:rPr>
        <w:t xml:space="preserve">disclosure </w:t>
      </w:r>
      <w:r w:rsidR="00357659" w:rsidRPr="005F086B">
        <w:rPr>
          <w:rFonts w:ascii="Times New Roman" w:hAnsi="Times New Roman" w:cs="Times New Roman"/>
          <w:i/>
          <w:color w:val="000000" w:themeColor="text1"/>
          <w:sz w:val="24"/>
          <w:szCs w:val="24"/>
          <w:lang w:val="en-US"/>
        </w:rPr>
        <w:t>practices</w:t>
      </w:r>
      <w:r w:rsidR="00357659" w:rsidRPr="005F086B">
        <w:rPr>
          <w:rFonts w:ascii="Times New Roman" w:hAnsi="Times New Roman" w:cs="Times New Roman"/>
          <w:color w:val="000000" w:themeColor="text1"/>
          <w:sz w:val="24"/>
          <w:szCs w:val="24"/>
          <w:lang w:val="en-US"/>
        </w:rPr>
        <w:t>. In order to achieve this aim we have set the following objectives:</w:t>
      </w:r>
    </w:p>
    <w:p w:rsidR="00357659" w:rsidRPr="005F086B" w:rsidRDefault="00357659" w:rsidP="004B5A48">
      <w:pPr>
        <w:pStyle w:val="a9"/>
        <w:numPr>
          <w:ilvl w:val="0"/>
          <w:numId w:val="26"/>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identify the main theoretical concept</w:t>
      </w:r>
      <w:r w:rsidR="0042622F" w:rsidRPr="005F086B">
        <w:rPr>
          <w:rFonts w:ascii="Times New Roman" w:hAnsi="Times New Roman" w:cs="Times New Roman"/>
          <w:color w:val="000000" w:themeColor="text1"/>
          <w:sz w:val="24"/>
          <w:szCs w:val="24"/>
          <w:lang w:val="en-US"/>
        </w:rPr>
        <w:t xml:space="preserve">s concerning human </w:t>
      </w:r>
      <w:r w:rsidRPr="005F086B">
        <w:rPr>
          <w:rFonts w:ascii="Times New Roman" w:hAnsi="Times New Roman" w:cs="Times New Roman"/>
          <w:color w:val="000000" w:themeColor="text1"/>
          <w:sz w:val="24"/>
          <w:szCs w:val="24"/>
          <w:lang w:val="en-US"/>
        </w:rPr>
        <w:t>capital of a board, gender issue on a board, corporate social responsibility disclosure pra</w:t>
      </w:r>
      <w:r w:rsidR="0042622F" w:rsidRPr="005F086B">
        <w:rPr>
          <w:rFonts w:ascii="Times New Roman" w:hAnsi="Times New Roman" w:cs="Times New Roman"/>
          <w:color w:val="000000" w:themeColor="text1"/>
          <w:sz w:val="24"/>
          <w:szCs w:val="24"/>
          <w:lang w:val="en-US"/>
        </w:rPr>
        <w:t>ctices, and their linkage based</w:t>
      </w:r>
      <w:r w:rsidRPr="005F086B">
        <w:rPr>
          <w:rFonts w:ascii="Times New Roman" w:hAnsi="Times New Roman" w:cs="Times New Roman"/>
          <w:color w:val="000000" w:themeColor="text1"/>
          <w:sz w:val="24"/>
          <w:szCs w:val="24"/>
          <w:lang w:val="en-US"/>
        </w:rPr>
        <w:t xml:space="preserve"> on literature review;</w:t>
      </w:r>
    </w:p>
    <w:p w:rsidR="00357659" w:rsidRPr="005F086B" w:rsidRDefault="0042622F" w:rsidP="004B5A48">
      <w:pPr>
        <w:pStyle w:val="a9"/>
        <w:numPr>
          <w:ilvl w:val="0"/>
          <w:numId w:val="26"/>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develop</w:t>
      </w:r>
      <w:r w:rsidR="00357659" w:rsidRPr="005F086B">
        <w:rPr>
          <w:rFonts w:ascii="Times New Roman" w:hAnsi="Times New Roman" w:cs="Times New Roman"/>
          <w:color w:val="000000" w:themeColor="text1"/>
          <w:sz w:val="24"/>
          <w:szCs w:val="24"/>
          <w:lang w:val="en-US"/>
        </w:rPr>
        <w:t xml:space="preserve"> hypotheses about </w:t>
      </w:r>
      <w:r w:rsidRPr="005F086B">
        <w:rPr>
          <w:rFonts w:ascii="Times New Roman" w:hAnsi="Times New Roman" w:cs="Times New Roman"/>
          <w:color w:val="000000" w:themeColor="text1"/>
          <w:sz w:val="24"/>
          <w:szCs w:val="24"/>
          <w:lang w:val="en-US"/>
        </w:rPr>
        <w:t>the relationship between human capital of female directors and corporate social responsibility disclosure practices</w:t>
      </w:r>
      <w:r w:rsidR="00F87524" w:rsidRPr="005F086B">
        <w:rPr>
          <w:rFonts w:ascii="Times New Roman" w:hAnsi="Times New Roman" w:cs="Times New Roman"/>
          <w:color w:val="000000" w:themeColor="text1"/>
          <w:sz w:val="24"/>
          <w:szCs w:val="24"/>
          <w:lang w:val="en-US"/>
        </w:rPr>
        <w:t>;</w:t>
      </w:r>
    </w:p>
    <w:p w:rsidR="005D0F45" w:rsidRPr="005F086B" w:rsidRDefault="005D0F45" w:rsidP="004B5A48">
      <w:pPr>
        <w:pStyle w:val="a9"/>
        <w:numPr>
          <w:ilvl w:val="0"/>
          <w:numId w:val="26"/>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To test empirically hypotheses on the sample of </w:t>
      </w:r>
      <w:r w:rsidR="0042622F" w:rsidRPr="005F086B">
        <w:rPr>
          <w:rFonts w:ascii="Times New Roman" w:hAnsi="Times New Roman" w:cs="Times New Roman"/>
          <w:color w:val="000000" w:themeColor="text1"/>
          <w:sz w:val="24"/>
          <w:szCs w:val="24"/>
          <w:lang w:val="en-US"/>
        </w:rPr>
        <w:t xml:space="preserve">Russian </w:t>
      </w:r>
      <w:r w:rsidRPr="005F086B">
        <w:rPr>
          <w:rFonts w:ascii="Times New Roman" w:hAnsi="Times New Roman" w:cs="Times New Roman"/>
          <w:color w:val="000000" w:themeColor="text1"/>
          <w:sz w:val="24"/>
          <w:szCs w:val="24"/>
          <w:lang w:val="en-US"/>
        </w:rPr>
        <w:t xml:space="preserve">companies and </w:t>
      </w:r>
      <w:r w:rsidR="0042622F" w:rsidRPr="005F086B">
        <w:rPr>
          <w:rFonts w:ascii="Times New Roman" w:hAnsi="Times New Roman" w:cs="Times New Roman"/>
          <w:color w:val="000000" w:themeColor="text1"/>
          <w:sz w:val="24"/>
          <w:szCs w:val="24"/>
          <w:lang w:val="en-US"/>
        </w:rPr>
        <w:t>make managerial implication of the results obtained.</w:t>
      </w:r>
    </w:p>
    <w:p w:rsidR="00D6616F" w:rsidRPr="005F086B" w:rsidRDefault="005D0F45" w:rsidP="00FA7064">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proposed finding of this research is identification of relationships between particular</w:t>
      </w:r>
      <w:r w:rsidR="00A32135" w:rsidRPr="005F086B">
        <w:rPr>
          <w:rFonts w:ascii="Times New Roman" w:hAnsi="Times New Roman" w:cs="Times New Roman"/>
          <w:color w:val="000000" w:themeColor="text1"/>
          <w:sz w:val="24"/>
          <w:szCs w:val="24"/>
          <w:lang w:val="en-US"/>
        </w:rPr>
        <w:t xml:space="preserve"> elements of human </w:t>
      </w:r>
      <w:r w:rsidRPr="005F086B">
        <w:rPr>
          <w:rFonts w:ascii="Times New Roman" w:hAnsi="Times New Roman" w:cs="Times New Roman"/>
          <w:color w:val="000000" w:themeColor="text1"/>
          <w:sz w:val="24"/>
          <w:szCs w:val="24"/>
          <w:lang w:val="en-US"/>
        </w:rPr>
        <w:t xml:space="preserve">capital of female directors and CSR disclosure practices and understanding </w:t>
      </w:r>
      <w:r w:rsidR="00FE0784" w:rsidRPr="005F086B">
        <w:rPr>
          <w:rFonts w:ascii="Times New Roman" w:hAnsi="Times New Roman" w:cs="Times New Roman"/>
          <w:color w:val="000000" w:themeColor="text1"/>
          <w:sz w:val="24"/>
          <w:szCs w:val="24"/>
          <w:lang w:val="en-US"/>
        </w:rPr>
        <w:t>how the level of gender diversity can affect the level of a company’s transpa</w:t>
      </w:r>
      <w:r w:rsidR="0042622F" w:rsidRPr="005F086B">
        <w:rPr>
          <w:rFonts w:ascii="Times New Roman" w:hAnsi="Times New Roman" w:cs="Times New Roman"/>
          <w:color w:val="000000" w:themeColor="text1"/>
          <w:sz w:val="24"/>
          <w:szCs w:val="24"/>
          <w:lang w:val="en-US"/>
        </w:rPr>
        <w:t xml:space="preserve">rency. During collection of </w:t>
      </w:r>
      <w:r w:rsidR="00750CBA" w:rsidRPr="005F086B">
        <w:rPr>
          <w:rFonts w:ascii="Times New Roman" w:hAnsi="Times New Roman" w:cs="Times New Roman"/>
          <w:color w:val="000000" w:themeColor="text1"/>
          <w:sz w:val="24"/>
          <w:szCs w:val="24"/>
          <w:lang w:val="en-US"/>
        </w:rPr>
        <w:t>information SKRIN, SPARK</w:t>
      </w:r>
      <w:r w:rsidR="00FE0784" w:rsidRPr="005F086B">
        <w:rPr>
          <w:rFonts w:ascii="Times New Roman" w:hAnsi="Times New Roman" w:cs="Times New Roman"/>
          <w:color w:val="000000" w:themeColor="text1"/>
          <w:sz w:val="24"/>
          <w:szCs w:val="24"/>
          <w:lang w:val="en-US"/>
        </w:rPr>
        <w:t xml:space="preserve">, </w:t>
      </w:r>
      <w:r w:rsidR="00F87524" w:rsidRPr="005F086B">
        <w:rPr>
          <w:rFonts w:ascii="Times New Roman" w:hAnsi="Times New Roman" w:cs="Times New Roman"/>
          <w:color w:val="000000" w:themeColor="text1"/>
          <w:sz w:val="24"/>
          <w:szCs w:val="24"/>
          <w:lang w:val="en-US"/>
        </w:rPr>
        <w:t>Eikon</w:t>
      </w:r>
      <w:r w:rsidR="00FE0784" w:rsidRPr="005F086B">
        <w:rPr>
          <w:rFonts w:ascii="Times New Roman" w:hAnsi="Times New Roman" w:cs="Times New Roman"/>
          <w:color w:val="000000" w:themeColor="text1"/>
          <w:sz w:val="24"/>
          <w:szCs w:val="24"/>
          <w:lang w:val="en-US"/>
        </w:rPr>
        <w:t xml:space="preserve"> databases as well as annual reports of companies </w:t>
      </w:r>
      <w:r w:rsidR="00FE0784" w:rsidRPr="005F086B">
        <w:rPr>
          <w:rFonts w:ascii="Times New Roman" w:hAnsi="Times New Roman" w:cs="Times New Roman"/>
          <w:color w:val="000000" w:themeColor="text1"/>
          <w:sz w:val="24"/>
          <w:szCs w:val="24"/>
          <w:lang w:val="en-US"/>
        </w:rPr>
        <w:lastRenderedPageBreak/>
        <w:t>were used. While investigating data, content analysis, descriptive statistics, statistical tests for understanding reliability of qualitative data, identification of extreme values, evaluating significance of a model</w:t>
      </w:r>
      <w:r w:rsidR="00D6616F" w:rsidRPr="005F086B">
        <w:rPr>
          <w:rFonts w:ascii="Times New Roman" w:hAnsi="Times New Roman" w:cs="Times New Roman"/>
          <w:color w:val="000000" w:themeColor="text1"/>
          <w:sz w:val="24"/>
          <w:szCs w:val="24"/>
          <w:lang w:val="en-US"/>
        </w:rPr>
        <w:t>, building multiple regression model based on panel data</w:t>
      </w:r>
      <w:r w:rsidR="00FE0784" w:rsidRPr="005F086B">
        <w:rPr>
          <w:rFonts w:ascii="Times New Roman" w:hAnsi="Times New Roman" w:cs="Times New Roman"/>
          <w:color w:val="000000" w:themeColor="text1"/>
          <w:sz w:val="24"/>
          <w:szCs w:val="24"/>
          <w:lang w:val="en-US"/>
        </w:rPr>
        <w:t xml:space="preserve"> will be applied. </w:t>
      </w:r>
      <w:r w:rsidR="00D6616F" w:rsidRPr="005F086B">
        <w:rPr>
          <w:rFonts w:ascii="Times New Roman" w:hAnsi="Times New Roman" w:cs="Times New Roman"/>
          <w:color w:val="000000" w:themeColor="text1"/>
          <w:sz w:val="24"/>
          <w:szCs w:val="24"/>
          <w:lang w:val="en-US"/>
        </w:rPr>
        <w:t>All statistical analysis will be made with the help of Excel and Stata.</w:t>
      </w:r>
    </w:p>
    <w:p w:rsidR="008B66CE" w:rsidRPr="005F086B" w:rsidRDefault="00D6616F" w:rsidP="00FA7064">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During theoretical research in the field of </w:t>
      </w:r>
      <w:r w:rsidR="001A7BD0" w:rsidRPr="005F086B">
        <w:rPr>
          <w:rFonts w:ascii="Times New Roman" w:hAnsi="Times New Roman" w:cs="Times New Roman"/>
          <w:color w:val="000000" w:themeColor="text1"/>
          <w:sz w:val="24"/>
          <w:szCs w:val="24"/>
          <w:lang w:val="en-US"/>
        </w:rPr>
        <w:t>intellectual capital</w:t>
      </w:r>
      <w:r w:rsidRPr="005F086B">
        <w:rPr>
          <w:rFonts w:ascii="Times New Roman" w:hAnsi="Times New Roman" w:cs="Times New Roman"/>
          <w:color w:val="000000" w:themeColor="text1"/>
          <w:sz w:val="24"/>
          <w:szCs w:val="24"/>
          <w:lang w:val="en-US"/>
        </w:rPr>
        <w:t xml:space="preserve"> the works of the following authors will be used:</w:t>
      </w:r>
      <w:r w:rsidR="001A7BD0" w:rsidRPr="005F086B">
        <w:rPr>
          <w:rFonts w:ascii="Times New Roman" w:hAnsi="Times New Roman" w:cs="Times New Roman"/>
          <w:color w:val="000000" w:themeColor="text1"/>
          <w:sz w:val="24"/>
          <w:szCs w:val="24"/>
          <w:lang w:val="en-US"/>
        </w:rPr>
        <w:t xml:space="preserve"> Stewart, Nahapiet, Ghoshal, Castanias, Helfat, Bontis, Nicholson, Kiel and others. The main theoretical concepts of CSR disclosure practices will be analyzed with the help of works of Freeman</w:t>
      </w:r>
      <w:r w:rsidR="001A7BD0" w:rsidRPr="005F086B">
        <w:rPr>
          <w:rFonts w:ascii="Times New Roman"/>
          <w:color w:val="000000" w:themeColor="text1"/>
          <w:sz w:val="24"/>
          <w:szCs w:val="24"/>
          <w:lang w:val="en-US"/>
        </w:rPr>
        <w:t xml:space="preserve">, </w:t>
      </w:r>
      <w:r w:rsidR="001A7BD0" w:rsidRPr="005F086B">
        <w:rPr>
          <w:rFonts w:ascii="Times New Roman" w:hAnsi="Times New Roman" w:cs="Times New Roman"/>
          <w:color w:val="000000" w:themeColor="text1"/>
          <w:sz w:val="24"/>
          <w:szCs w:val="24"/>
          <w:lang w:val="en-US"/>
        </w:rPr>
        <w:t>Anas,</w:t>
      </w:r>
      <w:r w:rsidR="001A7BD0" w:rsidRPr="005F086B">
        <w:rPr>
          <w:rFonts w:ascii="Times New Roman"/>
          <w:color w:val="000000" w:themeColor="text1"/>
          <w:sz w:val="24"/>
          <w:szCs w:val="24"/>
          <w:lang w:val="en-US"/>
        </w:rPr>
        <w:t xml:space="preserve"> </w:t>
      </w:r>
      <w:r w:rsidR="001A7BD0" w:rsidRPr="005F086B">
        <w:rPr>
          <w:rFonts w:ascii="Times New Roman" w:hAnsi="Times New Roman" w:cs="Times New Roman"/>
          <w:color w:val="000000" w:themeColor="text1"/>
          <w:sz w:val="24"/>
          <w:szCs w:val="24"/>
          <w:lang w:val="en-US"/>
        </w:rPr>
        <w:t>Wiseman</w:t>
      </w:r>
      <w:r w:rsidR="001A7BD0" w:rsidRPr="005F086B">
        <w:rPr>
          <w:rFonts w:ascii="Times New Roman"/>
          <w:color w:val="000000" w:themeColor="text1"/>
          <w:sz w:val="24"/>
          <w:szCs w:val="24"/>
          <w:lang w:val="en-US"/>
        </w:rPr>
        <w:t xml:space="preserve">, </w:t>
      </w:r>
      <w:r w:rsidR="001A7BD0" w:rsidRPr="005F086B">
        <w:rPr>
          <w:rFonts w:ascii="Times New Roman" w:hAnsi="Times New Roman" w:cs="Times New Roman"/>
          <w:color w:val="000000" w:themeColor="text1"/>
          <w:sz w:val="24"/>
          <w:szCs w:val="24"/>
          <w:lang w:val="en-US"/>
        </w:rPr>
        <w:t>Nik Ahmad</w:t>
      </w:r>
      <w:r w:rsidR="001A7BD0" w:rsidRPr="005F086B">
        <w:rPr>
          <w:rFonts w:ascii="Times New Roman"/>
          <w:color w:val="000000" w:themeColor="text1"/>
          <w:sz w:val="24"/>
          <w:szCs w:val="24"/>
          <w:lang w:val="en-US"/>
        </w:rPr>
        <w:t xml:space="preserve">, </w:t>
      </w:r>
      <w:r w:rsidR="001A7BD0" w:rsidRPr="005F086B">
        <w:rPr>
          <w:rFonts w:ascii="Times New Roman" w:hAnsi="Times New Roman" w:cs="Times New Roman"/>
          <w:color w:val="000000" w:themeColor="text1"/>
          <w:sz w:val="24"/>
          <w:szCs w:val="24"/>
          <w:lang w:val="en-US"/>
        </w:rPr>
        <w:t xml:space="preserve">Haniffa, Cooke and others. </w:t>
      </w:r>
      <w:r w:rsidR="008B66CE" w:rsidRPr="005F086B">
        <w:rPr>
          <w:rFonts w:ascii="Times New Roman" w:hAnsi="Times New Roman" w:cs="Times New Roman"/>
          <w:color w:val="000000" w:themeColor="text1"/>
          <w:sz w:val="24"/>
          <w:szCs w:val="24"/>
          <w:lang w:val="en-US"/>
        </w:rPr>
        <w:t xml:space="preserve">The issue of woman on a board will be raising thanks to investigations of Beate Elstad, Joecks, Bear, Adams and others. </w:t>
      </w:r>
    </w:p>
    <w:p w:rsidR="008B66CE" w:rsidRPr="005F086B" w:rsidRDefault="008B66CE" w:rsidP="00FA7064">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research consists from two chapters. In the first part, in the beginning the main corporate governance and intellectual capital concepts and definitions are introduced. Then, the main classifications of CSR reports elements are discussed. After that, the problem of women on a board and level of gender diversification is analyzed. Finally, how female directors can influence the extent and quality of CSR disclosure </w:t>
      </w:r>
      <w:r w:rsidR="00AF2719" w:rsidRPr="005F086B">
        <w:rPr>
          <w:rFonts w:ascii="Times New Roman" w:hAnsi="Times New Roman" w:cs="Times New Roman"/>
          <w:color w:val="000000" w:themeColor="text1"/>
          <w:sz w:val="24"/>
          <w:szCs w:val="24"/>
          <w:lang w:val="en-US"/>
        </w:rPr>
        <w:t>is investigated basing on existing researches and concepts.</w:t>
      </w:r>
    </w:p>
    <w:p w:rsidR="00AF2719" w:rsidRPr="005F086B" w:rsidRDefault="00AF2719" w:rsidP="00FA7064">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Second part is devoted to empirical analysis. Firstly, we will suggest hypotheses on the basis on studies discussed in theoretical part. Secondly, the main assumptions and frameworks used in content analysis of annual reports will be described. Thirdly, we will elaborate on descriptive statistics and some preliminary results. Finally, the multiple regression model with lag on panel data will be built and the results discussed.</w:t>
      </w:r>
    </w:p>
    <w:p w:rsidR="00AF2719" w:rsidRPr="005F086B" w:rsidRDefault="00AF2719" w:rsidP="00FA7064">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Thus, the multiple panel lagged regression model including main and control variables was developed. </w:t>
      </w:r>
      <w:r w:rsidR="00E30752" w:rsidRPr="005F086B">
        <w:rPr>
          <w:rFonts w:ascii="Times New Roman" w:hAnsi="Times New Roman" w:cs="Times New Roman"/>
          <w:color w:val="000000" w:themeColor="text1"/>
          <w:sz w:val="24"/>
          <w:szCs w:val="24"/>
          <w:lang w:val="en-US"/>
        </w:rPr>
        <w:t xml:space="preserve">Eventually, two from </w:t>
      </w:r>
      <w:r w:rsidR="00F87524" w:rsidRPr="005F086B">
        <w:rPr>
          <w:rFonts w:ascii="Times New Roman" w:hAnsi="Times New Roman" w:cs="Times New Roman"/>
          <w:color w:val="000000" w:themeColor="text1"/>
          <w:sz w:val="24"/>
          <w:szCs w:val="24"/>
          <w:lang w:val="en-US"/>
        </w:rPr>
        <w:t>eight</w:t>
      </w:r>
      <w:r w:rsidR="00D635DA" w:rsidRPr="005F086B">
        <w:rPr>
          <w:rFonts w:ascii="Times New Roman" w:hAnsi="Times New Roman" w:cs="Times New Roman"/>
          <w:color w:val="000000" w:themeColor="text1"/>
          <w:sz w:val="24"/>
          <w:szCs w:val="24"/>
          <w:lang w:val="en-US"/>
        </w:rPr>
        <w:t xml:space="preserve"> hypotheses were not rejected. The results of econometric analysis were explained and reflected in final results presented in the conclusion. </w:t>
      </w:r>
    </w:p>
    <w:p w:rsidR="00B0545C" w:rsidRPr="005F086B" w:rsidRDefault="00B0545C" w:rsidP="005619EE">
      <w:pPr>
        <w:pStyle w:val="1"/>
        <w:jc w:val="center"/>
        <w:rPr>
          <w:rFonts w:ascii="Times New Roman" w:eastAsiaTheme="minorHAnsi" w:hAnsiTheme="minorHAnsi" w:cstheme="minorBidi"/>
          <w:color w:val="000000" w:themeColor="text1"/>
          <w:sz w:val="24"/>
          <w:szCs w:val="24"/>
          <w:lang w:val="en-US"/>
        </w:rPr>
      </w:pPr>
      <w:bookmarkStart w:id="7" w:name="_Toc480728865"/>
    </w:p>
    <w:p w:rsidR="00E30752" w:rsidRPr="005F086B" w:rsidRDefault="00E30752" w:rsidP="00E30752">
      <w:pPr>
        <w:rPr>
          <w:color w:val="000000" w:themeColor="text1"/>
          <w:lang w:val="en-US"/>
        </w:rPr>
      </w:pPr>
    </w:p>
    <w:p w:rsidR="00750CBA" w:rsidRPr="005F086B" w:rsidRDefault="00750CBA" w:rsidP="00E30752">
      <w:pPr>
        <w:rPr>
          <w:color w:val="000000" w:themeColor="text1"/>
          <w:lang w:val="en-US"/>
        </w:rPr>
      </w:pPr>
    </w:p>
    <w:p w:rsidR="00750CBA" w:rsidRPr="005F086B" w:rsidRDefault="00750CBA" w:rsidP="00E30752">
      <w:pPr>
        <w:rPr>
          <w:color w:val="000000" w:themeColor="text1"/>
          <w:lang w:val="en-US"/>
        </w:rPr>
      </w:pPr>
    </w:p>
    <w:p w:rsidR="00750CBA" w:rsidRPr="005F086B" w:rsidRDefault="00750CBA" w:rsidP="00E30752">
      <w:pPr>
        <w:rPr>
          <w:color w:val="000000" w:themeColor="text1"/>
          <w:lang w:val="en-US"/>
        </w:rPr>
      </w:pPr>
    </w:p>
    <w:p w:rsidR="00E30752" w:rsidRPr="005F086B" w:rsidRDefault="00E30752" w:rsidP="00E30752">
      <w:pPr>
        <w:rPr>
          <w:color w:val="000000" w:themeColor="text1"/>
          <w:lang w:val="en-US"/>
        </w:rPr>
      </w:pPr>
    </w:p>
    <w:p w:rsidR="001D4B52" w:rsidRPr="005F086B" w:rsidRDefault="00F32D64" w:rsidP="005619EE">
      <w:pPr>
        <w:pStyle w:val="1"/>
        <w:jc w:val="center"/>
        <w:rPr>
          <w:rFonts w:ascii="Times New Roman" w:hAnsi="Times New Roman" w:cs="Times New Roman"/>
          <w:b/>
          <w:color w:val="000000" w:themeColor="text1"/>
          <w:sz w:val="24"/>
          <w:szCs w:val="24"/>
          <w:lang w:val="en-US"/>
        </w:rPr>
      </w:pPr>
      <w:bookmarkStart w:id="8" w:name="_Toc483309460"/>
      <w:r w:rsidRPr="005F086B">
        <w:rPr>
          <w:rFonts w:ascii="Times New Roman" w:hAnsi="Times New Roman" w:cs="Times New Roman"/>
          <w:b/>
          <w:color w:val="000000" w:themeColor="text1"/>
          <w:sz w:val="24"/>
          <w:szCs w:val="24"/>
          <w:lang w:val="en-US"/>
        </w:rPr>
        <w:lastRenderedPageBreak/>
        <w:t xml:space="preserve">CHAPTER 1 </w:t>
      </w:r>
      <w:r w:rsidR="00750CBA" w:rsidRPr="005F086B">
        <w:rPr>
          <w:rFonts w:ascii="Times New Roman" w:hAnsi="Times New Roman" w:cs="Times New Roman"/>
          <w:b/>
          <w:color w:val="000000" w:themeColor="text1"/>
          <w:sz w:val="24"/>
          <w:szCs w:val="24"/>
          <w:lang w:val="en-US"/>
        </w:rPr>
        <w:t>THEORETICAL CONCEPTS OF</w:t>
      </w:r>
      <w:r w:rsidR="00274C22" w:rsidRPr="005F086B">
        <w:rPr>
          <w:rFonts w:ascii="Times New Roman" w:hAnsi="Times New Roman" w:cs="Times New Roman"/>
          <w:b/>
          <w:color w:val="000000" w:themeColor="text1"/>
          <w:sz w:val="24"/>
          <w:szCs w:val="24"/>
          <w:lang w:val="en-US"/>
        </w:rPr>
        <w:t xml:space="preserve"> HUMAN CAPITAL OF</w:t>
      </w:r>
      <w:r w:rsidR="00750CBA" w:rsidRPr="005F086B">
        <w:rPr>
          <w:rFonts w:ascii="Times New Roman" w:hAnsi="Times New Roman" w:cs="Times New Roman"/>
          <w:b/>
          <w:color w:val="000000" w:themeColor="text1"/>
          <w:sz w:val="24"/>
          <w:szCs w:val="24"/>
          <w:lang w:val="en-US"/>
        </w:rPr>
        <w:t xml:space="preserve"> WOMEN ON BOARD </w:t>
      </w:r>
      <w:r w:rsidR="00274C22" w:rsidRPr="005F086B">
        <w:rPr>
          <w:rFonts w:ascii="Times New Roman" w:hAnsi="Times New Roman" w:cs="Times New Roman"/>
          <w:b/>
          <w:color w:val="000000" w:themeColor="text1"/>
          <w:sz w:val="24"/>
          <w:szCs w:val="24"/>
          <w:lang w:val="en-US"/>
        </w:rPr>
        <w:t xml:space="preserve"> </w:t>
      </w:r>
      <w:r w:rsidR="00750CBA" w:rsidRPr="005F086B">
        <w:rPr>
          <w:rFonts w:ascii="Times New Roman" w:hAnsi="Times New Roman" w:cs="Times New Roman"/>
          <w:b/>
          <w:color w:val="000000" w:themeColor="text1"/>
          <w:sz w:val="24"/>
          <w:szCs w:val="24"/>
          <w:lang w:val="en-US"/>
        </w:rPr>
        <w:t xml:space="preserve">AND </w:t>
      </w:r>
      <w:r w:rsidR="00274C22" w:rsidRPr="005F086B">
        <w:rPr>
          <w:rFonts w:ascii="Times New Roman" w:hAnsi="Times New Roman" w:cs="Times New Roman"/>
          <w:b/>
          <w:color w:val="000000" w:themeColor="text1"/>
          <w:sz w:val="24"/>
          <w:szCs w:val="24"/>
          <w:lang w:val="en-US"/>
        </w:rPr>
        <w:t>CORPORATE SOCIAL RESPONSIBILITY</w:t>
      </w:r>
      <w:bookmarkEnd w:id="7"/>
      <w:bookmarkEnd w:id="8"/>
    </w:p>
    <w:p w:rsidR="00943693" w:rsidRPr="005F086B" w:rsidRDefault="00943693" w:rsidP="00B0545C">
      <w:pPr>
        <w:pStyle w:val="1"/>
        <w:jc w:val="center"/>
        <w:rPr>
          <w:rFonts w:ascii="Times New Roman" w:hAnsi="Times New Roman" w:cs="Times New Roman"/>
          <w:color w:val="000000" w:themeColor="text1"/>
          <w:sz w:val="24"/>
          <w:szCs w:val="24"/>
          <w:lang w:val="en-US"/>
        </w:rPr>
      </w:pPr>
      <w:bookmarkStart w:id="9" w:name="_Toc483309461"/>
      <w:r w:rsidRPr="005F086B">
        <w:rPr>
          <w:rFonts w:ascii="Times New Roman" w:hAnsi="Times New Roman" w:cs="Times New Roman"/>
          <w:color w:val="000000" w:themeColor="text1"/>
          <w:sz w:val="24"/>
          <w:szCs w:val="24"/>
          <w:lang w:val="en-US"/>
        </w:rPr>
        <w:t xml:space="preserve">1.1 </w:t>
      </w:r>
      <w:r w:rsidR="00AB40F8" w:rsidRPr="005F086B">
        <w:rPr>
          <w:rFonts w:ascii="Times New Roman" w:hAnsi="Times New Roman" w:cs="Times New Roman"/>
          <w:color w:val="000000" w:themeColor="text1"/>
          <w:sz w:val="24"/>
          <w:szCs w:val="24"/>
          <w:lang w:val="en-US"/>
        </w:rPr>
        <w:t>Functions of Board of Directors</w:t>
      </w:r>
      <w:bookmarkEnd w:id="9"/>
    </w:p>
    <w:p w:rsidR="00161A9C" w:rsidRPr="005F086B" w:rsidRDefault="00161A9C"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Corporate governance is «the system of relationships between managers and owners in terms of achieving effectiveness of company’s work and defending the interests of stakeholders» (esp. shareholders)</w:t>
      </w:r>
      <w:r w:rsidRPr="005F086B">
        <w:rPr>
          <w:rStyle w:val="a6"/>
          <w:rFonts w:ascii="Times New Roman" w:hAnsi="Times New Roman" w:cs="Times New Roman"/>
          <w:color w:val="000000" w:themeColor="text1"/>
          <w:sz w:val="24"/>
          <w:szCs w:val="24"/>
          <w:lang w:val="en-US"/>
        </w:rPr>
        <w:footnoteReference w:id="3"/>
      </w:r>
      <w:r w:rsidRPr="005F086B">
        <w:rPr>
          <w:rFonts w:ascii="Times New Roman" w:hAnsi="Times New Roman" w:cs="Times New Roman"/>
          <w:color w:val="000000" w:themeColor="text1"/>
          <w:sz w:val="24"/>
          <w:szCs w:val="24"/>
          <w:lang w:val="en-US"/>
        </w:rPr>
        <w:t xml:space="preserve">, this definition was given by Federal Service on Financial Markets in Russia. The main relationships related to corporate governance inside company could be described by corporate governance triangle (Figure 1). </w:t>
      </w:r>
      <w:r w:rsidR="00DA12A2" w:rsidRPr="005F086B">
        <w:rPr>
          <w:rFonts w:ascii="Times New Roman" w:hAnsi="Times New Roman" w:cs="Times New Roman"/>
          <w:color w:val="000000" w:themeColor="text1"/>
          <w:sz w:val="24"/>
          <w:szCs w:val="24"/>
          <w:lang w:val="en-US"/>
        </w:rPr>
        <w:t>The vertexes, which are management, shareholders, and board of directors, should be regarded as people, who play the most important role in company’s activities.</w:t>
      </w:r>
    </w:p>
    <w:p w:rsidR="00161A9C" w:rsidRPr="005F086B" w:rsidRDefault="00161A9C"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noProof/>
          <w:color w:val="000000" w:themeColor="text1"/>
          <w:sz w:val="24"/>
          <w:szCs w:val="24"/>
          <w:lang w:val="en-US"/>
        </w:rPr>
        <w:drawing>
          <wp:inline distT="0" distB="0" distL="0" distR="0" wp14:anchorId="04841374" wp14:editId="59EAFA84">
            <wp:extent cx="3116580" cy="1646686"/>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43575" cy="1660949"/>
                    </a:xfrm>
                    <a:prstGeom prst="rect">
                      <a:avLst/>
                    </a:prstGeom>
                    <a:noFill/>
                    <a:ln>
                      <a:noFill/>
                    </a:ln>
                  </pic:spPr>
                </pic:pic>
              </a:graphicData>
            </a:graphic>
          </wp:inline>
        </w:drawing>
      </w:r>
    </w:p>
    <w:p w:rsidR="00161A9C" w:rsidRPr="005F086B" w:rsidRDefault="00161A9C"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1. Corporate governance triangle</w:t>
      </w:r>
    </w:p>
    <w:p w:rsidR="002A75AC" w:rsidRPr="005F086B" w:rsidRDefault="00DA12A2"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However, the most important decisions must be taken by board of directors, that’s why there are so many researches in the field of how different attributes of board can affect their behavior, fulfilling the functions, and, eventually, company’s performance. </w:t>
      </w:r>
      <w:r w:rsidR="002A75AC" w:rsidRPr="005F086B">
        <w:rPr>
          <w:rFonts w:ascii="Times New Roman" w:hAnsi="Times New Roman" w:cs="Times New Roman"/>
          <w:color w:val="000000" w:themeColor="text1"/>
          <w:sz w:val="24"/>
          <w:szCs w:val="24"/>
          <w:lang w:val="en-US"/>
        </w:rPr>
        <w:t xml:space="preserve">Huge efforts were made in order </w:t>
      </w:r>
      <w:r w:rsidR="00161A9C" w:rsidRPr="005F086B">
        <w:rPr>
          <w:rFonts w:ascii="Times New Roman" w:hAnsi="Times New Roman" w:cs="Times New Roman"/>
          <w:color w:val="000000" w:themeColor="text1"/>
          <w:sz w:val="24"/>
          <w:szCs w:val="24"/>
          <w:lang w:val="en-US"/>
        </w:rPr>
        <w:t xml:space="preserve">to describe Board of directors’ features and how they can influence company’s performance. </w:t>
      </w:r>
      <w:r w:rsidR="0076678A" w:rsidRPr="005F086B">
        <w:rPr>
          <w:rFonts w:ascii="Times New Roman" w:hAnsi="Times New Roman" w:cs="Times New Roman"/>
          <w:color w:val="000000" w:themeColor="text1"/>
          <w:sz w:val="24"/>
          <w:szCs w:val="24"/>
          <w:lang w:val="en-US"/>
        </w:rPr>
        <w:t xml:space="preserve">Also huge attention was delivered to intellectual capital of a board and its impact on accomplishing the duties. </w:t>
      </w:r>
    </w:p>
    <w:p w:rsidR="0076678A" w:rsidRPr="005F086B" w:rsidRDefault="0076678A"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While speaking about effective corporate governance, the crucia</w:t>
      </w:r>
      <w:r w:rsidR="004B423B" w:rsidRPr="005F086B">
        <w:rPr>
          <w:rFonts w:ascii="Times New Roman" w:hAnsi="Times New Roman" w:cs="Times New Roman"/>
          <w:color w:val="000000" w:themeColor="text1"/>
          <w:sz w:val="24"/>
          <w:szCs w:val="24"/>
          <w:lang w:val="en-US"/>
        </w:rPr>
        <w:t>l thing is the set of roles playe</w:t>
      </w:r>
      <w:r w:rsidRPr="005F086B">
        <w:rPr>
          <w:rFonts w:ascii="Times New Roman" w:hAnsi="Times New Roman" w:cs="Times New Roman"/>
          <w:color w:val="000000" w:themeColor="text1"/>
          <w:sz w:val="24"/>
          <w:szCs w:val="24"/>
          <w:lang w:val="en-US"/>
        </w:rPr>
        <w:t xml:space="preserve">d by </w:t>
      </w:r>
      <w:r w:rsidR="00E66DC1" w:rsidRPr="005F086B">
        <w:rPr>
          <w:rFonts w:ascii="Times New Roman" w:hAnsi="Times New Roman" w:cs="Times New Roman"/>
          <w:color w:val="000000" w:themeColor="text1"/>
          <w:sz w:val="24"/>
          <w:szCs w:val="24"/>
          <w:lang w:val="en-US"/>
        </w:rPr>
        <w:t xml:space="preserve">the board. As the main aim of the board of directors is to accomplish its duties for the benefit of the firm, effective corporate governance should be related to deep understanding what value the board can bring to the firm. </w:t>
      </w:r>
      <w:r w:rsidR="004B423B" w:rsidRPr="005F086B">
        <w:rPr>
          <w:rFonts w:ascii="Times New Roman" w:hAnsi="Times New Roman" w:cs="Times New Roman"/>
          <w:color w:val="000000" w:themeColor="text1"/>
          <w:sz w:val="24"/>
          <w:szCs w:val="24"/>
          <w:lang w:val="en-US"/>
        </w:rPr>
        <w:t>However, t</w:t>
      </w:r>
      <w:r w:rsidR="00E66DC1" w:rsidRPr="005F086B">
        <w:rPr>
          <w:rFonts w:ascii="Times New Roman" w:hAnsi="Times New Roman" w:cs="Times New Roman"/>
          <w:color w:val="000000" w:themeColor="text1"/>
          <w:sz w:val="24"/>
          <w:szCs w:val="24"/>
          <w:lang w:val="en-US"/>
        </w:rPr>
        <w:t xml:space="preserve">he researchers who investigate corporate governance are focusing mainly on separated particular activities rather than on holistic picture. </w:t>
      </w:r>
    </w:p>
    <w:p w:rsidR="00EB4264" w:rsidRPr="005F086B" w:rsidRDefault="00E407EE"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 there are the main functions of board of directors </w:t>
      </w:r>
      <w:r w:rsidR="00FB76D3" w:rsidRPr="005F086B">
        <w:rPr>
          <w:rFonts w:ascii="Times New Roman" w:hAnsi="Times New Roman" w:cs="Times New Roman"/>
          <w:color w:val="000000" w:themeColor="text1"/>
          <w:sz w:val="24"/>
          <w:szCs w:val="24"/>
          <w:lang w:val="en-US"/>
        </w:rPr>
        <w:t>[</w:t>
      </w:r>
      <w:r w:rsidR="0030443B" w:rsidRPr="005F086B">
        <w:rPr>
          <w:rFonts w:ascii="Times New Roman" w:hAnsi="Times New Roman" w:cs="Times New Roman"/>
          <w:color w:val="000000" w:themeColor="text1"/>
          <w:sz w:val="24"/>
          <w:szCs w:val="24"/>
          <w:lang w:val="en-US"/>
        </w:rPr>
        <w:t>Nicholson</w:t>
      </w:r>
      <w:r w:rsidR="00FB76D3" w:rsidRPr="005F086B">
        <w:rPr>
          <w:rFonts w:ascii="Times New Roman" w:hAnsi="Times New Roman" w:cs="Times New Roman"/>
          <w:color w:val="000000" w:themeColor="text1"/>
          <w:sz w:val="24"/>
          <w:szCs w:val="24"/>
          <w:lang w:val="en-US"/>
        </w:rPr>
        <w:t xml:space="preserve"> and </w:t>
      </w:r>
      <w:r w:rsidR="0030443B" w:rsidRPr="005F086B">
        <w:rPr>
          <w:rFonts w:ascii="Times New Roman" w:hAnsi="Times New Roman" w:cs="Times New Roman"/>
          <w:color w:val="000000" w:themeColor="text1"/>
          <w:sz w:val="24"/>
          <w:szCs w:val="24"/>
          <w:lang w:val="en-US"/>
        </w:rPr>
        <w:t>Kiel</w:t>
      </w:r>
      <w:r w:rsidR="00FB76D3" w:rsidRPr="005F086B">
        <w:rPr>
          <w:rFonts w:ascii="Times New Roman" w:hAnsi="Times New Roman" w:cs="Times New Roman"/>
          <w:color w:val="000000" w:themeColor="text1"/>
          <w:sz w:val="24"/>
          <w:szCs w:val="24"/>
          <w:lang w:val="en-US"/>
        </w:rPr>
        <w:t>, 2003]</w:t>
      </w:r>
      <w:r w:rsidRPr="005F086B">
        <w:rPr>
          <w:rFonts w:ascii="Times New Roman" w:hAnsi="Times New Roman" w:cs="Times New Roman"/>
          <w:color w:val="000000" w:themeColor="text1"/>
          <w:sz w:val="24"/>
          <w:szCs w:val="24"/>
          <w:lang w:val="en-US"/>
        </w:rPr>
        <w:t>:</w:t>
      </w:r>
    </w:p>
    <w:p w:rsidR="00EB4264" w:rsidRPr="005F086B" w:rsidRDefault="00EB4264" w:rsidP="004B5A48">
      <w:pPr>
        <w:pStyle w:val="a9"/>
        <w:numPr>
          <w:ilvl w:val="0"/>
          <w:numId w:val="1"/>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C</w:t>
      </w:r>
      <w:r w:rsidR="00E66DC1" w:rsidRPr="005F086B">
        <w:rPr>
          <w:rFonts w:ascii="Times New Roman" w:hAnsi="Times New Roman" w:cs="Times New Roman"/>
          <w:color w:val="000000" w:themeColor="text1"/>
          <w:sz w:val="24"/>
          <w:szCs w:val="24"/>
          <w:lang w:val="en-US"/>
        </w:rPr>
        <w:t>ontrolling t</w:t>
      </w:r>
      <w:r w:rsidR="00E407EE" w:rsidRPr="005F086B">
        <w:rPr>
          <w:rFonts w:ascii="Times New Roman" w:hAnsi="Times New Roman" w:cs="Times New Roman"/>
          <w:color w:val="000000" w:themeColor="text1"/>
          <w:sz w:val="24"/>
          <w:szCs w:val="24"/>
          <w:lang w:val="en-US"/>
        </w:rPr>
        <w:t>he company</w:t>
      </w:r>
      <w:r w:rsidR="00B32E31" w:rsidRPr="005F086B">
        <w:rPr>
          <w:rFonts w:ascii="Times New Roman" w:hAnsi="Times New Roman" w:cs="Times New Roman"/>
          <w:color w:val="000000" w:themeColor="text1"/>
          <w:sz w:val="24"/>
          <w:szCs w:val="24"/>
          <w:lang w:val="en-US"/>
        </w:rPr>
        <w:t xml:space="preserve"> (including minimizing agency costs, monitoring management, and identifying appropriate strategy for the company)</w:t>
      </w:r>
      <w:r w:rsidRPr="005F086B">
        <w:rPr>
          <w:rFonts w:ascii="Times New Roman" w:hAnsi="Times New Roman" w:cs="Times New Roman"/>
          <w:color w:val="000000" w:themeColor="text1"/>
          <w:sz w:val="24"/>
          <w:szCs w:val="24"/>
          <w:lang w:val="en-US"/>
        </w:rPr>
        <w:t>;</w:t>
      </w:r>
    </w:p>
    <w:p w:rsidR="00EB4264" w:rsidRPr="005F086B" w:rsidRDefault="00EB4264" w:rsidP="004B5A48">
      <w:pPr>
        <w:pStyle w:val="a9"/>
        <w:numPr>
          <w:ilvl w:val="0"/>
          <w:numId w:val="1"/>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w:t>
      </w:r>
      <w:r w:rsidR="00E66DC1" w:rsidRPr="005F086B">
        <w:rPr>
          <w:rFonts w:ascii="Times New Roman" w:hAnsi="Times New Roman" w:cs="Times New Roman"/>
          <w:color w:val="000000" w:themeColor="text1"/>
          <w:sz w:val="24"/>
          <w:szCs w:val="24"/>
          <w:lang w:val="en-US"/>
        </w:rPr>
        <w:t>iving</w:t>
      </w:r>
      <w:r w:rsidR="00B32E31" w:rsidRPr="005F086B">
        <w:rPr>
          <w:rFonts w:ascii="Times New Roman" w:hAnsi="Times New Roman" w:cs="Times New Roman"/>
          <w:color w:val="000000" w:themeColor="text1"/>
          <w:sz w:val="24"/>
          <w:szCs w:val="24"/>
          <w:lang w:val="en-US"/>
        </w:rPr>
        <w:t xml:space="preserve"> advice to management</w:t>
      </w:r>
      <w:r w:rsidRPr="005F086B">
        <w:rPr>
          <w:rFonts w:ascii="Times New Roman" w:hAnsi="Times New Roman" w:cs="Times New Roman"/>
          <w:color w:val="000000" w:themeColor="text1"/>
          <w:sz w:val="24"/>
          <w:szCs w:val="24"/>
          <w:lang w:val="en-US"/>
        </w:rPr>
        <w:t>;</w:t>
      </w:r>
    </w:p>
    <w:p w:rsidR="00EB4264" w:rsidRPr="005F086B" w:rsidRDefault="00E407EE" w:rsidP="004B5A48">
      <w:pPr>
        <w:pStyle w:val="a9"/>
        <w:numPr>
          <w:ilvl w:val="0"/>
          <w:numId w:val="1"/>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Ensuring access to resources</w:t>
      </w:r>
      <w:r w:rsidR="00B32E31" w:rsidRPr="005F086B">
        <w:rPr>
          <w:rFonts w:ascii="Times New Roman" w:hAnsi="Times New Roman" w:cs="Times New Roman"/>
          <w:color w:val="000000" w:themeColor="text1"/>
          <w:sz w:val="24"/>
          <w:szCs w:val="24"/>
          <w:lang w:val="en-US"/>
        </w:rPr>
        <w:t xml:space="preserve"> (including finance, power, and information)</w:t>
      </w:r>
      <w:r w:rsidR="00F87524" w:rsidRPr="005F086B">
        <w:rPr>
          <w:rFonts w:ascii="Times New Roman" w:hAnsi="Times New Roman" w:cs="Times New Roman"/>
          <w:color w:val="000000" w:themeColor="text1"/>
          <w:sz w:val="24"/>
          <w:szCs w:val="24"/>
          <w:lang w:val="en-US"/>
        </w:rPr>
        <w:t>.</w:t>
      </w:r>
    </w:p>
    <w:p w:rsidR="00656104" w:rsidRPr="005F086B" w:rsidRDefault="008E6663"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Researches have analyzed </w:t>
      </w:r>
      <w:r w:rsidR="00EB4264" w:rsidRPr="005F086B">
        <w:rPr>
          <w:rFonts w:ascii="Times New Roman" w:hAnsi="Times New Roman" w:cs="Times New Roman"/>
          <w:color w:val="000000" w:themeColor="text1"/>
          <w:sz w:val="24"/>
          <w:szCs w:val="24"/>
          <w:lang w:val="en-US"/>
        </w:rPr>
        <w:t>both the direct impact</w:t>
      </w:r>
      <w:r w:rsidR="00E66DC1" w:rsidRPr="005F086B">
        <w:rPr>
          <w:rFonts w:ascii="Times New Roman" w:hAnsi="Times New Roman" w:cs="Times New Roman"/>
          <w:color w:val="000000" w:themeColor="text1"/>
          <w:sz w:val="24"/>
          <w:szCs w:val="24"/>
          <w:lang w:val="en-US"/>
        </w:rPr>
        <w:t xml:space="preserve"> of board </w:t>
      </w:r>
      <w:r w:rsidR="00EB4264" w:rsidRPr="005F086B">
        <w:rPr>
          <w:rFonts w:ascii="Times New Roman" w:hAnsi="Times New Roman" w:cs="Times New Roman"/>
          <w:color w:val="000000" w:themeColor="text1"/>
          <w:sz w:val="24"/>
          <w:szCs w:val="24"/>
          <w:lang w:val="en-US"/>
        </w:rPr>
        <w:t>attributes on firm performance [</w:t>
      </w:r>
      <w:r w:rsidR="00E66DC1" w:rsidRPr="005F086B">
        <w:rPr>
          <w:rFonts w:ascii="Times New Roman" w:hAnsi="Times New Roman" w:cs="Times New Roman"/>
          <w:color w:val="000000" w:themeColor="text1"/>
          <w:sz w:val="24"/>
          <w:szCs w:val="24"/>
          <w:lang w:val="en-US"/>
        </w:rPr>
        <w:t>e.g., Dal</w:t>
      </w:r>
      <w:r w:rsidR="00EB4264" w:rsidRPr="005F086B">
        <w:rPr>
          <w:rFonts w:ascii="Times New Roman" w:hAnsi="Times New Roman" w:cs="Times New Roman"/>
          <w:color w:val="000000" w:themeColor="text1"/>
          <w:sz w:val="24"/>
          <w:szCs w:val="24"/>
          <w:lang w:val="en-US"/>
        </w:rPr>
        <w:t>ton et al., 1998]</w:t>
      </w:r>
      <w:r w:rsidR="00E66DC1" w:rsidRPr="005F086B">
        <w:rPr>
          <w:rFonts w:ascii="Times New Roman" w:hAnsi="Times New Roman" w:cs="Times New Roman"/>
          <w:color w:val="000000" w:themeColor="text1"/>
          <w:sz w:val="24"/>
          <w:szCs w:val="24"/>
          <w:lang w:val="en-US"/>
        </w:rPr>
        <w:t xml:space="preserve"> and indirect effects. In</w:t>
      </w:r>
      <w:r w:rsidR="00656104" w:rsidRPr="005F086B">
        <w:rPr>
          <w:rFonts w:ascii="Times New Roman" w:hAnsi="Times New Roman" w:cs="Times New Roman"/>
          <w:color w:val="000000" w:themeColor="text1"/>
          <w:sz w:val="24"/>
          <w:szCs w:val="24"/>
          <w:lang w:val="en-US"/>
        </w:rPr>
        <w:t>direct effects have been investigated</w:t>
      </w:r>
      <w:r w:rsidR="00E66DC1" w:rsidRPr="005F086B">
        <w:rPr>
          <w:rFonts w:ascii="Times New Roman" w:hAnsi="Times New Roman" w:cs="Times New Roman"/>
          <w:color w:val="000000" w:themeColor="text1"/>
          <w:sz w:val="24"/>
          <w:szCs w:val="24"/>
          <w:lang w:val="en-US"/>
        </w:rPr>
        <w:t xml:space="preserve"> by </w:t>
      </w:r>
      <w:r w:rsidRPr="005F086B">
        <w:rPr>
          <w:rFonts w:ascii="Times New Roman" w:hAnsi="Times New Roman" w:cs="Times New Roman"/>
          <w:color w:val="000000" w:themeColor="text1"/>
          <w:sz w:val="24"/>
          <w:szCs w:val="24"/>
          <w:lang w:val="en-US"/>
        </w:rPr>
        <w:t>considering</w:t>
      </w:r>
      <w:r w:rsidR="00E66DC1" w:rsidRPr="005F086B">
        <w:rPr>
          <w:rFonts w:ascii="Times New Roman" w:hAnsi="Times New Roman" w:cs="Times New Roman"/>
          <w:color w:val="000000" w:themeColor="text1"/>
          <w:sz w:val="24"/>
          <w:szCs w:val="24"/>
          <w:lang w:val="en-US"/>
        </w:rPr>
        <w:t xml:space="preserve"> </w:t>
      </w:r>
      <w:r w:rsidR="00656104" w:rsidRPr="005F086B">
        <w:rPr>
          <w:rFonts w:ascii="Times New Roman" w:hAnsi="Times New Roman" w:cs="Times New Roman"/>
          <w:color w:val="000000" w:themeColor="text1"/>
          <w:sz w:val="24"/>
          <w:szCs w:val="24"/>
          <w:lang w:val="en-US"/>
        </w:rPr>
        <w:t>particular board actions and behaviors (ex. adoption of poison pills</w:t>
      </w:r>
      <w:r w:rsidRPr="005F086B">
        <w:rPr>
          <w:rFonts w:ascii="Times New Roman" w:hAnsi="Times New Roman" w:cs="Times New Roman"/>
          <w:color w:val="000000" w:themeColor="text1"/>
          <w:sz w:val="24"/>
          <w:szCs w:val="24"/>
          <w:lang w:val="en-US"/>
        </w:rPr>
        <w:t xml:space="preserve"> – make shares of an acquirer very unattractive in order to prevent hostile takeover</w:t>
      </w:r>
      <w:r w:rsidR="00656104" w:rsidRPr="005F086B">
        <w:rPr>
          <w:rFonts w:ascii="Times New Roman" w:hAnsi="Times New Roman" w:cs="Times New Roman"/>
          <w:color w:val="000000" w:themeColor="text1"/>
          <w:sz w:val="24"/>
          <w:szCs w:val="24"/>
          <w:lang w:val="en-US"/>
        </w:rPr>
        <w:t>) [Brickley et al.,</w:t>
      </w:r>
      <w:r w:rsidR="00E66DC1" w:rsidRPr="005F086B">
        <w:rPr>
          <w:rFonts w:ascii="Times New Roman" w:hAnsi="Times New Roman" w:cs="Times New Roman"/>
          <w:color w:val="000000" w:themeColor="text1"/>
          <w:sz w:val="24"/>
          <w:szCs w:val="24"/>
          <w:lang w:val="en-US"/>
        </w:rPr>
        <w:t xml:space="preserve"> 1994</w:t>
      </w:r>
      <w:r w:rsidRPr="005F086B">
        <w:rPr>
          <w:rFonts w:ascii="Times New Roman" w:hAnsi="Times New Roman" w:cs="Times New Roman"/>
          <w:color w:val="000000" w:themeColor="text1"/>
          <w:sz w:val="24"/>
          <w:szCs w:val="24"/>
          <w:lang w:val="en-US"/>
        </w:rPr>
        <w:t>]</w:t>
      </w:r>
      <w:r w:rsidR="00656104" w:rsidRPr="005F086B">
        <w:rPr>
          <w:rFonts w:ascii="Times New Roman" w:hAnsi="Times New Roman" w:cs="Times New Roman"/>
          <w:color w:val="000000" w:themeColor="text1"/>
          <w:sz w:val="24"/>
          <w:szCs w:val="24"/>
          <w:lang w:val="en-US"/>
        </w:rPr>
        <w:t xml:space="preserve"> </w:t>
      </w:r>
      <w:r w:rsidR="00E66DC1" w:rsidRPr="005F086B">
        <w:rPr>
          <w:rFonts w:ascii="Times New Roman" w:hAnsi="Times New Roman" w:cs="Times New Roman"/>
          <w:color w:val="000000" w:themeColor="text1"/>
          <w:sz w:val="24"/>
          <w:szCs w:val="24"/>
          <w:lang w:val="en-US"/>
        </w:rPr>
        <w:t xml:space="preserve">rather than direct performance measures. </w:t>
      </w:r>
    </w:p>
    <w:p w:rsidR="00E66DC1" w:rsidRPr="005F086B" w:rsidRDefault="00F07E11"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trend in these researches underlines that board functions</w:t>
      </w:r>
      <w:r w:rsidR="008E6663" w:rsidRPr="005F086B">
        <w:rPr>
          <w:rFonts w:ascii="Times New Roman" w:hAnsi="Times New Roman" w:cs="Times New Roman"/>
          <w:color w:val="000000" w:themeColor="text1"/>
          <w:sz w:val="24"/>
          <w:szCs w:val="24"/>
          <w:lang w:val="en-US"/>
        </w:rPr>
        <w:t xml:space="preserve"> have changed</w:t>
      </w:r>
      <w:r w:rsidR="00E66DC1" w:rsidRPr="005F086B">
        <w:rPr>
          <w:rFonts w:ascii="Times New Roman" w:hAnsi="Times New Roman" w:cs="Times New Roman"/>
          <w:color w:val="000000" w:themeColor="text1"/>
          <w:sz w:val="24"/>
          <w:szCs w:val="24"/>
          <w:lang w:val="en-US"/>
        </w:rPr>
        <w:t xml:space="preserve"> over time. The </w:t>
      </w:r>
      <w:r w:rsidRPr="005F086B">
        <w:rPr>
          <w:rFonts w:ascii="Times New Roman" w:hAnsi="Times New Roman" w:cs="Times New Roman"/>
          <w:color w:val="000000" w:themeColor="text1"/>
          <w:sz w:val="24"/>
          <w:szCs w:val="24"/>
          <w:lang w:val="en-US"/>
        </w:rPr>
        <w:t>traditional vie</w:t>
      </w:r>
      <w:r w:rsidR="00533F2B" w:rsidRPr="005F086B">
        <w:rPr>
          <w:rFonts w:ascii="Times New Roman" w:hAnsi="Times New Roman" w:cs="Times New Roman"/>
          <w:color w:val="000000" w:themeColor="text1"/>
          <w:sz w:val="24"/>
          <w:szCs w:val="24"/>
          <w:lang w:val="en-US"/>
        </w:rPr>
        <w:t>w of boards as mainly formal</w:t>
      </w:r>
      <w:r w:rsidRPr="005F086B">
        <w:rPr>
          <w:rFonts w:ascii="Times New Roman" w:hAnsi="Times New Roman" w:cs="Times New Roman"/>
          <w:color w:val="000000" w:themeColor="text1"/>
          <w:sz w:val="24"/>
          <w:szCs w:val="24"/>
          <w:lang w:val="en-US"/>
        </w:rPr>
        <w:t xml:space="preserve"> bodies [Mace, 1971]</w:t>
      </w:r>
      <w:r w:rsidR="00E66DC1"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was replaced by largely</w:t>
      </w:r>
      <w:r w:rsidR="00E66DC1" w:rsidRPr="005F086B">
        <w:rPr>
          <w:rFonts w:ascii="Times New Roman" w:hAnsi="Times New Roman" w:cs="Times New Roman"/>
          <w:color w:val="000000" w:themeColor="text1"/>
          <w:sz w:val="24"/>
          <w:szCs w:val="24"/>
          <w:lang w:val="en-US"/>
        </w:rPr>
        <w:t xml:space="preserve"> active body </w:t>
      </w:r>
      <w:r w:rsidRPr="005F086B">
        <w:rPr>
          <w:rFonts w:ascii="Times New Roman" w:hAnsi="Times New Roman" w:cs="Times New Roman"/>
          <w:color w:val="000000" w:themeColor="text1"/>
          <w:sz w:val="24"/>
          <w:szCs w:val="24"/>
          <w:lang w:val="en-US"/>
        </w:rPr>
        <w:t>considered to be</w:t>
      </w:r>
      <w:r w:rsidR="00E66DC1" w:rsidRPr="005F086B">
        <w:rPr>
          <w:rFonts w:ascii="Times New Roman" w:hAnsi="Times New Roman" w:cs="Times New Roman"/>
          <w:color w:val="000000" w:themeColor="text1"/>
          <w:sz w:val="24"/>
          <w:szCs w:val="24"/>
          <w:lang w:val="en-US"/>
        </w:rPr>
        <w:t xml:space="preserve"> </w:t>
      </w:r>
      <w:r w:rsidR="00533F2B" w:rsidRPr="005F086B">
        <w:rPr>
          <w:rFonts w:ascii="Times New Roman" w:hAnsi="Times New Roman" w:cs="Times New Roman"/>
          <w:color w:val="000000" w:themeColor="text1"/>
          <w:sz w:val="24"/>
          <w:szCs w:val="24"/>
          <w:lang w:val="en-US"/>
        </w:rPr>
        <w:t>in charge of company’s performance</w:t>
      </w:r>
      <w:r w:rsidRPr="005F086B">
        <w:rPr>
          <w:rFonts w:ascii="Times New Roman" w:hAnsi="Times New Roman" w:cs="Times New Roman"/>
          <w:color w:val="000000" w:themeColor="text1"/>
          <w:sz w:val="24"/>
          <w:szCs w:val="24"/>
          <w:lang w:val="en-US"/>
        </w:rPr>
        <w:t xml:space="preserve"> [</w:t>
      </w:r>
      <w:r w:rsidR="00E66DC1" w:rsidRPr="005F086B">
        <w:rPr>
          <w:rFonts w:ascii="Times New Roman" w:hAnsi="Times New Roman" w:cs="Times New Roman"/>
          <w:color w:val="000000" w:themeColor="text1"/>
          <w:sz w:val="24"/>
          <w:szCs w:val="24"/>
          <w:lang w:val="en-US"/>
        </w:rPr>
        <w:t>Cohan, 2002</w:t>
      </w:r>
      <w:r w:rsidR="00B32E31" w:rsidRPr="005F086B">
        <w:rPr>
          <w:rFonts w:ascii="Times New Roman" w:hAnsi="Times New Roman" w:cs="Times New Roman"/>
          <w:color w:val="000000" w:themeColor="text1"/>
          <w:sz w:val="24"/>
          <w:szCs w:val="24"/>
          <w:lang w:val="en-US"/>
        </w:rPr>
        <w:t>].</w:t>
      </w:r>
      <w:r w:rsidR="00E66DC1" w:rsidRPr="005F086B">
        <w:rPr>
          <w:rFonts w:ascii="Times New Roman" w:hAnsi="Times New Roman" w:cs="Times New Roman"/>
          <w:color w:val="000000" w:themeColor="text1"/>
          <w:sz w:val="24"/>
          <w:szCs w:val="24"/>
          <w:lang w:val="en-US"/>
        </w:rPr>
        <w:t xml:space="preserve"> </w:t>
      </w:r>
    </w:p>
    <w:p w:rsidR="008F37F4" w:rsidRPr="005F086B" w:rsidRDefault="009C4709" w:rsidP="004B5A48">
      <w:pPr>
        <w:spacing w:line="360" w:lineRule="auto"/>
        <w:ind w:firstLine="42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holistic strength of </w:t>
      </w:r>
      <w:r w:rsidR="00B32E31" w:rsidRPr="005F086B">
        <w:rPr>
          <w:rFonts w:ascii="Times New Roman" w:hAnsi="Times New Roman" w:cs="Times New Roman"/>
          <w:color w:val="000000" w:themeColor="text1"/>
          <w:sz w:val="24"/>
          <w:szCs w:val="24"/>
          <w:lang w:val="en-US"/>
        </w:rPr>
        <w:t>board functions</w:t>
      </w:r>
      <w:r w:rsidRPr="005F086B">
        <w:rPr>
          <w:rFonts w:ascii="Times New Roman" w:hAnsi="Times New Roman" w:cs="Times New Roman"/>
          <w:color w:val="000000" w:themeColor="text1"/>
          <w:sz w:val="24"/>
          <w:szCs w:val="24"/>
          <w:lang w:val="en-US"/>
        </w:rPr>
        <w:t xml:space="preserve"> identifies the necessary capabilities to run the company effectively. However, these functions may be a little bit different in companies, and can be modified because the company grows, and changes are required [Johnson, 1997]</w:t>
      </w:r>
      <w:r w:rsidR="00426032"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The companies can have various governance needs. Thus, if firms have extra monitoring strengths </w:t>
      </w:r>
      <w:r w:rsidR="008F37F4" w:rsidRPr="005F086B">
        <w:rPr>
          <w:rFonts w:ascii="Times New Roman" w:hAnsi="Times New Roman" w:cs="Times New Roman"/>
          <w:color w:val="000000" w:themeColor="text1"/>
          <w:sz w:val="24"/>
          <w:szCs w:val="24"/>
          <w:lang w:val="en-US"/>
        </w:rPr>
        <w:t>that can control agency costs (</w:t>
      </w:r>
      <w:r w:rsidRPr="005F086B">
        <w:rPr>
          <w:rFonts w:ascii="Times New Roman" w:hAnsi="Times New Roman" w:cs="Times New Roman"/>
          <w:color w:val="000000" w:themeColor="text1"/>
          <w:sz w:val="24"/>
          <w:szCs w:val="24"/>
          <w:lang w:val="en-US"/>
        </w:rPr>
        <w:t>for exampl</w:t>
      </w:r>
      <w:r w:rsidR="00B32E31" w:rsidRPr="005F086B">
        <w:rPr>
          <w:rFonts w:ascii="Times New Roman" w:hAnsi="Times New Roman" w:cs="Times New Roman"/>
          <w:color w:val="000000" w:themeColor="text1"/>
          <w:sz w:val="24"/>
          <w:szCs w:val="24"/>
          <w:lang w:val="en-US"/>
        </w:rPr>
        <w:t>e, concentration of ownership)</w:t>
      </w:r>
      <w:r w:rsidR="00426032" w:rsidRPr="005F086B">
        <w:rPr>
          <w:rFonts w:ascii="Times New Roman" w:hAnsi="Times New Roman" w:cs="Times New Roman"/>
          <w:color w:val="000000" w:themeColor="text1"/>
          <w:sz w:val="24"/>
          <w:szCs w:val="24"/>
          <w:lang w:val="en-US"/>
        </w:rPr>
        <w:t>,</w:t>
      </w:r>
      <w:r w:rsidR="008F37F4" w:rsidRPr="005F086B">
        <w:rPr>
          <w:rFonts w:ascii="Times New Roman" w:hAnsi="Times New Roman" w:cs="Times New Roman"/>
          <w:color w:val="000000" w:themeColor="text1"/>
          <w:sz w:val="24"/>
          <w:szCs w:val="24"/>
          <w:lang w:val="en-US"/>
        </w:rPr>
        <w:t xml:space="preserve"> it would be more reasonable to focus more on board’s role of giving advice to management and access to limited resources [Pfeffer, 1972]</w:t>
      </w:r>
      <w:r w:rsidR="00426032" w:rsidRPr="005F086B">
        <w:rPr>
          <w:rFonts w:ascii="Times New Roman" w:hAnsi="Times New Roman" w:cs="Times New Roman"/>
          <w:color w:val="000000" w:themeColor="text1"/>
          <w:sz w:val="24"/>
          <w:szCs w:val="24"/>
          <w:lang w:val="en-US"/>
        </w:rPr>
        <w:t xml:space="preserve">. </w:t>
      </w:r>
    </w:p>
    <w:p w:rsidR="00426032" w:rsidRPr="005F086B" w:rsidRDefault="008F37F4" w:rsidP="004B5A48">
      <w:pPr>
        <w:spacing w:line="360" w:lineRule="auto"/>
        <w:ind w:firstLine="42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It’s necessary to mention that on the markets, which are complicated significantly and develop very rapidly, the board need to be much more effective in fulfilling its function of controlling the company. So, the effective corporate governance implies mixture of roles that are linked to each other in high extent. At the same time, some companies need to have highly specialized board of directors</w:t>
      </w:r>
      <w:r w:rsidR="00F92983" w:rsidRPr="005F086B">
        <w:rPr>
          <w:rFonts w:ascii="Times New Roman" w:hAnsi="Times New Roman" w:cs="Times New Roman"/>
          <w:color w:val="000000" w:themeColor="text1"/>
          <w:sz w:val="24"/>
          <w:szCs w:val="24"/>
          <w:lang w:val="en-US"/>
        </w:rPr>
        <w:t>. F</w:t>
      </w:r>
      <w:r w:rsidRPr="005F086B">
        <w:rPr>
          <w:rFonts w:ascii="Times New Roman" w:hAnsi="Times New Roman" w:cs="Times New Roman"/>
          <w:color w:val="000000" w:themeColor="text1"/>
          <w:sz w:val="24"/>
          <w:szCs w:val="24"/>
          <w:lang w:val="en-US"/>
        </w:rPr>
        <w:t xml:space="preserve">or example, </w:t>
      </w:r>
      <w:r w:rsidR="00F92983" w:rsidRPr="005F086B">
        <w:rPr>
          <w:rFonts w:ascii="Times New Roman" w:hAnsi="Times New Roman" w:cs="Times New Roman"/>
          <w:color w:val="000000" w:themeColor="text1"/>
          <w:sz w:val="24"/>
          <w:szCs w:val="24"/>
          <w:lang w:val="en-US"/>
        </w:rPr>
        <w:t xml:space="preserve">in regulated </w:t>
      </w:r>
      <w:r w:rsidR="00182DEB" w:rsidRPr="005F086B">
        <w:rPr>
          <w:rFonts w:ascii="Times New Roman" w:hAnsi="Times New Roman" w:cs="Times New Roman"/>
          <w:color w:val="000000" w:themeColor="text1"/>
          <w:sz w:val="24"/>
          <w:szCs w:val="24"/>
          <w:lang w:val="en-US"/>
        </w:rPr>
        <w:t>fields</w:t>
      </w:r>
      <w:r w:rsidR="00F92983" w:rsidRPr="005F086B">
        <w:rPr>
          <w:rFonts w:ascii="Times New Roman" w:hAnsi="Times New Roman" w:cs="Times New Roman"/>
          <w:color w:val="000000" w:themeColor="text1"/>
          <w:sz w:val="24"/>
          <w:szCs w:val="24"/>
          <w:lang w:val="en-US"/>
        </w:rPr>
        <w:t xml:space="preserve"> boards need to possess key government contracts. Other industries, where there is strong competition, require implementation of bigger array of functions [Pfeffer, 1972]</w:t>
      </w:r>
      <w:r w:rsidR="00426032" w:rsidRPr="005F086B">
        <w:rPr>
          <w:rFonts w:ascii="Times New Roman" w:hAnsi="Times New Roman" w:cs="Times New Roman"/>
          <w:color w:val="000000" w:themeColor="text1"/>
          <w:sz w:val="24"/>
          <w:szCs w:val="24"/>
          <w:lang w:val="en-US"/>
        </w:rPr>
        <w:t>.</w:t>
      </w:r>
    </w:p>
    <w:p w:rsidR="0047796C" w:rsidRPr="005F086B" w:rsidRDefault="00F92983" w:rsidP="004B5A48">
      <w:pPr>
        <w:spacing w:line="360" w:lineRule="auto"/>
        <w:ind w:firstLine="42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All these </w:t>
      </w:r>
      <w:r w:rsidR="00F52D84" w:rsidRPr="005F086B">
        <w:rPr>
          <w:rFonts w:ascii="Times New Roman" w:hAnsi="Times New Roman" w:cs="Times New Roman"/>
          <w:color w:val="000000" w:themeColor="text1"/>
          <w:sz w:val="24"/>
          <w:szCs w:val="24"/>
          <w:lang w:val="en-US"/>
        </w:rPr>
        <w:t>three</w:t>
      </w:r>
      <w:r w:rsidRPr="005F086B">
        <w:rPr>
          <w:rFonts w:ascii="Times New Roman" w:hAnsi="Times New Roman" w:cs="Times New Roman"/>
          <w:color w:val="000000" w:themeColor="text1"/>
          <w:sz w:val="24"/>
          <w:szCs w:val="24"/>
          <w:lang w:val="en-US"/>
        </w:rPr>
        <w:t xml:space="preserve"> roles are necessary to take place in the company because they identify effective governance and strategic direction of organization in different ways by they are complementary to each other. For example, ensuring access to such resources as power, capital, unique production facilities, </w:t>
      </w:r>
      <w:r w:rsidR="00DB66F8" w:rsidRPr="005F086B">
        <w:rPr>
          <w:rFonts w:ascii="Times New Roman" w:hAnsi="Times New Roman" w:cs="Times New Roman"/>
          <w:color w:val="000000" w:themeColor="text1"/>
          <w:sz w:val="24"/>
          <w:szCs w:val="24"/>
          <w:lang w:val="en-US"/>
        </w:rPr>
        <w:t>and information</w:t>
      </w:r>
      <w:r w:rsidRPr="005F086B">
        <w:rPr>
          <w:rFonts w:ascii="Times New Roman" w:hAnsi="Times New Roman" w:cs="Times New Roman"/>
          <w:color w:val="000000" w:themeColor="text1"/>
          <w:sz w:val="24"/>
          <w:szCs w:val="24"/>
          <w:lang w:val="en-US"/>
        </w:rPr>
        <w:t xml:space="preserve"> gives the company opportunity to </w:t>
      </w:r>
      <w:r w:rsidR="00DB66F8" w:rsidRPr="005F086B">
        <w:rPr>
          <w:rFonts w:ascii="Times New Roman" w:hAnsi="Times New Roman" w:cs="Times New Roman"/>
          <w:color w:val="000000" w:themeColor="text1"/>
          <w:sz w:val="24"/>
          <w:szCs w:val="24"/>
          <w:lang w:val="en-US"/>
        </w:rPr>
        <w:t>pursue</w:t>
      </w:r>
      <w:r w:rsidRPr="005F086B">
        <w:rPr>
          <w:rFonts w:ascii="Times New Roman" w:hAnsi="Times New Roman" w:cs="Times New Roman"/>
          <w:color w:val="000000" w:themeColor="text1"/>
          <w:sz w:val="24"/>
          <w:szCs w:val="24"/>
          <w:lang w:val="en-US"/>
        </w:rPr>
        <w:t xml:space="preserve"> the </w:t>
      </w:r>
      <w:r w:rsidR="00DB66F8" w:rsidRPr="005F086B">
        <w:rPr>
          <w:rFonts w:ascii="Times New Roman" w:hAnsi="Times New Roman" w:cs="Times New Roman"/>
          <w:color w:val="000000" w:themeColor="text1"/>
          <w:sz w:val="24"/>
          <w:szCs w:val="24"/>
          <w:lang w:val="en-US"/>
        </w:rPr>
        <w:t xml:space="preserve">strategy which other firms may not have chance to follow. </w:t>
      </w:r>
      <w:r w:rsidR="00182DEB" w:rsidRPr="005F086B">
        <w:rPr>
          <w:rFonts w:ascii="Times New Roman" w:hAnsi="Times New Roman" w:cs="Times New Roman"/>
          <w:color w:val="000000" w:themeColor="text1"/>
          <w:sz w:val="24"/>
          <w:szCs w:val="24"/>
          <w:lang w:val="en-US"/>
        </w:rPr>
        <w:t>At the same time</w:t>
      </w:r>
      <w:r w:rsidR="00DB66F8" w:rsidRPr="005F086B">
        <w:rPr>
          <w:rFonts w:ascii="Times New Roman" w:hAnsi="Times New Roman" w:cs="Times New Roman"/>
          <w:color w:val="000000" w:themeColor="text1"/>
          <w:sz w:val="24"/>
          <w:szCs w:val="24"/>
          <w:lang w:val="en-US"/>
        </w:rPr>
        <w:t>, while giving appropriate and useful advice to managers the board can help to identify new approach to existing strategy [Westphal, 1999]</w:t>
      </w:r>
      <w:r w:rsidRPr="005F086B">
        <w:rPr>
          <w:rFonts w:ascii="Times New Roman" w:hAnsi="Times New Roman" w:cs="Times New Roman"/>
          <w:color w:val="000000" w:themeColor="text1"/>
          <w:sz w:val="24"/>
          <w:szCs w:val="24"/>
          <w:lang w:val="en-US"/>
        </w:rPr>
        <w:t xml:space="preserve">. </w:t>
      </w:r>
    </w:p>
    <w:p w:rsidR="00F92983" w:rsidRPr="005F086B" w:rsidRDefault="0047796C"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The role set necessary for effective work of the board is a function of three factors:</w:t>
      </w:r>
      <w:r w:rsidR="00182DEB" w:rsidRPr="005F086B">
        <w:rPr>
          <w:rFonts w:ascii="Times New Roman" w:hAnsi="Times New Roman" w:cs="Times New Roman"/>
          <w:color w:val="000000" w:themeColor="text1"/>
          <w:sz w:val="24"/>
          <w:szCs w:val="24"/>
          <w:lang w:val="en-US"/>
        </w:rPr>
        <w:t xml:space="preserve"> </w:t>
      </w:r>
      <w:r w:rsidR="00182DEB" w:rsidRPr="005F086B">
        <w:rPr>
          <w:rFonts w:ascii="Times New Roman" w:hAnsi="Times New Roman" w:cs="Times New Roman"/>
          <w:i/>
          <w:color w:val="000000" w:themeColor="text1"/>
          <w:sz w:val="24"/>
          <w:szCs w:val="24"/>
          <w:lang w:val="en-US"/>
        </w:rPr>
        <w:t>characteristics of the firm,</w:t>
      </w:r>
      <w:r w:rsidR="00F92983" w:rsidRPr="005F086B">
        <w:rPr>
          <w:rFonts w:ascii="Times New Roman" w:hAnsi="Times New Roman" w:cs="Times New Roman"/>
          <w:i/>
          <w:color w:val="000000" w:themeColor="text1"/>
          <w:sz w:val="24"/>
          <w:szCs w:val="24"/>
          <w:lang w:val="en-US"/>
        </w:rPr>
        <w:t xml:space="preserve"> the industry</w:t>
      </w:r>
      <w:r w:rsidR="00182DEB" w:rsidRPr="005F086B">
        <w:rPr>
          <w:rFonts w:ascii="Times New Roman" w:hAnsi="Times New Roman" w:cs="Times New Roman"/>
          <w:i/>
          <w:color w:val="000000" w:themeColor="text1"/>
          <w:sz w:val="24"/>
          <w:szCs w:val="24"/>
          <w:lang w:val="en-US"/>
        </w:rPr>
        <w:t>,</w:t>
      </w:r>
      <w:r w:rsidR="00F92983" w:rsidRPr="005F086B">
        <w:rPr>
          <w:rFonts w:ascii="Times New Roman" w:hAnsi="Times New Roman" w:cs="Times New Roman"/>
          <w:i/>
          <w:color w:val="000000" w:themeColor="text1"/>
          <w:sz w:val="24"/>
          <w:szCs w:val="24"/>
          <w:lang w:val="en-US"/>
        </w:rPr>
        <w:t xml:space="preserve"> the economy</w:t>
      </w:r>
      <w:r w:rsidR="00F92983"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In other words, specific board behavior which could be beneficial for one type of company could be ineffective and even detrimental for another [Heracleous, 2001].</w:t>
      </w:r>
    </w:p>
    <w:p w:rsidR="0047796C" w:rsidRPr="005F086B" w:rsidRDefault="0047796C"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key </w:t>
      </w:r>
      <w:r w:rsidR="00C0519E" w:rsidRPr="005F086B">
        <w:rPr>
          <w:rFonts w:ascii="Times New Roman" w:hAnsi="Times New Roman" w:cs="Times New Roman"/>
          <w:color w:val="000000" w:themeColor="text1"/>
          <w:sz w:val="24"/>
          <w:szCs w:val="24"/>
          <w:lang w:val="en-US"/>
        </w:rPr>
        <w:t>components</w:t>
      </w:r>
      <w:r w:rsidRPr="005F086B">
        <w:rPr>
          <w:rFonts w:ascii="Times New Roman" w:hAnsi="Times New Roman" w:cs="Times New Roman"/>
          <w:color w:val="000000" w:themeColor="text1"/>
          <w:sz w:val="24"/>
          <w:szCs w:val="24"/>
          <w:lang w:val="en-US"/>
        </w:rPr>
        <w:t xml:space="preserve"> of these three elements </w:t>
      </w:r>
      <w:r w:rsidR="00C0519E" w:rsidRPr="005F086B">
        <w:rPr>
          <w:rFonts w:ascii="Times New Roman" w:hAnsi="Times New Roman" w:cs="Times New Roman"/>
          <w:color w:val="000000" w:themeColor="text1"/>
          <w:sz w:val="24"/>
          <w:szCs w:val="24"/>
          <w:lang w:val="en-US"/>
        </w:rPr>
        <w:t xml:space="preserve">under question </w:t>
      </w:r>
      <w:r w:rsidRPr="005F086B">
        <w:rPr>
          <w:rFonts w:ascii="Times New Roman" w:hAnsi="Times New Roman" w:cs="Times New Roman"/>
          <w:color w:val="000000" w:themeColor="text1"/>
          <w:sz w:val="24"/>
          <w:szCs w:val="24"/>
          <w:lang w:val="en-US"/>
        </w:rPr>
        <w:t>are shown in Figure 2.</w:t>
      </w:r>
    </w:p>
    <w:p w:rsidR="0047796C" w:rsidRPr="005F086B" w:rsidRDefault="00C0519E"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noProof/>
          <w:color w:val="000000" w:themeColor="text1"/>
          <w:sz w:val="24"/>
          <w:szCs w:val="24"/>
          <w:lang w:val="en-US"/>
        </w:rPr>
        <w:drawing>
          <wp:inline distT="0" distB="0" distL="0" distR="0" wp14:anchorId="26998EB1" wp14:editId="6C03F5FD">
            <wp:extent cx="5326380" cy="3419827"/>
            <wp:effectExtent l="0" t="0" r="762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182" cy="3428689"/>
                    </a:xfrm>
                    <a:prstGeom prst="rect">
                      <a:avLst/>
                    </a:prstGeom>
                    <a:noFill/>
                    <a:ln>
                      <a:noFill/>
                    </a:ln>
                  </pic:spPr>
                </pic:pic>
              </a:graphicData>
            </a:graphic>
          </wp:inline>
        </w:drawing>
      </w:r>
    </w:p>
    <w:p w:rsidR="002F43C7" w:rsidRPr="005F086B" w:rsidRDefault="00C0519E" w:rsidP="00B32AE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2. The factors influencing board</w:t>
      </w:r>
      <w:r w:rsidR="003C45DC" w:rsidRPr="005F086B">
        <w:rPr>
          <w:rFonts w:ascii="Times New Roman" w:hAnsi="Times New Roman" w:cs="Times New Roman"/>
          <w:color w:val="000000" w:themeColor="text1"/>
          <w:sz w:val="24"/>
          <w:szCs w:val="24"/>
          <w:lang w:val="en-US"/>
        </w:rPr>
        <w:t xml:space="preserve"> functions requirements</w:t>
      </w:r>
      <w:r w:rsidRPr="005F086B">
        <w:rPr>
          <w:rFonts w:ascii="Times New Roman" w:hAnsi="Times New Roman" w:cs="Times New Roman"/>
          <w:color w:val="000000" w:themeColor="text1"/>
          <w:sz w:val="24"/>
          <w:szCs w:val="24"/>
          <w:lang w:val="en-US"/>
        </w:rPr>
        <w:t xml:space="preserve"> </w:t>
      </w:r>
    </w:p>
    <w:p w:rsidR="00C0519E" w:rsidRPr="005F086B" w:rsidRDefault="002F43C7" w:rsidP="00B32AE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Source: </w:t>
      </w:r>
      <w:r w:rsidR="003C45DC" w:rsidRPr="005F086B">
        <w:rPr>
          <w:rFonts w:ascii="Times New Roman" w:hAnsi="Times New Roman" w:cs="Times New Roman"/>
          <w:color w:val="000000" w:themeColor="text1"/>
          <w:sz w:val="24"/>
          <w:szCs w:val="24"/>
          <w:lang w:val="en-US"/>
        </w:rPr>
        <w:t>[</w:t>
      </w:r>
      <w:r w:rsidR="00C0519E" w:rsidRPr="005F086B">
        <w:rPr>
          <w:rFonts w:ascii="Times New Roman" w:hAnsi="Times New Roman" w:cs="Times New Roman"/>
          <w:color w:val="000000" w:themeColor="text1"/>
          <w:sz w:val="24"/>
          <w:szCs w:val="24"/>
          <w:lang w:val="en-US"/>
        </w:rPr>
        <w:t>Ni</w:t>
      </w:r>
      <w:r w:rsidR="00A1744A" w:rsidRPr="005F086B">
        <w:rPr>
          <w:rFonts w:ascii="Times New Roman" w:hAnsi="Times New Roman" w:cs="Times New Roman"/>
          <w:color w:val="000000" w:themeColor="text1"/>
          <w:sz w:val="24"/>
          <w:szCs w:val="24"/>
          <w:lang w:val="en-US"/>
        </w:rPr>
        <w:t xml:space="preserve">cholson and Kiel, </w:t>
      </w:r>
      <w:r w:rsidR="003C45DC" w:rsidRPr="005F086B">
        <w:rPr>
          <w:rFonts w:ascii="Times New Roman" w:hAnsi="Times New Roman" w:cs="Times New Roman"/>
          <w:color w:val="000000" w:themeColor="text1"/>
          <w:sz w:val="24"/>
          <w:szCs w:val="24"/>
          <w:lang w:val="en-US"/>
        </w:rPr>
        <w:t>2003]</w:t>
      </w:r>
      <w:r w:rsidR="00C0519E" w:rsidRPr="005F086B">
        <w:rPr>
          <w:rFonts w:ascii="Times New Roman" w:hAnsi="Times New Roman" w:cs="Times New Roman"/>
          <w:color w:val="000000" w:themeColor="text1"/>
          <w:sz w:val="24"/>
          <w:szCs w:val="24"/>
          <w:lang w:val="en-US"/>
        </w:rPr>
        <w:t>.</w:t>
      </w:r>
    </w:p>
    <w:p w:rsidR="00C24378" w:rsidRPr="005F086B" w:rsidRDefault="0047796C"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C24378" w:rsidRPr="005F086B">
        <w:rPr>
          <w:rFonts w:ascii="Times New Roman" w:hAnsi="Times New Roman" w:cs="Times New Roman"/>
          <w:color w:val="000000" w:themeColor="text1"/>
          <w:sz w:val="24"/>
          <w:szCs w:val="24"/>
          <w:lang w:val="en-US"/>
        </w:rPr>
        <w:t>Economic and industry factors can be regarded as pretty stable but change throughout time thanks to economic and industrial evolution [Porter, 1985]</w:t>
      </w:r>
      <w:r w:rsidRPr="005F086B">
        <w:rPr>
          <w:rFonts w:ascii="Times New Roman" w:hAnsi="Times New Roman" w:cs="Times New Roman"/>
          <w:color w:val="000000" w:themeColor="text1"/>
          <w:sz w:val="24"/>
          <w:szCs w:val="24"/>
          <w:lang w:val="en-US"/>
        </w:rPr>
        <w:t xml:space="preserve">. </w:t>
      </w:r>
      <w:r w:rsidR="00C24378" w:rsidRPr="005F086B">
        <w:rPr>
          <w:rFonts w:ascii="Times New Roman" w:hAnsi="Times New Roman" w:cs="Times New Roman"/>
          <w:color w:val="000000" w:themeColor="text1"/>
          <w:sz w:val="24"/>
          <w:szCs w:val="24"/>
          <w:lang w:val="en-US"/>
        </w:rPr>
        <w:t xml:space="preserve">By contrast, company’s determinants can be modified very rapidly and significantly. Any change in them </w:t>
      </w:r>
      <w:r w:rsidR="00BB67D5" w:rsidRPr="005F086B">
        <w:rPr>
          <w:rFonts w:ascii="Times New Roman" w:hAnsi="Times New Roman" w:cs="Times New Roman"/>
          <w:color w:val="000000" w:themeColor="text1"/>
          <w:sz w:val="24"/>
          <w:szCs w:val="24"/>
          <w:lang w:val="en-US"/>
        </w:rPr>
        <w:t>leads to shifts in overall strength of function set, so these factors should be considered to be the most influential from corporate governance perspective.</w:t>
      </w:r>
    </w:p>
    <w:p w:rsidR="009922D3" w:rsidRPr="005F086B" w:rsidRDefault="00BB67D5"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If the three board roles and the factors influencing them were just the function of external trends, the effective corporate governance would stand for choosing appropriate directors and reflecting these trends in strategy better and sooner than competitors.</w:t>
      </w:r>
      <w:r w:rsidR="0060109A" w:rsidRPr="005F086B">
        <w:rPr>
          <w:rFonts w:ascii="Times New Roman" w:hAnsi="Times New Roman" w:cs="Times New Roman"/>
          <w:color w:val="000000" w:themeColor="text1"/>
          <w:sz w:val="24"/>
          <w:szCs w:val="24"/>
          <w:lang w:val="en-US"/>
        </w:rPr>
        <w:t xml:space="preserve"> However, the </w:t>
      </w:r>
      <w:r w:rsidR="00533F2B" w:rsidRPr="005F086B">
        <w:rPr>
          <w:rFonts w:ascii="Times New Roman" w:hAnsi="Times New Roman" w:cs="Times New Roman"/>
          <w:color w:val="000000" w:themeColor="text1"/>
          <w:sz w:val="24"/>
          <w:szCs w:val="24"/>
          <w:lang w:val="en-US"/>
        </w:rPr>
        <w:t xml:space="preserve">essence </w:t>
      </w:r>
      <w:r w:rsidR="0060109A" w:rsidRPr="005F086B">
        <w:rPr>
          <w:rFonts w:ascii="Times New Roman" w:hAnsi="Times New Roman" w:cs="Times New Roman"/>
          <w:color w:val="000000" w:themeColor="text1"/>
          <w:sz w:val="24"/>
          <w:szCs w:val="24"/>
          <w:lang w:val="en-US"/>
        </w:rPr>
        <w:t>of corpo</w:t>
      </w:r>
      <w:r w:rsidR="00533F2B" w:rsidRPr="005F086B">
        <w:rPr>
          <w:rFonts w:ascii="Times New Roman" w:hAnsi="Times New Roman" w:cs="Times New Roman"/>
          <w:color w:val="000000" w:themeColor="text1"/>
          <w:sz w:val="24"/>
          <w:szCs w:val="24"/>
          <w:lang w:val="en-US"/>
        </w:rPr>
        <w:t>rate governance in every firm is changed throughout the</w:t>
      </w:r>
      <w:r w:rsidR="0060109A" w:rsidRPr="005F086B">
        <w:rPr>
          <w:rFonts w:ascii="Times New Roman" w:hAnsi="Times New Roman" w:cs="Times New Roman"/>
          <w:color w:val="000000" w:themeColor="text1"/>
          <w:sz w:val="24"/>
          <w:szCs w:val="24"/>
          <w:lang w:val="en-US"/>
        </w:rPr>
        <w:t xml:space="preserve"> time [Johnson, 1997]</w:t>
      </w:r>
      <w:r w:rsidR="0047796C" w:rsidRPr="005F086B">
        <w:rPr>
          <w:rFonts w:ascii="Times New Roman" w:hAnsi="Times New Roman" w:cs="Times New Roman"/>
          <w:color w:val="000000" w:themeColor="text1"/>
          <w:sz w:val="24"/>
          <w:szCs w:val="24"/>
          <w:lang w:val="en-US"/>
        </w:rPr>
        <w:t>.</w:t>
      </w:r>
      <w:r w:rsidR="0060109A" w:rsidRPr="005F086B">
        <w:rPr>
          <w:rFonts w:ascii="Times New Roman" w:hAnsi="Times New Roman" w:cs="Times New Roman"/>
          <w:color w:val="000000" w:themeColor="text1"/>
          <w:sz w:val="24"/>
          <w:szCs w:val="24"/>
          <w:lang w:val="en-US"/>
        </w:rPr>
        <w:t xml:space="preserve"> </w:t>
      </w:r>
    </w:p>
    <w:p w:rsidR="0047796C" w:rsidRPr="005F086B" w:rsidRDefault="0060109A"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majority of boards don’t use skills of directors in the</w:t>
      </w:r>
      <w:r w:rsidR="0020791D" w:rsidRPr="005F086B">
        <w:rPr>
          <w:rFonts w:ascii="Times New Roman" w:hAnsi="Times New Roman" w:cs="Times New Roman"/>
          <w:color w:val="000000" w:themeColor="text1"/>
          <w:sz w:val="24"/>
          <w:szCs w:val="24"/>
          <w:lang w:val="en-US"/>
        </w:rPr>
        <w:t xml:space="preserve"> most effective way. For instance</w:t>
      </w:r>
      <w:r w:rsidRPr="005F086B">
        <w:rPr>
          <w:rFonts w:ascii="Times New Roman" w:hAnsi="Times New Roman" w:cs="Times New Roman"/>
          <w:color w:val="000000" w:themeColor="text1"/>
          <w:sz w:val="24"/>
          <w:szCs w:val="24"/>
          <w:lang w:val="en-US"/>
        </w:rPr>
        <w:t>, the board of</w:t>
      </w:r>
      <w:r w:rsidR="009F17B7" w:rsidRPr="005F086B">
        <w:rPr>
          <w:rFonts w:ascii="Times New Roman" w:hAnsi="Times New Roman" w:cs="Times New Roman"/>
          <w:color w:val="000000" w:themeColor="text1"/>
          <w:sz w:val="24"/>
          <w:szCs w:val="24"/>
          <w:lang w:val="en-US"/>
        </w:rPr>
        <w:t xml:space="preserve"> well-known company</w:t>
      </w:r>
      <w:r w:rsidRPr="005F086B">
        <w:rPr>
          <w:rFonts w:ascii="Times New Roman" w:hAnsi="Times New Roman" w:cs="Times New Roman"/>
          <w:color w:val="000000" w:themeColor="text1"/>
          <w:sz w:val="24"/>
          <w:szCs w:val="24"/>
          <w:lang w:val="en-US"/>
        </w:rPr>
        <w:t xml:space="preserve"> </w:t>
      </w:r>
      <w:r w:rsidR="009F17B7"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Enron</w:t>
      </w:r>
      <w:r w:rsidR="009F17B7"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w:t>
      </w:r>
      <w:r w:rsidR="009F17B7" w:rsidRPr="005F086B">
        <w:rPr>
          <w:rFonts w:ascii="Times New Roman" w:hAnsi="Times New Roman" w:cs="Times New Roman"/>
          <w:color w:val="000000" w:themeColor="text1"/>
          <w:sz w:val="24"/>
          <w:szCs w:val="24"/>
          <w:lang w:val="en-US"/>
        </w:rPr>
        <w:t>contained past Stanford</w:t>
      </w:r>
      <w:r w:rsidRPr="005F086B">
        <w:rPr>
          <w:rFonts w:ascii="Times New Roman" w:hAnsi="Times New Roman" w:cs="Times New Roman"/>
          <w:color w:val="000000" w:themeColor="text1"/>
          <w:sz w:val="24"/>
          <w:szCs w:val="24"/>
          <w:lang w:val="en-US"/>
        </w:rPr>
        <w:t xml:space="preserve"> accounting professor, </w:t>
      </w:r>
      <w:r w:rsidR="0020791D" w:rsidRPr="005F086B">
        <w:rPr>
          <w:rFonts w:ascii="Times New Roman" w:hAnsi="Times New Roman" w:cs="Times New Roman"/>
          <w:color w:val="000000" w:themeColor="text1"/>
          <w:sz w:val="24"/>
          <w:szCs w:val="24"/>
          <w:lang w:val="en-US"/>
        </w:rPr>
        <w:t>late</w:t>
      </w:r>
      <w:r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lastRenderedPageBreak/>
        <w:t>chief execut</w:t>
      </w:r>
      <w:r w:rsidR="0020791D" w:rsidRPr="005F086B">
        <w:rPr>
          <w:rFonts w:ascii="Times New Roman" w:hAnsi="Times New Roman" w:cs="Times New Roman"/>
          <w:color w:val="000000" w:themeColor="text1"/>
          <w:sz w:val="24"/>
          <w:szCs w:val="24"/>
          <w:lang w:val="en-US"/>
        </w:rPr>
        <w:t>ive officer of insurance firm</w:t>
      </w:r>
      <w:r w:rsidR="00C2650E" w:rsidRPr="005F086B">
        <w:rPr>
          <w:rFonts w:ascii="Times New Roman" w:hAnsi="Times New Roman" w:cs="Times New Roman"/>
          <w:color w:val="000000" w:themeColor="text1"/>
          <w:sz w:val="24"/>
          <w:szCs w:val="24"/>
          <w:lang w:val="en-US"/>
        </w:rPr>
        <w:t>, a hedg</w:t>
      </w:r>
      <w:r w:rsidR="009F17B7" w:rsidRPr="005F086B">
        <w:rPr>
          <w:rFonts w:ascii="Times New Roman" w:hAnsi="Times New Roman" w:cs="Times New Roman"/>
          <w:color w:val="000000" w:themeColor="text1"/>
          <w:sz w:val="24"/>
          <w:szCs w:val="24"/>
          <w:lang w:val="en-US"/>
        </w:rPr>
        <w:t>e fund executive, the former president</w:t>
      </w:r>
      <w:r w:rsidR="00C2650E" w:rsidRPr="005F086B">
        <w:rPr>
          <w:rFonts w:ascii="Times New Roman" w:hAnsi="Times New Roman" w:cs="Times New Roman"/>
          <w:color w:val="000000" w:themeColor="text1"/>
          <w:sz w:val="24"/>
          <w:szCs w:val="24"/>
          <w:lang w:val="en-US"/>
        </w:rPr>
        <w:t xml:space="preserve"> of an international bank</w:t>
      </w:r>
      <w:r w:rsidR="009F17B7" w:rsidRPr="005F086B">
        <w:rPr>
          <w:rFonts w:ascii="Times New Roman" w:hAnsi="Times New Roman" w:cs="Times New Roman"/>
          <w:color w:val="000000" w:themeColor="text1"/>
          <w:sz w:val="24"/>
          <w:szCs w:val="24"/>
          <w:lang w:val="en-US"/>
        </w:rPr>
        <w:t xml:space="preserve">. </w:t>
      </w:r>
      <w:r w:rsidR="0020791D" w:rsidRPr="005F086B">
        <w:rPr>
          <w:rFonts w:ascii="Times New Roman" w:hAnsi="Times New Roman" w:cs="Times New Roman"/>
          <w:color w:val="000000" w:themeColor="text1"/>
          <w:sz w:val="24"/>
          <w:szCs w:val="24"/>
          <w:lang w:val="en-US"/>
        </w:rPr>
        <w:t>Although</w:t>
      </w:r>
      <w:r w:rsidR="00C2650E" w:rsidRPr="005F086B">
        <w:rPr>
          <w:rFonts w:ascii="Times New Roman" w:hAnsi="Times New Roman" w:cs="Times New Roman"/>
          <w:color w:val="000000" w:themeColor="text1"/>
          <w:sz w:val="24"/>
          <w:szCs w:val="24"/>
          <w:lang w:val="en-US"/>
        </w:rPr>
        <w:t xml:space="preserve"> the board contained so many talented, knowledgeable, and experienced people, it didn’t manage to give necessary advice or control the firm, as it turned, they didn’t understand the great financial risks of the company [Sonnenfeld, 2002]</w:t>
      </w:r>
      <w:r w:rsidR="0047796C" w:rsidRPr="005F086B">
        <w:rPr>
          <w:rFonts w:ascii="Times New Roman" w:hAnsi="Times New Roman" w:cs="Times New Roman"/>
          <w:color w:val="000000" w:themeColor="text1"/>
          <w:sz w:val="24"/>
          <w:szCs w:val="24"/>
          <w:lang w:val="en-US"/>
        </w:rPr>
        <w:t>.</w:t>
      </w:r>
    </w:p>
    <w:p w:rsidR="00F725EA" w:rsidRPr="005F086B" w:rsidRDefault="00F725EA"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Furthermore, a company taking into accounts its main activities and strategy directions will identify functions required of a board. For example, as a firm is developing in complexity, the ability of the board of directors to give valuable operational advice may decrease. Or if a firm begin</w:t>
      </w:r>
      <w:r w:rsidR="00715259" w:rsidRPr="005F086B">
        <w:rPr>
          <w:rFonts w:ascii="Times New Roman" w:hAnsi="Times New Roman" w:cs="Times New Roman"/>
          <w:color w:val="000000" w:themeColor="text1"/>
          <w:sz w:val="24"/>
          <w:szCs w:val="24"/>
          <w:lang w:val="en-US"/>
        </w:rPr>
        <w:t>s</w:t>
      </w:r>
      <w:r w:rsidRPr="005F086B">
        <w:rPr>
          <w:rFonts w:ascii="Times New Roman" w:hAnsi="Times New Roman" w:cs="Times New Roman"/>
          <w:color w:val="000000" w:themeColor="text1"/>
          <w:sz w:val="24"/>
          <w:szCs w:val="24"/>
          <w:lang w:val="en-US"/>
        </w:rPr>
        <w:t xml:space="preserve"> to implement foreign exchange hedging, the controlling function should be modified significantly in take into account this area. So, the corporate governance of a company should be linked to firm’s requirements in or</w:t>
      </w:r>
      <w:r w:rsidR="00715259" w:rsidRPr="005F086B">
        <w:rPr>
          <w:rFonts w:ascii="Times New Roman" w:hAnsi="Times New Roman" w:cs="Times New Roman"/>
          <w:color w:val="000000" w:themeColor="text1"/>
          <w:sz w:val="24"/>
          <w:szCs w:val="24"/>
          <w:lang w:val="en-US"/>
        </w:rPr>
        <w:t xml:space="preserve">der to be successful. </w:t>
      </w:r>
    </w:p>
    <w:p w:rsidR="009758CD" w:rsidRPr="005F086B" w:rsidRDefault="00715259"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Companies also modify their governance approaches to reflect shifts in external environment. However, changes in corporate governance’s structures should be regarded as a double-edged sword, as it can lead to improvement and positive impact on company’s activities, but also it can effect negatively some other governance outcomes. For example, introducing bigger board independence is considered to improve the control and monitoring function [Fama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Jensen, 1983]</w:t>
      </w:r>
      <w:r w:rsidR="00C2650E"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At the same time, more independent directors can negatively influence </w:t>
      </w:r>
      <w:r w:rsidR="009758CD" w:rsidRPr="005F086B">
        <w:rPr>
          <w:rFonts w:ascii="Times New Roman" w:hAnsi="Times New Roman" w:cs="Times New Roman"/>
          <w:color w:val="000000" w:themeColor="text1"/>
          <w:sz w:val="24"/>
          <w:szCs w:val="24"/>
          <w:lang w:val="en-US"/>
        </w:rPr>
        <w:t>the board’s ability to help or give advice to CEO of a company [Westphal, 1999]</w:t>
      </w:r>
      <w:r w:rsidR="00C2650E" w:rsidRPr="005F086B">
        <w:rPr>
          <w:rFonts w:ascii="Times New Roman" w:hAnsi="Times New Roman" w:cs="Times New Roman"/>
          <w:color w:val="000000" w:themeColor="text1"/>
          <w:sz w:val="24"/>
          <w:szCs w:val="24"/>
          <w:lang w:val="en-US"/>
        </w:rPr>
        <w:t xml:space="preserve">. </w:t>
      </w:r>
    </w:p>
    <w:p w:rsidR="00C2650E" w:rsidRPr="005F086B" w:rsidRDefault="009758CD"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Moreover, a director who has access to particular resources, especially finance or power, can have </w:t>
      </w:r>
      <w:r w:rsidR="00C036AD" w:rsidRPr="005F086B">
        <w:rPr>
          <w:rFonts w:ascii="Times New Roman" w:hAnsi="Times New Roman" w:cs="Times New Roman"/>
          <w:color w:val="000000" w:themeColor="text1"/>
          <w:sz w:val="24"/>
          <w:szCs w:val="24"/>
          <w:lang w:val="en-US"/>
        </w:rPr>
        <w:t>reciprocal favors in providing these resources. For example, in the company which suffers from financial problems, it’s in common to require place on the board for the lending organizations [Richardson, 1987]. Thus, while there is improved access to resources, the ability to manage strategy and service role of the board could be diminished.</w:t>
      </w:r>
    </w:p>
    <w:p w:rsidR="008622AF" w:rsidRPr="005F086B" w:rsidRDefault="009922D3"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It’s interesting to mention that leading companies’ actions have the greatest impact on the business environment. </w:t>
      </w:r>
      <w:r w:rsidR="008622AF" w:rsidRPr="005F086B">
        <w:rPr>
          <w:rFonts w:ascii="Times New Roman" w:hAnsi="Times New Roman" w:cs="Times New Roman"/>
          <w:color w:val="000000" w:themeColor="text1"/>
          <w:sz w:val="24"/>
          <w:szCs w:val="24"/>
          <w:lang w:val="en-US"/>
        </w:rPr>
        <w:t>This happens because so many firms try to derive some lessons from leaders’ actions [Porter, 1985]</w:t>
      </w:r>
      <w:r w:rsidRPr="005F086B">
        <w:rPr>
          <w:rFonts w:ascii="Times New Roman" w:hAnsi="Times New Roman" w:cs="Times New Roman"/>
          <w:color w:val="000000" w:themeColor="text1"/>
          <w:sz w:val="24"/>
          <w:szCs w:val="24"/>
          <w:lang w:val="en-US"/>
        </w:rPr>
        <w:t xml:space="preserve">. </w:t>
      </w:r>
      <w:r w:rsidR="008622AF" w:rsidRPr="005F086B">
        <w:rPr>
          <w:rFonts w:ascii="Times New Roman" w:hAnsi="Times New Roman" w:cs="Times New Roman"/>
          <w:color w:val="000000" w:themeColor="text1"/>
          <w:sz w:val="24"/>
          <w:szCs w:val="24"/>
          <w:lang w:val="en-US"/>
        </w:rPr>
        <w:t xml:space="preserve"> However, in the area of corporate governance there is lack of new approaches and ideas, and we need to go back to traditional principles of integrity and board independence. But it’s necessary to underline that a board’s role set will change and that board characteristics need to be appropriate for this role set.</w:t>
      </w:r>
    </w:p>
    <w:p w:rsidR="00417E21" w:rsidRPr="005F086B" w:rsidRDefault="008622AF"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As </w:t>
      </w:r>
      <w:r w:rsidR="007334E1" w:rsidRPr="005F086B">
        <w:rPr>
          <w:rFonts w:ascii="Times New Roman" w:hAnsi="Times New Roman" w:cs="Times New Roman"/>
          <w:color w:val="000000" w:themeColor="text1"/>
          <w:sz w:val="24"/>
          <w:szCs w:val="24"/>
          <w:lang w:val="en-US"/>
        </w:rPr>
        <w:t xml:space="preserve">Figure 2 says it is necessary to apply contingency approach where different elements of company’s environment can influence governance requirements. In any specific firm not all factors will be equally important, and some elements can change over time. Every company has its own peculiarities as well as corporate governance requirements. The governance framework </w:t>
      </w:r>
      <w:r w:rsidR="007334E1" w:rsidRPr="005F086B">
        <w:rPr>
          <w:rFonts w:ascii="Times New Roman" w:hAnsi="Times New Roman" w:cs="Times New Roman"/>
          <w:color w:val="000000" w:themeColor="text1"/>
          <w:sz w:val="24"/>
          <w:szCs w:val="24"/>
          <w:lang w:val="en-US"/>
        </w:rPr>
        <w:lastRenderedPageBreak/>
        <w:t xml:space="preserve">described on Figure 2 allows a board to look at complexity and identify the factors that are crucial for success under these conditions, as well as </w:t>
      </w:r>
      <w:r w:rsidR="00417E21" w:rsidRPr="005F086B">
        <w:rPr>
          <w:rFonts w:ascii="Times New Roman" w:hAnsi="Times New Roman" w:cs="Times New Roman"/>
          <w:color w:val="000000" w:themeColor="text1"/>
          <w:sz w:val="24"/>
          <w:szCs w:val="24"/>
          <w:lang w:val="en-US"/>
        </w:rPr>
        <w:t xml:space="preserve">to gain insight into innovations that may contribute to improving corporate governance and profitability. </w:t>
      </w:r>
    </w:p>
    <w:p w:rsidR="00426032" w:rsidRPr="005F086B" w:rsidRDefault="005619EE" w:rsidP="00B0545C">
      <w:pPr>
        <w:pStyle w:val="1"/>
        <w:jc w:val="center"/>
        <w:rPr>
          <w:rFonts w:ascii="Times New Roman" w:hAnsi="Times New Roman" w:cs="Times New Roman"/>
          <w:b/>
          <w:color w:val="000000" w:themeColor="text1"/>
          <w:sz w:val="24"/>
          <w:szCs w:val="24"/>
          <w:lang w:val="en-US"/>
        </w:rPr>
      </w:pPr>
      <w:bookmarkStart w:id="10" w:name="_Toc483309462"/>
      <w:r w:rsidRPr="005F086B">
        <w:rPr>
          <w:rFonts w:ascii="Times New Roman" w:hAnsi="Times New Roman" w:cs="Times New Roman"/>
          <w:b/>
          <w:color w:val="000000" w:themeColor="text1"/>
          <w:sz w:val="24"/>
          <w:szCs w:val="24"/>
          <w:lang w:val="en-US"/>
        </w:rPr>
        <w:t xml:space="preserve">1.2 </w:t>
      </w:r>
      <w:r w:rsidR="009922D3" w:rsidRPr="005F086B">
        <w:rPr>
          <w:rFonts w:ascii="Times New Roman" w:hAnsi="Times New Roman" w:cs="Times New Roman"/>
          <w:b/>
          <w:color w:val="000000" w:themeColor="text1"/>
          <w:sz w:val="24"/>
          <w:szCs w:val="24"/>
          <w:lang w:val="en-US"/>
        </w:rPr>
        <w:t xml:space="preserve">The </w:t>
      </w:r>
      <w:r w:rsidR="00650FA7" w:rsidRPr="005F086B">
        <w:rPr>
          <w:rFonts w:ascii="Times New Roman" w:hAnsi="Times New Roman" w:cs="Times New Roman"/>
          <w:b/>
          <w:color w:val="000000" w:themeColor="text1"/>
          <w:sz w:val="24"/>
          <w:szCs w:val="24"/>
          <w:lang w:val="en-US"/>
        </w:rPr>
        <w:t>i</w:t>
      </w:r>
      <w:r w:rsidR="009922D3" w:rsidRPr="005F086B">
        <w:rPr>
          <w:rFonts w:ascii="Times New Roman" w:hAnsi="Times New Roman" w:cs="Times New Roman"/>
          <w:b/>
          <w:color w:val="000000" w:themeColor="text1"/>
          <w:sz w:val="24"/>
          <w:szCs w:val="24"/>
          <w:lang w:val="en-US"/>
        </w:rPr>
        <w:t>ntellectual</w:t>
      </w:r>
      <w:r w:rsidR="00417E21" w:rsidRPr="005F086B">
        <w:rPr>
          <w:rFonts w:ascii="Times New Roman" w:hAnsi="Times New Roman" w:cs="Times New Roman"/>
          <w:b/>
          <w:color w:val="000000" w:themeColor="text1"/>
          <w:sz w:val="24"/>
          <w:szCs w:val="24"/>
          <w:lang w:val="en-US"/>
        </w:rPr>
        <w:t xml:space="preserve"> capital</w:t>
      </w:r>
      <w:r w:rsidR="00FA7064" w:rsidRPr="005F086B">
        <w:rPr>
          <w:rFonts w:ascii="Times New Roman" w:hAnsi="Times New Roman" w:cs="Times New Roman"/>
          <w:b/>
          <w:color w:val="000000" w:themeColor="text1"/>
          <w:sz w:val="24"/>
          <w:szCs w:val="24"/>
          <w:lang w:val="en-US"/>
        </w:rPr>
        <w:t xml:space="preserve"> of a</w:t>
      </w:r>
      <w:r w:rsidR="00017BA0" w:rsidRPr="005F086B">
        <w:rPr>
          <w:rFonts w:ascii="Times New Roman" w:hAnsi="Times New Roman" w:cs="Times New Roman"/>
          <w:b/>
          <w:color w:val="000000" w:themeColor="text1"/>
          <w:sz w:val="24"/>
          <w:szCs w:val="24"/>
          <w:lang w:val="en-US"/>
        </w:rPr>
        <w:t xml:space="preserve"> board</w:t>
      </w:r>
      <w:r w:rsidR="00A1744A" w:rsidRPr="005F086B">
        <w:rPr>
          <w:rFonts w:ascii="Times New Roman" w:hAnsi="Times New Roman" w:cs="Times New Roman"/>
          <w:b/>
          <w:color w:val="000000" w:themeColor="text1"/>
          <w:sz w:val="24"/>
          <w:szCs w:val="24"/>
          <w:lang w:val="en-US"/>
        </w:rPr>
        <w:t xml:space="preserve"> of directors</w:t>
      </w:r>
      <w:bookmarkEnd w:id="10"/>
    </w:p>
    <w:p w:rsidR="00017BA0" w:rsidRPr="005F086B" w:rsidRDefault="00017BA0"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next question to which corporate governance researchers try to find answer is the board’s ability to implement successfully the functions set required of it. The match between the role set and board’s characteristics will identify the effectives of corporate governance in a company. An organization</w:t>
      </w:r>
      <w:r w:rsidR="004737D0"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which is able to link skills, knowledge, and competences of the board</w:t>
      </w:r>
      <w:r w:rsidR="004737D0" w:rsidRPr="005F086B">
        <w:rPr>
          <w:rFonts w:ascii="Times New Roman" w:hAnsi="Times New Roman" w:cs="Times New Roman"/>
          <w:color w:val="000000" w:themeColor="text1"/>
          <w:sz w:val="24"/>
          <w:szCs w:val="24"/>
          <w:lang w:val="en-US"/>
        </w:rPr>
        <w:t xml:space="preserve">, the roles required of the board, and its governance system, will have effective corporate governance even if it doesn’t follow recommendations for the best practice. Also the board of directors, which is focusing on meeting normative guidelines but not considering its required role set and operating environment, will pursue ineffective corporate governance strategy. </w:t>
      </w:r>
    </w:p>
    <w:p w:rsidR="00BD0554" w:rsidRPr="005F086B" w:rsidRDefault="004737D0"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first thing that should be analyzed while evaluating the ability of the board to fulfill its functions is intellectual capital. </w:t>
      </w:r>
      <w:r w:rsidR="00664CEF" w:rsidRPr="005F086B">
        <w:rPr>
          <w:rFonts w:ascii="Times New Roman" w:hAnsi="Times New Roman" w:cs="Times New Roman"/>
          <w:color w:val="000000" w:themeColor="text1"/>
          <w:sz w:val="24"/>
          <w:szCs w:val="24"/>
          <w:lang w:val="en-US"/>
        </w:rPr>
        <w:t xml:space="preserve">Hillman and Dalziel [2003] </w:t>
      </w:r>
      <w:r w:rsidR="00C0178F" w:rsidRPr="005F086B">
        <w:rPr>
          <w:rFonts w:ascii="Times New Roman" w:hAnsi="Times New Roman" w:cs="Times New Roman"/>
          <w:color w:val="000000" w:themeColor="text1"/>
          <w:sz w:val="24"/>
          <w:szCs w:val="24"/>
          <w:lang w:val="en-US"/>
        </w:rPr>
        <w:t>suggested the following definition -</w:t>
      </w:r>
      <w:r w:rsidR="00017BA0" w:rsidRPr="005F086B">
        <w:rPr>
          <w:rFonts w:ascii="Times New Roman" w:hAnsi="Times New Roman" w:cs="Times New Roman"/>
          <w:color w:val="000000" w:themeColor="text1"/>
          <w:sz w:val="24"/>
          <w:szCs w:val="24"/>
          <w:lang w:val="en-US"/>
        </w:rPr>
        <w:t xml:space="preserve"> “The intellectual resource</w:t>
      </w:r>
      <w:r w:rsidR="00664CEF" w:rsidRPr="005F086B">
        <w:rPr>
          <w:rFonts w:ascii="Times New Roman" w:hAnsi="Times New Roman" w:cs="Times New Roman"/>
          <w:color w:val="000000" w:themeColor="text1"/>
          <w:sz w:val="24"/>
          <w:szCs w:val="24"/>
          <w:lang w:val="en-US"/>
        </w:rPr>
        <w:t xml:space="preserve">s such as </w:t>
      </w:r>
      <w:r w:rsidR="00017BA0" w:rsidRPr="005F086B">
        <w:rPr>
          <w:rFonts w:ascii="Times New Roman" w:hAnsi="Times New Roman" w:cs="Times New Roman"/>
          <w:color w:val="000000" w:themeColor="text1"/>
          <w:sz w:val="24"/>
          <w:szCs w:val="24"/>
          <w:lang w:val="en-US"/>
        </w:rPr>
        <w:t>experience,</w:t>
      </w:r>
      <w:r w:rsidR="00920BC9" w:rsidRPr="005F086B">
        <w:rPr>
          <w:rFonts w:ascii="Times New Roman" w:hAnsi="Times New Roman" w:cs="Times New Roman"/>
          <w:color w:val="000000" w:themeColor="text1"/>
          <w:sz w:val="24"/>
          <w:szCs w:val="24"/>
          <w:lang w:val="en-US"/>
        </w:rPr>
        <w:t xml:space="preserve"> knowledge, </w:t>
      </w:r>
      <w:r w:rsidR="00664CEF" w:rsidRPr="005F086B">
        <w:rPr>
          <w:rFonts w:ascii="Times New Roman" w:hAnsi="Times New Roman" w:cs="Times New Roman"/>
          <w:color w:val="000000" w:themeColor="text1"/>
          <w:sz w:val="24"/>
          <w:szCs w:val="24"/>
          <w:lang w:val="en-US"/>
        </w:rPr>
        <w:t xml:space="preserve">expertise, reputation, skills, network of </w:t>
      </w:r>
      <w:r w:rsidR="00017BA0" w:rsidRPr="005F086B">
        <w:rPr>
          <w:rFonts w:ascii="Times New Roman" w:hAnsi="Times New Roman" w:cs="Times New Roman"/>
          <w:color w:val="000000" w:themeColor="text1"/>
          <w:sz w:val="24"/>
          <w:szCs w:val="24"/>
          <w:lang w:val="en-US"/>
        </w:rPr>
        <w:t>relatio</w:t>
      </w:r>
      <w:r w:rsidR="00664CEF" w:rsidRPr="005F086B">
        <w:rPr>
          <w:rFonts w:ascii="Times New Roman" w:hAnsi="Times New Roman" w:cs="Times New Roman"/>
          <w:color w:val="000000" w:themeColor="text1"/>
          <w:sz w:val="24"/>
          <w:szCs w:val="24"/>
          <w:lang w:val="en-US"/>
        </w:rPr>
        <w:t>nships</w:t>
      </w:r>
      <w:r w:rsidR="00017BA0" w:rsidRPr="005F086B">
        <w:rPr>
          <w:rFonts w:ascii="Times New Roman" w:hAnsi="Times New Roman" w:cs="Times New Roman"/>
          <w:color w:val="000000" w:themeColor="text1"/>
          <w:sz w:val="24"/>
          <w:szCs w:val="24"/>
          <w:lang w:val="en-US"/>
        </w:rPr>
        <w:t xml:space="preserve"> that </w:t>
      </w:r>
      <w:r w:rsidR="00920BC9" w:rsidRPr="005F086B">
        <w:rPr>
          <w:rFonts w:ascii="Times New Roman" w:hAnsi="Times New Roman" w:cs="Times New Roman"/>
          <w:color w:val="000000" w:themeColor="text1"/>
          <w:sz w:val="24"/>
          <w:szCs w:val="24"/>
          <w:lang w:val="en-US"/>
        </w:rPr>
        <w:t>can be used by a board to</w:t>
      </w:r>
      <w:r w:rsidR="00017BA0" w:rsidRPr="005F086B">
        <w:rPr>
          <w:rFonts w:ascii="Times New Roman" w:hAnsi="Times New Roman" w:cs="Times New Roman"/>
          <w:color w:val="000000" w:themeColor="text1"/>
          <w:sz w:val="24"/>
          <w:szCs w:val="24"/>
          <w:lang w:val="en-US"/>
        </w:rPr>
        <w:t xml:space="preserve"> create value”.</w:t>
      </w:r>
      <w:r w:rsidR="00C0178F" w:rsidRPr="005F086B">
        <w:rPr>
          <w:rFonts w:ascii="Times New Roman" w:hAnsi="Times New Roman" w:cs="Times New Roman"/>
          <w:color w:val="000000" w:themeColor="text1"/>
          <w:sz w:val="24"/>
          <w:szCs w:val="24"/>
          <w:lang w:val="en-US"/>
        </w:rPr>
        <w:t xml:space="preserve"> </w:t>
      </w:r>
      <w:r w:rsidR="00664CEF" w:rsidRPr="005F086B">
        <w:rPr>
          <w:rFonts w:ascii="Times New Roman" w:hAnsi="Times New Roman" w:cs="Times New Roman"/>
          <w:color w:val="000000" w:themeColor="text1"/>
          <w:sz w:val="24"/>
          <w:szCs w:val="24"/>
          <w:lang w:val="en-US"/>
        </w:rPr>
        <w:t>However, earlier Nahapiet and Ghoshal [1998] also included in this definition “procedures</w:t>
      </w:r>
      <w:r w:rsidR="00920BC9" w:rsidRPr="005F086B">
        <w:rPr>
          <w:rFonts w:ascii="Times New Roman" w:hAnsi="Times New Roman" w:cs="Times New Roman"/>
          <w:color w:val="000000" w:themeColor="text1"/>
          <w:sz w:val="24"/>
          <w:szCs w:val="24"/>
          <w:lang w:val="en-US"/>
        </w:rPr>
        <w:t xml:space="preserve"> and routines</w:t>
      </w:r>
      <w:r w:rsidR="00664CEF" w:rsidRPr="005F086B">
        <w:rPr>
          <w:rFonts w:ascii="Times New Roman" w:hAnsi="Times New Roman" w:cs="Times New Roman"/>
          <w:color w:val="000000" w:themeColor="text1"/>
          <w:sz w:val="24"/>
          <w:szCs w:val="24"/>
          <w:lang w:val="en-US"/>
        </w:rPr>
        <w:t xml:space="preserve">” inside a board. </w:t>
      </w:r>
    </w:p>
    <w:p w:rsidR="00C0178F" w:rsidRPr="005F086B" w:rsidRDefault="00C0178F"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definition gives a huge array of board characteristics that influence effective corporate governance system. They fall within three</w:t>
      </w:r>
      <w:r w:rsidR="00445755" w:rsidRPr="005F086B">
        <w:rPr>
          <w:rFonts w:ascii="Times New Roman" w:hAnsi="Times New Roman" w:cs="Times New Roman"/>
          <w:color w:val="000000" w:themeColor="text1"/>
          <w:sz w:val="24"/>
          <w:szCs w:val="24"/>
          <w:lang w:val="en-US"/>
        </w:rPr>
        <w:t xml:space="preserve"> main</w:t>
      </w:r>
      <w:r w:rsidRPr="005F086B">
        <w:rPr>
          <w:rFonts w:ascii="Times New Roman" w:hAnsi="Times New Roman" w:cs="Times New Roman"/>
          <w:color w:val="000000" w:themeColor="text1"/>
          <w:sz w:val="24"/>
          <w:szCs w:val="24"/>
          <w:lang w:val="en-US"/>
        </w:rPr>
        <w:t xml:space="preserve"> segments:</w:t>
      </w:r>
    </w:p>
    <w:p w:rsidR="00C0178F" w:rsidRPr="005F086B" w:rsidRDefault="00C0178F" w:rsidP="004B5A48">
      <w:pPr>
        <w:pStyle w:val="a9"/>
        <w:numPr>
          <w:ilvl w:val="0"/>
          <w:numId w:val="2"/>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Human capital;</w:t>
      </w:r>
    </w:p>
    <w:p w:rsidR="00C0178F" w:rsidRPr="005F086B" w:rsidRDefault="00C0178F" w:rsidP="004B5A48">
      <w:pPr>
        <w:pStyle w:val="a9"/>
        <w:numPr>
          <w:ilvl w:val="0"/>
          <w:numId w:val="2"/>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Social capital;</w:t>
      </w:r>
    </w:p>
    <w:p w:rsidR="00017BA0" w:rsidRPr="005F086B" w:rsidRDefault="00C0178F" w:rsidP="004B5A48">
      <w:pPr>
        <w:pStyle w:val="a9"/>
        <w:numPr>
          <w:ilvl w:val="0"/>
          <w:numId w:val="2"/>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w:t>
      </w:r>
      <w:r w:rsidR="00017BA0" w:rsidRPr="005F086B">
        <w:rPr>
          <w:rFonts w:ascii="Times New Roman" w:hAnsi="Times New Roman" w:cs="Times New Roman"/>
          <w:color w:val="000000" w:themeColor="text1"/>
          <w:sz w:val="24"/>
          <w:szCs w:val="24"/>
          <w:lang w:val="en-US"/>
        </w:rPr>
        <w:t>tructural capital.</w:t>
      </w:r>
    </w:p>
    <w:p w:rsidR="00017BA0" w:rsidRPr="005F086B" w:rsidRDefault="00C0178F"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b/>
          <w:i/>
          <w:color w:val="000000" w:themeColor="text1"/>
          <w:sz w:val="24"/>
          <w:szCs w:val="24"/>
          <w:lang w:val="en-US"/>
        </w:rPr>
        <w:t>Human capital</w:t>
      </w:r>
      <w:r w:rsidRPr="005F086B">
        <w:rPr>
          <w:rFonts w:ascii="Times New Roman" w:hAnsi="Times New Roman" w:cs="Times New Roman"/>
          <w:color w:val="000000" w:themeColor="text1"/>
          <w:sz w:val="24"/>
          <w:szCs w:val="24"/>
          <w:lang w:val="en-US"/>
        </w:rPr>
        <w:t xml:space="preserve"> should be regarded as one of the most important resources for the company which help</w:t>
      </w:r>
      <w:r w:rsidR="00445755" w:rsidRPr="005F086B">
        <w:rPr>
          <w:rFonts w:ascii="Times New Roman" w:hAnsi="Times New Roman" w:cs="Times New Roman"/>
          <w:color w:val="000000" w:themeColor="text1"/>
          <w:sz w:val="24"/>
          <w:szCs w:val="24"/>
          <w:lang w:val="en-US"/>
        </w:rPr>
        <w:t>s</w:t>
      </w:r>
      <w:r w:rsidRPr="005F086B">
        <w:rPr>
          <w:rFonts w:ascii="Times New Roman" w:hAnsi="Times New Roman" w:cs="Times New Roman"/>
          <w:color w:val="000000" w:themeColor="text1"/>
          <w:sz w:val="24"/>
          <w:szCs w:val="24"/>
          <w:lang w:val="en-US"/>
        </w:rPr>
        <w:t xml:space="preserve"> it to achieve success in economic and productive activities [</w:t>
      </w:r>
      <w:bookmarkStart w:id="11" w:name="_Hlk480477320"/>
      <w:r w:rsidR="00017BA0" w:rsidRPr="005F086B">
        <w:rPr>
          <w:rFonts w:ascii="Times New Roman" w:hAnsi="Times New Roman" w:cs="Times New Roman"/>
          <w:color w:val="000000" w:themeColor="text1"/>
          <w:sz w:val="24"/>
          <w:szCs w:val="24"/>
          <w:lang w:val="en-US"/>
        </w:rPr>
        <w:t xml:space="preserve">Nahapiet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Ghoshal</w:t>
      </w:r>
      <w:bookmarkEnd w:id="11"/>
      <w:r w:rsidRPr="005F086B">
        <w:rPr>
          <w:rFonts w:ascii="Times New Roman" w:hAnsi="Times New Roman" w:cs="Times New Roman"/>
          <w:color w:val="000000" w:themeColor="text1"/>
          <w:sz w:val="24"/>
          <w:szCs w:val="24"/>
          <w:lang w:val="en-US"/>
        </w:rPr>
        <w:t>, 1998]</w:t>
      </w:r>
      <w:r w:rsidR="007A5EBB" w:rsidRPr="005F086B">
        <w:rPr>
          <w:rFonts w:ascii="Times New Roman" w:hAnsi="Times New Roman" w:cs="Times New Roman"/>
          <w:color w:val="000000" w:themeColor="text1"/>
          <w:sz w:val="24"/>
          <w:szCs w:val="24"/>
          <w:lang w:val="en-US"/>
        </w:rPr>
        <w:t>.</w:t>
      </w:r>
    </w:p>
    <w:p w:rsidR="007235A8" w:rsidRPr="005F086B" w:rsidRDefault="007235A8"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the management theories human capital is considered to be </w:t>
      </w:r>
      <w:r w:rsidR="00000CA4" w:rsidRPr="005F086B">
        <w:rPr>
          <w:rFonts w:ascii="Times New Roman" w:hAnsi="Times New Roman" w:cs="Times New Roman"/>
          <w:color w:val="000000" w:themeColor="text1"/>
          <w:sz w:val="24"/>
          <w:szCs w:val="24"/>
          <w:lang w:val="en-US"/>
        </w:rPr>
        <w:t>“inborn and learned skills, experience</w:t>
      </w:r>
      <w:r w:rsidRPr="005F086B">
        <w:rPr>
          <w:rFonts w:ascii="Times New Roman" w:hAnsi="Times New Roman" w:cs="Times New Roman"/>
          <w:color w:val="000000" w:themeColor="text1"/>
          <w:sz w:val="24"/>
          <w:szCs w:val="24"/>
          <w:lang w:val="en-US"/>
        </w:rPr>
        <w:t>, and knowledge” of directors [</w:t>
      </w:r>
      <w:bookmarkStart w:id="12" w:name="_Hlk480477365"/>
      <w:r w:rsidRPr="005F086B">
        <w:rPr>
          <w:rFonts w:ascii="Times New Roman" w:hAnsi="Times New Roman" w:cs="Times New Roman"/>
          <w:color w:val="000000" w:themeColor="text1"/>
          <w:sz w:val="24"/>
          <w:szCs w:val="24"/>
          <w:lang w:val="en-US"/>
        </w:rPr>
        <w:t xml:space="preserve">Castanias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Helfat</w:t>
      </w:r>
      <w:bookmarkEnd w:id="12"/>
      <w:r w:rsidRPr="005F086B">
        <w:rPr>
          <w:rFonts w:ascii="Times New Roman" w:hAnsi="Times New Roman" w:cs="Times New Roman"/>
          <w:color w:val="000000" w:themeColor="text1"/>
          <w:sz w:val="24"/>
          <w:szCs w:val="24"/>
          <w:lang w:val="en-US"/>
        </w:rPr>
        <w:t>, 2001]</w:t>
      </w:r>
      <w:r w:rsidR="00000CA4" w:rsidRPr="005F086B">
        <w:rPr>
          <w:rFonts w:ascii="Times New Roman" w:hAnsi="Times New Roman" w:cs="Times New Roman"/>
          <w:color w:val="000000" w:themeColor="text1"/>
          <w:sz w:val="24"/>
          <w:szCs w:val="24"/>
          <w:lang w:val="en-US"/>
        </w:rPr>
        <w:t xml:space="preserve"> and the “tacit knowledge </w:t>
      </w:r>
      <w:r w:rsidR="00FB25EA" w:rsidRPr="005F086B">
        <w:rPr>
          <w:rFonts w:ascii="Times New Roman" w:hAnsi="Times New Roman" w:cs="Times New Roman"/>
          <w:color w:val="000000" w:themeColor="text1"/>
          <w:sz w:val="24"/>
          <w:szCs w:val="24"/>
          <w:lang w:val="en-US"/>
        </w:rPr>
        <w:t>of executives</w:t>
      </w:r>
      <w:r w:rsidRPr="005F086B">
        <w:rPr>
          <w:rFonts w:ascii="Times New Roman" w:hAnsi="Times New Roman" w:cs="Times New Roman"/>
          <w:color w:val="000000" w:themeColor="text1"/>
          <w:sz w:val="24"/>
          <w:szCs w:val="24"/>
          <w:lang w:val="en-US"/>
        </w:rPr>
        <w:t>” [</w:t>
      </w:r>
      <w:bookmarkStart w:id="13" w:name="_Hlk480477381"/>
      <w:r w:rsidRPr="005F086B">
        <w:rPr>
          <w:rFonts w:ascii="Times New Roman" w:hAnsi="Times New Roman" w:cs="Times New Roman"/>
          <w:color w:val="000000" w:themeColor="text1"/>
          <w:sz w:val="24"/>
          <w:szCs w:val="24"/>
          <w:lang w:val="en-US"/>
        </w:rPr>
        <w:t>Bontis</w:t>
      </w:r>
      <w:bookmarkEnd w:id="13"/>
      <w:r w:rsidRPr="005F086B">
        <w:rPr>
          <w:rFonts w:ascii="Times New Roman" w:hAnsi="Times New Roman" w:cs="Times New Roman"/>
          <w:color w:val="000000" w:themeColor="text1"/>
          <w:sz w:val="24"/>
          <w:szCs w:val="24"/>
          <w:lang w:val="en-US"/>
        </w:rPr>
        <w:t xml:space="preserve">, 1999]. </w:t>
      </w:r>
    </w:p>
    <w:p w:rsidR="00F25A45" w:rsidRPr="005F086B" w:rsidRDefault="007235A8"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Human capital is often regarded as the base for the whole intellectual capital, because the internal intelligence of directors is exogenous to the board [Bassi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Van Buren, 1999], and so stands for the basis of the </w:t>
      </w:r>
      <w:r w:rsidR="00F25A45" w:rsidRPr="005F086B">
        <w:rPr>
          <w:rFonts w:ascii="Times New Roman" w:hAnsi="Times New Roman" w:cs="Times New Roman"/>
          <w:color w:val="000000" w:themeColor="text1"/>
          <w:sz w:val="24"/>
          <w:szCs w:val="24"/>
          <w:lang w:val="en-US"/>
        </w:rPr>
        <w:t>ability</w:t>
      </w:r>
      <w:r w:rsidRPr="005F086B">
        <w:rPr>
          <w:rFonts w:ascii="Times New Roman" w:hAnsi="Times New Roman" w:cs="Times New Roman"/>
          <w:color w:val="000000" w:themeColor="text1"/>
          <w:sz w:val="24"/>
          <w:szCs w:val="24"/>
          <w:lang w:val="en-US"/>
        </w:rPr>
        <w:t xml:space="preserve"> for directors to act.</w:t>
      </w:r>
      <w:r w:rsidR="00F25A45" w:rsidRPr="005F086B">
        <w:rPr>
          <w:rFonts w:ascii="Times New Roman" w:hAnsi="Times New Roman" w:cs="Times New Roman"/>
          <w:color w:val="000000" w:themeColor="text1"/>
          <w:sz w:val="24"/>
          <w:szCs w:val="24"/>
          <w:lang w:val="en-US"/>
        </w:rPr>
        <w:t xml:space="preserve"> The majority of boards need to implement the </w:t>
      </w:r>
      <w:r w:rsidR="00F25A45" w:rsidRPr="005F086B">
        <w:rPr>
          <w:rFonts w:ascii="Times New Roman" w:hAnsi="Times New Roman" w:cs="Times New Roman"/>
          <w:color w:val="000000" w:themeColor="text1"/>
          <w:sz w:val="24"/>
          <w:szCs w:val="24"/>
          <w:lang w:val="en-US"/>
        </w:rPr>
        <w:lastRenderedPageBreak/>
        <w:t>huge arrange of different tasks, and a common concern described in governance literature links to board’s structure as well as its human capital requirements [</w:t>
      </w:r>
      <w:r w:rsidRPr="005F086B">
        <w:rPr>
          <w:rFonts w:ascii="Times New Roman" w:hAnsi="Times New Roman" w:cs="Times New Roman"/>
          <w:color w:val="000000" w:themeColor="text1"/>
          <w:sz w:val="24"/>
          <w:szCs w:val="24"/>
          <w:lang w:val="en-US"/>
        </w:rPr>
        <w:t>Charan, 1998</w:t>
      </w:r>
      <w:r w:rsidR="00445755" w:rsidRPr="005F086B">
        <w:rPr>
          <w:rFonts w:ascii="Times New Roman" w:hAnsi="Times New Roman" w:cs="Times New Roman"/>
          <w:color w:val="000000" w:themeColor="text1"/>
          <w:sz w:val="24"/>
          <w:szCs w:val="24"/>
          <w:lang w:val="en-US"/>
        </w:rPr>
        <w:t>].</w:t>
      </w:r>
    </w:p>
    <w:p w:rsidR="00C5561B" w:rsidRPr="005F086B" w:rsidRDefault="00F25A45"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When existence of human capital doesn’t mean the effective </w:t>
      </w:r>
      <w:r w:rsidR="00FB25EA" w:rsidRPr="005F086B">
        <w:rPr>
          <w:rFonts w:ascii="Times New Roman" w:hAnsi="Times New Roman" w:cs="Times New Roman"/>
          <w:color w:val="000000" w:themeColor="text1"/>
          <w:sz w:val="24"/>
          <w:szCs w:val="24"/>
          <w:lang w:val="en-US"/>
        </w:rPr>
        <w:t>use</w:t>
      </w:r>
      <w:r w:rsidRPr="005F086B">
        <w:rPr>
          <w:rFonts w:ascii="Times New Roman" w:hAnsi="Times New Roman" w:cs="Times New Roman"/>
          <w:color w:val="000000" w:themeColor="text1"/>
          <w:sz w:val="24"/>
          <w:szCs w:val="24"/>
          <w:lang w:val="en-US"/>
        </w:rPr>
        <w:t xml:space="preserve"> of that capital, the </w:t>
      </w:r>
      <w:r w:rsidR="00C5561B" w:rsidRPr="005F086B">
        <w:rPr>
          <w:rFonts w:ascii="Times New Roman" w:hAnsi="Times New Roman" w:cs="Times New Roman"/>
          <w:color w:val="000000" w:themeColor="text1"/>
          <w:sz w:val="24"/>
          <w:szCs w:val="24"/>
          <w:lang w:val="en-US"/>
        </w:rPr>
        <w:t xml:space="preserve">capability of the board to give advice to managers and to monitor them depends on members’ experience and ability to fully understand a company’s problems and opportunities [Castanias </w:t>
      </w:r>
      <w:r w:rsidR="00FB76D3" w:rsidRPr="005F086B">
        <w:rPr>
          <w:rFonts w:ascii="Times New Roman" w:hAnsi="Times New Roman" w:cs="Times New Roman"/>
          <w:color w:val="000000" w:themeColor="text1"/>
          <w:sz w:val="24"/>
          <w:szCs w:val="24"/>
          <w:lang w:val="en-US"/>
        </w:rPr>
        <w:t>and</w:t>
      </w:r>
      <w:r w:rsidR="00C5561B" w:rsidRPr="005F086B">
        <w:rPr>
          <w:rFonts w:ascii="Times New Roman" w:hAnsi="Times New Roman" w:cs="Times New Roman"/>
          <w:color w:val="000000" w:themeColor="text1"/>
          <w:sz w:val="24"/>
          <w:szCs w:val="24"/>
          <w:lang w:val="en-US"/>
        </w:rPr>
        <w:t xml:space="preserve"> Helfat, 2001]</w:t>
      </w:r>
      <w:r w:rsidR="007235A8" w:rsidRPr="005F086B">
        <w:rPr>
          <w:rFonts w:ascii="Times New Roman" w:hAnsi="Times New Roman" w:cs="Times New Roman"/>
          <w:color w:val="000000" w:themeColor="text1"/>
          <w:sz w:val="24"/>
          <w:szCs w:val="24"/>
          <w:lang w:val="en-US"/>
        </w:rPr>
        <w:t xml:space="preserve">. </w:t>
      </w:r>
    </w:p>
    <w:p w:rsidR="00C3296A" w:rsidRPr="005F086B" w:rsidRDefault="00C5561B"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spite of the fact that human capital is considered to be a key resource of the board, there is quite little empirical analysis of the impact of board human capital on company’s performance. Instead, researches </w:t>
      </w:r>
      <w:r w:rsidR="00C3296A" w:rsidRPr="005F086B">
        <w:rPr>
          <w:rFonts w:ascii="Times New Roman" w:hAnsi="Times New Roman" w:cs="Times New Roman"/>
          <w:color w:val="000000" w:themeColor="text1"/>
          <w:sz w:val="24"/>
          <w:szCs w:val="24"/>
          <w:lang w:val="en-US"/>
        </w:rPr>
        <w:t xml:space="preserve">have attempted to use </w:t>
      </w:r>
      <w:r w:rsidR="007235A8" w:rsidRPr="005F086B">
        <w:rPr>
          <w:rFonts w:ascii="Times New Roman" w:hAnsi="Times New Roman" w:cs="Times New Roman"/>
          <w:color w:val="000000" w:themeColor="text1"/>
          <w:sz w:val="24"/>
          <w:szCs w:val="24"/>
          <w:lang w:val="en-US"/>
        </w:rPr>
        <w:t>hum</w:t>
      </w:r>
      <w:r w:rsidR="00C3296A" w:rsidRPr="005F086B">
        <w:rPr>
          <w:rFonts w:ascii="Times New Roman" w:hAnsi="Times New Roman" w:cs="Times New Roman"/>
          <w:color w:val="000000" w:themeColor="text1"/>
          <w:sz w:val="24"/>
          <w:szCs w:val="24"/>
          <w:lang w:val="en-US"/>
        </w:rPr>
        <w:t xml:space="preserve">an capital theory while investigating CEO [Castanias </w:t>
      </w:r>
      <w:r w:rsidR="00FB76D3" w:rsidRPr="005F086B">
        <w:rPr>
          <w:rFonts w:ascii="Times New Roman" w:hAnsi="Times New Roman" w:cs="Times New Roman"/>
          <w:color w:val="000000" w:themeColor="text1"/>
          <w:sz w:val="24"/>
          <w:szCs w:val="24"/>
          <w:lang w:val="en-US"/>
        </w:rPr>
        <w:t>and</w:t>
      </w:r>
      <w:r w:rsidR="00C3296A" w:rsidRPr="005F086B">
        <w:rPr>
          <w:rFonts w:ascii="Times New Roman" w:hAnsi="Times New Roman" w:cs="Times New Roman"/>
          <w:color w:val="000000" w:themeColor="text1"/>
          <w:sz w:val="24"/>
          <w:szCs w:val="24"/>
          <w:lang w:val="en-US"/>
        </w:rPr>
        <w:t xml:space="preserve"> Helfat</w:t>
      </w:r>
      <w:r w:rsidR="007235A8" w:rsidRPr="005F086B">
        <w:rPr>
          <w:rFonts w:ascii="Times New Roman" w:hAnsi="Times New Roman" w:cs="Times New Roman"/>
          <w:color w:val="000000" w:themeColor="text1"/>
          <w:sz w:val="24"/>
          <w:szCs w:val="24"/>
          <w:lang w:val="en-US"/>
        </w:rPr>
        <w:t xml:space="preserve"> 2001</w:t>
      </w:r>
      <w:r w:rsidR="00445755" w:rsidRPr="005F086B">
        <w:rPr>
          <w:rFonts w:ascii="Times New Roman" w:hAnsi="Times New Roman" w:cs="Times New Roman"/>
          <w:color w:val="000000" w:themeColor="text1"/>
          <w:sz w:val="24"/>
          <w:szCs w:val="24"/>
          <w:lang w:val="en-US"/>
        </w:rPr>
        <w:t xml:space="preserve">] and top </w:t>
      </w:r>
      <w:r w:rsidR="00FB25EA" w:rsidRPr="005F086B">
        <w:rPr>
          <w:rFonts w:ascii="Times New Roman" w:hAnsi="Times New Roman" w:cs="Times New Roman"/>
          <w:color w:val="000000" w:themeColor="text1"/>
          <w:sz w:val="24"/>
          <w:szCs w:val="24"/>
          <w:lang w:val="en-US"/>
        </w:rPr>
        <w:t>managers’ performance</w:t>
      </w:r>
      <w:r w:rsidR="00C3296A" w:rsidRPr="005F086B">
        <w:rPr>
          <w:rFonts w:ascii="Times New Roman" w:hAnsi="Times New Roman" w:cs="Times New Roman"/>
          <w:color w:val="000000" w:themeColor="text1"/>
          <w:sz w:val="24"/>
          <w:szCs w:val="24"/>
          <w:lang w:val="en-US"/>
        </w:rPr>
        <w:t xml:space="preserve"> [</w:t>
      </w:r>
      <w:r w:rsidR="007235A8" w:rsidRPr="005F086B">
        <w:rPr>
          <w:rFonts w:ascii="Times New Roman" w:hAnsi="Times New Roman" w:cs="Times New Roman"/>
          <w:color w:val="000000" w:themeColor="text1"/>
          <w:sz w:val="24"/>
          <w:szCs w:val="24"/>
          <w:lang w:val="en-US"/>
        </w:rPr>
        <w:t>Harvey, 2000</w:t>
      </w:r>
      <w:r w:rsidR="00445755" w:rsidRPr="005F086B">
        <w:rPr>
          <w:rFonts w:ascii="Times New Roman" w:hAnsi="Times New Roman" w:cs="Times New Roman"/>
          <w:color w:val="000000" w:themeColor="text1"/>
          <w:sz w:val="24"/>
          <w:szCs w:val="24"/>
          <w:lang w:val="en-US"/>
        </w:rPr>
        <w:t>]</w:t>
      </w:r>
      <w:r w:rsidR="00C3296A" w:rsidRPr="005F086B">
        <w:rPr>
          <w:rFonts w:ascii="Times New Roman" w:hAnsi="Times New Roman" w:cs="Times New Roman"/>
          <w:color w:val="000000" w:themeColor="text1"/>
          <w:sz w:val="24"/>
          <w:szCs w:val="24"/>
          <w:lang w:val="en-US"/>
        </w:rPr>
        <w:t>. We need to agree that there is huge overlap</w:t>
      </w:r>
      <w:r w:rsidR="00AA5119" w:rsidRPr="005F086B">
        <w:rPr>
          <w:rFonts w:ascii="Times New Roman" w:hAnsi="Times New Roman" w:cs="Times New Roman"/>
          <w:color w:val="000000" w:themeColor="text1"/>
          <w:sz w:val="24"/>
          <w:szCs w:val="24"/>
          <w:lang w:val="en-US"/>
        </w:rPr>
        <w:t xml:space="preserve"> between top managers and board directors</w:t>
      </w:r>
      <w:r w:rsidR="00C3296A" w:rsidRPr="005F086B">
        <w:rPr>
          <w:rFonts w:ascii="Times New Roman" w:hAnsi="Times New Roman" w:cs="Times New Roman"/>
          <w:color w:val="000000" w:themeColor="text1"/>
          <w:sz w:val="24"/>
          <w:szCs w:val="24"/>
          <w:lang w:val="en-US"/>
        </w:rPr>
        <w:t>,</w:t>
      </w:r>
      <w:r w:rsidR="002A19B0" w:rsidRPr="005F086B">
        <w:rPr>
          <w:rFonts w:ascii="Times New Roman" w:hAnsi="Times New Roman" w:cs="Times New Roman"/>
          <w:color w:val="000000" w:themeColor="text1"/>
          <w:sz w:val="24"/>
          <w:szCs w:val="24"/>
          <w:lang w:val="en-US"/>
        </w:rPr>
        <w:t xml:space="preserve"> even in Russia where </w:t>
      </w:r>
      <w:r w:rsidR="0058223B" w:rsidRPr="005F086B">
        <w:rPr>
          <w:rFonts w:ascii="Times New Roman" w:hAnsi="Times New Roman" w:cs="Times New Roman"/>
          <w:color w:val="000000" w:themeColor="text1"/>
          <w:sz w:val="24"/>
          <w:szCs w:val="24"/>
          <w:lang w:val="en-US"/>
        </w:rPr>
        <w:t>according to “Federal Law On Joint-Stock Companies” (p. 66.3)</w:t>
      </w:r>
      <w:r w:rsidR="0058223B" w:rsidRPr="005F086B">
        <w:rPr>
          <w:rStyle w:val="a6"/>
          <w:rFonts w:ascii="Times New Roman" w:hAnsi="Times New Roman" w:cs="Times New Roman"/>
          <w:color w:val="000000" w:themeColor="text1"/>
          <w:sz w:val="24"/>
          <w:szCs w:val="24"/>
          <w:lang w:val="en-US"/>
        </w:rPr>
        <w:footnoteReference w:id="4"/>
      </w:r>
      <w:r w:rsidR="0058223B" w:rsidRPr="005F086B">
        <w:rPr>
          <w:rFonts w:ascii="Times New Roman" w:hAnsi="Times New Roman" w:cs="Times New Roman"/>
          <w:color w:val="000000" w:themeColor="text1"/>
          <w:sz w:val="24"/>
          <w:szCs w:val="24"/>
          <w:lang w:val="en-US"/>
        </w:rPr>
        <w:t xml:space="preserve"> this is impossible to be CEO and chairma</w:t>
      </w:r>
      <w:r w:rsidR="007A3DDE" w:rsidRPr="005F086B">
        <w:rPr>
          <w:rFonts w:ascii="Times New Roman" w:hAnsi="Times New Roman" w:cs="Times New Roman"/>
          <w:color w:val="000000" w:themeColor="text1"/>
          <w:sz w:val="24"/>
          <w:szCs w:val="24"/>
          <w:lang w:val="en-US"/>
        </w:rPr>
        <w:t>n of the board at the same time. However,</w:t>
      </w:r>
      <w:r w:rsidR="00C3296A" w:rsidRPr="005F086B">
        <w:rPr>
          <w:rFonts w:ascii="Times New Roman" w:hAnsi="Times New Roman" w:cs="Times New Roman"/>
          <w:color w:val="000000" w:themeColor="text1"/>
          <w:sz w:val="24"/>
          <w:szCs w:val="24"/>
          <w:lang w:val="en-US"/>
        </w:rPr>
        <w:t xml:space="preserve"> it’s necessary to mention that characteristics of the board of directors</w:t>
      </w:r>
      <w:r w:rsidR="004D7875" w:rsidRPr="005F086B">
        <w:rPr>
          <w:rFonts w:ascii="Times New Roman" w:hAnsi="Times New Roman" w:cs="Times New Roman"/>
          <w:color w:val="000000" w:themeColor="text1"/>
          <w:sz w:val="24"/>
          <w:szCs w:val="24"/>
          <w:lang w:val="en-US"/>
        </w:rPr>
        <w:t xml:space="preserve"> [Forbes </w:t>
      </w:r>
      <w:r w:rsidR="00FB76D3" w:rsidRPr="005F086B">
        <w:rPr>
          <w:rFonts w:ascii="Times New Roman" w:hAnsi="Times New Roman" w:cs="Times New Roman"/>
          <w:color w:val="000000" w:themeColor="text1"/>
          <w:sz w:val="24"/>
          <w:szCs w:val="24"/>
          <w:lang w:val="en-US"/>
        </w:rPr>
        <w:t>and</w:t>
      </w:r>
      <w:r w:rsidR="004D7875" w:rsidRPr="005F086B">
        <w:rPr>
          <w:rFonts w:ascii="Times New Roman" w:hAnsi="Times New Roman" w:cs="Times New Roman"/>
          <w:color w:val="000000" w:themeColor="text1"/>
          <w:sz w:val="24"/>
          <w:szCs w:val="24"/>
          <w:lang w:val="en-US"/>
        </w:rPr>
        <w:t xml:space="preserve"> Milliken, 1999] as</w:t>
      </w:r>
      <w:r w:rsidR="00C3296A" w:rsidRPr="005F086B">
        <w:rPr>
          <w:rFonts w:ascii="Times New Roman" w:hAnsi="Times New Roman" w:cs="Times New Roman"/>
          <w:color w:val="000000" w:themeColor="text1"/>
          <w:sz w:val="24"/>
          <w:szCs w:val="24"/>
          <w:lang w:val="en-US"/>
        </w:rPr>
        <w:t xml:space="preserve"> well as nature of board tasks </w:t>
      </w:r>
      <w:r w:rsidR="004D7875" w:rsidRPr="005F086B">
        <w:rPr>
          <w:rFonts w:ascii="Times New Roman" w:hAnsi="Times New Roman" w:cs="Times New Roman"/>
          <w:color w:val="000000" w:themeColor="text1"/>
          <w:sz w:val="24"/>
          <w:szCs w:val="24"/>
          <w:lang w:val="en-US"/>
        </w:rPr>
        <w:t xml:space="preserve">are unique and requires </w:t>
      </w:r>
      <w:r w:rsidR="00FB25EA" w:rsidRPr="005F086B">
        <w:rPr>
          <w:rFonts w:ascii="Times New Roman" w:hAnsi="Times New Roman" w:cs="Times New Roman"/>
          <w:color w:val="000000" w:themeColor="text1"/>
          <w:sz w:val="24"/>
          <w:szCs w:val="24"/>
          <w:lang w:val="en-US"/>
        </w:rPr>
        <w:t>significant attention.</w:t>
      </w:r>
    </w:p>
    <w:p w:rsidR="00EF5278" w:rsidRPr="005F086B" w:rsidRDefault="004D7875"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This approach is supported by one of few studies about</w:t>
      </w:r>
      <w:r w:rsidR="00FB25EA" w:rsidRPr="005F086B">
        <w:rPr>
          <w:rFonts w:ascii="Times New Roman" w:hAnsi="Times New Roman" w:cs="Times New Roman"/>
          <w:color w:val="000000" w:themeColor="text1"/>
          <w:sz w:val="24"/>
          <w:szCs w:val="24"/>
          <w:lang w:val="en-US"/>
        </w:rPr>
        <w:t xml:space="preserve"> “knowledge structures” where</w:t>
      </w:r>
      <w:r w:rsidR="007235A8" w:rsidRPr="005F086B">
        <w:rPr>
          <w:rFonts w:ascii="Times New Roman" w:hAnsi="Times New Roman" w:cs="Times New Roman"/>
          <w:color w:val="000000" w:themeColor="text1"/>
          <w:sz w:val="24"/>
          <w:szCs w:val="24"/>
          <w:lang w:val="en-US"/>
        </w:rPr>
        <w:t xml:space="preserve"> Carpenter and</w:t>
      </w:r>
      <w:r w:rsidRPr="005F086B">
        <w:rPr>
          <w:rFonts w:ascii="Times New Roman" w:hAnsi="Times New Roman" w:cs="Times New Roman"/>
          <w:color w:val="000000" w:themeColor="text1"/>
          <w:sz w:val="24"/>
          <w:szCs w:val="24"/>
          <w:lang w:val="en-US"/>
        </w:rPr>
        <w:t xml:space="preserve"> Westphal [2001] identified that differences in board experiences were in relationship with differences in director’s involvement in decision-making in strategic activities.</w:t>
      </w:r>
      <w:r w:rsidR="00EF5278" w:rsidRPr="005F086B">
        <w:rPr>
          <w:rFonts w:ascii="Times New Roman" w:hAnsi="Times New Roman" w:cs="Times New Roman"/>
          <w:color w:val="000000" w:themeColor="text1"/>
          <w:sz w:val="24"/>
          <w:szCs w:val="24"/>
          <w:lang w:val="en-US"/>
        </w:rPr>
        <w:t xml:space="preserve"> </w:t>
      </w:r>
    </w:p>
    <w:p w:rsidR="001705C1" w:rsidRPr="005F086B" w:rsidRDefault="00EF5278"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addition, human capital has potential positive feature of differentiating a company. As skills differ between </w:t>
      </w:r>
      <w:r w:rsidR="007A3DDE" w:rsidRPr="005F086B">
        <w:rPr>
          <w:rFonts w:ascii="Times New Roman" w:hAnsi="Times New Roman" w:cs="Times New Roman"/>
          <w:color w:val="000000" w:themeColor="text1"/>
          <w:sz w:val="24"/>
          <w:szCs w:val="24"/>
          <w:lang w:val="en-US"/>
        </w:rPr>
        <w:t>board members in the types of sk</w:t>
      </w:r>
      <w:r w:rsidRPr="005F086B">
        <w:rPr>
          <w:rFonts w:ascii="Times New Roman" w:hAnsi="Times New Roman" w:cs="Times New Roman"/>
          <w:color w:val="000000" w:themeColor="text1"/>
          <w:sz w:val="24"/>
          <w:szCs w:val="24"/>
          <w:lang w:val="en-US"/>
        </w:rPr>
        <w:t xml:space="preserve">ills possessing by individuals and the extent of skillfulness [Castanias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Helfat, 1991]</w:t>
      </w:r>
      <w:r w:rsidR="004D7875"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there is heterogeneity in the set of skills of the decision-making body inside the company. In his work </w:t>
      </w:r>
      <w:r w:rsidR="001705C1" w:rsidRPr="005F086B">
        <w:rPr>
          <w:rFonts w:ascii="Times New Roman" w:hAnsi="Times New Roman" w:cs="Times New Roman"/>
          <w:color w:val="000000" w:themeColor="text1"/>
          <w:sz w:val="24"/>
          <w:szCs w:val="24"/>
          <w:lang w:val="en-US"/>
        </w:rPr>
        <w:t>analyzing resource-based view of the organization</w:t>
      </w:r>
      <w:r w:rsidR="007A3DDE" w:rsidRPr="005F086B">
        <w:rPr>
          <w:rFonts w:ascii="Times New Roman" w:hAnsi="Times New Roman" w:cs="Times New Roman"/>
          <w:color w:val="000000" w:themeColor="text1"/>
          <w:sz w:val="24"/>
          <w:szCs w:val="24"/>
          <w:lang w:val="en-US"/>
        </w:rPr>
        <w:t>,</w:t>
      </w:r>
      <w:r w:rsidR="001705C1" w:rsidRPr="005F086B">
        <w:rPr>
          <w:rFonts w:ascii="Times New Roman" w:hAnsi="Times New Roman" w:cs="Times New Roman"/>
          <w:color w:val="000000" w:themeColor="text1"/>
          <w:sz w:val="24"/>
          <w:szCs w:val="24"/>
          <w:lang w:val="en-US"/>
        </w:rPr>
        <w:t xml:space="preserve"> Barney [1991] confirmed that differences on mobility as well as </w:t>
      </w:r>
      <w:r w:rsidR="007A3DDE" w:rsidRPr="005F086B">
        <w:rPr>
          <w:rFonts w:ascii="Times New Roman" w:hAnsi="Times New Roman" w:cs="Times New Roman"/>
          <w:color w:val="000000" w:themeColor="text1"/>
          <w:sz w:val="24"/>
          <w:szCs w:val="24"/>
          <w:lang w:val="en-US"/>
        </w:rPr>
        <w:t>variety</w:t>
      </w:r>
      <w:r w:rsidR="001705C1" w:rsidRPr="005F086B">
        <w:rPr>
          <w:rFonts w:ascii="Times New Roman" w:hAnsi="Times New Roman" w:cs="Times New Roman"/>
          <w:color w:val="000000" w:themeColor="text1"/>
          <w:sz w:val="24"/>
          <w:szCs w:val="24"/>
          <w:lang w:val="en-US"/>
        </w:rPr>
        <w:t xml:space="preserve"> in some other factors are important sources for unique competitive advantage and obtaining profit. So, boards of directors because of their exceptional combination of knowledge, skills, and experience should be regarded as a possible source of advantage in comparison with competitors for the companies they govern. </w:t>
      </w:r>
    </w:p>
    <w:p w:rsidR="00B47BFD" w:rsidRPr="005F086B" w:rsidRDefault="001705C1"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Preliminary analysis of human capital of</w:t>
      </w:r>
      <w:r w:rsidR="00F3216B" w:rsidRPr="005F086B">
        <w:rPr>
          <w:rFonts w:ascii="Times New Roman" w:hAnsi="Times New Roman" w:cs="Times New Roman"/>
          <w:color w:val="000000" w:themeColor="text1"/>
          <w:sz w:val="24"/>
          <w:szCs w:val="24"/>
          <w:lang w:val="en-US"/>
        </w:rPr>
        <w:t xml:space="preserve"> directors was based on an array of different types of skills [Castanias </w:t>
      </w:r>
      <w:r w:rsidR="00FB76D3" w:rsidRPr="005F086B">
        <w:rPr>
          <w:rFonts w:ascii="Times New Roman" w:hAnsi="Times New Roman" w:cs="Times New Roman"/>
          <w:color w:val="000000" w:themeColor="text1"/>
          <w:sz w:val="24"/>
          <w:szCs w:val="24"/>
          <w:lang w:val="en-US"/>
        </w:rPr>
        <w:t>and</w:t>
      </w:r>
      <w:r w:rsidR="00F3216B" w:rsidRPr="005F086B">
        <w:rPr>
          <w:rFonts w:ascii="Times New Roman" w:hAnsi="Times New Roman" w:cs="Times New Roman"/>
          <w:color w:val="000000" w:themeColor="text1"/>
          <w:sz w:val="24"/>
          <w:szCs w:val="24"/>
          <w:lang w:val="en-US"/>
        </w:rPr>
        <w:t xml:space="preserve"> Helfat, 2001</w:t>
      </w:r>
      <w:r w:rsidR="00724068" w:rsidRPr="005F086B">
        <w:rPr>
          <w:rFonts w:ascii="Times New Roman" w:hAnsi="Times New Roman" w:cs="Times New Roman"/>
          <w:color w:val="000000" w:themeColor="text1"/>
          <w:sz w:val="24"/>
          <w:szCs w:val="24"/>
          <w:lang w:val="en-US"/>
        </w:rPr>
        <w:t>]</w:t>
      </w:r>
      <w:r w:rsidR="00F3216B" w:rsidRPr="005F086B">
        <w:rPr>
          <w:rFonts w:ascii="Times New Roman" w:hAnsi="Times New Roman" w:cs="Times New Roman"/>
          <w:color w:val="000000" w:themeColor="text1"/>
          <w:sz w:val="24"/>
          <w:szCs w:val="24"/>
          <w:lang w:val="en-US"/>
        </w:rPr>
        <w:t>:</w:t>
      </w:r>
      <w:r w:rsidR="00724068" w:rsidRPr="005F086B">
        <w:rPr>
          <w:rFonts w:ascii="Times New Roman" w:hAnsi="Times New Roman" w:cs="Times New Roman"/>
          <w:color w:val="000000" w:themeColor="text1"/>
          <w:sz w:val="24"/>
          <w:szCs w:val="24"/>
          <w:lang w:val="en-US"/>
        </w:rPr>
        <w:t xml:space="preserve"> </w:t>
      </w:r>
    </w:p>
    <w:p w:rsidR="00B47BFD" w:rsidRPr="005F086B" w:rsidRDefault="00724068" w:rsidP="004B5A48">
      <w:pPr>
        <w:pStyle w:val="a9"/>
        <w:numPr>
          <w:ilvl w:val="0"/>
          <w:numId w:val="10"/>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generic,</w:t>
      </w:r>
    </w:p>
    <w:p w:rsidR="00B47BFD" w:rsidRPr="005F086B" w:rsidRDefault="00724068" w:rsidP="004B5A48">
      <w:pPr>
        <w:pStyle w:val="a9"/>
        <w:numPr>
          <w:ilvl w:val="0"/>
          <w:numId w:val="10"/>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firm-specific</w:t>
      </w:r>
      <w:r w:rsidR="00B47BFD" w:rsidRPr="005F086B">
        <w:rPr>
          <w:rFonts w:ascii="Times New Roman" w:hAnsi="Times New Roman" w:cs="Times New Roman"/>
          <w:color w:val="000000" w:themeColor="text1"/>
          <w:sz w:val="24"/>
          <w:szCs w:val="24"/>
          <w:lang w:val="en-US"/>
        </w:rPr>
        <w:t xml:space="preserve"> (culture, history, peculiar strengths and weaknesses)</w:t>
      </w:r>
      <w:r w:rsidRPr="005F086B">
        <w:rPr>
          <w:rFonts w:ascii="Times New Roman" w:hAnsi="Times New Roman" w:cs="Times New Roman"/>
          <w:color w:val="000000" w:themeColor="text1"/>
          <w:sz w:val="24"/>
          <w:szCs w:val="24"/>
          <w:lang w:val="en-US"/>
        </w:rPr>
        <w:t xml:space="preserve">, </w:t>
      </w:r>
    </w:p>
    <w:p w:rsidR="00B47BFD" w:rsidRPr="005F086B" w:rsidRDefault="00724068" w:rsidP="004B5A48">
      <w:pPr>
        <w:pStyle w:val="a9"/>
        <w:numPr>
          <w:ilvl w:val="0"/>
          <w:numId w:val="10"/>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related-industry</w:t>
      </w:r>
      <w:r w:rsidR="00B47BFD" w:rsidRPr="005F086B">
        <w:rPr>
          <w:rFonts w:ascii="Times New Roman" w:hAnsi="Times New Roman" w:cs="Times New Roman"/>
          <w:color w:val="000000" w:themeColor="text1"/>
          <w:sz w:val="24"/>
          <w:szCs w:val="24"/>
          <w:lang w:val="en-US"/>
        </w:rPr>
        <w:t xml:space="preserve"> (could be transferred among industries)</w:t>
      </w:r>
      <w:r w:rsidRPr="005F086B">
        <w:rPr>
          <w:rFonts w:ascii="Times New Roman" w:hAnsi="Times New Roman" w:cs="Times New Roman"/>
          <w:color w:val="000000" w:themeColor="text1"/>
          <w:sz w:val="24"/>
          <w:szCs w:val="24"/>
          <w:lang w:val="en-US"/>
        </w:rPr>
        <w:t xml:space="preserve">, </w:t>
      </w:r>
    </w:p>
    <w:p w:rsidR="00F3216B" w:rsidRPr="005F086B" w:rsidRDefault="00724068" w:rsidP="004B5A48">
      <w:pPr>
        <w:pStyle w:val="a9"/>
        <w:numPr>
          <w:ilvl w:val="0"/>
          <w:numId w:val="10"/>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i</w:t>
      </w:r>
      <w:r w:rsidR="00B47BFD" w:rsidRPr="005F086B">
        <w:rPr>
          <w:rFonts w:ascii="Times New Roman" w:hAnsi="Times New Roman" w:cs="Times New Roman"/>
          <w:color w:val="000000" w:themeColor="text1"/>
          <w:sz w:val="24"/>
          <w:szCs w:val="24"/>
          <w:lang w:val="en-US"/>
        </w:rPr>
        <w:t>ndustry-specific (for particular product or industry).</w:t>
      </w:r>
    </w:p>
    <w:p w:rsidR="00F3216B" w:rsidRPr="005F086B" w:rsidRDefault="00F3216B"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Also Forbes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Milliken [1999] adde</w:t>
      </w:r>
      <w:r w:rsidR="00724068" w:rsidRPr="005F086B">
        <w:rPr>
          <w:rFonts w:ascii="Times New Roman" w:hAnsi="Times New Roman" w:cs="Times New Roman"/>
          <w:color w:val="000000" w:themeColor="text1"/>
          <w:sz w:val="24"/>
          <w:szCs w:val="24"/>
          <w:lang w:val="en-US"/>
        </w:rPr>
        <w:t xml:space="preserve">d to this traditional </w:t>
      </w:r>
      <w:r w:rsidRPr="005F086B">
        <w:rPr>
          <w:rFonts w:ascii="Times New Roman" w:hAnsi="Times New Roman" w:cs="Times New Roman"/>
          <w:color w:val="000000" w:themeColor="text1"/>
          <w:sz w:val="24"/>
          <w:szCs w:val="24"/>
          <w:lang w:val="en-US"/>
        </w:rPr>
        <w:t>definition some extra categories:</w:t>
      </w:r>
      <w:r w:rsidR="00724068" w:rsidRPr="005F086B">
        <w:rPr>
          <w:rFonts w:ascii="Times New Roman" w:hAnsi="Times New Roman" w:cs="Times New Roman"/>
          <w:color w:val="000000" w:themeColor="text1"/>
          <w:sz w:val="24"/>
          <w:szCs w:val="24"/>
          <w:lang w:val="en-US"/>
        </w:rPr>
        <w:t xml:space="preserve"> f</w:t>
      </w:r>
      <w:r w:rsidRPr="005F086B">
        <w:rPr>
          <w:rFonts w:ascii="Times New Roman" w:hAnsi="Times New Roman" w:cs="Times New Roman"/>
          <w:color w:val="000000" w:themeColor="text1"/>
          <w:sz w:val="24"/>
          <w:szCs w:val="24"/>
          <w:lang w:val="en-US"/>
        </w:rPr>
        <w:t>unctional skills, knowledge, and experience (such as marketing, finance, human resource management and etc.);</w:t>
      </w:r>
      <w:r w:rsidR="00724068" w:rsidRPr="005F086B">
        <w:rPr>
          <w:rFonts w:ascii="Times New Roman" w:hAnsi="Times New Roman" w:cs="Times New Roman"/>
          <w:color w:val="000000" w:themeColor="text1"/>
          <w:sz w:val="24"/>
          <w:szCs w:val="24"/>
          <w:lang w:val="en-US"/>
        </w:rPr>
        <w:t xml:space="preserve"> t</w:t>
      </w:r>
      <w:r w:rsidRPr="005F086B">
        <w:rPr>
          <w:rFonts w:ascii="Times New Roman" w:hAnsi="Times New Roman" w:cs="Times New Roman"/>
          <w:color w:val="000000" w:themeColor="text1"/>
          <w:sz w:val="24"/>
          <w:szCs w:val="24"/>
          <w:lang w:val="en-US"/>
        </w:rPr>
        <w:t>he fields related to company’s interaction with external environment (such as law</w:t>
      </w:r>
      <w:r w:rsidR="00246D4C" w:rsidRPr="005F086B">
        <w:rPr>
          <w:rFonts w:ascii="Times New Roman" w:hAnsi="Times New Roman" w:cs="Times New Roman"/>
          <w:color w:val="000000" w:themeColor="text1"/>
          <w:sz w:val="24"/>
          <w:szCs w:val="24"/>
          <w:lang w:val="en-US"/>
        </w:rPr>
        <w:t>, political, economic knowledge</w:t>
      </w:r>
      <w:r w:rsidRPr="005F086B">
        <w:rPr>
          <w:rFonts w:ascii="Times New Roman" w:hAnsi="Times New Roman" w:cs="Times New Roman"/>
          <w:color w:val="000000" w:themeColor="text1"/>
          <w:sz w:val="24"/>
          <w:szCs w:val="24"/>
          <w:lang w:val="en-US"/>
        </w:rPr>
        <w:t xml:space="preserve"> and etc.)</w:t>
      </w:r>
      <w:r w:rsidR="00724068" w:rsidRPr="005F086B">
        <w:rPr>
          <w:rFonts w:ascii="Times New Roman" w:hAnsi="Times New Roman" w:cs="Times New Roman"/>
          <w:color w:val="000000" w:themeColor="text1"/>
          <w:sz w:val="24"/>
          <w:szCs w:val="24"/>
          <w:lang w:val="en-US"/>
        </w:rPr>
        <w:t>.</w:t>
      </w:r>
    </w:p>
    <w:p w:rsidR="00725437" w:rsidRPr="005F086B" w:rsidRDefault="00B266E9"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Intellectual capital, in addition to abilities, experience, knowledge and skills of board members, includes </w:t>
      </w:r>
      <w:r w:rsidR="00B47BFD" w:rsidRPr="005F086B">
        <w:rPr>
          <w:rFonts w:ascii="Times New Roman" w:hAnsi="Times New Roman" w:cs="Times New Roman"/>
          <w:b/>
          <w:i/>
          <w:color w:val="000000" w:themeColor="text1"/>
          <w:sz w:val="24"/>
          <w:szCs w:val="24"/>
          <w:lang w:val="en-US"/>
        </w:rPr>
        <w:t>social capital (</w:t>
      </w:r>
      <w:r w:rsidRPr="005F086B">
        <w:rPr>
          <w:rFonts w:ascii="Times New Roman" w:hAnsi="Times New Roman" w:cs="Times New Roman"/>
          <w:b/>
          <w:i/>
          <w:color w:val="000000" w:themeColor="text1"/>
          <w:sz w:val="24"/>
          <w:szCs w:val="24"/>
          <w:lang w:val="en-US"/>
        </w:rPr>
        <w:t>social relationships</w:t>
      </w:r>
      <w:r w:rsidR="00B47BFD" w:rsidRPr="005F086B">
        <w:rPr>
          <w:rFonts w:ascii="Times New Roman" w:hAnsi="Times New Roman" w:cs="Times New Roman"/>
          <w:b/>
          <w:i/>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which directors bring to the company, and from which it can benefit.</w:t>
      </w:r>
    </w:p>
    <w:p w:rsidR="00725437" w:rsidRPr="005F086B" w:rsidRDefault="00725437"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There </w:t>
      </w:r>
      <w:r w:rsidR="00B47BFD" w:rsidRPr="005F086B">
        <w:rPr>
          <w:rFonts w:ascii="Times New Roman" w:hAnsi="Times New Roman" w:cs="Times New Roman"/>
          <w:color w:val="000000" w:themeColor="text1"/>
          <w:sz w:val="24"/>
          <w:szCs w:val="24"/>
          <w:lang w:val="en-US"/>
        </w:rPr>
        <w:t xml:space="preserve">are </w:t>
      </w:r>
      <w:r w:rsidRPr="005F086B">
        <w:rPr>
          <w:rFonts w:ascii="Times New Roman" w:hAnsi="Times New Roman" w:cs="Times New Roman"/>
          <w:color w:val="000000" w:themeColor="text1"/>
          <w:sz w:val="24"/>
          <w:szCs w:val="24"/>
          <w:lang w:val="en-US"/>
        </w:rPr>
        <w:t xml:space="preserve">so many definitions of social capital. Narayan and Pritchett [1999] argued that “Social capital, while not all things to all people, is many things to many people”.  Adler and Kwon [2002] confirm, however, that social capital is definitely a valid item, and it is linked to parts of social structure forming a </w:t>
      </w:r>
      <w:r w:rsidR="00B47BFD" w:rsidRPr="005F086B">
        <w:rPr>
          <w:rFonts w:ascii="Times New Roman" w:hAnsi="Times New Roman" w:cs="Times New Roman"/>
          <w:color w:val="000000" w:themeColor="text1"/>
          <w:sz w:val="24"/>
          <w:szCs w:val="24"/>
          <w:lang w:val="en-US"/>
        </w:rPr>
        <w:t>source for action in a society.</w:t>
      </w:r>
      <w:r w:rsidRPr="005F086B">
        <w:rPr>
          <w:rFonts w:ascii="Times New Roman" w:hAnsi="Times New Roman" w:cs="Times New Roman"/>
          <w:color w:val="000000" w:themeColor="text1"/>
          <w:sz w:val="24"/>
          <w:szCs w:val="24"/>
          <w:lang w:val="en-US"/>
        </w:rPr>
        <w:t xml:space="preserve"> The </w:t>
      </w:r>
      <w:r w:rsidR="00B47BFD" w:rsidRPr="005F086B">
        <w:rPr>
          <w:rFonts w:ascii="Times New Roman" w:hAnsi="Times New Roman" w:cs="Times New Roman"/>
          <w:color w:val="000000" w:themeColor="text1"/>
          <w:sz w:val="24"/>
          <w:szCs w:val="24"/>
          <w:lang w:val="en-US"/>
        </w:rPr>
        <w:t>widest</w:t>
      </w:r>
      <w:r w:rsidRPr="005F086B">
        <w:rPr>
          <w:rFonts w:ascii="Times New Roman" w:hAnsi="Times New Roman" w:cs="Times New Roman"/>
          <w:color w:val="000000" w:themeColor="text1"/>
          <w:sz w:val="24"/>
          <w:szCs w:val="24"/>
          <w:lang w:val="en-US"/>
        </w:rPr>
        <w:t xml:space="preserve"> and the most frequently used definition of s</w:t>
      </w:r>
      <w:r w:rsidR="00B47BFD" w:rsidRPr="005F086B">
        <w:rPr>
          <w:rFonts w:ascii="Times New Roman" w:hAnsi="Times New Roman" w:cs="Times New Roman"/>
          <w:color w:val="000000" w:themeColor="text1"/>
          <w:sz w:val="24"/>
          <w:szCs w:val="24"/>
          <w:lang w:val="en-US"/>
        </w:rPr>
        <w:t xml:space="preserve">ocial capital was developed by Leenders </w:t>
      </w:r>
      <w:r w:rsidR="00FB76D3" w:rsidRPr="005F086B">
        <w:rPr>
          <w:rFonts w:ascii="Times New Roman" w:hAnsi="Times New Roman" w:cs="Times New Roman"/>
          <w:color w:val="000000" w:themeColor="text1"/>
          <w:sz w:val="24"/>
          <w:szCs w:val="24"/>
          <w:lang w:val="en-US"/>
        </w:rPr>
        <w:t>and</w:t>
      </w:r>
      <w:r w:rsidR="00B47BFD" w:rsidRPr="005F086B">
        <w:rPr>
          <w:rFonts w:ascii="Times New Roman" w:hAnsi="Times New Roman" w:cs="Times New Roman"/>
          <w:color w:val="000000" w:themeColor="text1"/>
          <w:sz w:val="24"/>
          <w:szCs w:val="24"/>
          <w:lang w:val="en-US"/>
        </w:rPr>
        <w:t xml:space="preserve"> Gabbay</w:t>
      </w:r>
      <w:r w:rsidRPr="005F086B">
        <w:rPr>
          <w:rFonts w:ascii="Times New Roman" w:hAnsi="Times New Roman" w:cs="Times New Roman"/>
          <w:color w:val="000000" w:themeColor="text1"/>
          <w:sz w:val="24"/>
          <w:szCs w:val="24"/>
          <w:lang w:val="en-US"/>
        </w:rPr>
        <w:t xml:space="preserve"> </w:t>
      </w:r>
      <w:r w:rsidR="00B47BFD"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1999]</w:t>
      </w:r>
      <w:r w:rsidR="00D66593" w:rsidRPr="005F086B">
        <w:rPr>
          <w:rFonts w:ascii="Times New Roman" w:hAnsi="Times New Roman" w:cs="Times New Roman"/>
          <w:color w:val="000000" w:themeColor="text1"/>
          <w:sz w:val="24"/>
          <w:szCs w:val="24"/>
          <w:lang w:val="en-US"/>
        </w:rPr>
        <w:t xml:space="preserve"> </w:t>
      </w:r>
      <w:r w:rsidR="009013AA" w:rsidRPr="005F086B">
        <w:rPr>
          <w:rFonts w:ascii="Times New Roman" w:hAnsi="Times New Roman" w:cs="Times New Roman"/>
          <w:color w:val="000000" w:themeColor="text1"/>
          <w:sz w:val="24"/>
          <w:szCs w:val="24"/>
          <w:lang w:val="en-US"/>
        </w:rPr>
        <w:t>– “</w:t>
      </w:r>
      <w:r w:rsidRPr="005F086B">
        <w:rPr>
          <w:rFonts w:ascii="Times New Roman" w:hAnsi="Times New Roman" w:cs="Times New Roman"/>
          <w:color w:val="000000" w:themeColor="text1"/>
          <w:sz w:val="24"/>
          <w:szCs w:val="24"/>
          <w:lang w:val="en-US"/>
        </w:rPr>
        <w:t xml:space="preserve">The implicit and tangible set of resources available to </w:t>
      </w:r>
      <w:r w:rsidR="009013AA" w:rsidRPr="005F086B">
        <w:rPr>
          <w:rFonts w:ascii="Times New Roman" w:hAnsi="Times New Roman" w:cs="Times New Roman"/>
          <w:color w:val="000000" w:themeColor="text1"/>
          <w:sz w:val="24"/>
          <w:szCs w:val="24"/>
          <w:lang w:val="en-US"/>
        </w:rPr>
        <w:t>help</w:t>
      </w:r>
      <w:r w:rsidRPr="005F086B">
        <w:rPr>
          <w:rFonts w:ascii="Times New Roman" w:hAnsi="Times New Roman" w:cs="Times New Roman"/>
          <w:color w:val="000000" w:themeColor="text1"/>
          <w:sz w:val="24"/>
          <w:szCs w:val="24"/>
          <w:lang w:val="en-US"/>
        </w:rPr>
        <w:t xml:space="preserve"> a cor</w:t>
      </w:r>
      <w:r w:rsidR="009013AA" w:rsidRPr="005F086B">
        <w:rPr>
          <w:rFonts w:ascii="Times New Roman" w:hAnsi="Times New Roman" w:cs="Times New Roman"/>
          <w:color w:val="000000" w:themeColor="text1"/>
          <w:sz w:val="24"/>
          <w:szCs w:val="24"/>
          <w:lang w:val="en-US"/>
        </w:rPr>
        <w:t>porate player in goal achievement</w:t>
      </w:r>
      <w:r w:rsidRPr="005F086B">
        <w:rPr>
          <w:rFonts w:ascii="Times New Roman" w:hAnsi="Times New Roman" w:cs="Times New Roman"/>
          <w:color w:val="000000" w:themeColor="text1"/>
          <w:sz w:val="24"/>
          <w:szCs w:val="24"/>
          <w:lang w:val="en-US"/>
        </w:rPr>
        <w:t xml:space="preserve"> </w:t>
      </w:r>
      <w:r w:rsidR="009013AA" w:rsidRPr="005F086B">
        <w:rPr>
          <w:rFonts w:ascii="Times New Roman" w:hAnsi="Times New Roman" w:cs="Times New Roman"/>
          <w:color w:val="000000" w:themeColor="text1"/>
          <w:sz w:val="24"/>
          <w:szCs w:val="24"/>
          <w:lang w:val="en-US"/>
        </w:rPr>
        <w:t>with</w:t>
      </w:r>
      <w:r w:rsidRPr="005F086B">
        <w:rPr>
          <w:rFonts w:ascii="Times New Roman" w:hAnsi="Times New Roman" w:cs="Times New Roman"/>
          <w:color w:val="000000" w:themeColor="text1"/>
          <w:sz w:val="24"/>
          <w:szCs w:val="24"/>
          <w:lang w:val="en-US"/>
        </w:rPr>
        <w:t xml:space="preserve"> all relevant social relationships available to members of the </w:t>
      </w:r>
      <w:r w:rsidR="009013AA" w:rsidRPr="005F086B">
        <w:rPr>
          <w:rFonts w:ascii="Times New Roman" w:hAnsi="Times New Roman" w:cs="Times New Roman"/>
          <w:color w:val="000000" w:themeColor="text1"/>
          <w:sz w:val="24"/>
          <w:szCs w:val="24"/>
          <w:lang w:val="en-US"/>
        </w:rPr>
        <w:t>company</w:t>
      </w:r>
      <w:r w:rsidR="00D66593" w:rsidRPr="005F086B">
        <w:rPr>
          <w:rFonts w:ascii="Times New Roman" w:hAnsi="Times New Roman" w:cs="Times New Roman"/>
          <w:color w:val="000000" w:themeColor="text1"/>
          <w:sz w:val="24"/>
          <w:szCs w:val="24"/>
          <w:lang w:val="en-US"/>
        </w:rPr>
        <w:t>”.</w:t>
      </w:r>
    </w:p>
    <w:p w:rsidR="00725437" w:rsidRPr="005F086B" w:rsidRDefault="00D66593"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Throughout the past decade an array of different researchers including political scientists, sociologists, and </w:t>
      </w:r>
      <w:r w:rsidR="00FB25EA" w:rsidRPr="005F086B">
        <w:rPr>
          <w:rFonts w:ascii="Times New Roman" w:hAnsi="Times New Roman" w:cs="Times New Roman"/>
          <w:color w:val="000000" w:themeColor="text1"/>
          <w:sz w:val="24"/>
          <w:szCs w:val="24"/>
          <w:lang w:val="en-US"/>
        </w:rPr>
        <w:t>economists have started to use the definition</w:t>
      </w:r>
      <w:r w:rsidRPr="005F086B">
        <w:rPr>
          <w:rFonts w:ascii="Times New Roman" w:hAnsi="Times New Roman" w:cs="Times New Roman"/>
          <w:color w:val="000000" w:themeColor="text1"/>
          <w:sz w:val="24"/>
          <w:szCs w:val="24"/>
          <w:lang w:val="en-US"/>
        </w:rPr>
        <w:t xml:space="preserve"> of social capital in order to gain insight into huge number of questions [Adler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Kwon, 2002]</w:t>
      </w:r>
      <w:r w:rsidR="00725437"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This is thanks to the fact that the concept under question is related to so many dimensions of social life. </w:t>
      </w:r>
      <w:r w:rsidR="00B85C82" w:rsidRPr="005F086B">
        <w:rPr>
          <w:rFonts w:ascii="Times New Roman" w:hAnsi="Times New Roman" w:cs="Times New Roman"/>
          <w:color w:val="000000" w:themeColor="text1"/>
          <w:sz w:val="24"/>
          <w:szCs w:val="24"/>
          <w:lang w:val="en-US"/>
        </w:rPr>
        <w:t xml:space="preserve">The </w:t>
      </w:r>
      <w:r w:rsidRPr="005F086B">
        <w:rPr>
          <w:rFonts w:ascii="Times New Roman" w:hAnsi="Times New Roman" w:cs="Times New Roman"/>
          <w:color w:val="000000" w:themeColor="text1"/>
          <w:sz w:val="24"/>
          <w:szCs w:val="24"/>
          <w:lang w:val="en-US"/>
        </w:rPr>
        <w:t xml:space="preserve">papers analyzed </w:t>
      </w:r>
      <w:r w:rsidR="00B85C82" w:rsidRPr="005F086B">
        <w:rPr>
          <w:rFonts w:ascii="Times New Roman" w:hAnsi="Times New Roman" w:cs="Times New Roman"/>
          <w:color w:val="000000" w:themeColor="text1"/>
          <w:sz w:val="24"/>
          <w:szCs w:val="24"/>
          <w:lang w:val="en-US"/>
        </w:rPr>
        <w:t>the fo</w:t>
      </w:r>
      <w:r w:rsidR="009013AA" w:rsidRPr="005F086B">
        <w:rPr>
          <w:rFonts w:ascii="Times New Roman" w:hAnsi="Times New Roman" w:cs="Times New Roman"/>
          <w:color w:val="000000" w:themeColor="text1"/>
          <w:sz w:val="24"/>
          <w:szCs w:val="24"/>
          <w:lang w:val="en-US"/>
        </w:rPr>
        <w:t>llowing elements: the individual, g</w:t>
      </w:r>
      <w:r w:rsidR="00725437" w:rsidRPr="005F086B">
        <w:rPr>
          <w:rFonts w:ascii="Times New Roman" w:hAnsi="Times New Roman" w:cs="Times New Roman"/>
          <w:color w:val="000000" w:themeColor="text1"/>
          <w:sz w:val="24"/>
          <w:szCs w:val="24"/>
          <w:lang w:val="en-US"/>
        </w:rPr>
        <w:t xml:space="preserve">roups and business </w:t>
      </w:r>
      <w:r w:rsidR="009013AA" w:rsidRPr="005F086B">
        <w:rPr>
          <w:rFonts w:ascii="Times New Roman" w:hAnsi="Times New Roman" w:cs="Times New Roman"/>
          <w:color w:val="000000" w:themeColor="text1"/>
          <w:sz w:val="24"/>
          <w:szCs w:val="24"/>
          <w:lang w:val="en-US"/>
        </w:rPr>
        <w:t xml:space="preserve">units, </w:t>
      </w:r>
      <w:r w:rsidR="00B85C82" w:rsidRPr="005F086B">
        <w:rPr>
          <w:rFonts w:ascii="Times New Roman" w:hAnsi="Times New Roman" w:cs="Times New Roman"/>
          <w:color w:val="000000" w:themeColor="text1"/>
          <w:sz w:val="24"/>
          <w:szCs w:val="24"/>
          <w:lang w:val="en-US"/>
        </w:rPr>
        <w:t>inter-unit resource</w:t>
      </w:r>
      <w:r w:rsidR="009013AA" w:rsidRPr="005F086B">
        <w:rPr>
          <w:rFonts w:ascii="Times New Roman" w:hAnsi="Times New Roman" w:cs="Times New Roman"/>
          <w:color w:val="000000" w:themeColor="text1"/>
          <w:sz w:val="24"/>
          <w:szCs w:val="24"/>
          <w:lang w:val="en-US"/>
        </w:rPr>
        <w:t xml:space="preserve"> exchange,</w:t>
      </w:r>
      <w:r w:rsidR="00725437" w:rsidRPr="005F086B">
        <w:rPr>
          <w:rFonts w:ascii="Times New Roman" w:hAnsi="Times New Roman" w:cs="Times New Roman"/>
          <w:color w:val="000000" w:themeColor="text1"/>
          <w:sz w:val="24"/>
          <w:szCs w:val="24"/>
          <w:lang w:val="en-US"/>
        </w:rPr>
        <w:t xml:space="preserve"> </w:t>
      </w:r>
      <w:r w:rsidR="009013AA" w:rsidRPr="005F086B">
        <w:rPr>
          <w:rFonts w:ascii="Times New Roman" w:hAnsi="Times New Roman" w:cs="Times New Roman"/>
          <w:color w:val="000000" w:themeColor="text1"/>
          <w:sz w:val="24"/>
          <w:szCs w:val="24"/>
          <w:lang w:val="en-US"/>
        </w:rPr>
        <w:t>the firm, i</w:t>
      </w:r>
      <w:r w:rsidR="00B85C82" w:rsidRPr="005F086B">
        <w:rPr>
          <w:rFonts w:ascii="Times New Roman" w:hAnsi="Times New Roman" w:cs="Times New Roman"/>
          <w:color w:val="000000" w:themeColor="text1"/>
          <w:sz w:val="24"/>
          <w:szCs w:val="24"/>
          <w:lang w:val="en-US"/>
        </w:rPr>
        <w:t>n</w:t>
      </w:r>
      <w:r w:rsidR="009013AA" w:rsidRPr="005F086B">
        <w:rPr>
          <w:rFonts w:ascii="Times New Roman" w:hAnsi="Times New Roman" w:cs="Times New Roman"/>
          <w:color w:val="000000" w:themeColor="text1"/>
          <w:sz w:val="24"/>
          <w:szCs w:val="24"/>
          <w:lang w:val="en-US"/>
        </w:rPr>
        <w:t xml:space="preserve">ter-firm learning. </w:t>
      </w:r>
    </w:p>
    <w:p w:rsidR="0009223A" w:rsidRPr="005F086B" w:rsidRDefault="00B85C82"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As there is a necessary condition (but not sufficient) of social capital, which stands for relationships between individuals, these empirical researches underline the fact social capital is accumulated at some different levels in a company. Therefore, as social structu</w:t>
      </w:r>
      <w:r w:rsidR="0009223A" w:rsidRPr="005F086B">
        <w:rPr>
          <w:rFonts w:ascii="Times New Roman" w:hAnsi="Times New Roman" w:cs="Times New Roman"/>
          <w:color w:val="000000" w:themeColor="text1"/>
          <w:sz w:val="24"/>
          <w:szCs w:val="24"/>
          <w:lang w:val="en-US"/>
        </w:rPr>
        <w:t>res appear between groups, within groups, and between the company and external environment, they can be divided into three categories</w:t>
      </w:r>
      <w:r w:rsidR="00683CD7" w:rsidRPr="005F086B">
        <w:rPr>
          <w:rFonts w:ascii="Times New Roman" w:hAnsi="Times New Roman" w:cs="Times New Roman"/>
          <w:color w:val="000000" w:themeColor="text1"/>
          <w:sz w:val="24"/>
          <w:szCs w:val="24"/>
          <w:lang w:val="en-US"/>
        </w:rPr>
        <w:t xml:space="preserve"> [</w:t>
      </w:r>
      <w:bookmarkStart w:id="14" w:name="_Hlk480477410"/>
      <w:r w:rsidR="00A1744A" w:rsidRPr="005F086B">
        <w:rPr>
          <w:rFonts w:ascii="Times New Roman" w:hAnsi="Times New Roman" w:cs="Times New Roman"/>
          <w:color w:val="000000" w:themeColor="text1"/>
          <w:sz w:val="24"/>
          <w:szCs w:val="24"/>
          <w:lang w:val="en-US"/>
        </w:rPr>
        <w:t>Nicholson</w:t>
      </w:r>
      <w:r w:rsidR="00683CD7" w:rsidRPr="005F086B">
        <w:rPr>
          <w:rFonts w:ascii="Times New Roman" w:hAnsi="Times New Roman" w:cs="Times New Roman"/>
          <w:color w:val="000000" w:themeColor="text1"/>
          <w:sz w:val="24"/>
          <w:szCs w:val="24"/>
          <w:lang w:val="en-US"/>
        </w:rPr>
        <w:t xml:space="preserve"> and </w:t>
      </w:r>
      <w:r w:rsidR="00A1744A" w:rsidRPr="005F086B">
        <w:rPr>
          <w:rFonts w:ascii="Times New Roman" w:hAnsi="Times New Roman" w:cs="Times New Roman"/>
          <w:color w:val="000000" w:themeColor="text1"/>
          <w:sz w:val="24"/>
          <w:szCs w:val="24"/>
          <w:lang w:val="en-US"/>
        </w:rPr>
        <w:t>Kiel,</w:t>
      </w:r>
      <w:r w:rsidR="00683CD7" w:rsidRPr="005F086B">
        <w:rPr>
          <w:rFonts w:ascii="Times New Roman" w:hAnsi="Times New Roman" w:cs="Times New Roman"/>
          <w:color w:val="000000" w:themeColor="text1"/>
          <w:sz w:val="24"/>
          <w:szCs w:val="24"/>
          <w:lang w:val="en-US"/>
        </w:rPr>
        <w:t xml:space="preserve"> 2003</w:t>
      </w:r>
      <w:bookmarkEnd w:id="14"/>
      <w:r w:rsidR="00683CD7" w:rsidRPr="005F086B">
        <w:rPr>
          <w:rFonts w:ascii="Times New Roman" w:hAnsi="Times New Roman" w:cs="Times New Roman"/>
          <w:color w:val="000000" w:themeColor="text1"/>
          <w:sz w:val="24"/>
          <w:szCs w:val="24"/>
          <w:lang w:val="en-US"/>
        </w:rPr>
        <w:t>]</w:t>
      </w:r>
      <w:r w:rsidR="0009223A" w:rsidRPr="005F086B">
        <w:rPr>
          <w:rFonts w:ascii="Times New Roman" w:hAnsi="Times New Roman" w:cs="Times New Roman"/>
          <w:color w:val="000000" w:themeColor="text1"/>
          <w:sz w:val="24"/>
          <w:szCs w:val="24"/>
          <w:lang w:val="en-US"/>
        </w:rPr>
        <w:t>:</w:t>
      </w:r>
    </w:p>
    <w:p w:rsidR="00B85C82" w:rsidRPr="005F086B" w:rsidRDefault="0009223A" w:rsidP="004B5A48">
      <w:pPr>
        <w:pStyle w:val="a9"/>
        <w:numPr>
          <w:ilvl w:val="0"/>
          <w:numId w:val="3"/>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Board-management relationships (especially between the board of directors and the CEO and managers);</w:t>
      </w:r>
    </w:p>
    <w:p w:rsidR="0009223A" w:rsidRPr="005F086B" w:rsidRDefault="0009223A" w:rsidP="004B5A48">
      <w:pPr>
        <w:pStyle w:val="a9"/>
        <w:numPr>
          <w:ilvl w:val="0"/>
          <w:numId w:val="3"/>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Intra-board relationships;</w:t>
      </w:r>
    </w:p>
    <w:p w:rsidR="0009223A" w:rsidRPr="005F086B" w:rsidRDefault="00683CD7" w:rsidP="004B5A48">
      <w:pPr>
        <w:pStyle w:val="a9"/>
        <w:numPr>
          <w:ilvl w:val="0"/>
          <w:numId w:val="3"/>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Extra-organizational relationships.</w:t>
      </w:r>
    </w:p>
    <w:p w:rsidR="00683CD7" w:rsidRPr="005F086B" w:rsidRDefault="00683CD7"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In addition to the source of social capital it is also necessary to mention that this element of intellectual capit</w:t>
      </w:r>
      <w:r w:rsidR="00E46B22" w:rsidRPr="005F086B">
        <w:rPr>
          <w:rFonts w:ascii="Times New Roman" w:hAnsi="Times New Roman" w:cs="Times New Roman"/>
          <w:color w:val="000000" w:themeColor="text1"/>
          <w:sz w:val="24"/>
          <w:szCs w:val="24"/>
          <w:lang w:val="en-US"/>
        </w:rPr>
        <w:t>al itself is multi-dimensional</w:t>
      </w:r>
      <w:r w:rsidRPr="005F086B">
        <w:rPr>
          <w:rFonts w:ascii="Times New Roman" w:hAnsi="Times New Roman" w:cs="Times New Roman"/>
          <w:color w:val="000000" w:themeColor="text1"/>
          <w:sz w:val="24"/>
          <w:szCs w:val="24"/>
          <w:lang w:val="en-US"/>
        </w:rPr>
        <w:t xml:space="preserve"> [Adler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Kwon, 2002]. This happens because of dependence of social capital on individual connection and its nature [Granovetter, 1992]. Therefore, every useful social capital measure must take into account two following items:</w:t>
      </w:r>
    </w:p>
    <w:p w:rsidR="00E83978" w:rsidRPr="005F086B" w:rsidRDefault="00E83978" w:rsidP="004B5A48">
      <w:pPr>
        <w:pStyle w:val="a9"/>
        <w:numPr>
          <w:ilvl w:val="0"/>
          <w:numId w:val="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network relationshi</w:t>
      </w:r>
      <w:r w:rsidR="00E46B22" w:rsidRPr="005F086B">
        <w:rPr>
          <w:rFonts w:ascii="Times New Roman" w:hAnsi="Times New Roman" w:cs="Times New Roman"/>
          <w:color w:val="000000" w:themeColor="text1"/>
          <w:sz w:val="24"/>
          <w:szCs w:val="24"/>
          <w:lang w:val="en-US"/>
        </w:rPr>
        <w:t xml:space="preserve">ps between members, </w:t>
      </w:r>
      <w:r w:rsidRPr="005F086B">
        <w:rPr>
          <w:rFonts w:ascii="Times New Roman" w:hAnsi="Times New Roman" w:cs="Times New Roman"/>
          <w:color w:val="000000" w:themeColor="text1"/>
          <w:sz w:val="24"/>
          <w:szCs w:val="24"/>
          <w:lang w:val="en-US"/>
        </w:rPr>
        <w:t>as well as</w:t>
      </w:r>
      <w:r w:rsidR="00683CD7"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structure</w:t>
      </w:r>
      <w:r w:rsidR="00683CD7" w:rsidRPr="005F086B">
        <w:rPr>
          <w:rFonts w:ascii="Times New Roman" w:hAnsi="Times New Roman" w:cs="Times New Roman"/>
          <w:color w:val="000000" w:themeColor="text1"/>
          <w:sz w:val="24"/>
          <w:szCs w:val="24"/>
          <w:lang w:val="en-US"/>
        </w:rPr>
        <w:t xml:space="preserve"> of these </w:t>
      </w:r>
      <w:r w:rsidRPr="005F086B">
        <w:rPr>
          <w:rFonts w:ascii="Times New Roman" w:hAnsi="Times New Roman" w:cs="Times New Roman"/>
          <w:color w:val="000000" w:themeColor="text1"/>
          <w:sz w:val="24"/>
          <w:szCs w:val="24"/>
          <w:lang w:val="en-US"/>
        </w:rPr>
        <w:t>ties [Krackhardt, 1992];</w:t>
      </w:r>
    </w:p>
    <w:p w:rsidR="00E83978" w:rsidRPr="005F086B" w:rsidRDefault="00E83978" w:rsidP="004B5A48">
      <w:pPr>
        <w:pStyle w:val="a9"/>
        <w:numPr>
          <w:ilvl w:val="0"/>
          <w:numId w:val="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nature of these relationships</w:t>
      </w:r>
      <w:r w:rsidR="00683CD7"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[Nahapiet and Ghoshal, 1998] including</w:t>
      </w:r>
      <w:r w:rsidR="00683CD7" w:rsidRPr="005F086B">
        <w:rPr>
          <w:rFonts w:ascii="Times New Roman" w:hAnsi="Times New Roman" w:cs="Times New Roman"/>
          <w:color w:val="000000" w:themeColor="text1"/>
          <w:sz w:val="24"/>
          <w:szCs w:val="24"/>
          <w:lang w:val="en-US"/>
        </w:rPr>
        <w:t xml:space="preserve"> </w:t>
      </w:r>
    </w:p>
    <w:p w:rsidR="00E83978" w:rsidRPr="005F086B" w:rsidRDefault="00E83978" w:rsidP="004B5A48">
      <w:pPr>
        <w:pStyle w:val="a9"/>
        <w:numPr>
          <w:ilvl w:val="0"/>
          <w:numId w:val="6"/>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norms and sanctions,</w:t>
      </w:r>
    </w:p>
    <w:p w:rsidR="00E83978" w:rsidRPr="005F086B" w:rsidRDefault="00683CD7" w:rsidP="004B5A48">
      <w:pPr>
        <w:pStyle w:val="a9"/>
        <w:numPr>
          <w:ilvl w:val="0"/>
          <w:numId w:val="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trust and trustworthiness,</w:t>
      </w:r>
    </w:p>
    <w:p w:rsidR="00E83978" w:rsidRPr="005F086B" w:rsidRDefault="00E83978" w:rsidP="004B5A48">
      <w:pPr>
        <w:pStyle w:val="a9"/>
        <w:numPr>
          <w:ilvl w:val="0"/>
          <w:numId w:val="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identity and identification,</w:t>
      </w:r>
    </w:p>
    <w:p w:rsidR="00E83978" w:rsidRPr="005F086B" w:rsidRDefault="00E83978" w:rsidP="004B5A48">
      <w:pPr>
        <w:pStyle w:val="a9"/>
        <w:numPr>
          <w:ilvl w:val="0"/>
          <w:numId w:val="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obligations and expectations.</w:t>
      </w:r>
    </w:p>
    <w:p w:rsidR="00B34F62" w:rsidRPr="005F086B" w:rsidRDefault="00E83978"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sum up, there are three</w:t>
      </w:r>
      <w:r w:rsidR="00E46B22" w:rsidRPr="005F086B">
        <w:rPr>
          <w:rFonts w:ascii="Times New Roman" w:hAnsi="Times New Roman" w:cs="Times New Roman"/>
          <w:color w:val="000000" w:themeColor="text1"/>
          <w:sz w:val="24"/>
          <w:szCs w:val="24"/>
          <w:lang w:val="en-US"/>
        </w:rPr>
        <w:t xml:space="preserve"> levels where social capital lay</w:t>
      </w:r>
      <w:r w:rsidRPr="005F086B">
        <w:rPr>
          <w:rFonts w:ascii="Times New Roman" w:hAnsi="Times New Roman" w:cs="Times New Roman"/>
          <w:color w:val="000000" w:themeColor="text1"/>
          <w:sz w:val="24"/>
          <w:szCs w:val="24"/>
          <w:lang w:val="en-US"/>
        </w:rPr>
        <w:t>. The intra-board one could be considered as “bonding” form of social capital between board members.</w:t>
      </w:r>
      <w:r w:rsidR="00683CD7" w:rsidRPr="005F086B">
        <w:rPr>
          <w:rFonts w:ascii="Times New Roman" w:hAnsi="Times New Roman" w:cs="Times New Roman"/>
          <w:color w:val="000000" w:themeColor="text1"/>
          <w:sz w:val="24"/>
          <w:szCs w:val="24"/>
          <w:lang w:val="en-US"/>
        </w:rPr>
        <w:t xml:space="preserve"> </w:t>
      </w:r>
      <w:r w:rsidR="00B34F62" w:rsidRPr="005F086B">
        <w:rPr>
          <w:rFonts w:ascii="Times New Roman" w:hAnsi="Times New Roman" w:cs="Times New Roman"/>
          <w:color w:val="000000" w:themeColor="text1"/>
          <w:sz w:val="24"/>
          <w:szCs w:val="24"/>
          <w:lang w:val="en-US"/>
        </w:rPr>
        <w:t xml:space="preserve">The extra-organizational level stands for </w:t>
      </w:r>
      <w:r w:rsidR="00683CD7" w:rsidRPr="005F086B">
        <w:rPr>
          <w:rFonts w:ascii="Times New Roman" w:hAnsi="Times New Roman" w:cs="Times New Roman"/>
          <w:color w:val="000000" w:themeColor="text1"/>
          <w:sz w:val="24"/>
          <w:szCs w:val="24"/>
          <w:lang w:val="en-US"/>
        </w:rPr>
        <w:t xml:space="preserve">“bridging” type of social capital between the board and external </w:t>
      </w:r>
      <w:r w:rsidR="00B34F62" w:rsidRPr="005F086B">
        <w:rPr>
          <w:rFonts w:ascii="Times New Roman" w:hAnsi="Times New Roman" w:cs="Times New Roman"/>
          <w:color w:val="000000" w:themeColor="text1"/>
          <w:sz w:val="24"/>
          <w:szCs w:val="24"/>
          <w:lang w:val="en-US"/>
        </w:rPr>
        <w:t>firms. Finally, at the board-management level there is features of both</w:t>
      </w:r>
      <w:r w:rsidR="00683CD7" w:rsidRPr="005F086B">
        <w:rPr>
          <w:rFonts w:ascii="Times New Roman" w:hAnsi="Times New Roman" w:cs="Times New Roman"/>
          <w:color w:val="000000" w:themeColor="text1"/>
          <w:sz w:val="24"/>
          <w:szCs w:val="24"/>
          <w:lang w:val="en-US"/>
        </w:rPr>
        <w:t xml:space="preserve"> “bridging</w:t>
      </w:r>
      <w:r w:rsidR="00B34F62" w:rsidRPr="005F086B">
        <w:rPr>
          <w:rFonts w:ascii="Times New Roman" w:hAnsi="Times New Roman" w:cs="Times New Roman"/>
          <w:color w:val="000000" w:themeColor="text1"/>
          <w:sz w:val="24"/>
          <w:szCs w:val="24"/>
          <w:lang w:val="en-US"/>
        </w:rPr>
        <w:t xml:space="preserve">” and “bonding” social capital [Adler </w:t>
      </w:r>
      <w:r w:rsidR="00FB76D3" w:rsidRPr="005F086B">
        <w:rPr>
          <w:rFonts w:ascii="Times New Roman" w:hAnsi="Times New Roman" w:cs="Times New Roman"/>
          <w:color w:val="000000" w:themeColor="text1"/>
          <w:sz w:val="24"/>
          <w:szCs w:val="24"/>
          <w:lang w:val="en-US"/>
        </w:rPr>
        <w:t>and</w:t>
      </w:r>
      <w:r w:rsidR="00B34F62" w:rsidRPr="005F086B">
        <w:rPr>
          <w:rFonts w:ascii="Times New Roman" w:hAnsi="Times New Roman" w:cs="Times New Roman"/>
          <w:color w:val="000000" w:themeColor="text1"/>
          <w:sz w:val="24"/>
          <w:szCs w:val="24"/>
          <w:lang w:val="en-US"/>
        </w:rPr>
        <w:t xml:space="preserve"> Kwon, 2002]</w:t>
      </w:r>
      <w:r w:rsidR="00683CD7" w:rsidRPr="005F086B">
        <w:rPr>
          <w:rFonts w:ascii="Times New Roman" w:hAnsi="Times New Roman" w:cs="Times New Roman"/>
          <w:color w:val="000000" w:themeColor="text1"/>
          <w:sz w:val="24"/>
          <w:szCs w:val="24"/>
          <w:lang w:val="en-US"/>
        </w:rPr>
        <w:t>.</w:t>
      </w:r>
      <w:r w:rsidR="00B34F62" w:rsidRPr="005F086B">
        <w:rPr>
          <w:rFonts w:ascii="Times New Roman" w:hAnsi="Times New Roman" w:cs="Times New Roman"/>
          <w:color w:val="000000" w:themeColor="text1"/>
          <w:sz w:val="24"/>
          <w:szCs w:val="24"/>
          <w:lang w:val="en-US"/>
        </w:rPr>
        <w:t xml:space="preserve"> Moreover, at each level it is crucial to understand “</w:t>
      </w:r>
      <w:r w:rsidR="00FB25EA" w:rsidRPr="005F086B">
        <w:rPr>
          <w:rFonts w:ascii="Times New Roman" w:hAnsi="Times New Roman" w:cs="Times New Roman"/>
          <w:color w:val="000000" w:themeColor="text1"/>
          <w:sz w:val="24"/>
          <w:szCs w:val="24"/>
          <w:lang w:val="en-US"/>
        </w:rPr>
        <w:t>the multidimensional essence</w:t>
      </w:r>
      <w:r w:rsidR="00683CD7" w:rsidRPr="005F086B">
        <w:rPr>
          <w:rFonts w:ascii="Times New Roman" w:hAnsi="Times New Roman" w:cs="Times New Roman"/>
          <w:color w:val="000000" w:themeColor="text1"/>
          <w:sz w:val="24"/>
          <w:szCs w:val="24"/>
          <w:lang w:val="en-US"/>
        </w:rPr>
        <w:t xml:space="preserve"> of the social capital</w:t>
      </w:r>
      <w:r w:rsidR="00B34F62" w:rsidRPr="005F086B">
        <w:rPr>
          <w:rFonts w:ascii="Times New Roman" w:hAnsi="Times New Roman" w:cs="Times New Roman"/>
          <w:color w:val="000000" w:themeColor="text1"/>
          <w:sz w:val="24"/>
          <w:szCs w:val="24"/>
          <w:lang w:val="en-US"/>
        </w:rPr>
        <w:t>”. In other words, we need to identify network structure, physical tie and gain insight into the character of that tie.</w:t>
      </w:r>
    </w:p>
    <w:p w:rsidR="00B34F62" w:rsidRPr="005F086B" w:rsidRDefault="00B34F62"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As social capital contributes to use of resources through relationships at three levels, there are three main conclusions from this part. The first one </w:t>
      </w:r>
      <w:r w:rsidR="00962362" w:rsidRPr="005F086B">
        <w:rPr>
          <w:rFonts w:ascii="Times New Roman" w:hAnsi="Times New Roman" w:cs="Times New Roman"/>
          <w:color w:val="000000" w:themeColor="text1"/>
          <w:sz w:val="24"/>
          <w:szCs w:val="24"/>
          <w:lang w:val="en-US"/>
        </w:rPr>
        <w:t>stand</w:t>
      </w:r>
      <w:r w:rsidR="00E46B22" w:rsidRPr="005F086B">
        <w:rPr>
          <w:rFonts w:ascii="Times New Roman" w:hAnsi="Times New Roman" w:cs="Times New Roman"/>
          <w:color w:val="000000" w:themeColor="text1"/>
          <w:sz w:val="24"/>
          <w:szCs w:val="24"/>
          <w:lang w:val="en-US"/>
        </w:rPr>
        <w:t>s</w:t>
      </w:r>
      <w:r w:rsidR="00962362" w:rsidRPr="005F086B">
        <w:rPr>
          <w:rFonts w:ascii="Times New Roman" w:hAnsi="Times New Roman" w:cs="Times New Roman"/>
          <w:color w:val="000000" w:themeColor="text1"/>
          <w:sz w:val="24"/>
          <w:szCs w:val="24"/>
          <w:lang w:val="en-US"/>
        </w:rPr>
        <w:t xml:space="preserve"> for extra-organizational social capital, this means that the board of directors is able to derive external resources for the benefit of organization. This would d</w:t>
      </w:r>
      <w:r w:rsidR="002F64B8" w:rsidRPr="005F086B">
        <w:rPr>
          <w:rFonts w:ascii="Times New Roman" w:hAnsi="Times New Roman" w:cs="Times New Roman"/>
          <w:color w:val="000000" w:themeColor="text1"/>
          <w:sz w:val="24"/>
          <w:szCs w:val="24"/>
          <w:lang w:val="en-US"/>
        </w:rPr>
        <w:t xml:space="preserve">irectly influence the </w:t>
      </w:r>
      <w:r w:rsidR="00962362" w:rsidRPr="005F086B">
        <w:rPr>
          <w:rFonts w:ascii="Times New Roman" w:hAnsi="Times New Roman" w:cs="Times New Roman"/>
          <w:color w:val="000000" w:themeColor="text1"/>
          <w:sz w:val="24"/>
          <w:szCs w:val="24"/>
          <w:lang w:val="en-US"/>
        </w:rPr>
        <w:t>resources function and provide information for implementation of functions. So, we can conclude that extra-organizational board social capital contributes to the successful fulfilling the board functions.</w:t>
      </w:r>
    </w:p>
    <w:p w:rsidR="00DC5B44" w:rsidRPr="005F086B" w:rsidRDefault="00DC5B44"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contrast to extra organizational social capital, board-management as well </w:t>
      </w:r>
      <w:r w:rsidR="00FB4695" w:rsidRPr="005F086B">
        <w:rPr>
          <w:rFonts w:ascii="Times New Roman" w:hAnsi="Times New Roman" w:cs="Times New Roman"/>
          <w:color w:val="000000" w:themeColor="text1"/>
          <w:sz w:val="24"/>
          <w:szCs w:val="24"/>
          <w:lang w:val="en-US"/>
        </w:rPr>
        <w:t xml:space="preserve">as </w:t>
      </w:r>
      <w:r w:rsidRPr="005F086B">
        <w:rPr>
          <w:rFonts w:ascii="Times New Roman" w:hAnsi="Times New Roman" w:cs="Times New Roman"/>
          <w:color w:val="000000" w:themeColor="text1"/>
          <w:sz w:val="24"/>
          <w:szCs w:val="24"/>
          <w:lang w:val="en-US"/>
        </w:rPr>
        <w:t>intra-board social capitals are more concerned with the allocation of resources within the organization. There is no direct relationship betwee</w:t>
      </w:r>
      <w:r w:rsidR="002F64B8" w:rsidRPr="005F086B">
        <w:rPr>
          <w:rFonts w:ascii="Times New Roman" w:hAnsi="Times New Roman" w:cs="Times New Roman"/>
          <w:color w:val="000000" w:themeColor="text1"/>
          <w:sz w:val="24"/>
          <w:szCs w:val="24"/>
          <w:lang w:val="en-US"/>
        </w:rPr>
        <w:t>n implementation of functions</w:t>
      </w:r>
      <w:r w:rsidRPr="005F086B">
        <w:rPr>
          <w:rFonts w:ascii="Times New Roman" w:hAnsi="Times New Roman" w:cs="Times New Roman"/>
          <w:color w:val="000000" w:themeColor="text1"/>
          <w:sz w:val="24"/>
          <w:szCs w:val="24"/>
          <w:lang w:val="en-US"/>
        </w:rPr>
        <w:t xml:space="preserve"> and intra-board social capital, unlikely to extra–organizational social capital, intra-board one moderates the linkage between board functions and board human capital. This is because of structure of social relationships that influence how </w:t>
      </w:r>
      <w:r w:rsidR="00BD05D5" w:rsidRPr="005F086B">
        <w:rPr>
          <w:rFonts w:ascii="Times New Roman" w:hAnsi="Times New Roman" w:cs="Times New Roman"/>
          <w:color w:val="000000" w:themeColor="text1"/>
          <w:sz w:val="24"/>
          <w:szCs w:val="24"/>
          <w:lang w:val="en-US"/>
        </w:rPr>
        <w:t xml:space="preserve">effectively the board of directors uses individual director human capital </w:t>
      </w:r>
      <w:r w:rsidR="00A1744A" w:rsidRPr="005F086B">
        <w:rPr>
          <w:rFonts w:ascii="Times New Roman" w:hAnsi="Times New Roman" w:cs="Times New Roman"/>
          <w:color w:val="000000" w:themeColor="text1"/>
          <w:sz w:val="24"/>
          <w:szCs w:val="24"/>
          <w:lang w:val="en-US"/>
        </w:rPr>
        <w:t>[Nicholson and Kiel,</w:t>
      </w:r>
      <w:r w:rsidR="00BD05D5" w:rsidRPr="005F086B">
        <w:rPr>
          <w:rFonts w:ascii="Times New Roman" w:hAnsi="Times New Roman" w:cs="Times New Roman"/>
          <w:color w:val="000000" w:themeColor="text1"/>
          <w:sz w:val="24"/>
          <w:szCs w:val="24"/>
          <w:lang w:val="en-US"/>
        </w:rPr>
        <w:t xml:space="preserve"> 2003].</w:t>
      </w:r>
    </w:p>
    <w:p w:rsidR="00BD05D5" w:rsidRPr="005F086B" w:rsidRDefault="00BD05D5"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In the same way board-management social capital is linked to the extent how well management team uses board’s human capital. I</w:t>
      </w:r>
      <w:r w:rsidR="002F64B8" w:rsidRPr="005F086B">
        <w:rPr>
          <w:rFonts w:ascii="Times New Roman" w:hAnsi="Times New Roman" w:cs="Times New Roman"/>
          <w:color w:val="000000" w:themeColor="text1"/>
          <w:sz w:val="24"/>
          <w:szCs w:val="24"/>
          <w:lang w:val="en-US"/>
        </w:rPr>
        <w:t xml:space="preserve">n other words, </w:t>
      </w:r>
      <w:r w:rsidRPr="005F086B">
        <w:rPr>
          <w:rFonts w:ascii="Times New Roman" w:hAnsi="Times New Roman" w:cs="Times New Roman"/>
          <w:color w:val="000000" w:themeColor="text1"/>
          <w:sz w:val="24"/>
          <w:szCs w:val="24"/>
          <w:lang w:val="en-US"/>
        </w:rPr>
        <w:t>social capital moderates the linkage between implementation o</w:t>
      </w:r>
      <w:r w:rsidR="00FB4695" w:rsidRPr="005F086B">
        <w:rPr>
          <w:rFonts w:ascii="Times New Roman" w:hAnsi="Times New Roman" w:cs="Times New Roman"/>
          <w:color w:val="000000" w:themeColor="text1"/>
          <w:sz w:val="24"/>
          <w:szCs w:val="24"/>
          <w:lang w:val="en-US"/>
        </w:rPr>
        <w:t xml:space="preserve">f board roles and human capital </w:t>
      </w:r>
      <w:r w:rsidR="00A1744A" w:rsidRPr="005F086B">
        <w:rPr>
          <w:rFonts w:ascii="Times New Roman" w:hAnsi="Times New Roman" w:cs="Times New Roman"/>
          <w:color w:val="000000" w:themeColor="text1"/>
          <w:sz w:val="24"/>
          <w:szCs w:val="24"/>
          <w:lang w:val="en-US"/>
        </w:rPr>
        <w:t>[Nicholson and Kiel</w:t>
      </w:r>
      <w:r w:rsidR="00FB4695" w:rsidRPr="005F086B">
        <w:rPr>
          <w:rFonts w:ascii="Times New Roman" w:hAnsi="Times New Roman" w:cs="Times New Roman"/>
          <w:color w:val="000000" w:themeColor="text1"/>
          <w:sz w:val="24"/>
          <w:szCs w:val="24"/>
          <w:lang w:val="en-US"/>
        </w:rPr>
        <w:t>, 2003].</w:t>
      </w:r>
    </w:p>
    <w:p w:rsidR="00207E74" w:rsidRPr="005F086B" w:rsidRDefault="00BD05D5"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addition to human and social capital, it is necessary to mention the fact that </w:t>
      </w:r>
      <w:r w:rsidR="00FB4695" w:rsidRPr="005F086B">
        <w:rPr>
          <w:rFonts w:ascii="Times New Roman" w:hAnsi="Times New Roman" w:cs="Times New Roman"/>
          <w:b/>
          <w:i/>
          <w:color w:val="000000" w:themeColor="text1"/>
          <w:sz w:val="24"/>
          <w:szCs w:val="24"/>
          <w:lang w:val="en-US"/>
        </w:rPr>
        <w:t>Board Structural Capital</w:t>
      </w:r>
      <w:r w:rsidRPr="005F086B">
        <w:rPr>
          <w:rFonts w:ascii="Times New Roman" w:hAnsi="Times New Roman" w:cs="Times New Roman"/>
          <w:color w:val="000000" w:themeColor="text1"/>
          <w:sz w:val="24"/>
          <w:szCs w:val="24"/>
          <w:lang w:val="en-US"/>
        </w:rPr>
        <w:t xml:space="preserve"> </w:t>
      </w:r>
      <w:r w:rsidR="00FB4695" w:rsidRPr="005F086B">
        <w:rPr>
          <w:rFonts w:ascii="Times New Roman" w:hAnsi="Times New Roman" w:cs="Times New Roman"/>
          <w:color w:val="000000" w:themeColor="text1"/>
          <w:sz w:val="24"/>
          <w:szCs w:val="24"/>
          <w:lang w:val="en-US"/>
        </w:rPr>
        <w:t>(internal procedures and routines)</w:t>
      </w:r>
      <w:r w:rsidRPr="005F086B">
        <w:rPr>
          <w:rFonts w:ascii="Times New Roman" w:hAnsi="Times New Roman" w:cs="Times New Roman"/>
          <w:color w:val="000000" w:themeColor="text1"/>
          <w:sz w:val="24"/>
          <w:szCs w:val="24"/>
          <w:lang w:val="en-US"/>
        </w:rPr>
        <w:t xml:space="preserve"> </w:t>
      </w:r>
      <w:r w:rsidR="008F60FF" w:rsidRPr="005F086B">
        <w:rPr>
          <w:rFonts w:ascii="Times New Roman" w:hAnsi="Times New Roman" w:cs="Times New Roman"/>
          <w:color w:val="000000" w:themeColor="text1"/>
          <w:sz w:val="24"/>
          <w:szCs w:val="24"/>
          <w:lang w:val="en-US"/>
        </w:rPr>
        <w:t xml:space="preserve">also makes sense in companies </w:t>
      </w:r>
      <w:r w:rsidRPr="005F086B">
        <w:rPr>
          <w:rFonts w:ascii="Times New Roman" w:hAnsi="Times New Roman" w:cs="Times New Roman"/>
          <w:color w:val="000000" w:themeColor="text1"/>
          <w:sz w:val="24"/>
          <w:szCs w:val="24"/>
          <w:lang w:val="en-US"/>
        </w:rPr>
        <w:t xml:space="preserve">[Pearce and Zahra, 1991]. This happens because </w:t>
      </w:r>
      <w:r w:rsidR="00207E74" w:rsidRPr="005F086B">
        <w:rPr>
          <w:rFonts w:ascii="Times New Roman" w:hAnsi="Times New Roman" w:cs="Times New Roman"/>
          <w:color w:val="000000" w:themeColor="text1"/>
          <w:sz w:val="24"/>
          <w:szCs w:val="24"/>
          <w:lang w:val="en-US"/>
        </w:rPr>
        <w:t>a board’s policies, routines and processes are, eventually, a set of knowledge that is able to create unique competitive advantage [Bontis, 1999]</w:t>
      </w:r>
      <w:r w:rsidR="00DC5B44" w:rsidRPr="005F086B">
        <w:rPr>
          <w:rFonts w:ascii="Times New Roman" w:hAnsi="Times New Roman" w:cs="Times New Roman"/>
          <w:color w:val="000000" w:themeColor="text1"/>
          <w:sz w:val="24"/>
          <w:szCs w:val="24"/>
          <w:lang w:val="en-US"/>
        </w:rPr>
        <w:t xml:space="preserve">. </w:t>
      </w:r>
      <w:r w:rsidR="00207E74" w:rsidRPr="005F086B">
        <w:rPr>
          <w:rFonts w:ascii="Times New Roman" w:hAnsi="Times New Roman" w:cs="Times New Roman"/>
          <w:color w:val="000000" w:themeColor="text1"/>
          <w:sz w:val="24"/>
          <w:szCs w:val="24"/>
          <w:lang w:val="en-US"/>
        </w:rPr>
        <w:t>This knowledge can be divided into two categories:</w:t>
      </w:r>
      <w:r w:rsidR="008F60FF" w:rsidRPr="005F086B">
        <w:rPr>
          <w:rFonts w:ascii="Times New Roman" w:hAnsi="Times New Roman" w:cs="Times New Roman"/>
          <w:color w:val="000000" w:themeColor="text1"/>
          <w:sz w:val="24"/>
          <w:szCs w:val="24"/>
          <w:lang w:val="en-US"/>
        </w:rPr>
        <w:t xml:space="preserve"> explicit</w:t>
      </w:r>
      <w:r w:rsidR="0020377A" w:rsidRPr="005F086B">
        <w:rPr>
          <w:rFonts w:ascii="Times New Roman" w:hAnsi="Times New Roman" w:cs="Times New Roman"/>
          <w:color w:val="000000" w:themeColor="text1"/>
          <w:sz w:val="24"/>
          <w:szCs w:val="24"/>
          <w:lang w:val="en-US"/>
        </w:rPr>
        <w:t xml:space="preserve"> (could be transferred into figures and letters)</w:t>
      </w:r>
      <w:r w:rsidR="008F60FF" w:rsidRPr="005F086B">
        <w:rPr>
          <w:rFonts w:ascii="Times New Roman" w:hAnsi="Times New Roman" w:cs="Times New Roman"/>
          <w:color w:val="000000" w:themeColor="text1"/>
          <w:sz w:val="24"/>
          <w:szCs w:val="24"/>
          <w:lang w:val="en-US"/>
        </w:rPr>
        <w:t xml:space="preserve"> and t</w:t>
      </w:r>
      <w:r w:rsidR="00207E74" w:rsidRPr="005F086B">
        <w:rPr>
          <w:rFonts w:ascii="Times New Roman" w:hAnsi="Times New Roman" w:cs="Times New Roman"/>
          <w:color w:val="000000" w:themeColor="text1"/>
          <w:sz w:val="24"/>
          <w:szCs w:val="24"/>
          <w:lang w:val="en-US"/>
        </w:rPr>
        <w:t>acit</w:t>
      </w:r>
      <w:r w:rsidR="0020377A" w:rsidRPr="005F086B">
        <w:rPr>
          <w:rFonts w:ascii="Times New Roman" w:hAnsi="Times New Roman" w:cs="Times New Roman"/>
          <w:color w:val="000000" w:themeColor="text1"/>
          <w:sz w:val="24"/>
          <w:szCs w:val="24"/>
          <w:lang w:val="en-US"/>
        </w:rPr>
        <w:t xml:space="preserve"> (when people try to codify it, some parts will be actually </w:t>
      </w:r>
      <w:r w:rsidR="006A3057" w:rsidRPr="005F086B">
        <w:rPr>
          <w:rFonts w:ascii="Times New Roman" w:hAnsi="Times New Roman" w:cs="Times New Roman"/>
          <w:color w:val="000000" w:themeColor="text1"/>
          <w:sz w:val="24"/>
          <w:szCs w:val="24"/>
          <w:lang w:val="en-US"/>
        </w:rPr>
        <w:t>loosed</w:t>
      </w:r>
      <w:r w:rsidR="0020377A" w:rsidRPr="005F086B">
        <w:rPr>
          <w:rFonts w:ascii="Times New Roman" w:hAnsi="Times New Roman" w:cs="Times New Roman"/>
          <w:color w:val="000000" w:themeColor="text1"/>
          <w:sz w:val="24"/>
          <w:szCs w:val="24"/>
          <w:lang w:val="en-US"/>
        </w:rPr>
        <w:t>)</w:t>
      </w:r>
      <w:r w:rsidR="00207E74" w:rsidRPr="005F086B">
        <w:rPr>
          <w:rFonts w:ascii="Times New Roman" w:hAnsi="Times New Roman" w:cs="Times New Roman"/>
          <w:color w:val="000000" w:themeColor="text1"/>
          <w:sz w:val="24"/>
          <w:szCs w:val="24"/>
          <w:lang w:val="en-US"/>
        </w:rPr>
        <w:t>.</w:t>
      </w:r>
    </w:p>
    <w:p w:rsidR="00207E74" w:rsidRPr="005F086B" w:rsidRDefault="00207E74"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This knowledge under question should be regarded as structural capital [</w:t>
      </w:r>
      <w:r w:rsidR="00DC5B44" w:rsidRPr="005F086B">
        <w:rPr>
          <w:rFonts w:ascii="Times New Roman" w:hAnsi="Times New Roman" w:cs="Times New Roman"/>
          <w:color w:val="000000" w:themeColor="text1"/>
          <w:sz w:val="24"/>
          <w:szCs w:val="24"/>
          <w:lang w:val="en-US"/>
        </w:rPr>
        <w:t>Bontis, 1998</w:t>
      </w:r>
      <w:r w:rsidRPr="005F086B">
        <w:rPr>
          <w:rFonts w:ascii="Times New Roman" w:hAnsi="Times New Roman" w:cs="Times New Roman"/>
          <w:color w:val="000000" w:themeColor="text1"/>
          <w:sz w:val="24"/>
          <w:szCs w:val="24"/>
          <w:lang w:val="en-US"/>
        </w:rPr>
        <w:t>] or processes, procedures, routines, and policies contributing to effective use of social and human capital.</w:t>
      </w:r>
    </w:p>
    <w:p w:rsidR="00207E74" w:rsidRPr="005F086B" w:rsidRDefault="00207E74"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When the main elements of human capital and social capital are based on particular characteristics of the individual [Castanias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Helfat, 2001], structural capital depends on behavior of the group</w:t>
      </w:r>
      <w:r w:rsidR="009B5934" w:rsidRPr="005F086B">
        <w:rPr>
          <w:rFonts w:ascii="Times New Roman" w:hAnsi="Times New Roman" w:cs="Times New Roman"/>
          <w:color w:val="000000" w:themeColor="text1"/>
          <w:sz w:val="24"/>
          <w:szCs w:val="24"/>
          <w:lang w:val="en-US"/>
        </w:rPr>
        <w:t>, in the case under consideration – the board of directors.</w:t>
      </w:r>
    </w:p>
    <w:p w:rsidR="009B5934" w:rsidRPr="005F086B" w:rsidRDefault="00DC5B44"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Board structural</w:t>
      </w:r>
      <w:r w:rsidR="009B5934" w:rsidRPr="005F086B">
        <w:rPr>
          <w:rFonts w:ascii="Times New Roman" w:hAnsi="Times New Roman" w:cs="Times New Roman"/>
          <w:color w:val="000000" w:themeColor="text1"/>
          <w:sz w:val="24"/>
          <w:szCs w:val="24"/>
          <w:lang w:val="en-US"/>
        </w:rPr>
        <w:t xml:space="preserve"> capital relates to the corporate governance routines of a company [Bontis 199]. Basing on definition provided by the Oxford Thesaurus “routine” is a synonym for “schedule, procedure, system, practice, ways, pattern, regime, method, order, customs, habits” </w:t>
      </w:r>
      <w:r w:rsidR="009151EB" w:rsidRPr="005F086B">
        <w:rPr>
          <w:rFonts w:ascii="Times New Roman" w:hAnsi="Times New Roman" w:cs="Times New Roman"/>
          <w:color w:val="000000" w:themeColor="text1"/>
          <w:sz w:val="24"/>
          <w:szCs w:val="24"/>
          <w:lang w:val="en-US"/>
        </w:rPr>
        <w:t>[Nicholson and Kiel</w:t>
      </w:r>
      <w:r w:rsidR="009B5934" w:rsidRPr="005F086B">
        <w:rPr>
          <w:rFonts w:ascii="Times New Roman" w:hAnsi="Times New Roman" w:cs="Times New Roman"/>
          <w:color w:val="000000" w:themeColor="text1"/>
          <w:sz w:val="24"/>
          <w:szCs w:val="24"/>
          <w:lang w:val="en-US"/>
        </w:rPr>
        <w:t xml:space="preserve">, 2003]. As Bontis confirms [1999] “construct deals with the mechanisms and structures of the organization” that can “turn individual know-how into group property”. Therefore, </w:t>
      </w:r>
      <w:r w:rsidR="00F01B8A" w:rsidRPr="005F086B">
        <w:rPr>
          <w:rFonts w:ascii="Times New Roman" w:hAnsi="Times New Roman" w:cs="Times New Roman"/>
          <w:color w:val="000000" w:themeColor="text1"/>
          <w:sz w:val="24"/>
          <w:szCs w:val="24"/>
          <w:lang w:val="en-US"/>
        </w:rPr>
        <w:t xml:space="preserve">while speaking about board of directors, </w:t>
      </w:r>
      <w:r w:rsidR="009B5934" w:rsidRPr="005F086B">
        <w:rPr>
          <w:rFonts w:ascii="Times New Roman" w:hAnsi="Times New Roman" w:cs="Times New Roman"/>
          <w:color w:val="000000" w:themeColor="text1"/>
          <w:sz w:val="24"/>
          <w:szCs w:val="24"/>
          <w:lang w:val="en-US"/>
        </w:rPr>
        <w:t xml:space="preserve">the </w:t>
      </w:r>
      <w:r w:rsidR="00F01B8A" w:rsidRPr="005F086B">
        <w:rPr>
          <w:rFonts w:ascii="Times New Roman" w:hAnsi="Times New Roman" w:cs="Times New Roman"/>
          <w:color w:val="000000" w:themeColor="text1"/>
          <w:sz w:val="24"/>
          <w:szCs w:val="24"/>
          <w:lang w:val="en-US"/>
        </w:rPr>
        <w:t>concept of routines stands for the shared tacit and explicit knowledge of the group aiming at contribution to successful implementation of board set of roles [</w:t>
      </w:r>
      <w:r w:rsidR="009B5934" w:rsidRPr="005F086B">
        <w:rPr>
          <w:rFonts w:ascii="Times New Roman" w:hAnsi="Times New Roman" w:cs="Times New Roman"/>
          <w:color w:val="000000" w:themeColor="text1"/>
          <w:sz w:val="24"/>
          <w:szCs w:val="24"/>
          <w:lang w:val="en-US"/>
        </w:rPr>
        <w:t>Bontis, 1999</w:t>
      </w:r>
      <w:r w:rsidR="00F01B8A" w:rsidRPr="005F086B">
        <w:rPr>
          <w:rFonts w:ascii="Times New Roman" w:hAnsi="Times New Roman" w:cs="Times New Roman"/>
          <w:color w:val="000000" w:themeColor="text1"/>
          <w:sz w:val="24"/>
          <w:szCs w:val="24"/>
          <w:lang w:val="en-US"/>
        </w:rPr>
        <w:t>].</w:t>
      </w:r>
    </w:p>
    <w:p w:rsidR="00C121E7" w:rsidRPr="005F086B" w:rsidRDefault="00F01B8A"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Understanding possible significance of structural capital to a board performance has very long historical development. Especially, so many researches were focused on the influence of different committees [Klein, 1998]. The highest attention required the following ones:</w:t>
      </w:r>
      <w:r w:rsidR="00A2135F" w:rsidRPr="005F086B">
        <w:rPr>
          <w:rFonts w:ascii="Times New Roman" w:hAnsi="Times New Roman" w:cs="Times New Roman"/>
          <w:color w:val="000000" w:themeColor="text1"/>
          <w:sz w:val="24"/>
          <w:szCs w:val="24"/>
          <w:lang w:val="en-US"/>
        </w:rPr>
        <w:t xml:space="preserve"> remuneration, audit, n</w:t>
      </w:r>
      <w:r w:rsidR="00C121E7" w:rsidRPr="005F086B">
        <w:rPr>
          <w:rFonts w:ascii="Times New Roman" w:hAnsi="Times New Roman" w:cs="Times New Roman"/>
          <w:color w:val="000000" w:themeColor="text1"/>
          <w:sz w:val="24"/>
          <w:szCs w:val="24"/>
          <w:lang w:val="en-US"/>
        </w:rPr>
        <w:t>omi</w:t>
      </w:r>
      <w:r w:rsidR="00A2135F" w:rsidRPr="005F086B">
        <w:rPr>
          <w:rFonts w:ascii="Times New Roman" w:hAnsi="Times New Roman" w:cs="Times New Roman"/>
          <w:color w:val="000000" w:themeColor="text1"/>
          <w:sz w:val="24"/>
          <w:szCs w:val="24"/>
          <w:lang w:val="en-US"/>
        </w:rPr>
        <w:t xml:space="preserve">nating committees. </w:t>
      </w:r>
    </w:p>
    <w:p w:rsidR="009B5934" w:rsidRPr="005F086B" w:rsidRDefault="00C121E7"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studies proved the link between board performance and existence of board committees. In addition, some other important elements of structural capital of the board were analyzed. For example, lots of attention was paid to the board agenda to gain insight into work of the board [Inglis </w:t>
      </w:r>
      <w:r w:rsidR="00FB76D3"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Weaver, 2000]. Also some researches were focused on how operational performance </w:t>
      </w:r>
      <w:r w:rsidRPr="005F086B">
        <w:rPr>
          <w:rFonts w:ascii="Times New Roman" w:hAnsi="Times New Roman" w:cs="Times New Roman"/>
          <w:color w:val="000000" w:themeColor="text1"/>
          <w:sz w:val="24"/>
          <w:szCs w:val="24"/>
          <w:lang w:val="en-US"/>
        </w:rPr>
        <w:lastRenderedPageBreak/>
        <w:t>of a company influence board activity [Vafeas, 1999]</w:t>
      </w:r>
      <w:r w:rsidR="009B5934" w:rsidRPr="005F086B">
        <w:rPr>
          <w:rFonts w:ascii="Times New Roman" w:hAnsi="Times New Roman" w:cs="Times New Roman"/>
          <w:color w:val="000000" w:themeColor="text1"/>
          <w:sz w:val="24"/>
          <w:szCs w:val="24"/>
          <w:lang w:val="en-US"/>
        </w:rPr>
        <w:t xml:space="preserve">. </w:t>
      </w:r>
      <w:r w:rsidR="005A5821" w:rsidRPr="005F086B">
        <w:rPr>
          <w:rFonts w:ascii="Times New Roman" w:hAnsi="Times New Roman" w:cs="Times New Roman"/>
          <w:color w:val="000000" w:themeColor="text1"/>
          <w:sz w:val="24"/>
          <w:szCs w:val="24"/>
          <w:lang w:val="en-US"/>
        </w:rPr>
        <w:t>Additionally, there was revealed linkage between</w:t>
      </w:r>
      <w:r w:rsidR="009B5934" w:rsidRPr="005F086B">
        <w:rPr>
          <w:rFonts w:ascii="Times New Roman" w:hAnsi="Times New Roman" w:cs="Times New Roman"/>
          <w:color w:val="000000" w:themeColor="text1"/>
          <w:sz w:val="24"/>
          <w:szCs w:val="24"/>
          <w:lang w:val="en-US"/>
        </w:rPr>
        <w:t xml:space="preserve"> the </w:t>
      </w:r>
      <w:r w:rsidR="00AD3C42" w:rsidRPr="005F086B">
        <w:rPr>
          <w:rFonts w:ascii="Times New Roman" w:hAnsi="Times New Roman" w:cs="Times New Roman"/>
          <w:color w:val="000000" w:themeColor="text1"/>
          <w:sz w:val="24"/>
          <w:szCs w:val="24"/>
          <w:lang w:val="en-US"/>
        </w:rPr>
        <w:t>decision-making</w:t>
      </w:r>
      <w:r w:rsidR="009B5934" w:rsidRPr="005F086B">
        <w:rPr>
          <w:rFonts w:ascii="Times New Roman" w:hAnsi="Times New Roman" w:cs="Times New Roman"/>
          <w:color w:val="000000" w:themeColor="text1"/>
          <w:sz w:val="24"/>
          <w:szCs w:val="24"/>
          <w:lang w:val="en-US"/>
        </w:rPr>
        <w:t xml:space="preserve"> style </w:t>
      </w:r>
      <w:r w:rsidR="005A5821" w:rsidRPr="005F086B">
        <w:rPr>
          <w:rFonts w:ascii="Times New Roman" w:hAnsi="Times New Roman" w:cs="Times New Roman"/>
          <w:color w:val="000000" w:themeColor="text1"/>
          <w:sz w:val="24"/>
          <w:szCs w:val="24"/>
          <w:lang w:val="en-US"/>
        </w:rPr>
        <w:t>and corporate performance</w:t>
      </w:r>
      <w:r w:rsidR="009B5934" w:rsidRPr="005F086B">
        <w:rPr>
          <w:rFonts w:ascii="Times New Roman" w:hAnsi="Times New Roman" w:cs="Times New Roman"/>
          <w:color w:val="000000" w:themeColor="text1"/>
          <w:sz w:val="24"/>
          <w:szCs w:val="24"/>
          <w:lang w:val="en-US"/>
        </w:rPr>
        <w:t xml:space="preserve"> </w:t>
      </w:r>
      <w:r w:rsidR="005A5821" w:rsidRPr="005F086B">
        <w:rPr>
          <w:rFonts w:ascii="Times New Roman" w:hAnsi="Times New Roman" w:cs="Times New Roman"/>
          <w:color w:val="000000" w:themeColor="text1"/>
          <w:sz w:val="24"/>
          <w:szCs w:val="24"/>
          <w:lang w:val="en-US"/>
        </w:rPr>
        <w:t>[</w:t>
      </w:r>
      <w:r w:rsidR="009B5934" w:rsidRPr="005F086B">
        <w:rPr>
          <w:rFonts w:ascii="Times New Roman" w:hAnsi="Times New Roman" w:cs="Times New Roman"/>
          <w:color w:val="000000" w:themeColor="text1"/>
          <w:sz w:val="24"/>
          <w:szCs w:val="24"/>
          <w:lang w:val="en-US"/>
        </w:rPr>
        <w:t xml:space="preserve">Peace </w:t>
      </w:r>
      <w:r w:rsidR="00FB76D3" w:rsidRPr="005F086B">
        <w:rPr>
          <w:rFonts w:ascii="Times New Roman" w:hAnsi="Times New Roman" w:cs="Times New Roman"/>
          <w:color w:val="000000" w:themeColor="text1"/>
          <w:sz w:val="24"/>
          <w:szCs w:val="24"/>
          <w:lang w:val="en-US"/>
        </w:rPr>
        <w:t>and</w:t>
      </w:r>
      <w:r w:rsidR="009B5934" w:rsidRPr="005F086B">
        <w:rPr>
          <w:rFonts w:ascii="Times New Roman" w:hAnsi="Times New Roman" w:cs="Times New Roman"/>
          <w:color w:val="000000" w:themeColor="text1"/>
          <w:sz w:val="24"/>
          <w:szCs w:val="24"/>
          <w:lang w:val="en-US"/>
        </w:rPr>
        <w:t xml:space="preserve"> Zahra,</w:t>
      </w:r>
      <w:r w:rsidR="005A5821" w:rsidRPr="005F086B">
        <w:rPr>
          <w:rFonts w:ascii="Times New Roman" w:hAnsi="Times New Roman" w:cs="Times New Roman"/>
          <w:color w:val="000000" w:themeColor="text1"/>
          <w:sz w:val="24"/>
          <w:szCs w:val="24"/>
          <w:lang w:val="en-US"/>
        </w:rPr>
        <w:t xml:space="preserve"> 1991]</w:t>
      </w:r>
      <w:r w:rsidR="009B5934" w:rsidRPr="005F086B">
        <w:rPr>
          <w:rFonts w:ascii="Times New Roman" w:hAnsi="Times New Roman" w:cs="Times New Roman"/>
          <w:color w:val="000000" w:themeColor="text1"/>
          <w:sz w:val="24"/>
          <w:szCs w:val="24"/>
          <w:lang w:val="en-US"/>
        </w:rPr>
        <w:t>.</w:t>
      </w:r>
    </w:p>
    <w:p w:rsidR="00980F2B" w:rsidRPr="005F086B" w:rsidRDefault="005A5821"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 is interesting to note that structural capital has not only academic investigation but also normative insight on this topic. </w:t>
      </w:r>
      <w:r w:rsidR="00980F2B" w:rsidRPr="005F086B">
        <w:rPr>
          <w:rFonts w:ascii="Times New Roman" w:hAnsi="Times New Roman" w:cs="Times New Roman"/>
          <w:color w:val="000000" w:themeColor="text1"/>
          <w:sz w:val="24"/>
          <w:szCs w:val="24"/>
          <w:lang w:val="en-US"/>
        </w:rPr>
        <w:t xml:space="preserve">The existence of </w:t>
      </w:r>
      <w:r w:rsidR="009B5934" w:rsidRPr="005F086B">
        <w:rPr>
          <w:rFonts w:ascii="Times New Roman" w:hAnsi="Times New Roman" w:cs="Times New Roman"/>
          <w:color w:val="000000" w:themeColor="text1"/>
          <w:sz w:val="24"/>
          <w:szCs w:val="24"/>
          <w:lang w:val="en-US"/>
        </w:rPr>
        <w:t xml:space="preserve">“codes of best practice” </w:t>
      </w:r>
      <w:r w:rsidR="00980F2B" w:rsidRPr="005F086B">
        <w:rPr>
          <w:rFonts w:ascii="Times New Roman" w:hAnsi="Times New Roman" w:cs="Times New Roman"/>
          <w:color w:val="000000" w:themeColor="text1"/>
          <w:sz w:val="24"/>
          <w:szCs w:val="24"/>
          <w:lang w:val="en-US"/>
        </w:rPr>
        <w:t>underlines the importance of some characteristics of the board of directors which would be valuable for practice. Usually, there are written by the following organizations:</w:t>
      </w:r>
    </w:p>
    <w:p w:rsidR="00980F2B" w:rsidRPr="005F086B" w:rsidRDefault="00980F2B" w:rsidP="004B5A48">
      <w:pPr>
        <w:pStyle w:val="a9"/>
        <w:numPr>
          <w:ilvl w:val="0"/>
          <w:numId w:val="7"/>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Institutional investors;</w:t>
      </w:r>
    </w:p>
    <w:p w:rsidR="00980F2B" w:rsidRPr="005F086B" w:rsidRDefault="00980F2B" w:rsidP="004B5A48">
      <w:pPr>
        <w:pStyle w:val="a9"/>
        <w:numPr>
          <w:ilvl w:val="0"/>
          <w:numId w:val="7"/>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National regulatory authorities;</w:t>
      </w:r>
    </w:p>
    <w:p w:rsidR="00980F2B" w:rsidRPr="005F086B" w:rsidRDefault="00980F2B" w:rsidP="004B5A48">
      <w:pPr>
        <w:pStyle w:val="a9"/>
        <w:numPr>
          <w:ilvl w:val="0"/>
          <w:numId w:val="7"/>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w:t>
      </w:r>
      <w:r w:rsidR="005A5821" w:rsidRPr="005F086B">
        <w:rPr>
          <w:rFonts w:ascii="Times New Roman" w:hAnsi="Times New Roman" w:cs="Times New Roman"/>
          <w:color w:val="000000" w:themeColor="text1"/>
          <w:sz w:val="24"/>
          <w:szCs w:val="24"/>
          <w:lang w:val="en-US"/>
        </w:rPr>
        <w:t xml:space="preserve">tock market </w:t>
      </w:r>
      <w:r w:rsidRPr="005F086B">
        <w:rPr>
          <w:rFonts w:ascii="Times New Roman" w:hAnsi="Times New Roman" w:cs="Times New Roman"/>
          <w:color w:val="000000" w:themeColor="text1"/>
          <w:sz w:val="24"/>
          <w:szCs w:val="24"/>
          <w:lang w:val="en-US"/>
        </w:rPr>
        <w:t>regulations (for example</w:t>
      </w:r>
      <w:r w:rsidR="005A5821" w:rsidRPr="005F086B">
        <w:rPr>
          <w:rFonts w:ascii="Times New Roman" w:hAnsi="Times New Roman" w:cs="Times New Roman"/>
          <w:color w:val="000000" w:themeColor="text1"/>
          <w:sz w:val="24"/>
          <w:szCs w:val="24"/>
          <w:lang w:val="en-US"/>
        </w:rPr>
        <w:t xml:space="preserve"> the requirement for an audit committee</w:t>
      </w:r>
      <w:r w:rsidRPr="005F086B">
        <w:rPr>
          <w:rFonts w:ascii="Times New Roman" w:hAnsi="Times New Roman" w:cs="Times New Roman"/>
          <w:color w:val="000000" w:themeColor="text1"/>
          <w:sz w:val="24"/>
          <w:szCs w:val="24"/>
          <w:lang w:val="en-US"/>
        </w:rPr>
        <w:t xml:space="preserve"> or independence of directors</w:t>
      </w:r>
      <w:r w:rsidR="005A5821" w:rsidRPr="005F086B">
        <w:rPr>
          <w:rFonts w:ascii="Times New Roman" w:hAnsi="Times New Roman" w:cs="Times New Roman"/>
          <w:color w:val="000000" w:themeColor="text1"/>
          <w:sz w:val="24"/>
          <w:szCs w:val="24"/>
          <w:lang w:val="en-US"/>
        </w:rPr>
        <w:t xml:space="preserve"> under New York Stock Exchange listing rules)</w:t>
      </w:r>
      <w:r w:rsidRPr="005F086B">
        <w:rPr>
          <w:rFonts w:ascii="Times New Roman" w:hAnsi="Times New Roman" w:cs="Times New Roman"/>
          <w:color w:val="000000" w:themeColor="text1"/>
          <w:sz w:val="24"/>
          <w:szCs w:val="24"/>
          <w:lang w:val="en-US"/>
        </w:rPr>
        <w:t>;</w:t>
      </w:r>
    </w:p>
    <w:p w:rsidR="005A5821" w:rsidRPr="005F086B" w:rsidRDefault="00980F2B" w:rsidP="004B5A48">
      <w:pPr>
        <w:pStyle w:val="a9"/>
        <w:numPr>
          <w:ilvl w:val="0"/>
          <w:numId w:val="7"/>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w:t>
      </w:r>
      <w:r w:rsidR="005A5821" w:rsidRPr="005F086B">
        <w:rPr>
          <w:rFonts w:ascii="Times New Roman" w:hAnsi="Times New Roman" w:cs="Times New Roman"/>
          <w:color w:val="000000" w:themeColor="text1"/>
          <w:sz w:val="24"/>
          <w:szCs w:val="24"/>
          <w:lang w:val="en-US"/>
        </w:rPr>
        <w:t>lobal</w:t>
      </w:r>
      <w:r w:rsidRPr="005F086B">
        <w:rPr>
          <w:rFonts w:ascii="Times New Roman" w:hAnsi="Times New Roman" w:cs="Times New Roman"/>
          <w:color w:val="000000" w:themeColor="text1"/>
          <w:sz w:val="24"/>
          <w:szCs w:val="24"/>
          <w:lang w:val="en-US"/>
        </w:rPr>
        <w:t xml:space="preserve"> institutional guidelines.</w:t>
      </w:r>
    </w:p>
    <w:p w:rsidR="00410696" w:rsidRPr="005F086B" w:rsidRDefault="003B193F"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Therefore, it is necessary to underline that inclusion of structural capital in the analysis is very important in order to stress essential considerations in this field. In particular, structural capital should moderate the linkage between human capital and fulfilling the board functions </w:t>
      </w:r>
      <w:r w:rsidR="00A1744A" w:rsidRPr="005F086B">
        <w:rPr>
          <w:rFonts w:ascii="Times New Roman" w:hAnsi="Times New Roman" w:cs="Times New Roman"/>
          <w:color w:val="000000" w:themeColor="text1"/>
          <w:sz w:val="24"/>
          <w:szCs w:val="24"/>
          <w:lang w:val="en-US"/>
        </w:rPr>
        <w:t>[Nicholson and Kiel,</w:t>
      </w:r>
      <w:r w:rsidRPr="005F086B">
        <w:rPr>
          <w:rFonts w:ascii="Times New Roman" w:hAnsi="Times New Roman" w:cs="Times New Roman"/>
          <w:color w:val="000000" w:themeColor="text1"/>
          <w:sz w:val="24"/>
          <w:szCs w:val="24"/>
          <w:lang w:val="en-US"/>
        </w:rPr>
        <w:t xml:space="preserve"> 2003].</w:t>
      </w:r>
    </w:p>
    <w:p w:rsidR="003B193F" w:rsidRPr="005F086B" w:rsidRDefault="003B193F"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model which describes all relationships and moderators which were discussed is presented on the Figure 3.</w:t>
      </w:r>
    </w:p>
    <w:p w:rsidR="003B193F" w:rsidRPr="005F086B" w:rsidRDefault="002C6B96" w:rsidP="00B32AE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noProof/>
          <w:color w:val="000000" w:themeColor="text1"/>
          <w:sz w:val="24"/>
          <w:szCs w:val="24"/>
          <w:lang w:val="en-US"/>
        </w:rPr>
        <w:drawing>
          <wp:inline distT="0" distB="0" distL="0" distR="0">
            <wp:extent cx="4907280" cy="2185913"/>
            <wp:effectExtent l="0" t="0" r="762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2972" cy="2192903"/>
                    </a:xfrm>
                    <a:prstGeom prst="rect">
                      <a:avLst/>
                    </a:prstGeom>
                    <a:noFill/>
                    <a:ln>
                      <a:noFill/>
                    </a:ln>
                  </pic:spPr>
                </pic:pic>
              </a:graphicData>
            </a:graphic>
          </wp:inline>
        </w:drawing>
      </w:r>
    </w:p>
    <w:p w:rsidR="002F43C7" w:rsidRPr="005F086B" w:rsidRDefault="003B193F" w:rsidP="00B32AE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Figure 3. Intellectual Capital </w:t>
      </w:r>
      <w:r w:rsidR="00A1744A" w:rsidRPr="005F086B">
        <w:rPr>
          <w:rFonts w:ascii="Times New Roman" w:hAnsi="Times New Roman" w:cs="Times New Roman"/>
          <w:color w:val="000000" w:themeColor="text1"/>
          <w:sz w:val="24"/>
          <w:szCs w:val="24"/>
          <w:lang w:val="en-US"/>
        </w:rPr>
        <w:t xml:space="preserve">of Board of Directors </w:t>
      </w:r>
      <w:r w:rsidRPr="005F086B">
        <w:rPr>
          <w:rFonts w:ascii="Times New Roman" w:hAnsi="Times New Roman" w:cs="Times New Roman"/>
          <w:color w:val="000000" w:themeColor="text1"/>
          <w:sz w:val="24"/>
          <w:szCs w:val="24"/>
          <w:lang w:val="en-US"/>
        </w:rPr>
        <w:t>fra</w:t>
      </w:r>
      <w:r w:rsidR="00A1744A" w:rsidRPr="005F086B">
        <w:rPr>
          <w:rFonts w:ascii="Times New Roman" w:hAnsi="Times New Roman" w:cs="Times New Roman"/>
          <w:color w:val="000000" w:themeColor="text1"/>
          <w:sz w:val="24"/>
          <w:szCs w:val="24"/>
          <w:lang w:val="en-US"/>
        </w:rPr>
        <w:t>mework</w:t>
      </w:r>
      <w:r w:rsidR="006A3057" w:rsidRPr="005F086B">
        <w:rPr>
          <w:rFonts w:ascii="Times New Roman" w:hAnsi="Times New Roman" w:cs="Times New Roman"/>
          <w:color w:val="000000" w:themeColor="text1"/>
          <w:sz w:val="24"/>
          <w:szCs w:val="24"/>
          <w:lang w:val="en-US"/>
        </w:rPr>
        <w:t xml:space="preserve"> </w:t>
      </w:r>
    </w:p>
    <w:p w:rsidR="003B193F" w:rsidRPr="005F086B" w:rsidRDefault="002F43C7" w:rsidP="00B32AE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Source: </w:t>
      </w:r>
      <w:r w:rsidR="006A3057" w:rsidRPr="005F086B">
        <w:rPr>
          <w:rFonts w:ascii="Times New Roman" w:hAnsi="Times New Roman" w:cs="Times New Roman"/>
          <w:color w:val="000000" w:themeColor="text1"/>
          <w:sz w:val="24"/>
          <w:szCs w:val="24"/>
          <w:lang w:val="en-US"/>
        </w:rPr>
        <w:t>[</w:t>
      </w:r>
      <w:r w:rsidR="00A1744A" w:rsidRPr="005F086B">
        <w:rPr>
          <w:rFonts w:ascii="Times New Roman" w:hAnsi="Times New Roman" w:cs="Times New Roman"/>
          <w:color w:val="000000" w:themeColor="text1"/>
          <w:sz w:val="24"/>
          <w:szCs w:val="24"/>
          <w:lang w:val="en-US"/>
        </w:rPr>
        <w:t xml:space="preserve">Nicholson </w:t>
      </w:r>
      <w:r w:rsidR="00693D88" w:rsidRPr="005F086B">
        <w:rPr>
          <w:rFonts w:ascii="Times New Roman" w:hAnsi="Times New Roman" w:cs="Times New Roman"/>
          <w:color w:val="000000" w:themeColor="text1"/>
          <w:sz w:val="24"/>
          <w:szCs w:val="24"/>
          <w:lang w:val="en-US"/>
        </w:rPr>
        <w:t>and K</w:t>
      </w:r>
      <w:r w:rsidR="00A1744A" w:rsidRPr="005F086B">
        <w:rPr>
          <w:rFonts w:ascii="Times New Roman" w:hAnsi="Times New Roman" w:cs="Times New Roman"/>
          <w:color w:val="000000" w:themeColor="text1"/>
          <w:sz w:val="24"/>
          <w:szCs w:val="24"/>
          <w:lang w:val="en-US"/>
        </w:rPr>
        <w:t>iel</w:t>
      </w:r>
      <w:r w:rsidR="006A3057" w:rsidRPr="005F086B">
        <w:rPr>
          <w:rFonts w:ascii="Times New Roman" w:hAnsi="Times New Roman" w:cs="Times New Roman"/>
          <w:color w:val="000000" w:themeColor="text1"/>
          <w:sz w:val="24"/>
          <w:szCs w:val="24"/>
          <w:lang w:val="en-US"/>
        </w:rPr>
        <w:t>, 2003]</w:t>
      </w:r>
      <w:r w:rsidR="00693D88" w:rsidRPr="005F086B">
        <w:rPr>
          <w:rFonts w:ascii="Times New Roman" w:hAnsi="Times New Roman" w:cs="Times New Roman"/>
          <w:color w:val="000000" w:themeColor="text1"/>
          <w:sz w:val="24"/>
          <w:szCs w:val="24"/>
          <w:lang w:val="en-US"/>
        </w:rPr>
        <w:t>.</w:t>
      </w:r>
    </w:p>
    <w:p w:rsidR="00693D88" w:rsidRPr="005F086B" w:rsidRDefault="00693D88"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As the board of directors is the most important body which takes decisions, this should be essential and useful to gain insight into how its members may influence corporate performance of the company. However, </w:t>
      </w:r>
      <w:r w:rsidR="002C6B96" w:rsidRPr="005F086B">
        <w:rPr>
          <w:rFonts w:ascii="Times New Roman" w:hAnsi="Times New Roman" w:cs="Times New Roman"/>
          <w:color w:val="000000" w:themeColor="text1"/>
          <w:sz w:val="24"/>
          <w:szCs w:val="24"/>
          <w:lang w:val="en-US"/>
        </w:rPr>
        <w:t>although</w:t>
      </w:r>
      <w:r w:rsidRPr="005F086B">
        <w:rPr>
          <w:rFonts w:ascii="Times New Roman" w:hAnsi="Times New Roman" w:cs="Times New Roman"/>
          <w:color w:val="000000" w:themeColor="text1"/>
          <w:sz w:val="24"/>
          <w:szCs w:val="24"/>
          <w:lang w:val="en-US"/>
        </w:rPr>
        <w:t xml:space="preserve"> there was over 30 years of research, there is still gap in </w:t>
      </w:r>
      <w:r w:rsidRPr="005F086B">
        <w:rPr>
          <w:rFonts w:ascii="Times New Roman" w:hAnsi="Times New Roman" w:cs="Times New Roman"/>
          <w:color w:val="000000" w:themeColor="text1"/>
          <w:sz w:val="24"/>
          <w:szCs w:val="24"/>
          <w:lang w:val="en-US"/>
        </w:rPr>
        <w:lastRenderedPageBreak/>
        <w:t xml:space="preserve">theoretical and empirical understanding of how this really happens. This was stressed by </w:t>
      </w:r>
      <w:r w:rsidR="003B193F" w:rsidRPr="005F086B">
        <w:rPr>
          <w:rFonts w:ascii="Times New Roman" w:hAnsi="Times New Roman" w:cs="Times New Roman"/>
          <w:color w:val="000000" w:themeColor="text1"/>
          <w:sz w:val="24"/>
          <w:szCs w:val="24"/>
          <w:lang w:val="en-US"/>
        </w:rPr>
        <w:t>Stiles and Taylor</w:t>
      </w:r>
      <w:r w:rsidRPr="005F086B">
        <w:rPr>
          <w:rFonts w:ascii="Times New Roman" w:hAnsi="Times New Roman" w:cs="Times New Roman"/>
          <w:color w:val="000000" w:themeColor="text1"/>
          <w:sz w:val="24"/>
          <w:szCs w:val="24"/>
          <w:lang w:val="en-US"/>
        </w:rPr>
        <w:t xml:space="preserve"> [</w:t>
      </w:r>
      <w:r w:rsidR="003B193F" w:rsidRPr="005F086B">
        <w:rPr>
          <w:rFonts w:ascii="Times New Roman" w:hAnsi="Times New Roman" w:cs="Times New Roman"/>
          <w:color w:val="000000" w:themeColor="text1"/>
          <w:sz w:val="24"/>
          <w:szCs w:val="24"/>
          <w:lang w:val="en-US"/>
        </w:rPr>
        <w:t>2001</w:t>
      </w:r>
      <w:r w:rsidRPr="005F086B">
        <w:rPr>
          <w:rFonts w:ascii="Times New Roman" w:hAnsi="Times New Roman" w:cs="Times New Roman"/>
          <w:color w:val="000000" w:themeColor="text1"/>
          <w:sz w:val="24"/>
          <w:szCs w:val="24"/>
          <w:lang w:val="en-US"/>
        </w:rPr>
        <w:t xml:space="preserve">] who underlined </w:t>
      </w:r>
      <w:r w:rsidR="007417B3" w:rsidRPr="005F086B">
        <w:rPr>
          <w:rFonts w:ascii="Times New Roman" w:hAnsi="Times New Roman" w:cs="Times New Roman"/>
          <w:color w:val="000000" w:themeColor="text1"/>
          <w:sz w:val="24"/>
          <w:szCs w:val="24"/>
          <w:lang w:val="en-US"/>
        </w:rPr>
        <w:t>that there is lack of sufficient descriptive data on the problem of how the boards implement their roles and in what directions and extents they can have impact on the company’s performance.</w:t>
      </w:r>
    </w:p>
    <w:p w:rsidR="007417B3" w:rsidRPr="005F086B" w:rsidRDefault="007417B3"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framework described on the Figure 3 unite all existing research on this topic in order to contribute to understanding how board’s resources, skills and other characteristics could be valuable for fulfilling the functions. </w:t>
      </w:r>
    </w:p>
    <w:p w:rsidR="007417B3" w:rsidRPr="005F086B" w:rsidRDefault="007417B3"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Nicholson and Kiel [2003] confirm that this is essential stage in analyzing these elusive relationships between board of directors and corporate performance. </w:t>
      </w:r>
      <w:r w:rsidR="00171BA3" w:rsidRPr="005F086B">
        <w:rPr>
          <w:rFonts w:ascii="Times New Roman" w:hAnsi="Times New Roman" w:cs="Times New Roman"/>
          <w:color w:val="000000" w:themeColor="text1"/>
          <w:sz w:val="24"/>
          <w:szCs w:val="24"/>
          <w:lang w:val="en-US"/>
        </w:rPr>
        <w:t>The intellectual capital classification and contingency basis provided by this framework could be very valuable in understanding these linkages.</w:t>
      </w:r>
    </w:p>
    <w:p w:rsidR="00171BA3" w:rsidRPr="005F086B" w:rsidRDefault="00171BA3"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 terms of research questions this frameworks could be very useful and applicable in some directions:</w:t>
      </w:r>
    </w:p>
    <w:p w:rsidR="00171BA3" w:rsidRPr="005F086B" w:rsidRDefault="00171BA3" w:rsidP="004B5A48">
      <w:pPr>
        <w:pStyle w:val="a9"/>
        <w:numPr>
          <w:ilvl w:val="0"/>
          <w:numId w:val="8"/>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It underlines the essential contingent factors which require additional attention from corporate governance study.</w:t>
      </w:r>
    </w:p>
    <w:p w:rsidR="00171BA3" w:rsidRPr="005F086B" w:rsidRDefault="00171BA3"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For example, it’s necessary to take into account differences in economic, firm, and industry characteristics</w:t>
      </w:r>
      <w:r w:rsidR="00B966B7" w:rsidRPr="005F086B">
        <w:rPr>
          <w:rFonts w:ascii="Times New Roman" w:hAnsi="Times New Roman" w:cs="Times New Roman"/>
          <w:color w:val="000000" w:themeColor="text1"/>
          <w:sz w:val="24"/>
          <w:szCs w:val="24"/>
          <w:lang w:val="en-US"/>
        </w:rPr>
        <w:t>. If there are not common for overall sample in the study, usually, role set as well as its influence on performance cannot be the same.</w:t>
      </w:r>
    </w:p>
    <w:p w:rsidR="00B966B7" w:rsidRPr="005F086B" w:rsidRDefault="00B966B7" w:rsidP="004B5A48">
      <w:pPr>
        <w:pStyle w:val="a9"/>
        <w:numPr>
          <w:ilvl w:val="0"/>
          <w:numId w:val="8"/>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It stresses some potential interactions in board features that need attention of researcher as well.</w:t>
      </w:r>
    </w:p>
    <w:p w:rsidR="00B966B7" w:rsidRPr="005F086B" w:rsidRDefault="00B966B7"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For instance, if the analysis is focused on board independence it is also necessary to gain insight into associated characteristic such as less opportunity for providing valuable and useful advice [Westphal, 1999]</w:t>
      </w:r>
    </w:p>
    <w:p w:rsidR="00B966B7" w:rsidRPr="005F086B" w:rsidRDefault="00B966B7" w:rsidP="004B5A48">
      <w:pPr>
        <w:pStyle w:val="a9"/>
        <w:numPr>
          <w:ilvl w:val="0"/>
          <w:numId w:val="8"/>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 highlights essential implication of potential interaction between </w:t>
      </w:r>
      <w:r w:rsidR="00A84956" w:rsidRPr="005F086B">
        <w:rPr>
          <w:rFonts w:ascii="Times New Roman" w:hAnsi="Times New Roman" w:cs="Times New Roman"/>
          <w:color w:val="000000" w:themeColor="text1"/>
          <w:sz w:val="24"/>
          <w:szCs w:val="24"/>
          <w:lang w:val="en-US"/>
        </w:rPr>
        <w:t xml:space="preserve">corporate performance and management effectiveness. </w:t>
      </w:r>
    </w:p>
    <w:p w:rsidR="00EF5175" w:rsidRPr="005F086B" w:rsidRDefault="00A84956"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framework helps to analyze possible challenges and provides the measurement system, but at the same time there is huge range of fields for future investigation. It is possible to look at specific contingency condition or specific function. Moreover, there is also lack of research in the direction of examination of relationship between particular part of intellectual capital and </w:t>
      </w:r>
      <w:r w:rsidRPr="005F086B">
        <w:rPr>
          <w:rFonts w:ascii="Times New Roman" w:hAnsi="Times New Roman" w:cs="Times New Roman"/>
          <w:color w:val="000000" w:themeColor="text1"/>
          <w:sz w:val="24"/>
          <w:szCs w:val="24"/>
          <w:lang w:val="en-US"/>
        </w:rPr>
        <w:lastRenderedPageBreak/>
        <w:t>implementation of specific role of board. It is also important to look at social processes in work of the board.</w:t>
      </w:r>
    </w:p>
    <w:p w:rsidR="00EF5175" w:rsidRPr="005F086B" w:rsidRDefault="00EF5175"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Speaking about practice, understanding different characteristics of the board that influence the effective board performance could improve company’s results significantly. The framework forms the base for particular governance needs of the company and helps boards to hire individuals with appropriate skills and kno</w:t>
      </w:r>
      <w:r w:rsidR="00533F2B" w:rsidRPr="005F086B">
        <w:rPr>
          <w:rFonts w:ascii="Times New Roman" w:hAnsi="Times New Roman" w:cs="Times New Roman"/>
          <w:color w:val="000000" w:themeColor="text1"/>
          <w:sz w:val="24"/>
          <w:szCs w:val="24"/>
          <w:lang w:val="en-US"/>
        </w:rPr>
        <w:t>wledge.  In can also contribute</w:t>
      </w:r>
      <w:r w:rsidRPr="005F086B">
        <w:rPr>
          <w:rFonts w:ascii="Times New Roman" w:hAnsi="Times New Roman" w:cs="Times New Roman"/>
          <w:color w:val="000000" w:themeColor="text1"/>
          <w:sz w:val="24"/>
          <w:szCs w:val="24"/>
          <w:lang w:val="en-US"/>
        </w:rPr>
        <w:t xml:space="preserve"> to development and assessment of existing directors. </w:t>
      </w:r>
    </w:p>
    <w:p w:rsidR="00EF5175" w:rsidRPr="005F086B" w:rsidRDefault="00410696"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intellectual capital model should be regarded as an essential stage in corporate governance research. It adds some new ideas in procedure-oriented analysis into governance and enables further development of this research </w:t>
      </w:r>
      <w:r w:rsidR="0030443B" w:rsidRPr="005F086B">
        <w:rPr>
          <w:rFonts w:ascii="Times New Roman" w:hAnsi="Times New Roman" w:cs="Times New Roman"/>
          <w:color w:val="000000" w:themeColor="text1"/>
          <w:sz w:val="24"/>
          <w:szCs w:val="24"/>
          <w:lang w:val="en-US"/>
        </w:rPr>
        <w:t>[Nicholson and Kiel,</w:t>
      </w:r>
      <w:r w:rsidRPr="005F086B">
        <w:rPr>
          <w:rFonts w:ascii="Times New Roman" w:hAnsi="Times New Roman" w:cs="Times New Roman"/>
          <w:color w:val="000000" w:themeColor="text1"/>
          <w:sz w:val="24"/>
          <w:szCs w:val="24"/>
          <w:lang w:val="en-US"/>
        </w:rPr>
        <w:t xml:space="preserve"> 2003].</w:t>
      </w:r>
    </w:p>
    <w:p w:rsidR="00D06B96" w:rsidRPr="005F086B" w:rsidRDefault="00B82C65"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All things considered, human capital </w:t>
      </w:r>
      <w:r w:rsidR="00406DD5" w:rsidRPr="005F086B">
        <w:rPr>
          <w:rFonts w:ascii="Times New Roman" w:hAnsi="Times New Roman" w:cs="Times New Roman"/>
          <w:color w:val="000000" w:themeColor="text1"/>
          <w:sz w:val="24"/>
          <w:szCs w:val="24"/>
          <w:lang w:val="en-US"/>
        </w:rPr>
        <w:t xml:space="preserve">is the most important part of intellectual capital of board of directors. Obviously, it </w:t>
      </w:r>
      <w:r w:rsidRPr="005F086B">
        <w:rPr>
          <w:rFonts w:ascii="Times New Roman" w:hAnsi="Times New Roman" w:cs="Times New Roman"/>
          <w:color w:val="000000" w:themeColor="text1"/>
          <w:sz w:val="24"/>
          <w:szCs w:val="24"/>
          <w:lang w:val="en-US"/>
        </w:rPr>
        <w:t>should have influence on the level of board effectiveness and, eventually, company’s</w:t>
      </w:r>
      <w:r w:rsidR="009151EB" w:rsidRPr="005F086B">
        <w:rPr>
          <w:rFonts w:ascii="Times New Roman" w:hAnsi="Times New Roman" w:cs="Times New Roman"/>
          <w:color w:val="000000" w:themeColor="text1"/>
          <w:sz w:val="24"/>
          <w:szCs w:val="24"/>
          <w:lang w:val="en-US"/>
        </w:rPr>
        <w:t xml:space="preserve"> performance thorough </w:t>
      </w:r>
      <w:r w:rsidRPr="005F086B">
        <w:rPr>
          <w:rFonts w:ascii="Times New Roman" w:hAnsi="Times New Roman" w:cs="Times New Roman"/>
          <w:color w:val="000000" w:themeColor="text1"/>
          <w:sz w:val="24"/>
          <w:szCs w:val="24"/>
          <w:lang w:val="en-US"/>
        </w:rPr>
        <w:t>effect of successful implementation of its functions. However, we will argue that it has impact not only on financial results but also on social disclosure practices.</w:t>
      </w:r>
    </w:p>
    <w:p w:rsidR="00C90891" w:rsidRPr="005F086B" w:rsidRDefault="00C90891" w:rsidP="004B5A48">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p>
    <w:p w:rsidR="00281753" w:rsidRPr="005F086B" w:rsidRDefault="00A4187F" w:rsidP="00B0545C">
      <w:pPr>
        <w:pStyle w:val="1"/>
        <w:jc w:val="center"/>
        <w:rPr>
          <w:rFonts w:ascii="Times New Roman" w:hAnsi="Times New Roman" w:cs="Times New Roman"/>
          <w:b/>
          <w:color w:val="000000" w:themeColor="text1"/>
          <w:sz w:val="24"/>
          <w:szCs w:val="24"/>
          <w:lang w:val="en-US"/>
        </w:rPr>
      </w:pPr>
      <w:bookmarkStart w:id="15" w:name="_Toc483309463"/>
      <w:r w:rsidRPr="005F086B">
        <w:rPr>
          <w:rFonts w:ascii="Times New Roman" w:hAnsi="Times New Roman" w:cs="Times New Roman"/>
          <w:b/>
          <w:color w:val="000000" w:themeColor="text1"/>
          <w:sz w:val="24"/>
          <w:szCs w:val="24"/>
          <w:lang w:val="en-US"/>
        </w:rPr>
        <w:t>1</w:t>
      </w:r>
      <w:r w:rsidR="00734035" w:rsidRPr="005F086B">
        <w:rPr>
          <w:rFonts w:ascii="Times New Roman" w:hAnsi="Times New Roman" w:cs="Times New Roman"/>
          <w:b/>
          <w:color w:val="000000" w:themeColor="text1"/>
          <w:sz w:val="24"/>
          <w:szCs w:val="24"/>
          <w:lang w:val="en-US"/>
        </w:rPr>
        <w:t>.3 Corporate social responsibility disclosure: theoretical concepts</w:t>
      </w:r>
      <w:bookmarkEnd w:id="15"/>
    </w:p>
    <w:p w:rsidR="00A4187F" w:rsidRPr="005F086B" w:rsidRDefault="00A1744A"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Speaking about corporate social responsibility (CSR)</w:t>
      </w:r>
      <w:r w:rsidR="00A4187F" w:rsidRPr="005F086B">
        <w:rPr>
          <w:rFonts w:ascii="Times New Roman" w:hAnsi="Times New Roman" w:cs="Times New Roman"/>
          <w:color w:val="000000" w:themeColor="text1"/>
          <w:sz w:val="24"/>
          <w:szCs w:val="24"/>
          <w:lang w:val="en-US"/>
        </w:rPr>
        <w:t xml:space="preserve"> disclosure, there are two main theories in the research: Stakeholder theory and Legitimacy theory.</w:t>
      </w:r>
    </w:p>
    <w:p w:rsidR="00281753" w:rsidRPr="005F086B" w:rsidRDefault="007C569D" w:rsidP="004B5A48">
      <w:pPr>
        <w:pStyle w:val="a9"/>
        <w:numPr>
          <w:ilvl w:val="0"/>
          <w:numId w:val="11"/>
        </w:numPr>
        <w:spacing w:line="360" w:lineRule="auto"/>
        <w:jc w:val="both"/>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Stakeholders theory</w:t>
      </w:r>
    </w:p>
    <w:p w:rsidR="00C3297F" w:rsidRPr="005F086B" w:rsidRDefault="00C3297F" w:rsidP="004B5A48">
      <w:pPr>
        <w:spacing w:line="360" w:lineRule="auto"/>
        <w:ind w:firstLine="708"/>
        <w:jc w:val="both"/>
        <w:rPr>
          <w:rFonts w:ascii="Times New Roman" w:hAnsi="Times New Roman" w:cs="Times New Roman"/>
          <w:color w:val="000000" w:themeColor="text1"/>
          <w:sz w:val="24"/>
          <w:szCs w:val="24"/>
          <w:lang w:val="en-US"/>
        </w:rPr>
      </w:pPr>
      <w:bookmarkStart w:id="16" w:name="_Hlk480477460"/>
      <w:r w:rsidRPr="005F086B">
        <w:rPr>
          <w:rFonts w:ascii="Times New Roman" w:hAnsi="Times New Roman" w:cs="Times New Roman"/>
          <w:color w:val="000000" w:themeColor="text1"/>
          <w:sz w:val="24"/>
          <w:szCs w:val="24"/>
          <w:lang w:val="en-US"/>
        </w:rPr>
        <w:t>Freeman</w:t>
      </w:r>
      <w:bookmarkEnd w:id="16"/>
      <w:r w:rsidRPr="005F086B">
        <w:rPr>
          <w:rFonts w:ascii="Times New Roman" w:hAnsi="Times New Roman" w:cs="Times New Roman"/>
          <w:color w:val="000000" w:themeColor="text1"/>
          <w:sz w:val="24"/>
          <w:szCs w:val="24"/>
          <w:lang w:val="en-US"/>
        </w:rPr>
        <w:t xml:space="preserve"> [1984] has identified what stakeholder theory stands for. Stakeholders are considered to be the group of people or individual who can influence or be influenced by the company’s activities or operations. The main idea of this theory is that the company goes beyond financial gains to influence more groups of stakeholders</w:t>
      </w:r>
      <w:r w:rsidR="004550EA" w:rsidRPr="005F086B">
        <w:rPr>
          <w:rFonts w:ascii="Times New Roman" w:hAnsi="Times New Roman" w:cs="Times New Roman"/>
          <w:color w:val="000000" w:themeColor="text1"/>
          <w:sz w:val="24"/>
          <w:szCs w:val="24"/>
          <w:lang w:val="en-US"/>
        </w:rPr>
        <w:t xml:space="preserve"> and meet their needs</w:t>
      </w:r>
      <w:r w:rsidRPr="005F086B">
        <w:rPr>
          <w:rFonts w:ascii="Times New Roman" w:hAnsi="Times New Roman" w:cs="Times New Roman"/>
          <w:color w:val="000000" w:themeColor="text1"/>
          <w:sz w:val="24"/>
          <w:szCs w:val="24"/>
          <w:lang w:val="en-US"/>
        </w:rPr>
        <w:t xml:space="preserve">. The most commonly used categories are workplace, marketplace, environment, and involvement in communities. </w:t>
      </w:r>
    </w:p>
    <w:p w:rsidR="007C569D" w:rsidRPr="005F086B" w:rsidRDefault="007C569D" w:rsidP="004B5A48">
      <w:pPr>
        <w:pStyle w:val="a9"/>
        <w:numPr>
          <w:ilvl w:val="0"/>
          <w:numId w:val="11"/>
        </w:numPr>
        <w:spacing w:line="360" w:lineRule="auto"/>
        <w:jc w:val="both"/>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Legitimacy theory</w:t>
      </w:r>
    </w:p>
    <w:p w:rsidR="00A4187F" w:rsidRPr="005F086B" w:rsidRDefault="00A4187F"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 is based on </w:t>
      </w:r>
      <w:r w:rsidR="007C569D" w:rsidRPr="005F086B">
        <w:rPr>
          <w:rFonts w:ascii="Times New Roman" w:hAnsi="Times New Roman" w:cs="Times New Roman"/>
          <w:color w:val="000000" w:themeColor="text1"/>
          <w:sz w:val="24"/>
          <w:szCs w:val="24"/>
          <w:lang w:val="en-US"/>
        </w:rPr>
        <w:t xml:space="preserve">existence of social contracts between the society and the company [Deegan, 2002].  The company needs to show to stakeholders that the operations and activities taking place inside go with acceptance of social norms in order to avoid “legitimacy gap”. The company can use CSR disclosure to achieve this aim. One approach is to obtain CSR awards, as the firm with some special prizes will be regarded as more transparent. </w:t>
      </w:r>
    </w:p>
    <w:p w:rsidR="00281753" w:rsidRPr="005F086B" w:rsidRDefault="00281753"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Basing in the theories discussed CSR disclosure could be divided into following categories</w:t>
      </w:r>
      <w:r w:rsidR="00E55DB2" w:rsidRPr="005F086B">
        <w:rPr>
          <w:rFonts w:ascii="Times New Roman" w:hAnsi="Times New Roman" w:cs="Times New Roman"/>
          <w:color w:val="000000" w:themeColor="text1"/>
          <w:sz w:val="24"/>
          <w:szCs w:val="24"/>
          <w:lang w:val="en-US"/>
        </w:rPr>
        <w:t xml:space="preserve"> [</w:t>
      </w:r>
      <w:bookmarkStart w:id="17" w:name="_Hlk480477476"/>
      <w:r w:rsidR="00E55DB2" w:rsidRPr="005F086B">
        <w:rPr>
          <w:rFonts w:ascii="Times New Roman" w:hAnsi="Times New Roman" w:cs="Times New Roman"/>
          <w:color w:val="000000" w:themeColor="text1"/>
          <w:sz w:val="24"/>
          <w:szCs w:val="24"/>
          <w:lang w:val="en-US"/>
        </w:rPr>
        <w:t>Anas et al., 2015</w:t>
      </w:r>
      <w:bookmarkEnd w:id="17"/>
      <w:r w:rsidR="00E55DB2" w:rsidRPr="005F086B">
        <w:rPr>
          <w:rFonts w:ascii="Times New Roman" w:hAnsi="Times New Roman" w:cs="Times New Roman"/>
          <w:color w:val="000000" w:themeColor="text1"/>
          <w:sz w:val="24"/>
          <w:szCs w:val="24"/>
          <w:lang w:val="en-US"/>
        </w:rPr>
        <w:t>]:</w:t>
      </w:r>
    </w:p>
    <w:p w:rsidR="00F879B2" w:rsidRPr="005F086B" w:rsidRDefault="00F879B2" w:rsidP="00F879B2">
      <w:pPr>
        <w:spacing w:line="360" w:lineRule="auto"/>
        <w:ind w:firstLine="360"/>
        <w:jc w:val="right"/>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Table 1</w:t>
      </w:r>
    </w:p>
    <w:p w:rsidR="000B3F5C" w:rsidRPr="005F086B" w:rsidRDefault="00F75CA5" w:rsidP="00F879B2">
      <w:pPr>
        <w:spacing w:line="360" w:lineRule="auto"/>
        <w:ind w:firstLine="360"/>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Elements of CSR disclosure</w:t>
      </w:r>
    </w:p>
    <w:tbl>
      <w:tblPr>
        <w:tblStyle w:val="ac"/>
        <w:tblW w:w="0" w:type="auto"/>
        <w:tblLook w:val="04A0" w:firstRow="1" w:lastRow="0" w:firstColumn="1" w:lastColumn="0" w:noHBand="0" w:noVBand="1"/>
      </w:tblPr>
      <w:tblGrid>
        <w:gridCol w:w="4672"/>
        <w:gridCol w:w="4673"/>
      </w:tblGrid>
      <w:tr w:rsidR="00E56EFB" w:rsidRPr="005F086B" w:rsidTr="00E56EFB">
        <w:tc>
          <w:tcPr>
            <w:tcW w:w="4672" w:type="dxa"/>
          </w:tcPr>
          <w:p w:rsidR="00E56EFB" w:rsidRPr="005F086B" w:rsidRDefault="00E56EFB" w:rsidP="00E56EFB">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Category</w:t>
            </w:r>
          </w:p>
        </w:tc>
        <w:tc>
          <w:tcPr>
            <w:tcW w:w="4673" w:type="dxa"/>
          </w:tcPr>
          <w:p w:rsidR="00E56EFB" w:rsidRPr="005F086B" w:rsidRDefault="00E56EFB" w:rsidP="00E56EFB">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CSR disclosure elements</w:t>
            </w:r>
          </w:p>
        </w:tc>
      </w:tr>
      <w:tr w:rsidR="005F086B" w:rsidRPr="00764198" w:rsidTr="00E56EFB">
        <w:tc>
          <w:tcPr>
            <w:tcW w:w="4672" w:type="dxa"/>
          </w:tcPr>
          <w:p w:rsidR="00E56EFB" w:rsidRPr="005F086B" w:rsidRDefault="00E56EFB" w:rsidP="00E56EFB">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Environment</w:t>
            </w: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w:t>
            </w:r>
            <w:r w:rsidR="00E56EFB" w:rsidRPr="005F086B">
              <w:rPr>
                <w:rFonts w:ascii="Times New Roman" w:hAnsi="Times New Roman" w:cs="Times New Roman"/>
                <w:color w:val="000000" w:themeColor="text1"/>
                <w:sz w:val="24"/>
                <w:szCs w:val="24"/>
                <w:lang w:val="en-US"/>
              </w:rPr>
              <w:t>ow efficiently the energy is used</w:t>
            </w:r>
          </w:p>
        </w:tc>
      </w:tr>
      <w:tr w:rsidR="005F086B" w:rsidRPr="00764198"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w:t>
            </w:r>
            <w:r w:rsidR="00E56EFB" w:rsidRPr="005F086B">
              <w:rPr>
                <w:rFonts w:ascii="Times New Roman" w:hAnsi="Times New Roman" w:cs="Times New Roman"/>
                <w:color w:val="000000" w:themeColor="text1"/>
                <w:sz w:val="24"/>
                <w:szCs w:val="24"/>
                <w:lang w:val="en-US"/>
              </w:rPr>
              <w:t>ow to decrease</w:t>
            </w:r>
            <w:r w:rsidRPr="005F086B">
              <w:rPr>
                <w:rFonts w:ascii="Times New Roman" w:hAnsi="Times New Roman" w:cs="Times New Roman"/>
                <w:color w:val="000000" w:themeColor="text1"/>
                <w:sz w:val="24"/>
                <w:szCs w:val="24"/>
                <w:lang w:val="en-US"/>
              </w:rPr>
              <w:t xml:space="preserve"> negative impact on the climate</w:t>
            </w:r>
          </w:p>
        </w:tc>
      </w:tr>
      <w:tr w:rsidR="00E56EFB" w:rsidRPr="005F086B"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Biofuels problem</w:t>
            </w:r>
          </w:p>
        </w:tc>
      </w:tr>
      <w:tr w:rsidR="005F086B" w:rsidRPr="00764198"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w:t>
            </w:r>
            <w:r w:rsidR="00E56EFB" w:rsidRPr="005F086B">
              <w:rPr>
                <w:rFonts w:ascii="Times New Roman" w:hAnsi="Times New Roman" w:cs="Times New Roman"/>
                <w:color w:val="000000" w:themeColor="text1"/>
                <w:sz w:val="24"/>
                <w:szCs w:val="24"/>
                <w:lang w:val="en-US"/>
              </w:rPr>
              <w:t>ecessary me</w:t>
            </w:r>
            <w:r w:rsidRPr="005F086B">
              <w:rPr>
                <w:rFonts w:ascii="Times New Roman" w:hAnsi="Times New Roman" w:cs="Times New Roman"/>
                <w:color w:val="000000" w:themeColor="text1"/>
                <w:sz w:val="24"/>
                <w:szCs w:val="24"/>
                <w:lang w:val="en-US"/>
              </w:rPr>
              <w:t>asures for protection of nature</w:t>
            </w:r>
          </w:p>
        </w:tc>
      </w:tr>
      <w:tr w:rsidR="00E56EFB" w:rsidRPr="005F086B" w:rsidTr="00E56EFB">
        <w:tc>
          <w:tcPr>
            <w:tcW w:w="4672" w:type="dxa"/>
          </w:tcPr>
          <w:p w:rsidR="00E56EFB" w:rsidRPr="005F086B" w:rsidRDefault="00E56EFB" w:rsidP="00E56EFB">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Community</w:t>
            </w: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Supporting children</w:t>
            </w:r>
          </w:p>
        </w:tc>
      </w:tr>
      <w:tr w:rsidR="005F086B" w:rsidRPr="00764198"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w:t>
            </w:r>
            <w:r w:rsidR="00E56EFB" w:rsidRPr="005F086B">
              <w:rPr>
                <w:rFonts w:ascii="Times New Roman" w:hAnsi="Times New Roman" w:cs="Times New Roman"/>
                <w:color w:val="000000" w:themeColor="text1"/>
                <w:sz w:val="24"/>
                <w:szCs w:val="24"/>
                <w:lang w:val="en-US"/>
              </w:rPr>
              <w:t>upport</w:t>
            </w:r>
            <w:r w:rsidRPr="005F086B">
              <w:rPr>
                <w:rFonts w:ascii="Times New Roman" w:hAnsi="Times New Roman" w:cs="Times New Roman"/>
                <w:color w:val="000000" w:themeColor="text1"/>
                <w:sz w:val="24"/>
                <w:szCs w:val="24"/>
                <w:lang w:val="en-US"/>
              </w:rPr>
              <w:t>ing development of young people</w:t>
            </w:r>
          </w:p>
        </w:tc>
      </w:tr>
      <w:tr w:rsidR="00E56EFB" w:rsidRPr="005F086B"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S</w:t>
            </w:r>
            <w:r w:rsidR="00E56EFB" w:rsidRPr="005F086B">
              <w:rPr>
                <w:rFonts w:ascii="Times New Roman" w:hAnsi="Times New Roman" w:cs="Times New Roman"/>
                <w:color w:val="000000" w:themeColor="text1"/>
                <w:sz w:val="24"/>
                <w:szCs w:val="24"/>
                <w:lang w:val="en-US"/>
              </w:rPr>
              <w:t>u</w:t>
            </w:r>
            <w:r w:rsidRPr="005F086B">
              <w:rPr>
                <w:rFonts w:ascii="Times New Roman" w:hAnsi="Times New Roman" w:cs="Times New Roman"/>
                <w:color w:val="000000" w:themeColor="text1"/>
                <w:sz w:val="24"/>
                <w:szCs w:val="24"/>
                <w:lang w:val="en-US"/>
              </w:rPr>
              <w:t>pporting underprivileged people</w:t>
            </w:r>
          </w:p>
        </w:tc>
      </w:tr>
      <w:tr w:rsidR="005F086B" w:rsidRPr="00764198"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w:t>
            </w:r>
            <w:r w:rsidR="00E56EFB" w:rsidRPr="005F086B">
              <w:rPr>
                <w:rFonts w:ascii="Times New Roman" w:hAnsi="Times New Roman" w:cs="Times New Roman"/>
                <w:color w:val="000000" w:themeColor="text1"/>
                <w:sz w:val="24"/>
                <w:szCs w:val="24"/>
                <w:lang w:val="en-US"/>
              </w:rPr>
              <w:t>ontribution to employee involveme</w:t>
            </w:r>
            <w:r w:rsidRPr="005F086B">
              <w:rPr>
                <w:rFonts w:ascii="Times New Roman" w:hAnsi="Times New Roman" w:cs="Times New Roman"/>
                <w:color w:val="000000" w:themeColor="text1"/>
                <w:sz w:val="24"/>
                <w:szCs w:val="24"/>
                <w:lang w:val="en-US"/>
              </w:rPr>
              <w:t>nt in the problems of community</w:t>
            </w:r>
          </w:p>
        </w:tc>
      </w:tr>
      <w:tr w:rsidR="00E56EFB" w:rsidRPr="005F086B"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Contribution to education</w:t>
            </w:r>
          </w:p>
        </w:tc>
      </w:tr>
      <w:tr w:rsidR="005F086B" w:rsidRPr="00764198" w:rsidTr="00E56EFB">
        <w:trPr>
          <w:trHeight w:val="557"/>
        </w:trPr>
        <w:tc>
          <w:tcPr>
            <w:tcW w:w="4672" w:type="dxa"/>
          </w:tcPr>
          <w:p w:rsidR="00E56EFB" w:rsidRPr="005F086B" w:rsidRDefault="00E56EFB" w:rsidP="00E56EFB">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Workplace</w:t>
            </w: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Safety and health of employees</w:t>
            </w:r>
          </w:p>
        </w:tc>
      </w:tr>
      <w:tr w:rsidR="00E56EFB" w:rsidRPr="005F086B"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Problems of human rights</w:t>
            </w:r>
          </w:p>
        </w:tc>
      </w:tr>
      <w:tr w:rsidR="00E56EFB" w:rsidRPr="005F086B"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Problems of equal employment</w:t>
            </w:r>
          </w:p>
        </w:tc>
      </w:tr>
      <w:tr w:rsidR="00E56EFB" w:rsidRPr="005F086B" w:rsidTr="00E56EFB">
        <w:tc>
          <w:tcPr>
            <w:tcW w:w="4672" w:type="dxa"/>
          </w:tcPr>
          <w:p w:rsidR="00E56EFB" w:rsidRPr="005F086B" w:rsidRDefault="00E56EFB" w:rsidP="00E56EFB">
            <w:pPr>
              <w:spacing w:line="360" w:lineRule="auto"/>
              <w:jc w:val="both"/>
              <w:rPr>
                <w:rFonts w:ascii="Times New Roman" w:hAnsi="Times New Roman" w:cs="Times New Roman"/>
                <w:color w:val="000000" w:themeColor="text1"/>
                <w:sz w:val="24"/>
                <w:szCs w:val="24"/>
                <w:lang w:val="en-US"/>
              </w:rPr>
            </w:pPr>
          </w:p>
        </w:tc>
        <w:tc>
          <w:tcPr>
            <w:tcW w:w="4673" w:type="dxa"/>
          </w:tcPr>
          <w:p w:rsidR="00E56EFB" w:rsidRPr="005F086B" w:rsidRDefault="00DA141D" w:rsidP="00E56EFB">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Work environment</w:t>
            </w:r>
          </w:p>
        </w:tc>
      </w:tr>
      <w:tr w:rsidR="00A00E6E" w:rsidRPr="005F086B" w:rsidTr="00E56EFB">
        <w:tc>
          <w:tcPr>
            <w:tcW w:w="4672" w:type="dxa"/>
          </w:tcPr>
          <w:p w:rsidR="00A00E6E" w:rsidRPr="005F086B" w:rsidRDefault="00A00E6E" w:rsidP="00A00E6E">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Marketplace</w:t>
            </w:r>
          </w:p>
        </w:tc>
        <w:tc>
          <w:tcPr>
            <w:tcW w:w="4673" w:type="dxa"/>
          </w:tcPr>
          <w:p w:rsidR="00A00E6E" w:rsidRPr="005F086B" w:rsidRDefault="00DA141D" w:rsidP="00A00E6E">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Green products</w:t>
            </w:r>
          </w:p>
        </w:tc>
      </w:tr>
      <w:tr w:rsidR="00A00E6E" w:rsidRPr="005F086B" w:rsidTr="00E56EFB">
        <w:tc>
          <w:tcPr>
            <w:tcW w:w="4672" w:type="dxa"/>
          </w:tcPr>
          <w:p w:rsidR="00A00E6E" w:rsidRPr="005F086B" w:rsidRDefault="00A00E6E" w:rsidP="00A00E6E">
            <w:pPr>
              <w:spacing w:line="360" w:lineRule="auto"/>
              <w:jc w:val="both"/>
              <w:rPr>
                <w:rFonts w:ascii="Times New Roman" w:hAnsi="Times New Roman" w:cs="Times New Roman"/>
                <w:color w:val="000000" w:themeColor="text1"/>
                <w:sz w:val="24"/>
                <w:szCs w:val="24"/>
                <w:lang w:val="en-US"/>
              </w:rPr>
            </w:pPr>
          </w:p>
        </w:tc>
        <w:tc>
          <w:tcPr>
            <w:tcW w:w="4673" w:type="dxa"/>
          </w:tcPr>
          <w:p w:rsidR="00A00E6E" w:rsidRPr="005F086B" w:rsidRDefault="00DA141D" w:rsidP="00A00E6E">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E</w:t>
            </w:r>
            <w:r w:rsidR="00A00E6E" w:rsidRPr="005F086B">
              <w:rPr>
                <w:rFonts w:ascii="Times New Roman" w:hAnsi="Times New Roman" w:cs="Times New Roman"/>
                <w:color w:val="000000" w:themeColor="text1"/>
                <w:sz w:val="24"/>
                <w:szCs w:val="24"/>
                <w:lang w:val="en-US"/>
              </w:rPr>
              <w:t>cologically-friendly pro</w:t>
            </w:r>
            <w:r w:rsidRPr="005F086B">
              <w:rPr>
                <w:rFonts w:ascii="Times New Roman" w:hAnsi="Times New Roman" w:cs="Times New Roman"/>
                <w:color w:val="000000" w:themeColor="text1"/>
                <w:sz w:val="24"/>
                <w:szCs w:val="24"/>
                <w:lang w:val="en-US"/>
              </w:rPr>
              <w:t>curement</w:t>
            </w:r>
          </w:p>
        </w:tc>
      </w:tr>
      <w:tr w:rsidR="005F086B" w:rsidRPr="00764198" w:rsidTr="00E56EFB">
        <w:tc>
          <w:tcPr>
            <w:tcW w:w="4672" w:type="dxa"/>
          </w:tcPr>
          <w:p w:rsidR="00A00E6E" w:rsidRPr="005F086B" w:rsidRDefault="00A00E6E" w:rsidP="00A00E6E">
            <w:pPr>
              <w:spacing w:line="360" w:lineRule="auto"/>
              <w:jc w:val="both"/>
              <w:rPr>
                <w:rFonts w:ascii="Times New Roman" w:hAnsi="Times New Roman" w:cs="Times New Roman"/>
                <w:color w:val="000000" w:themeColor="text1"/>
                <w:sz w:val="24"/>
                <w:szCs w:val="24"/>
                <w:lang w:val="en-US"/>
              </w:rPr>
            </w:pPr>
          </w:p>
        </w:tc>
        <w:tc>
          <w:tcPr>
            <w:tcW w:w="4673" w:type="dxa"/>
          </w:tcPr>
          <w:p w:rsidR="00A00E6E" w:rsidRPr="005F086B" w:rsidRDefault="00DA141D" w:rsidP="00A00E6E">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w:t>
            </w:r>
            <w:r w:rsidR="00A00E6E" w:rsidRPr="005F086B">
              <w:rPr>
                <w:rFonts w:ascii="Times New Roman" w:hAnsi="Times New Roman" w:cs="Times New Roman"/>
                <w:color w:val="000000" w:themeColor="text1"/>
                <w:sz w:val="24"/>
                <w:szCs w:val="24"/>
                <w:lang w:val="en-US"/>
              </w:rPr>
              <w:t>ontribut</w:t>
            </w:r>
            <w:r w:rsidRPr="005F086B">
              <w:rPr>
                <w:rFonts w:ascii="Times New Roman" w:hAnsi="Times New Roman" w:cs="Times New Roman"/>
                <w:color w:val="000000" w:themeColor="text1"/>
                <w:sz w:val="24"/>
                <w:szCs w:val="24"/>
                <w:lang w:val="en-US"/>
              </w:rPr>
              <w:t>ions to development of supplies</w:t>
            </w:r>
          </w:p>
        </w:tc>
      </w:tr>
      <w:tr w:rsidR="00A00E6E" w:rsidRPr="005F086B" w:rsidTr="00E56EFB">
        <w:tc>
          <w:tcPr>
            <w:tcW w:w="4672" w:type="dxa"/>
          </w:tcPr>
          <w:p w:rsidR="00A00E6E" w:rsidRPr="005F086B" w:rsidRDefault="00A00E6E" w:rsidP="00A00E6E">
            <w:pPr>
              <w:spacing w:line="360" w:lineRule="auto"/>
              <w:jc w:val="both"/>
              <w:rPr>
                <w:rFonts w:ascii="Times New Roman" w:hAnsi="Times New Roman" w:cs="Times New Roman"/>
                <w:color w:val="000000" w:themeColor="text1"/>
                <w:sz w:val="24"/>
                <w:szCs w:val="24"/>
                <w:lang w:val="en-US"/>
              </w:rPr>
            </w:pPr>
          </w:p>
        </w:tc>
        <w:tc>
          <w:tcPr>
            <w:tcW w:w="4673" w:type="dxa"/>
          </w:tcPr>
          <w:p w:rsidR="00A00E6E" w:rsidRPr="005F086B" w:rsidRDefault="00DA141D" w:rsidP="00A00E6E">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Corporate governance practices</w:t>
            </w:r>
          </w:p>
        </w:tc>
      </w:tr>
    </w:tbl>
    <w:p w:rsidR="00F75CA5" w:rsidRPr="005F086B" w:rsidRDefault="00F75CA5" w:rsidP="00CD12F7">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Source: [Anas et al., 2015]</w:t>
      </w:r>
    </w:p>
    <w:p w:rsidR="002F43C7" w:rsidRPr="005F086B" w:rsidRDefault="002F43C7" w:rsidP="00CD12F7">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Then the coefficients meaning </w:t>
      </w:r>
      <w:r w:rsidR="00CD12F7" w:rsidRPr="005F086B">
        <w:rPr>
          <w:rFonts w:ascii="Times New Roman" w:hAnsi="Times New Roman" w:cs="Times New Roman"/>
          <w:color w:val="000000" w:themeColor="text1"/>
          <w:sz w:val="24"/>
          <w:szCs w:val="24"/>
          <w:lang w:val="en-US"/>
        </w:rPr>
        <w:t>extent or quality of CSR information disclosed are calculated using the following approaches:</w:t>
      </w:r>
    </w:p>
    <w:p w:rsidR="002F43C7" w:rsidRPr="005F086B" w:rsidRDefault="002F43C7" w:rsidP="002F43C7">
      <w:pPr>
        <w:pStyle w:val="a9"/>
        <w:numPr>
          <w:ilvl w:val="0"/>
          <w:numId w:val="19"/>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Dummy variable (1-information present, 0 – no information)</w:t>
      </w:r>
      <w:r w:rsidR="00E94D02" w:rsidRPr="005F086B">
        <w:rPr>
          <w:rFonts w:ascii="Times New Roman" w:hAnsi="Times New Roman" w:cs="Times New Roman"/>
          <w:color w:val="000000" w:themeColor="text1"/>
          <w:sz w:val="24"/>
          <w:szCs w:val="24"/>
          <w:lang w:val="en-US"/>
        </w:rPr>
        <w:t>;</w:t>
      </w:r>
    </w:p>
    <w:p w:rsidR="002F43C7" w:rsidRPr="005F086B" w:rsidRDefault="002F43C7" w:rsidP="002F43C7">
      <w:pPr>
        <w:pStyle w:val="a9"/>
        <w:numPr>
          <w:ilvl w:val="0"/>
          <w:numId w:val="19"/>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If the information is present, it is ranked on 3</w:t>
      </w:r>
      <w:r w:rsidR="00CD12F7" w:rsidRPr="005F086B">
        <w:rPr>
          <w:rFonts w:ascii="Times New Roman" w:hAnsi="Times New Roman" w:cs="Times New Roman"/>
          <w:color w:val="000000" w:themeColor="text1"/>
          <w:sz w:val="24"/>
          <w:szCs w:val="24"/>
          <w:lang w:val="en-US"/>
        </w:rPr>
        <w:t xml:space="preserve"> - </w:t>
      </w:r>
      <w:r w:rsidRPr="005F086B">
        <w:rPr>
          <w:rFonts w:ascii="Times New Roman" w:hAnsi="Times New Roman" w:cs="Times New Roman"/>
          <w:color w:val="000000" w:themeColor="text1"/>
          <w:sz w:val="24"/>
          <w:szCs w:val="24"/>
          <w:lang w:val="en-US"/>
        </w:rPr>
        <w:t>scores scale (1 – just general information, 2 – specific information, 3 – specific information with quantitative data)</w:t>
      </w:r>
      <w:r w:rsidR="00E94D02" w:rsidRPr="005F086B">
        <w:rPr>
          <w:rFonts w:ascii="Times New Roman" w:hAnsi="Times New Roman" w:cs="Times New Roman"/>
          <w:color w:val="000000" w:themeColor="text1"/>
          <w:sz w:val="24"/>
          <w:szCs w:val="24"/>
          <w:lang w:val="en-US"/>
        </w:rPr>
        <w:t>.</w:t>
      </w:r>
    </w:p>
    <w:p w:rsidR="002F43C7" w:rsidRPr="005F086B" w:rsidRDefault="00CD12F7" w:rsidP="002F43C7">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Thus, two coefficients are calculated:</w:t>
      </w:r>
      <w:r w:rsidR="002F43C7" w:rsidRPr="005F086B">
        <w:rPr>
          <w:rFonts w:ascii="Times New Roman" w:hAnsi="Times New Roman" w:cs="Times New Roman"/>
          <w:color w:val="000000" w:themeColor="text1"/>
          <w:sz w:val="24"/>
          <w:szCs w:val="24"/>
          <w:lang w:val="en-US"/>
        </w:rPr>
        <w:t xml:space="preserve"> CSD (corporate social disclosure) – sum of scores basing on first approach, and QCSD (quality corporate social disclosure) – sum of scores basing on second approach. </w:t>
      </w:r>
    </w:p>
    <w:p w:rsidR="009F45E0" w:rsidRPr="005F086B" w:rsidRDefault="009F45E0" w:rsidP="004563FD">
      <w:pPr>
        <w:spacing w:line="360" w:lineRule="auto"/>
        <w:ind w:firstLine="360"/>
        <w:jc w:val="center"/>
        <w:rPr>
          <w:rFonts w:ascii="Times New Roman" w:eastAsiaTheme="minorEastAsia" w:hAnsi="Times New Roman" w:cs="Times New Roman"/>
          <w:color w:val="000000" w:themeColor="text1"/>
          <w:sz w:val="24"/>
          <w:szCs w:val="24"/>
          <w:lang w:val="en-US"/>
        </w:rPr>
      </w:pPr>
      <m:oMath>
        <m:r>
          <w:rPr>
            <w:rFonts w:ascii="Cambria Math" w:hAnsi="Cambria Math" w:cs="Times New Roman"/>
            <w:color w:val="000000" w:themeColor="text1"/>
            <w:sz w:val="24"/>
            <w:szCs w:val="24"/>
            <w:lang w:val="en-US"/>
          </w:rPr>
          <m:t>CS</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j=1</m:t>
            </m:r>
          </m:sub>
          <m:sup>
            <m:r>
              <w:rPr>
                <w:rFonts w:ascii="Cambria Math" w:hAnsi="Cambria Math" w:cs="Times New Roman"/>
                <w:color w:val="000000" w:themeColor="text1"/>
                <w:sz w:val="24"/>
                <w:szCs w:val="24"/>
                <w:lang w:val="en-US"/>
              </w:rPr>
              <m:t>17</m:t>
            </m:r>
          </m:sup>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r</m:t>
                </m:r>
              </m:e>
              <m:sub>
                <m:r>
                  <w:rPr>
                    <w:rFonts w:ascii="Cambria Math" w:hAnsi="Cambria Math" w:cs="Times New Roman"/>
                    <w:color w:val="000000" w:themeColor="text1"/>
                    <w:sz w:val="24"/>
                    <w:szCs w:val="24"/>
                    <w:lang w:val="en-US"/>
                  </w:rPr>
                  <m:t>ij</m:t>
                </m:r>
              </m:sub>
            </m:sSub>
          </m:e>
        </m:nary>
      </m:oMath>
      <w:r w:rsidR="004563FD" w:rsidRPr="005F086B">
        <w:rPr>
          <w:rFonts w:ascii="Times New Roman" w:eastAsiaTheme="minorEastAsia" w:hAnsi="Times New Roman" w:cs="Times New Roman"/>
          <w:color w:val="000000" w:themeColor="text1"/>
          <w:sz w:val="24"/>
          <w:szCs w:val="24"/>
          <w:lang w:val="en-US"/>
        </w:rPr>
        <w:t xml:space="preserve"> (1)</w:t>
      </w:r>
      <w:r w:rsidR="00F75CA5" w:rsidRPr="005F086B">
        <w:rPr>
          <w:rFonts w:ascii="Times New Roman" w:eastAsiaTheme="minorEastAsia" w:hAnsi="Times New Roman" w:cs="Times New Roman"/>
          <w:color w:val="000000" w:themeColor="text1"/>
          <w:sz w:val="24"/>
          <w:szCs w:val="24"/>
          <w:lang w:val="en-US"/>
        </w:rPr>
        <w:t xml:space="preserve">, where </w:t>
      </w:r>
    </w:p>
    <w:p w:rsidR="00AF6B53" w:rsidRPr="005F086B" w:rsidRDefault="00AF6B53" w:rsidP="002F43C7">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CSD is corporate social disclosure for the company i;</w:t>
      </w:r>
    </w:p>
    <w:p w:rsidR="00AF6B53" w:rsidRPr="005F086B" w:rsidRDefault="00AF6B53" w:rsidP="002F43C7">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R – score given to the company i in the disclosed element j.</w:t>
      </w:r>
    </w:p>
    <w:p w:rsidR="009F45E0" w:rsidRPr="005F086B" w:rsidRDefault="009F45E0" w:rsidP="004563FD">
      <w:pPr>
        <w:spacing w:line="360" w:lineRule="auto"/>
        <w:ind w:firstLine="360"/>
        <w:jc w:val="center"/>
        <w:rPr>
          <w:rFonts w:ascii="Times New Roman" w:eastAsiaTheme="minorEastAsia" w:hAnsi="Times New Roman" w:cs="Times New Roman"/>
          <w:color w:val="000000" w:themeColor="text1"/>
          <w:sz w:val="24"/>
          <w:szCs w:val="24"/>
          <w:lang w:val="en-US"/>
        </w:rPr>
      </w:pPr>
      <m:oMath>
        <m:r>
          <w:rPr>
            <w:rFonts w:ascii="Cambria Math" w:hAnsi="Cambria Math" w:cs="Times New Roman"/>
            <w:color w:val="000000" w:themeColor="text1"/>
            <w:sz w:val="24"/>
            <w:szCs w:val="24"/>
            <w:lang w:val="en-US"/>
          </w:rPr>
          <m:t>QCS</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j=1</m:t>
            </m:r>
          </m:sub>
          <m:sup>
            <m:r>
              <w:rPr>
                <w:rFonts w:ascii="Cambria Math" w:hAnsi="Cambria Math" w:cs="Times New Roman"/>
                <w:color w:val="000000" w:themeColor="text1"/>
                <w:sz w:val="24"/>
                <w:szCs w:val="24"/>
                <w:lang w:val="en-US"/>
              </w:rPr>
              <m:t>17</m:t>
            </m:r>
          </m:sup>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S</m:t>
                </m:r>
              </m:e>
              <m:sub>
                <m:r>
                  <w:rPr>
                    <w:rFonts w:ascii="Cambria Math" w:hAnsi="Cambria Math" w:cs="Times New Roman"/>
                    <w:color w:val="000000" w:themeColor="text1"/>
                    <w:sz w:val="24"/>
                    <w:szCs w:val="24"/>
                    <w:lang w:val="en-US"/>
                  </w:rPr>
                  <m:t>ij</m:t>
                </m:r>
              </m:sub>
            </m:sSub>
          </m:e>
        </m:nary>
      </m:oMath>
      <w:r w:rsidR="004563FD" w:rsidRPr="005F086B">
        <w:rPr>
          <w:rFonts w:ascii="Times New Roman" w:eastAsiaTheme="minorEastAsia" w:hAnsi="Times New Roman" w:cs="Times New Roman"/>
          <w:color w:val="000000" w:themeColor="text1"/>
          <w:sz w:val="24"/>
          <w:szCs w:val="24"/>
          <w:lang w:val="en-US"/>
        </w:rPr>
        <w:t xml:space="preserve"> (2)</w:t>
      </w:r>
      <w:r w:rsidR="00F75CA5" w:rsidRPr="005F086B">
        <w:rPr>
          <w:rFonts w:ascii="Times New Roman" w:eastAsiaTheme="minorEastAsia" w:hAnsi="Times New Roman" w:cs="Times New Roman"/>
          <w:color w:val="000000" w:themeColor="text1"/>
          <w:sz w:val="24"/>
          <w:szCs w:val="24"/>
          <w:lang w:val="en-US"/>
        </w:rPr>
        <w:t>, where</w:t>
      </w:r>
    </w:p>
    <w:p w:rsidR="00AF6B53" w:rsidRPr="005F086B" w:rsidRDefault="00AF6B53" w:rsidP="00AF6B53">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QCSD is quality corporate social disclosure for the company i;</w:t>
      </w:r>
    </w:p>
    <w:p w:rsidR="003D7836" w:rsidRPr="005F086B" w:rsidRDefault="00AF6B53" w:rsidP="003D7836">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S – score given to the company i in the disclosed element j.</w:t>
      </w:r>
    </w:p>
    <w:p w:rsidR="00CD12F7" w:rsidRPr="005F086B" w:rsidRDefault="00CD12F7" w:rsidP="002F43C7">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 other words, CSD</w:t>
      </w:r>
      <w:r w:rsidR="000B3F5C" w:rsidRPr="005F086B">
        <w:rPr>
          <w:rFonts w:ascii="Times New Roman" w:hAnsi="Times New Roman" w:cs="Times New Roman"/>
          <w:color w:val="000000" w:themeColor="text1"/>
          <w:sz w:val="24"/>
          <w:szCs w:val="24"/>
          <w:lang w:val="en-US"/>
        </w:rPr>
        <w:t xml:space="preserve"> (1)</w:t>
      </w:r>
      <w:r w:rsidRPr="005F086B">
        <w:rPr>
          <w:rFonts w:ascii="Times New Roman" w:hAnsi="Times New Roman" w:cs="Times New Roman"/>
          <w:color w:val="000000" w:themeColor="text1"/>
          <w:sz w:val="24"/>
          <w:szCs w:val="24"/>
          <w:lang w:val="en-US"/>
        </w:rPr>
        <w:t xml:space="preserve"> stands just for the fact that some information was disclosed, no matter what exactly it was, it should just relate to the particular CSR category. QCSD </w:t>
      </w:r>
      <w:r w:rsidR="000B3F5C" w:rsidRPr="005F086B">
        <w:rPr>
          <w:rFonts w:ascii="Times New Roman" w:hAnsi="Times New Roman" w:cs="Times New Roman"/>
          <w:color w:val="000000" w:themeColor="text1"/>
          <w:sz w:val="24"/>
          <w:szCs w:val="24"/>
          <w:lang w:val="en-US"/>
        </w:rPr>
        <w:t xml:space="preserve">(2) </w:t>
      </w:r>
      <w:r w:rsidRPr="005F086B">
        <w:rPr>
          <w:rFonts w:ascii="Times New Roman" w:hAnsi="Times New Roman" w:cs="Times New Roman"/>
          <w:color w:val="000000" w:themeColor="text1"/>
          <w:sz w:val="24"/>
          <w:szCs w:val="24"/>
          <w:lang w:val="en-US"/>
        </w:rPr>
        <w:t xml:space="preserve">means the quality and specificity of information disclosed. </w:t>
      </w:r>
    </w:p>
    <w:p w:rsidR="00564566" w:rsidRPr="005F086B" w:rsidRDefault="00281753" w:rsidP="00564566">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Usually in order to estimate the level of CSR disclosure content analysis of annual reports is applied. However, some researchers warn that it doesn’t give overall picture and it</w:t>
      </w:r>
      <w:r w:rsidR="0013469E" w:rsidRPr="005F086B">
        <w:rPr>
          <w:rFonts w:ascii="Times New Roman" w:hAnsi="Times New Roman" w:cs="Times New Roman"/>
          <w:color w:val="000000" w:themeColor="text1"/>
          <w:sz w:val="24"/>
          <w:szCs w:val="24"/>
          <w:lang w:val="en-US"/>
        </w:rPr>
        <w:t xml:space="preserve"> i</w:t>
      </w:r>
      <w:r w:rsidRPr="005F086B">
        <w:rPr>
          <w:rFonts w:ascii="Times New Roman" w:hAnsi="Times New Roman" w:cs="Times New Roman"/>
          <w:color w:val="000000" w:themeColor="text1"/>
          <w:sz w:val="24"/>
          <w:szCs w:val="24"/>
          <w:lang w:val="en-US"/>
        </w:rPr>
        <w:t xml:space="preserve">s necessary to look at </w:t>
      </w:r>
      <w:r w:rsidR="0013469E" w:rsidRPr="005F086B">
        <w:rPr>
          <w:rFonts w:ascii="Times New Roman" w:hAnsi="Times New Roman" w:cs="Times New Roman"/>
          <w:color w:val="000000" w:themeColor="text1"/>
          <w:sz w:val="24"/>
          <w:szCs w:val="24"/>
          <w:lang w:val="en-US"/>
        </w:rPr>
        <w:t>social environmental reports, websites and other sources [Unerman, 2000]. But some companies do not publish other reports in exception of annual ones, the same story is with information on websites. Also according to previous analysis, there are three sectors in annual reports which should be investigated thoroughly: operations review</w:t>
      </w:r>
      <w:r w:rsidR="00734035" w:rsidRPr="005F086B">
        <w:rPr>
          <w:rFonts w:ascii="Times New Roman" w:hAnsi="Times New Roman" w:cs="Times New Roman"/>
          <w:color w:val="000000" w:themeColor="text1"/>
          <w:sz w:val="24"/>
          <w:szCs w:val="24"/>
          <w:lang w:val="en-US"/>
        </w:rPr>
        <w:t>, chairperson statement, and CSR section</w:t>
      </w:r>
      <w:r w:rsidR="0013469E" w:rsidRPr="005F086B">
        <w:rPr>
          <w:rFonts w:ascii="Times New Roman" w:hAnsi="Times New Roman" w:cs="Times New Roman"/>
          <w:color w:val="000000" w:themeColor="text1"/>
          <w:sz w:val="24"/>
          <w:szCs w:val="24"/>
          <w:lang w:val="en-US"/>
        </w:rPr>
        <w:t xml:space="preserve"> [</w:t>
      </w:r>
      <w:bookmarkStart w:id="18" w:name="_Hlk480477598"/>
      <w:r w:rsidR="0013469E" w:rsidRPr="005F086B">
        <w:rPr>
          <w:rFonts w:ascii="Times New Roman" w:hAnsi="Times New Roman" w:cs="Times New Roman"/>
          <w:color w:val="000000" w:themeColor="text1"/>
          <w:sz w:val="24"/>
          <w:szCs w:val="24"/>
          <w:lang w:val="en-US"/>
        </w:rPr>
        <w:t>Nik Ahmad et al</w:t>
      </w:r>
      <w:bookmarkEnd w:id="18"/>
      <w:r w:rsidR="0013469E" w:rsidRPr="005F086B">
        <w:rPr>
          <w:rFonts w:ascii="Times New Roman" w:hAnsi="Times New Roman" w:cs="Times New Roman"/>
          <w:color w:val="000000" w:themeColor="text1"/>
          <w:sz w:val="24"/>
          <w:szCs w:val="24"/>
          <w:lang w:val="en-US"/>
        </w:rPr>
        <w:t>., 2003].</w:t>
      </w:r>
      <w:r w:rsidR="000B3F5C" w:rsidRPr="005F086B">
        <w:rPr>
          <w:rFonts w:ascii="Times New Roman" w:hAnsi="Times New Roman" w:cs="Times New Roman"/>
          <w:color w:val="000000" w:themeColor="text1"/>
          <w:sz w:val="24"/>
          <w:szCs w:val="24"/>
          <w:lang w:val="en-US"/>
        </w:rPr>
        <w:t xml:space="preserve"> </w:t>
      </w:r>
      <w:r w:rsidR="00632963" w:rsidRPr="005F086B">
        <w:rPr>
          <w:rFonts w:ascii="Times New Roman" w:hAnsi="Times New Roman" w:cs="Times New Roman"/>
          <w:color w:val="000000" w:themeColor="text1"/>
          <w:sz w:val="24"/>
          <w:szCs w:val="24"/>
          <w:lang w:val="en-US"/>
        </w:rPr>
        <w:t xml:space="preserve">In order to evaluate the extent and quality of the CSR information disclosed researches use </w:t>
      </w:r>
      <w:r w:rsidR="006F10B7" w:rsidRPr="005F086B">
        <w:rPr>
          <w:rFonts w:ascii="Times New Roman" w:hAnsi="Times New Roman" w:cs="Times New Roman"/>
          <w:color w:val="000000" w:themeColor="text1"/>
          <w:sz w:val="24"/>
          <w:szCs w:val="24"/>
          <w:lang w:val="en-US"/>
        </w:rPr>
        <w:t xml:space="preserve">content analysis of annual reports basing on different classifications of items. </w:t>
      </w:r>
    </w:p>
    <w:p w:rsidR="00B674C4" w:rsidRPr="005F086B" w:rsidRDefault="00B674C4" w:rsidP="004B5A48">
      <w:pPr>
        <w:spacing w:line="360" w:lineRule="auto"/>
        <w:jc w:val="both"/>
        <w:rPr>
          <w:rFonts w:ascii="Times New Roman" w:hAnsi="Times New Roman" w:cs="Times New Roman"/>
          <w:b/>
          <w:color w:val="000000" w:themeColor="text1"/>
          <w:sz w:val="24"/>
          <w:szCs w:val="24"/>
          <w:lang w:val="en-US"/>
        </w:rPr>
      </w:pPr>
    </w:p>
    <w:p w:rsidR="00B674C4" w:rsidRPr="005F086B" w:rsidRDefault="00734035" w:rsidP="00B0545C">
      <w:pPr>
        <w:pStyle w:val="1"/>
        <w:jc w:val="center"/>
        <w:rPr>
          <w:rFonts w:ascii="Times New Roman" w:hAnsi="Times New Roman" w:cs="Times New Roman"/>
          <w:b/>
          <w:color w:val="000000" w:themeColor="text1"/>
          <w:sz w:val="24"/>
          <w:szCs w:val="24"/>
          <w:lang w:val="en-US"/>
        </w:rPr>
      </w:pPr>
      <w:bookmarkStart w:id="19" w:name="_Toc483309464"/>
      <w:r w:rsidRPr="005F086B">
        <w:rPr>
          <w:rFonts w:ascii="Times New Roman" w:hAnsi="Times New Roman" w:cs="Times New Roman"/>
          <w:b/>
          <w:color w:val="000000" w:themeColor="text1"/>
          <w:sz w:val="24"/>
          <w:szCs w:val="24"/>
          <w:lang w:val="en-US"/>
        </w:rPr>
        <w:t>1.4</w:t>
      </w:r>
      <w:r w:rsidR="008459D0" w:rsidRPr="005F086B">
        <w:rPr>
          <w:rFonts w:ascii="Times New Roman" w:hAnsi="Times New Roman" w:cs="Times New Roman"/>
          <w:b/>
          <w:color w:val="000000" w:themeColor="text1"/>
          <w:sz w:val="24"/>
          <w:szCs w:val="24"/>
          <w:lang w:val="en-US"/>
        </w:rPr>
        <w:t xml:space="preserve"> </w:t>
      </w:r>
      <w:r w:rsidR="00C56342" w:rsidRPr="005F086B">
        <w:rPr>
          <w:rFonts w:ascii="Times New Roman" w:hAnsi="Times New Roman" w:cs="Times New Roman"/>
          <w:b/>
          <w:color w:val="000000" w:themeColor="text1"/>
          <w:sz w:val="24"/>
          <w:szCs w:val="24"/>
          <w:lang w:val="en-US"/>
        </w:rPr>
        <w:t>Human capital measurement</w:t>
      </w:r>
      <w:bookmarkEnd w:id="19"/>
    </w:p>
    <w:p w:rsidR="005F1801" w:rsidRPr="005F086B" w:rsidRDefault="005F1801"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Nowadays there is no common approach to the measurement of human capital despite the fact that since 90</w:t>
      </w:r>
      <w:r w:rsidRPr="005F086B">
        <w:rPr>
          <w:rFonts w:ascii="Times New Roman" w:hAnsi="Times New Roman" w:cs="Times New Roman"/>
          <w:color w:val="000000" w:themeColor="text1"/>
          <w:sz w:val="24"/>
          <w:szCs w:val="24"/>
          <w:vertAlign w:val="superscript"/>
          <w:lang w:val="en-US"/>
        </w:rPr>
        <w:t>th</w:t>
      </w:r>
      <w:r w:rsidRPr="005F086B">
        <w:rPr>
          <w:rFonts w:ascii="Times New Roman" w:hAnsi="Times New Roman" w:cs="Times New Roman"/>
          <w:color w:val="000000" w:themeColor="text1"/>
          <w:sz w:val="24"/>
          <w:szCs w:val="24"/>
          <w:lang w:val="en-US"/>
        </w:rPr>
        <w:t xml:space="preserve"> there have been so many studies devoted to this problem. Let us look at the main results of them.</w:t>
      </w:r>
    </w:p>
    <w:p w:rsidR="005F1801" w:rsidRPr="005F086B" w:rsidRDefault="005F1801" w:rsidP="004B5A48">
      <w:pPr>
        <w:spacing w:line="360" w:lineRule="auto"/>
        <w:ind w:firstLine="708"/>
        <w:jc w:val="both"/>
        <w:rPr>
          <w:rFonts w:ascii="Times New Roman" w:eastAsia="Calibri" w:hAnsi="Times New Roman" w:cs="Times New Roman"/>
          <w:color w:val="000000" w:themeColor="text1"/>
          <w:sz w:val="24"/>
          <w:szCs w:val="24"/>
          <w:lang w:val="en-US" w:eastAsia="ru-RU"/>
        </w:rPr>
      </w:pPr>
      <w:r w:rsidRPr="005F086B">
        <w:rPr>
          <w:rFonts w:ascii="Times New Roman" w:eastAsia="Calibri" w:hAnsi="Times New Roman" w:cs="Times New Roman"/>
          <w:color w:val="000000" w:themeColor="text1"/>
          <w:sz w:val="24"/>
          <w:szCs w:val="24"/>
          <w:lang w:val="en-US" w:eastAsia="ru-RU"/>
        </w:rPr>
        <w:t>Robert Kaplan and David Norton [1996] introduced the approach of assessing the level of human capital with Balanced Scorecard</w:t>
      </w:r>
      <w:r w:rsidR="00EC2D5F" w:rsidRPr="005F086B">
        <w:rPr>
          <w:rFonts w:ascii="Times New Roman" w:eastAsia="Calibri" w:hAnsi="Times New Roman" w:cs="Times New Roman"/>
          <w:color w:val="000000" w:themeColor="text1"/>
          <w:sz w:val="24"/>
          <w:szCs w:val="24"/>
          <w:lang w:val="en-US" w:eastAsia="ru-RU"/>
        </w:rPr>
        <w:t xml:space="preserve">. They wanted to investigate how performance of </w:t>
      </w:r>
      <w:r w:rsidR="00EC2D5F" w:rsidRPr="005F086B">
        <w:rPr>
          <w:rFonts w:ascii="Times New Roman" w:eastAsia="Calibri" w:hAnsi="Times New Roman" w:cs="Times New Roman"/>
          <w:color w:val="000000" w:themeColor="text1"/>
          <w:sz w:val="24"/>
          <w:szCs w:val="24"/>
          <w:lang w:val="en-US" w:eastAsia="ru-RU"/>
        </w:rPr>
        <w:lastRenderedPageBreak/>
        <w:t>individual employee influences the overall organizational effectiveness. In order to do this, they looked into four main dimensions:</w:t>
      </w:r>
    </w:p>
    <w:p w:rsidR="00EC2D5F" w:rsidRPr="005F086B" w:rsidRDefault="00EC2D5F" w:rsidP="004B5A48">
      <w:pPr>
        <w:pStyle w:val="a9"/>
        <w:numPr>
          <w:ilvl w:val="0"/>
          <w:numId w:val="15"/>
        </w:numPr>
        <w:spacing w:line="360" w:lineRule="auto"/>
        <w:jc w:val="both"/>
        <w:rPr>
          <w:rFonts w:ascii="Times New Roman" w:eastAsia="Calibri" w:hAnsi="Times New Roman" w:cs="Times New Roman"/>
          <w:color w:val="000000" w:themeColor="text1"/>
          <w:sz w:val="24"/>
          <w:szCs w:val="24"/>
          <w:lang w:val="en-US" w:eastAsia="ru-RU"/>
        </w:rPr>
      </w:pPr>
      <w:r w:rsidRPr="005F086B">
        <w:rPr>
          <w:rFonts w:ascii="Times New Roman" w:eastAsia="Calibri" w:hAnsi="Times New Roman" w:cs="Times New Roman"/>
          <w:color w:val="000000" w:themeColor="text1"/>
          <w:sz w:val="24"/>
          <w:szCs w:val="24"/>
          <w:lang w:val="en-US" w:eastAsia="ru-RU"/>
        </w:rPr>
        <w:t>Financial;</w:t>
      </w:r>
    </w:p>
    <w:p w:rsidR="00EC2D5F" w:rsidRPr="005F086B" w:rsidRDefault="00EC2D5F" w:rsidP="004B5A48">
      <w:pPr>
        <w:pStyle w:val="a9"/>
        <w:numPr>
          <w:ilvl w:val="0"/>
          <w:numId w:val="15"/>
        </w:numPr>
        <w:spacing w:line="360" w:lineRule="auto"/>
        <w:jc w:val="both"/>
        <w:rPr>
          <w:rFonts w:ascii="Times New Roman" w:eastAsia="Calibri" w:hAnsi="Times New Roman" w:cs="Times New Roman"/>
          <w:color w:val="000000" w:themeColor="text1"/>
          <w:sz w:val="24"/>
          <w:szCs w:val="24"/>
          <w:lang w:val="en-US" w:eastAsia="ru-RU"/>
        </w:rPr>
      </w:pPr>
      <w:r w:rsidRPr="005F086B">
        <w:rPr>
          <w:rFonts w:ascii="Times New Roman" w:eastAsia="Calibri" w:hAnsi="Times New Roman" w:cs="Times New Roman"/>
          <w:color w:val="000000" w:themeColor="text1"/>
          <w:sz w:val="24"/>
          <w:szCs w:val="24"/>
          <w:lang w:val="en-US" w:eastAsia="ru-RU"/>
        </w:rPr>
        <w:t>Customer;</w:t>
      </w:r>
    </w:p>
    <w:p w:rsidR="00EC2D5F" w:rsidRPr="005F086B" w:rsidRDefault="00EC2D5F" w:rsidP="004B5A48">
      <w:pPr>
        <w:pStyle w:val="a9"/>
        <w:numPr>
          <w:ilvl w:val="0"/>
          <w:numId w:val="15"/>
        </w:numPr>
        <w:spacing w:line="360" w:lineRule="auto"/>
        <w:jc w:val="both"/>
        <w:rPr>
          <w:rFonts w:ascii="Times New Roman" w:eastAsia="Calibri" w:hAnsi="Times New Roman" w:cs="Times New Roman"/>
          <w:color w:val="000000" w:themeColor="text1"/>
          <w:sz w:val="24"/>
          <w:szCs w:val="24"/>
          <w:lang w:val="en-US" w:eastAsia="ru-RU"/>
        </w:rPr>
      </w:pPr>
      <w:r w:rsidRPr="005F086B">
        <w:rPr>
          <w:rFonts w:ascii="Times New Roman" w:eastAsia="Calibri" w:hAnsi="Times New Roman" w:cs="Times New Roman"/>
          <w:color w:val="000000" w:themeColor="text1"/>
          <w:sz w:val="24"/>
          <w:szCs w:val="24"/>
          <w:lang w:val="en-US" w:eastAsia="ru-RU"/>
        </w:rPr>
        <w:t>Internal business processes;</w:t>
      </w:r>
    </w:p>
    <w:p w:rsidR="00EC2D5F" w:rsidRPr="005F086B" w:rsidRDefault="00EC2D5F" w:rsidP="004B5A48">
      <w:pPr>
        <w:pStyle w:val="a9"/>
        <w:numPr>
          <w:ilvl w:val="0"/>
          <w:numId w:val="15"/>
        </w:numPr>
        <w:spacing w:line="360" w:lineRule="auto"/>
        <w:jc w:val="both"/>
        <w:rPr>
          <w:rFonts w:ascii="Times New Roman" w:eastAsia="Calibri" w:hAnsi="Times New Roman" w:cs="Times New Roman"/>
          <w:color w:val="000000" w:themeColor="text1"/>
          <w:sz w:val="24"/>
          <w:szCs w:val="24"/>
          <w:lang w:val="en-US" w:eastAsia="ru-RU"/>
        </w:rPr>
      </w:pPr>
      <w:r w:rsidRPr="005F086B">
        <w:rPr>
          <w:rFonts w:ascii="Times New Roman" w:eastAsia="Calibri" w:hAnsi="Times New Roman" w:cs="Times New Roman"/>
          <w:color w:val="000000" w:themeColor="text1"/>
          <w:sz w:val="24"/>
          <w:szCs w:val="24"/>
          <w:lang w:val="en-US" w:eastAsia="ru-RU"/>
        </w:rPr>
        <w:t xml:space="preserve">Growth and learning </w:t>
      </w:r>
      <w:r w:rsidR="00D542A3" w:rsidRPr="005F086B">
        <w:rPr>
          <w:rFonts w:ascii="Times New Roman" w:eastAsia="Calibri" w:hAnsi="Times New Roman" w:cs="Times New Roman"/>
          <w:color w:val="000000" w:themeColor="text1"/>
          <w:sz w:val="24"/>
          <w:szCs w:val="24"/>
          <w:lang w:val="en-US" w:eastAsia="ru-RU"/>
        </w:rPr>
        <w:t>(contribution to achievement of the goals set by a company).</w:t>
      </w:r>
    </w:p>
    <w:p w:rsidR="005F1801" w:rsidRPr="005F086B" w:rsidRDefault="00D542A3"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Similar tools were also used in the researches of Brian Becker [2001], he applied HR Scorecard. Mark Huselid et al. [2005] used Workforce Scorecard to gain insight into not only HR managers point view, but also understand employees’ perspective</w:t>
      </w:r>
      <w:r w:rsidR="007B45E0" w:rsidRPr="005F086B">
        <w:rPr>
          <w:rFonts w:ascii="Times New Roman" w:hAnsi="Times New Roman" w:cs="Times New Roman"/>
          <w:color w:val="000000" w:themeColor="text1"/>
          <w:sz w:val="24"/>
          <w:szCs w:val="24"/>
          <w:lang w:val="en-US"/>
        </w:rPr>
        <w:t xml:space="preserve"> in the following categories: achievement of goals, leadership, competencies, mindset, culture. Brian Becker [2009] integrated all three scorecards already discussed and suggested more universal approach to just look at characteristics which are crucial for company’s success but from both sides: HR managers and employees. </w:t>
      </w:r>
    </w:p>
    <w:p w:rsidR="00D1321C" w:rsidRPr="005F086B" w:rsidRDefault="00D1321C" w:rsidP="004B5A48">
      <w:pPr>
        <w:spacing w:line="360" w:lineRule="auto"/>
        <w:ind w:firstLine="708"/>
        <w:jc w:val="both"/>
        <w:rPr>
          <w:rFonts w:ascii="Times New Roman" w:eastAsia="Calibri" w:hAnsi="Times New Roman" w:cs="Times New Roman"/>
          <w:color w:val="000000" w:themeColor="text1"/>
          <w:sz w:val="24"/>
          <w:szCs w:val="24"/>
          <w:lang w:val="en-US" w:eastAsia="ru-RU"/>
        </w:rPr>
      </w:pPr>
      <w:r w:rsidRPr="005F086B">
        <w:rPr>
          <w:rFonts w:ascii="Times New Roman" w:hAnsi="Times New Roman" w:cs="Times New Roman"/>
          <w:color w:val="000000" w:themeColor="text1"/>
          <w:sz w:val="24"/>
          <w:szCs w:val="24"/>
          <w:lang w:val="en-US"/>
        </w:rPr>
        <w:t xml:space="preserve">According to the research of </w:t>
      </w:r>
      <w:r w:rsidR="00A1744A" w:rsidRPr="005F086B">
        <w:rPr>
          <w:rFonts w:ascii="Times New Roman" w:eastAsia="Calibri" w:hAnsi="Times New Roman" w:cs="Times New Roman"/>
          <w:color w:val="000000" w:themeColor="text1"/>
          <w:sz w:val="24"/>
          <w:szCs w:val="24"/>
          <w:lang w:val="en-US" w:eastAsia="ru-RU"/>
        </w:rPr>
        <w:t>Scholz et al.</w:t>
      </w:r>
      <w:r w:rsidRPr="005F086B">
        <w:rPr>
          <w:rFonts w:ascii="Times New Roman" w:eastAsia="Calibri" w:hAnsi="Times New Roman" w:cs="Times New Roman"/>
          <w:color w:val="000000" w:themeColor="text1"/>
          <w:sz w:val="24"/>
          <w:szCs w:val="24"/>
          <w:lang w:val="en-US" w:eastAsia="ru-RU"/>
        </w:rPr>
        <w:t xml:space="preserve"> [2004] there are several ways to measure human capital taking into account company’s goals, availability of information, time frame, and other conditions:</w:t>
      </w:r>
    </w:p>
    <w:p w:rsidR="005F1801" w:rsidRPr="005F086B" w:rsidRDefault="00F3050E" w:rsidP="004B5A48">
      <w:p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based on market value tools;</w:t>
      </w:r>
    </w:p>
    <w:p w:rsidR="00F3050E" w:rsidRPr="005F086B" w:rsidRDefault="00F3050E" w:rsidP="004B5A48">
      <w:p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based on accounting tools;</w:t>
      </w:r>
    </w:p>
    <w:p w:rsidR="00F3050E" w:rsidRPr="005F086B" w:rsidRDefault="00F3050E" w:rsidP="004B5A48">
      <w:p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based on </w:t>
      </w:r>
      <w:r w:rsidR="00F76827" w:rsidRPr="005F086B">
        <w:rPr>
          <w:rFonts w:ascii="Times New Roman" w:hAnsi="Times New Roman" w:cs="Times New Roman"/>
          <w:color w:val="000000" w:themeColor="text1"/>
          <w:sz w:val="24"/>
          <w:szCs w:val="24"/>
          <w:lang w:val="en-US"/>
        </w:rPr>
        <w:t xml:space="preserve">performance </w:t>
      </w:r>
      <w:r w:rsidRPr="005F086B">
        <w:rPr>
          <w:rFonts w:ascii="Times New Roman" w:hAnsi="Times New Roman" w:cs="Times New Roman"/>
          <w:color w:val="000000" w:themeColor="text1"/>
          <w:sz w:val="24"/>
          <w:szCs w:val="24"/>
          <w:lang w:val="en-US"/>
        </w:rPr>
        <w:t>indicators;</w:t>
      </w:r>
    </w:p>
    <w:p w:rsidR="00F3050E" w:rsidRPr="005F086B" w:rsidRDefault="00F3050E" w:rsidP="004B5A48">
      <w:p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based on value added methods;</w:t>
      </w:r>
    </w:p>
    <w:p w:rsidR="00F3050E" w:rsidRPr="005F086B" w:rsidRDefault="00F3050E" w:rsidP="004B5A48">
      <w:p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based on profit.</w:t>
      </w:r>
    </w:p>
    <w:p w:rsidR="00F3050E" w:rsidRPr="005F086B" w:rsidRDefault="00F3050E" w:rsidP="004B5A48">
      <w:p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b/>
        <w:t xml:space="preserve">Obviously, there is no common approach to evaluate human capital, as it is a group of characteristics which are closely related to each other. </w:t>
      </w:r>
      <w:r w:rsidR="00FD01DC" w:rsidRPr="005F086B">
        <w:rPr>
          <w:rFonts w:ascii="Times New Roman" w:hAnsi="Times New Roman" w:cs="Times New Roman"/>
          <w:color w:val="000000" w:themeColor="text1"/>
          <w:sz w:val="24"/>
          <w:szCs w:val="24"/>
          <w:lang w:val="en-US"/>
        </w:rPr>
        <w:t xml:space="preserve">The majority of studies (for example, Carpenter et al. [2003], </w:t>
      </w:r>
      <w:r w:rsidR="00FD01DC" w:rsidRPr="005F086B">
        <w:rPr>
          <w:rFonts w:ascii="Times New Roman" w:eastAsia="Times New Roman" w:hAnsi="Times New Roman" w:cs="Times New Roman"/>
          <w:color w:val="000000" w:themeColor="text1"/>
          <w:sz w:val="24"/>
          <w:szCs w:val="24"/>
          <w:lang w:val="en-US" w:eastAsia="ru-RU"/>
        </w:rPr>
        <w:t xml:space="preserve">Hillman and Dalziel [2003], Kor and Sundaramurthy [2009]) </w:t>
      </w:r>
      <w:r w:rsidR="00FD01DC" w:rsidRPr="005F086B">
        <w:rPr>
          <w:rFonts w:ascii="Times New Roman" w:hAnsi="Times New Roman" w:cs="Times New Roman"/>
          <w:color w:val="000000" w:themeColor="text1"/>
          <w:sz w:val="24"/>
          <w:szCs w:val="24"/>
          <w:lang w:val="en-US"/>
        </w:rPr>
        <w:t>have empathized the following indicators:</w:t>
      </w:r>
    </w:p>
    <w:p w:rsidR="00FD01DC"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Work experience in the similar or the same industry;</w:t>
      </w:r>
    </w:p>
    <w:p w:rsidR="00FD01DC"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Level of education;</w:t>
      </w:r>
    </w:p>
    <w:p w:rsidR="00FD01DC"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International experience;</w:t>
      </w:r>
    </w:p>
    <w:p w:rsidR="00FD01DC"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Work experience in different industries;</w:t>
      </w:r>
    </w:p>
    <w:p w:rsidR="00FD01DC"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Involvement in structural deals;</w:t>
      </w:r>
    </w:p>
    <w:p w:rsidR="00FD01DC"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Independence;</w:t>
      </w:r>
    </w:p>
    <w:p w:rsidR="00A47E05" w:rsidRPr="005F086B" w:rsidRDefault="00FD01DC" w:rsidP="004B5A48">
      <w:pPr>
        <w:pStyle w:val="a9"/>
        <w:numPr>
          <w:ilvl w:val="0"/>
          <w:numId w:val="14"/>
        </w:numPr>
        <w:spacing w:after="0"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Tenure period as a board director</w:t>
      </w:r>
    </w:p>
    <w:p w:rsidR="00734035" w:rsidRPr="005F086B" w:rsidRDefault="00734035" w:rsidP="004B5A48">
      <w:pPr>
        <w:pStyle w:val="a9"/>
        <w:spacing w:after="0" w:line="360" w:lineRule="auto"/>
        <w:ind w:left="420"/>
        <w:jc w:val="both"/>
        <w:rPr>
          <w:rFonts w:ascii="Times New Roman" w:hAnsi="Times New Roman" w:cs="Times New Roman"/>
          <w:color w:val="000000" w:themeColor="text1"/>
          <w:sz w:val="24"/>
          <w:szCs w:val="24"/>
          <w:lang w:val="en-US"/>
        </w:rPr>
      </w:pPr>
    </w:p>
    <w:p w:rsidR="00A47E05" w:rsidRPr="005F086B" w:rsidRDefault="00A47E05" w:rsidP="00B0545C">
      <w:pPr>
        <w:pStyle w:val="1"/>
        <w:jc w:val="center"/>
        <w:rPr>
          <w:rFonts w:ascii="Times New Roman" w:hAnsi="Times New Roman" w:cs="Times New Roman"/>
          <w:b/>
          <w:color w:val="000000" w:themeColor="text1"/>
          <w:sz w:val="24"/>
          <w:szCs w:val="24"/>
          <w:lang w:val="en-US"/>
        </w:rPr>
      </w:pPr>
      <w:bookmarkStart w:id="20" w:name="_Toc483309465"/>
      <w:r w:rsidRPr="005F086B">
        <w:rPr>
          <w:rFonts w:ascii="Times New Roman" w:hAnsi="Times New Roman" w:cs="Times New Roman"/>
          <w:b/>
          <w:color w:val="000000" w:themeColor="text1"/>
          <w:sz w:val="24"/>
          <w:szCs w:val="24"/>
          <w:lang w:val="en-US"/>
        </w:rPr>
        <w:lastRenderedPageBreak/>
        <w:t>1</w:t>
      </w:r>
      <w:r w:rsidR="00734035" w:rsidRPr="005F086B">
        <w:rPr>
          <w:rFonts w:ascii="Times New Roman" w:hAnsi="Times New Roman" w:cs="Times New Roman"/>
          <w:b/>
          <w:color w:val="000000" w:themeColor="text1"/>
          <w:sz w:val="24"/>
          <w:szCs w:val="24"/>
          <w:lang w:val="en-US"/>
        </w:rPr>
        <w:t>.5</w:t>
      </w:r>
      <w:r w:rsidRPr="005F086B">
        <w:rPr>
          <w:rFonts w:ascii="Times New Roman" w:hAnsi="Times New Roman" w:cs="Times New Roman"/>
          <w:b/>
          <w:color w:val="000000" w:themeColor="text1"/>
          <w:sz w:val="24"/>
          <w:szCs w:val="24"/>
          <w:lang w:val="en-US"/>
        </w:rPr>
        <w:t xml:space="preserve"> </w:t>
      </w:r>
      <w:r w:rsidR="00FA7064" w:rsidRPr="005F086B">
        <w:rPr>
          <w:rFonts w:ascii="Times New Roman" w:hAnsi="Times New Roman" w:cs="Times New Roman"/>
          <w:b/>
          <w:color w:val="000000" w:themeColor="text1"/>
          <w:sz w:val="24"/>
          <w:szCs w:val="24"/>
          <w:lang w:val="en-US"/>
        </w:rPr>
        <w:t>Women on a b</w:t>
      </w:r>
      <w:r w:rsidR="00252F72" w:rsidRPr="005F086B">
        <w:rPr>
          <w:rFonts w:ascii="Times New Roman" w:hAnsi="Times New Roman" w:cs="Times New Roman"/>
          <w:b/>
          <w:color w:val="000000" w:themeColor="text1"/>
          <w:sz w:val="24"/>
          <w:szCs w:val="24"/>
          <w:lang w:val="en-US"/>
        </w:rPr>
        <w:t>oard</w:t>
      </w:r>
      <w:bookmarkEnd w:id="20"/>
    </w:p>
    <w:p w:rsidR="00456B73" w:rsidRPr="005F086B" w:rsidRDefault="009C2F1C"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problem of gender stereotypes in companies has been already discussed </w:t>
      </w:r>
      <w:r w:rsidR="005D69C0" w:rsidRPr="005F086B">
        <w:rPr>
          <w:rFonts w:ascii="Times New Roman" w:hAnsi="Times New Roman" w:cs="Times New Roman"/>
          <w:color w:val="000000" w:themeColor="text1"/>
          <w:sz w:val="24"/>
          <w:szCs w:val="24"/>
          <w:lang w:val="en-US"/>
        </w:rPr>
        <w:t>during last decade and has attracted so much attention</w:t>
      </w:r>
      <w:r w:rsidRPr="005F086B">
        <w:rPr>
          <w:rFonts w:ascii="Times New Roman" w:hAnsi="Times New Roman" w:cs="Times New Roman"/>
          <w:color w:val="000000" w:themeColor="text1"/>
          <w:sz w:val="24"/>
          <w:szCs w:val="24"/>
          <w:lang w:val="en-US"/>
        </w:rPr>
        <w:t>. In the majority of cases researches have led to controversial and mixed results do not giving sufficient practical recommendations to firms in the relation to gender policy. Let us discuss the most bright and influential studies.</w:t>
      </w:r>
    </w:p>
    <w:p w:rsidR="000D65E6" w:rsidRPr="005F086B" w:rsidRDefault="005D69C0"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most popular question in such reaches was whether having more female directors improves financial results of a company [Catalyst, 2004</w:t>
      </w:r>
      <w:r w:rsidR="00A1744A"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Tacheva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Huse, 2006</w:t>
      </w:r>
      <w:r w:rsidR="00A1744A"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Rose, 2007]. However, the results are quite ambiguous. </w:t>
      </w:r>
      <w:r w:rsidR="000D65E6" w:rsidRPr="005F086B">
        <w:rPr>
          <w:rFonts w:ascii="Times New Roman" w:hAnsi="Times New Roman" w:cs="Times New Roman"/>
          <w:color w:val="000000" w:themeColor="text1"/>
          <w:sz w:val="24"/>
          <w:szCs w:val="24"/>
          <w:lang w:val="en-US"/>
        </w:rPr>
        <w:t xml:space="preserve">For instance, Browne et al. [2002] confirmed that firms with two or even more female directors have better level of corporate governance. </w:t>
      </w:r>
      <w:r w:rsidR="000F2381" w:rsidRPr="005F086B">
        <w:rPr>
          <w:rFonts w:ascii="Times New Roman" w:hAnsi="Times New Roman" w:cs="Times New Roman"/>
          <w:color w:val="000000" w:themeColor="text1"/>
          <w:sz w:val="24"/>
          <w:szCs w:val="24"/>
          <w:lang w:val="en-US"/>
        </w:rPr>
        <w:t>The study provided by Credit Suisse [2014] showed that large firms (with more than $10 mln market capitalization) with at least one female director on a board outperformed others other by 5%.</w:t>
      </w:r>
      <w:r w:rsidR="000F2381" w:rsidRPr="005F086B">
        <w:rPr>
          <w:rStyle w:val="a6"/>
          <w:rFonts w:ascii="Times New Roman" w:hAnsi="Times New Roman" w:cs="Times New Roman"/>
          <w:color w:val="000000" w:themeColor="text1"/>
          <w:sz w:val="24"/>
          <w:szCs w:val="24"/>
          <w:lang w:val="en-US"/>
        </w:rPr>
        <w:footnoteReference w:id="5"/>
      </w:r>
    </w:p>
    <w:p w:rsidR="00555A3A" w:rsidRPr="005F086B" w:rsidRDefault="00C318A2"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issue of women on a board is very closely related to concept of diverse boards which lead to more productive boardrooms, critical assessment of decisions from different points of view, and in general better governance [McInerney-Lacombe et al., 2008]. Furthermore, it was proven that a woman provides a board with extra relationships and resources which improves it</w:t>
      </w:r>
      <w:r w:rsidR="00555A3A" w:rsidRPr="005F086B">
        <w:rPr>
          <w:rFonts w:ascii="Times New Roman" w:hAnsi="Times New Roman" w:cs="Times New Roman"/>
          <w:color w:val="000000" w:themeColor="text1"/>
          <w:sz w:val="24"/>
          <w:szCs w:val="24"/>
          <w:lang w:val="en-US"/>
        </w:rPr>
        <w:t>s performance [Hillman et al.</w:t>
      </w:r>
      <w:r w:rsidR="00F76827" w:rsidRPr="005F086B">
        <w:rPr>
          <w:rFonts w:ascii="Times New Roman" w:hAnsi="Times New Roman" w:cs="Times New Roman"/>
          <w:color w:val="000000" w:themeColor="text1"/>
          <w:sz w:val="24"/>
          <w:szCs w:val="24"/>
          <w:lang w:val="en-US"/>
        </w:rPr>
        <w:t>, 2002]</w:t>
      </w:r>
      <w:r w:rsidRPr="005F086B">
        <w:rPr>
          <w:rFonts w:ascii="Times New Roman" w:hAnsi="Times New Roman" w:cs="Times New Roman"/>
          <w:color w:val="000000" w:themeColor="text1"/>
          <w:sz w:val="24"/>
          <w:szCs w:val="24"/>
          <w:lang w:val="en-US"/>
        </w:rPr>
        <w:t xml:space="preserve">. </w:t>
      </w:r>
    </w:p>
    <w:p w:rsidR="00555A3A" w:rsidRPr="005F086B" w:rsidRDefault="00555A3A"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There is an array of studies which have pr</w:t>
      </w:r>
      <w:r w:rsidR="00B32AE5" w:rsidRPr="005F086B">
        <w:rPr>
          <w:rFonts w:ascii="Times New Roman" w:hAnsi="Times New Roman" w:cs="Times New Roman"/>
          <w:color w:val="000000" w:themeColor="text1"/>
          <w:sz w:val="24"/>
          <w:szCs w:val="24"/>
          <w:lang w:val="en-US"/>
        </w:rPr>
        <w:t>oven that more women contribute</w:t>
      </w:r>
      <w:r w:rsidRPr="005F086B">
        <w:rPr>
          <w:rFonts w:ascii="Times New Roman" w:hAnsi="Times New Roman" w:cs="Times New Roman"/>
          <w:color w:val="000000" w:themeColor="text1"/>
          <w:sz w:val="24"/>
          <w:szCs w:val="24"/>
          <w:lang w:val="en-US"/>
        </w:rPr>
        <w:t xml:space="preserve"> to better corporate governance, and in particular quality of reflection [Clarke, 2005</w:t>
      </w:r>
      <w:r w:rsidR="00A1744A"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Huse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Solberg, 2006</w:t>
      </w:r>
      <w:r w:rsidR="00A1744A"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Burke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Vinnicombe, 2008]. Some researches were also devoted to the assumption that female directors have different behavior and preferences from male directors [Adams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Fe</w:t>
      </w:r>
      <w:r w:rsidR="00A1744A" w:rsidRPr="005F086B">
        <w:rPr>
          <w:rFonts w:ascii="Times New Roman" w:hAnsi="Times New Roman" w:cs="Times New Roman"/>
          <w:color w:val="000000" w:themeColor="text1"/>
          <w:sz w:val="24"/>
          <w:szCs w:val="24"/>
          <w:lang w:val="en-US"/>
        </w:rPr>
        <w:t xml:space="preserve">rreira, 2008; </w:t>
      </w:r>
      <w:r w:rsidRPr="005F086B">
        <w:rPr>
          <w:rFonts w:ascii="Times New Roman" w:hAnsi="Times New Roman" w:cs="Times New Roman"/>
          <w:color w:val="000000" w:themeColor="text1"/>
          <w:sz w:val="24"/>
          <w:szCs w:val="24"/>
          <w:lang w:val="en-US"/>
        </w:rPr>
        <w:t>Brown</w:t>
      </w:r>
      <w:r w:rsidR="003315E1" w:rsidRPr="005F086B">
        <w:rPr>
          <w:rFonts w:ascii="Times New Roman" w:hAnsi="Times New Roman" w:cs="Times New Roman"/>
          <w:color w:val="000000" w:themeColor="text1"/>
          <w:sz w:val="24"/>
          <w:szCs w:val="24"/>
          <w:lang w:val="en-US"/>
        </w:rPr>
        <w:t xml:space="preserve"> et al., </w:t>
      </w:r>
      <w:r w:rsidRPr="005F086B">
        <w:rPr>
          <w:rFonts w:ascii="Times New Roman" w:hAnsi="Times New Roman" w:cs="Times New Roman"/>
          <w:color w:val="000000" w:themeColor="text1"/>
          <w:sz w:val="24"/>
          <w:szCs w:val="24"/>
          <w:lang w:val="en-US"/>
        </w:rPr>
        <w:t xml:space="preserve">2002]. </w:t>
      </w:r>
      <w:r w:rsidR="000F2381" w:rsidRPr="005F086B">
        <w:rPr>
          <w:rFonts w:ascii="Times New Roman" w:hAnsi="Times New Roman" w:cs="Times New Roman"/>
          <w:color w:val="000000" w:themeColor="text1"/>
          <w:sz w:val="24"/>
          <w:szCs w:val="24"/>
          <w:lang w:val="en-US"/>
        </w:rPr>
        <w:t xml:space="preserve">For example, it was proven that </w:t>
      </w:r>
      <w:r w:rsidR="00AD42AE" w:rsidRPr="005F086B">
        <w:rPr>
          <w:rFonts w:ascii="Times New Roman" w:hAnsi="Times New Roman" w:cs="Times New Roman"/>
          <w:color w:val="000000" w:themeColor="text1"/>
          <w:sz w:val="24"/>
          <w:szCs w:val="24"/>
          <w:lang w:val="en-US"/>
        </w:rPr>
        <w:t>women are more risk-averse and prioritize long-term aims which also contribute to better financial results [Jianakoplos and Bernasek, 1998].</w:t>
      </w:r>
    </w:p>
    <w:p w:rsidR="005B013E" w:rsidRPr="005F086B" w:rsidRDefault="005B013E"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Accor</w:t>
      </w:r>
      <w:r w:rsidR="00A1744A" w:rsidRPr="005F086B">
        <w:rPr>
          <w:rFonts w:ascii="Times New Roman" w:hAnsi="Times New Roman" w:cs="Times New Roman"/>
          <w:color w:val="000000" w:themeColor="text1"/>
          <w:sz w:val="24"/>
          <w:szCs w:val="24"/>
          <w:lang w:val="en-US"/>
        </w:rPr>
        <w:t xml:space="preserve">ding to research provided by </w:t>
      </w:r>
      <w:r w:rsidRPr="005F086B">
        <w:rPr>
          <w:rFonts w:ascii="Times New Roman" w:hAnsi="Times New Roman" w:cs="Times New Roman"/>
          <w:color w:val="000000" w:themeColor="text1"/>
          <w:sz w:val="24"/>
          <w:szCs w:val="24"/>
          <w:lang w:val="en-US"/>
        </w:rPr>
        <w:t>Carter et al. [2007] where Fortune-500 firms were investigated and ranked with the number of female directors, the companies in the highest quartile showed 42% bigger return on sales and 53% bigge</w:t>
      </w:r>
      <w:r w:rsidR="00D2356F" w:rsidRPr="005F086B">
        <w:rPr>
          <w:rFonts w:ascii="Times New Roman" w:hAnsi="Times New Roman" w:cs="Times New Roman"/>
          <w:color w:val="000000" w:themeColor="text1"/>
          <w:sz w:val="24"/>
          <w:szCs w:val="24"/>
          <w:lang w:val="en-US"/>
        </w:rPr>
        <w:t>r return on equity than others.</w:t>
      </w:r>
      <w:r w:rsidR="00D2356F" w:rsidRPr="005F086B">
        <w:rPr>
          <w:rStyle w:val="a6"/>
          <w:rFonts w:ascii="Times New Roman" w:hAnsi="Times New Roman" w:cs="Times New Roman"/>
          <w:color w:val="000000" w:themeColor="text1"/>
          <w:sz w:val="24"/>
          <w:szCs w:val="24"/>
          <w:lang w:val="en-US"/>
        </w:rPr>
        <w:footnoteReference w:id="6"/>
      </w:r>
      <w:r w:rsidR="00D2356F" w:rsidRPr="005F086B">
        <w:rPr>
          <w:rFonts w:ascii="Times New Roman" w:hAnsi="Times New Roman" w:cs="Times New Roman"/>
          <w:color w:val="000000" w:themeColor="text1"/>
          <w:sz w:val="24"/>
          <w:szCs w:val="24"/>
          <w:lang w:val="en-US"/>
        </w:rPr>
        <w:t xml:space="preserve"> Women directors also gain deeper insight into the needs of employees, customers, shareholders, local communities. Obviously, they also better understand women’s needs which is very useful while developing new services and products. </w:t>
      </w:r>
    </w:p>
    <w:p w:rsidR="005B013E" w:rsidRPr="005F086B" w:rsidRDefault="00B1422A"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Moreover, female directors are considered to be role models and help to improve female employees’ performance as well as improve overall company’s image, as gender diversity is regarded as a good indicator of company’s social responsibility; very often firms publish this statistics in CSR reports [Arguden, 2002].</w:t>
      </w:r>
    </w:p>
    <w:p w:rsidR="00A21B39" w:rsidRPr="005F086B" w:rsidRDefault="003C36C5"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However, minority can stand for one person or 49%, and it was proven that the minority issue decrease while the number of female directors increases. A lot of studies were devoted to just the number of women not proportion confirming that it is essential to achieve critical mass to influence boards decisions. Konrad, et al. [2008] has proven that this critical mass should be equal to three, since this moment women are not considered to be outgroup anymore</w:t>
      </w:r>
      <w:r w:rsidR="00200FC2" w:rsidRPr="005F086B">
        <w:rPr>
          <w:rFonts w:ascii="Times New Roman" w:hAnsi="Times New Roman" w:cs="Times New Roman"/>
          <w:color w:val="000000" w:themeColor="text1"/>
          <w:sz w:val="24"/>
          <w:szCs w:val="24"/>
          <w:lang w:val="en-US"/>
        </w:rPr>
        <w:t xml:space="preserve">, they are given legitimacy, and their suggestions are taken seriously. But these results were called in question among huge number of other researches. </w:t>
      </w:r>
      <w:r w:rsidR="00A21B39" w:rsidRPr="005F086B">
        <w:rPr>
          <w:rFonts w:ascii="Times New Roman" w:hAnsi="Times New Roman" w:cs="Times New Roman"/>
          <w:color w:val="000000" w:themeColor="text1"/>
          <w:sz w:val="24"/>
          <w:szCs w:val="24"/>
          <w:lang w:val="en-US"/>
        </w:rPr>
        <w:t xml:space="preserve">A little bit earlier, Zelechowski [2004] proved </w:t>
      </w:r>
      <w:r w:rsidR="000D58A1" w:rsidRPr="005F086B">
        <w:rPr>
          <w:rFonts w:ascii="Times New Roman" w:hAnsi="Times New Roman" w:cs="Times New Roman"/>
          <w:color w:val="000000" w:themeColor="text1"/>
          <w:sz w:val="24"/>
          <w:szCs w:val="24"/>
          <w:lang w:val="en-US"/>
        </w:rPr>
        <w:t xml:space="preserve">at the sample of FTSE-companies </w:t>
      </w:r>
      <w:r w:rsidR="00A21B39" w:rsidRPr="005F086B">
        <w:rPr>
          <w:rFonts w:ascii="Times New Roman" w:hAnsi="Times New Roman" w:cs="Times New Roman"/>
          <w:color w:val="000000" w:themeColor="text1"/>
          <w:sz w:val="24"/>
          <w:szCs w:val="24"/>
          <w:lang w:val="en-US"/>
        </w:rPr>
        <w:t xml:space="preserve">that </w:t>
      </w:r>
      <w:r w:rsidR="000D58A1" w:rsidRPr="005F086B">
        <w:rPr>
          <w:rFonts w:ascii="Times New Roman" w:hAnsi="Times New Roman" w:cs="Times New Roman"/>
          <w:color w:val="000000" w:themeColor="text1"/>
          <w:sz w:val="24"/>
          <w:szCs w:val="24"/>
          <w:lang w:val="en-US"/>
        </w:rPr>
        <w:t>share prices and operational performance are in positive relationships with the proportion of women on a board, and the critical mass is 20%.</w:t>
      </w:r>
    </w:p>
    <w:p w:rsidR="004C181B" w:rsidRPr="005F086B" w:rsidRDefault="003C36C5"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B32AE5" w:rsidRPr="005F086B">
        <w:rPr>
          <w:rFonts w:ascii="Times New Roman" w:hAnsi="Times New Roman" w:cs="Times New Roman"/>
          <w:color w:val="000000" w:themeColor="text1"/>
          <w:sz w:val="24"/>
          <w:szCs w:val="24"/>
          <w:lang w:val="en-US"/>
        </w:rPr>
        <w:tab/>
      </w:r>
      <w:r w:rsidR="009C2F1C" w:rsidRPr="005F086B">
        <w:rPr>
          <w:rFonts w:ascii="Times New Roman" w:hAnsi="Times New Roman" w:cs="Times New Roman"/>
          <w:color w:val="000000" w:themeColor="text1"/>
          <w:sz w:val="24"/>
          <w:szCs w:val="24"/>
          <w:lang w:val="en-US"/>
        </w:rPr>
        <w:t xml:space="preserve">One of the most essential contribution to the whole research in this field was the prove of the fact that demographic minorities on board usually experience social barriers to influence decisions taken by a board [Westphal </w:t>
      </w:r>
      <w:r w:rsidR="004563FD" w:rsidRPr="005F086B">
        <w:rPr>
          <w:rFonts w:ascii="Times New Roman" w:hAnsi="Times New Roman" w:cs="Times New Roman"/>
          <w:color w:val="000000" w:themeColor="text1"/>
          <w:sz w:val="24"/>
          <w:szCs w:val="24"/>
          <w:lang w:val="en-US"/>
        </w:rPr>
        <w:t>and</w:t>
      </w:r>
      <w:r w:rsidR="009C2F1C" w:rsidRPr="005F086B">
        <w:rPr>
          <w:rFonts w:ascii="Times New Roman" w:hAnsi="Times New Roman" w:cs="Times New Roman"/>
          <w:color w:val="000000" w:themeColor="text1"/>
          <w:sz w:val="24"/>
          <w:szCs w:val="24"/>
          <w:lang w:val="en-US"/>
        </w:rPr>
        <w:t xml:space="preserve"> Milton, 2000]. </w:t>
      </w:r>
      <w:r w:rsidR="004C181B" w:rsidRPr="005F086B">
        <w:rPr>
          <w:rFonts w:ascii="Times New Roman" w:hAnsi="Times New Roman" w:cs="Times New Roman"/>
          <w:color w:val="000000" w:themeColor="text1"/>
          <w:sz w:val="24"/>
          <w:szCs w:val="24"/>
          <w:lang w:val="en-US"/>
        </w:rPr>
        <w:t xml:space="preserve">Gender should be regarded as the most highly visible demographic characteristic which leads to creation of wrong assumptions and associations about hidden features of a person, for example, level of knowledge and particular skills [Anne S. Tsui </w:t>
      </w:r>
      <w:r w:rsidR="004563FD" w:rsidRPr="005F086B">
        <w:rPr>
          <w:rFonts w:ascii="Times New Roman" w:hAnsi="Times New Roman" w:cs="Times New Roman"/>
          <w:color w:val="000000" w:themeColor="text1"/>
          <w:sz w:val="24"/>
          <w:szCs w:val="24"/>
          <w:lang w:val="en-US"/>
        </w:rPr>
        <w:t>and</w:t>
      </w:r>
      <w:r w:rsidR="004C181B" w:rsidRPr="005F086B">
        <w:rPr>
          <w:rFonts w:ascii="Times New Roman" w:hAnsi="Times New Roman" w:cs="Times New Roman"/>
          <w:color w:val="000000" w:themeColor="text1"/>
          <w:sz w:val="24"/>
          <w:szCs w:val="24"/>
          <w:lang w:val="en-US"/>
        </w:rPr>
        <w:t xml:space="preserve"> O'Reilly III, 1989]. Usually such assumptions and associations are based on prejudices and stereotypes which affect behavior [Walt </w:t>
      </w:r>
      <w:r w:rsidR="004563FD" w:rsidRPr="005F086B">
        <w:rPr>
          <w:rFonts w:ascii="Times New Roman" w:hAnsi="Times New Roman" w:cs="Times New Roman"/>
          <w:color w:val="000000" w:themeColor="text1"/>
          <w:sz w:val="24"/>
          <w:szCs w:val="24"/>
          <w:lang w:val="en-US"/>
        </w:rPr>
        <w:t>and</w:t>
      </w:r>
      <w:r w:rsidR="004C181B" w:rsidRPr="005F086B">
        <w:rPr>
          <w:rFonts w:ascii="Times New Roman" w:hAnsi="Times New Roman" w:cs="Times New Roman"/>
          <w:color w:val="000000" w:themeColor="text1"/>
          <w:sz w:val="24"/>
          <w:szCs w:val="24"/>
          <w:lang w:val="en-US"/>
        </w:rPr>
        <w:t xml:space="preserve"> Ingley, 2003]. </w:t>
      </w:r>
    </w:p>
    <w:p w:rsidR="007A52D6" w:rsidRPr="005F086B" w:rsidRDefault="007A52D6"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barriers to having impact of women minority in masculine group were discussed by Kanter [1977] in the study of tokenism. She studied Fortune 500 companies where women were working in a male-dominated group and wanted to gain insight into how the proportion of women can influence decision-making process. She investigated </w:t>
      </w:r>
      <w:r w:rsidR="007A029D" w:rsidRPr="005F086B">
        <w:rPr>
          <w:rFonts w:ascii="Times New Roman" w:hAnsi="Times New Roman" w:cs="Times New Roman"/>
          <w:color w:val="000000" w:themeColor="text1"/>
          <w:sz w:val="24"/>
          <w:szCs w:val="24"/>
          <w:lang w:val="en-US"/>
        </w:rPr>
        <w:t>skewed groups with male/female proportions 85%/15% while the members of majority group were named as Dominants, and others – Tokens. She observed the existence of contrast effect [Gustafson, 2008] which stands for the fact that Dominants recognize that they are different from one group and common with another. They appreciate this and in order to keep the s</w:t>
      </w:r>
      <w:r w:rsidR="00F94F15" w:rsidRPr="005F086B">
        <w:rPr>
          <w:rFonts w:ascii="Times New Roman" w:hAnsi="Times New Roman" w:cs="Times New Roman"/>
          <w:color w:val="000000" w:themeColor="text1"/>
          <w:sz w:val="24"/>
          <w:szCs w:val="24"/>
          <w:lang w:val="en-US"/>
        </w:rPr>
        <w:t>ituation the same they leave a</w:t>
      </w:r>
      <w:r w:rsidR="007A029D" w:rsidRPr="005F086B">
        <w:rPr>
          <w:rFonts w:ascii="Times New Roman" w:hAnsi="Times New Roman" w:cs="Times New Roman"/>
          <w:color w:val="000000" w:themeColor="text1"/>
          <w:sz w:val="24"/>
          <w:szCs w:val="24"/>
          <w:lang w:val="en-US"/>
        </w:rPr>
        <w:t xml:space="preserve"> token out from the group.</w:t>
      </w:r>
      <w:r w:rsidR="00F94F15" w:rsidRPr="005F086B">
        <w:rPr>
          <w:rFonts w:ascii="Times New Roman" w:hAnsi="Times New Roman" w:cs="Times New Roman"/>
          <w:color w:val="000000" w:themeColor="text1"/>
          <w:sz w:val="24"/>
          <w:szCs w:val="24"/>
          <w:lang w:val="en-US"/>
        </w:rPr>
        <w:t xml:space="preserve"> Moreover, a token is very often associated with stereotypes, for example, “typical for woman behavior”.</w:t>
      </w:r>
    </w:p>
    <w:p w:rsidR="00FE6EA1" w:rsidRPr="005F086B" w:rsidRDefault="00F94F15"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According to social identity theory, such mechanisms should be named as in-group and out-groups behaviors [Ashforth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Mael, </w:t>
      </w:r>
      <w:r w:rsidR="004C181B" w:rsidRPr="005F086B">
        <w:rPr>
          <w:rFonts w:ascii="Times New Roman" w:hAnsi="Times New Roman" w:cs="Times New Roman"/>
          <w:color w:val="000000" w:themeColor="text1"/>
          <w:sz w:val="24"/>
          <w:szCs w:val="24"/>
          <w:lang w:val="en-US"/>
        </w:rPr>
        <w:t>1989</w:t>
      </w:r>
      <w:r w:rsidRPr="005F086B">
        <w:rPr>
          <w:rFonts w:ascii="Times New Roman" w:hAnsi="Times New Roman" w:cs="Times New Roman"/>
          <w:color w:val="000000" w:themeColor="text1"/>
          <w:sz w:val="24"/>
          <w:szCs w:val="24"/>
          <w:lang w:val="en-US"/>
        </w:rPr>
        <w:t xml:space="preserve">]. So, the majority members develop confidence and coherence to improve self-perception and increase self-esteem. Moreover, they will be more </w:t>
      </w:r>
      <w:r w:rsidRPr="005F086B">
        <w:rPr>
          <w:rFonts w:ascii="Times New Roman" w:hAnsi="Times New Roman" w:cs="Times New Roman"/>
          <w:color w:val="000000" w:themeColor="text1"/>
          <w:sz w:val="24"/>
          <w:szCs w:val="24"/>
          <w:lang w:val="en-US"/>
        </w:rPr>
        <w:lastRenderedPageBreak/>
        <w:t xml:space="preserve">favorable to communicate and exchange ideas inside group than with others. Interestingly, </w:t>
      </w:r>
      <w:r w:rsidR="00FE6EA1" w:rsidRPr="005F086B">
        <w:rPr>
          <w:rFonts w:ascii="Times New Roman" w:hAnsi="Times New Roman" w:cs="Times New Roman"/>
          <w:color w:val="000000" w:themeColor="text1"/>
          <w:sz w:val="24"/>
          <w:szCs w:val="24"/>
          <w:lang w:val="en-US"/>
        </w:rPr>
        <w:t>the members of majority group tend to evaluate the behavior of others in in-group more favorably in comparison with others [</w:t>
      </w:r>
      <w:r w:rsidR="004C181B" w:rsidRPr="005F086B">
        <w:rPr>
          <w:rFonts w:ascii="Times New Roman" w:hAnsi="Times New Roman" w:cs="Times New Roman"/>
          <w:color w:val="000000" w:themeColor="text1"/>
          <w:sz w:val="24"/>
          <w:szCs w:val="24"/>
          <w:lang w:val="en-US"/>
        </w:rPr>
        <w:t xml:space="preserve">Singh </w:t>
      </w:r>
      <w:r w:rsidR="004563FD" w:rsidRPr="005F086B">
        <w:rPr>
          <w:rFonts w:ascii="Times New Roman" w:hAnsi="Times New Roman" w:cs="Times New Roman"/>
          <w:color w:val="000000" w:themeColor="text1"/>
          <w:sz w:val="24"/>
          <w:szCs w:val="24"/>
          <w:lang w:val="en-US"/>
        </w:rPr>
        <w:t>and</w:t>
      </w:r>
      <w:r w:rsidR="004C181B" w:rsidRPr="005F086B">
        <w:rPr>
          <w:rFonts w:ascii="Times New Roman" w:hAnsi="Times New Roman" w:cs="Times New Roman"/>
          <w:color w:val="000000" w:themeColor="text1"/>
          <w:sz w:val="24"/>
          <w:szCs w:val="24"/>
          <w:lang w:val="en-US"/>
        </w:rPr>
        <w:t xml:space="preserve"> V</w:t>
      </w:r>
      <w:r w:rsidR="00FE6EA1" w:rsidRPr="005F086B">
        <w:rPr>
          <w:rFonts w:ascii="Times New Roman" w:hAnsi="Times New Roman" w:cs="Times New Roman"/>
          <w:color w:val="000000" w:themeColor="text1"/>
          <w:sz w:val="24"/>
          <w:szCs w:val="24"/>
          <w:lang w:val="en-US"/>
        </w:rPr>
        <w:t>innicombe, 2004]</w:t>
      </w:r>
      <w:r w:rsidR="004C181B" w:rsidRPr="005F086B">
        <w:rPr>
          <w:rFonts w:ascii="Times New Roman" w:hAnsi="Times New Roman" w:cs="Times New Roman"/>
          <w:color w:val="000000" w:themeColor="text1"/>
          <w:sz w:val="24"/>
          <w:szCs w:val="24"/>
          <w:lang w:val="en-US"/>
        </w:rPr>
        <w:t xml:space="preserve">. </w:t>
      </w:r>
      <w:r w:rsidR="00FE6EA1" w:rsidRPr="005F086B">
        <w:rPr>
          <w:rFonts w:ascii="Times New Roman" w:hAnsi="Times New Roman" w:cs="Times New Roman"/>
          <w:color w:val="000000" w:themeColor="text1"/>
          <w:sz w:val="24"/>
          <w:szCs w:val="24"/>
          <w:lang w:val="en-US"/>
        </w:rPr>
        <w:t xml:space="preserve">Finally, the level of identification of out-group members to the whole group is very low, and the level of absenteeism is huge [Tsui et al., 1992]. </w:t>
      </w:r>
    </w:p>
    <w:p w:rsidR="00FE6EA1" w:rsidRPr="005F086B" w:rsidRDefault="00E41D98"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 persons from majority group have much more potential to have disproportionate level of influence on decisions taken by a group of people. Further studies provided some explanations how this affects individual impact. First of all, the fact that minority members are isolated contributes to barriers in transferring information, social distance, and access to discussion during meetings of a board</w:t>
      </w:r>
      <w:r w:rsidR="00655DEF" w:rsidRPr="005F086B">
        <w:rPr>
          <w:rFonts w:ascii="Times New Roman" w:hAnsi="Times New Roman" w:cs="Times New Roman"/>
          <w:color w:val="000000" w:themeColor="text1"/>
          <w:sz w:val="24"/>
          <w:szCs w:val="24"/>
          <w:lang w:val="en-US"/>
        </w:rPr>
        <w:t xml:space="preserve"> [Van der Walt </w:t>
      </w:r>
      <w:r w:rsidR="004563FD" w:rsidRPr="005F086B">
        <w:rPr>
          <w:rFonts w:ascii="Times New Roman" w:hAnsi="Times New Roman" w:cs="Times New Roman"/>
          <w:color w:val="000000" w:themeColor="text1"/>
          <w:sz w:val="24"/>
          <w:szCs w:val="24"/>
          <w:lang w:val="en-US"/>
        </w:rPr>
        <w:t>and</w:t>
      </w:r>
      <w:r w:rsidR="00655DEF" w:rsidRPr="005F086B">
        <w:rPr>
          <w:rFonts w:ascii="Times New Roman" w:hAnsi="Times New Roman" w:cs="Times New Roman"/>
          <w:color w:val="000000" w:themeColor="text1"/>
          <w:sz w:val="24"/>
          <w:szCs w:val="24"/>
          <w:lang w:val="en-US"/>
        </w:rPr>
        <w:t xml:space="preserve"> Ingley, 2003]. Secondly, out-group members are usually considered to be less competent and qualified; women are also related to stereotypes which decreases the opportunity to be perceived as legitimate holder of opinion, eventually, their point of view can be much less weighted in comparison with others on board [Westphal </w:t>
      </w:r>
      <w:r w:rsidR="004563FD" w:rsidRPr="005F086B">
        <w:rPr>
          <w:rFonts w:ascii="Times New Roman" w:hAnsi="Times New Roman" w:cs="Times New Roman"/>
          <w:color w:val="000000" w:themeColor="text1"/>
          <w:sz w:val="24"/>
          <w:szCs w:val="24"/>
          <w:lang w:val="en-US"/>
        </w:rPr>
        <w:t>and</w:t>
      </w:r>
      <w:r w:rsidR="00655DEF" w:rsidRPr="005F086B">
        <w:rPr>
          <w:rFonts w:ascii="Times New Roman" w:hAnsi="Times New Roman" w:cs="Times New Roman"/>
          <w:color w:val="000000" w:themeColor="text1"/>
          <w:sz w:val="24"/>
          <w:szCs w:val="24"/>
          <w:lang w:val="en-US"/>
        </w:rPr>
        <w:t xml:space="preserve"> Milton, 2000]</w:t>
      </w:r>
      <w:r w:rsidR="00FE6EA1" w:rsidRPr="005F086B">
        <w:rPr>
          <w:rFonts w:ascii="Times New Roman" w:hAnsi="Times New Roman" w:cs="Times New Roman"/>
          <w:color w:val="000000" w:themeColor="text1"/>
          <w:sz w:val="24"/>
          <w:szCs w:val="24"/>
          <w:lang w:val="en-US"/>
        </w:rPr>
        <w:t>.</w:t>
      </w:r>
    </w:p>
    <w:p w:rsidR="009E6843" w:rsidRPr="005F086B" w:rsidRDefault="003315E1"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One very interesting study based on this concept was conducted in Norway by </w:t>
      </w:r>
      <w:bookmarkStart w:id="22" w:name="_Hlk480477686"/>
      <w:r w:rsidRPr="005F086B">
        <w:rPr>
          <w:rFonts w:ascii="Times New Roman" w:hAnsi="Times New Roman" w:cs="Times New Roman"/>
          <w:color w:val="000000" w:themeColor="text1"/>
          <w:sz w:val="24"/>
          <w:szCs w:val="24"/>
          <w:lang w:val="en-US"/>
        </w:rPr>
        <w:t xml:space="preserve">Beate Elstad </w:t>
      </w:r>
      <w:bookmarkEnd w:id="22"/>
      <w:r w:rsidRPr="005F086B">
        <w:rPr>
          <w:rFonts w:ascii="Times New Roman" w:hAnsi="Times New Roman" w:cs="Times New Roman"/>
          <w:color w:val="000000" w:themeColor="text1"/>
          <w:sz w:val="24"/>
          <w:szCs w:val="24"/>
          <w:lang w:val="en-US"/>
        </w:rPr>
        <w:t xml:space="preserve">[2008]. The main reason to do this research was the new law taken in Norway for </w:t>
      </w:r>
      <w:r w:rsidR="009E6843" w:rsidRPr="005F086B">
        <w:rPr>
          <w:rFonts w:ascii="Times New Roman" w:hAnsi="Times New Roman" w:cs="Times New Roman"/>
          <w:color w:val="000000" w:themeColor="text1"/>
          <w:sz w:val="24"/>
          <w:szCs w:val="24"/>
          <w:lang w:val="en-US"/>
        </w:rPr>
        <w:t xml:space="preserve">private listed companies </w:t>
      </w:r>
      <w:r w:rsidR="00892866" w:rsidRPr="005F086B">
        <w:rPr>
          <w:rFonts w:ascii="Times New Roman" w:hAnsi="Times New Roman" w:cs="Times New Roman"/>
          <w:color w:val="000000" w:themeColor="text1"/>
          <w:sz w:val="24"/>
          <w:szCs w:val="24"/>
          <w:lang w:val="en-US"/>
        </w:rPr>
        <w:t xml:space="preserve">(nearly 500) </w:t>
      </w:r>
      <w:r w:rsidR="009E6843" w:rsidRPr="005F086B">
        <w:rPr>
          <w:rFonts w:ascii="Times New Roman" w:hAnsi="Times New Roman" w:cs="Times New Roman"/>
          <w:color w:val="000000" w:themeColor="text1"/>
          <w:sz w:val="24"/>
          <w:szCs w:val="24"/>
          <w:lang w:val="en-US"/>
        </w:rPr>
        <w:t>in</w:t>
      </w:r>
      <w:r w:rsidR="0042473E" w:rsidRPr="005F086B">
        <w:rPr>
          <w:rFonts w:ascii="Times New Roman" w:hAnsi="Times New Roman" w:cs="Times New Roman"/>
          <w:color w:val="000000" w:themeColor="text1"/>
          <w:sz w:val="24"/>
          <w:szCs w:val="24"/>
          <w:lang w:val="en-US"/>
        </w:rPr>
        <w:t xml:space="preserve"> 200</w:t>
      </w:r>
      <w:r w:rsidR="00497A31" w:rsidRPr="005F086B">
        <w:rPr>
          <w:rFonts w:ascii="Times New Roman" w:hAnsi="Times New Roman" w:cs="Times New Roman"/>
          <w:color w:val="000000" w:themeColor="text1"/>
          <w:sz w:val="24"/>
          <w:szCs w:val="24"/>
          <w:lang w:val="en-US"/>
        </w:rPr>
        <w:t>3</w:t>
      </w:r>
      <w:r w:rsidRPr="005F086B">
        <w:rPr>
          <w:rFonts w:ascii="Times New Roman" w:hAnsi="Times New Roman" w:cs="Times New Roman"/>
          <w:color w:val="000000" w:themeColor="text1"/>
          <w:sz w:val="24"/>
          <w:szCs w:val="24"/>
          <w:lang w:val="en-US"/>
        </w:rPr>
        <w:t xml:space="preserve"> – they should have at least 40% of women on a board</w:t>
      </w:r>
      <w:r w:rsidR="0034419F" w:rsidRPr="005F086B">
        <w:rPr>
          <w:rFonts w:ascii="Times New Roman" w:hAnsi="Times New Roman" w:cs="Times New Roman"/>
          <w:color w:val="000000" w:themeColor="text1"/>
          <w:sz w:val="24"/>
          <w:szCs w:val="24"/>
          <w:lang w:val="en-US"/>
        </w:rPr>
        <w:t xml:space="preserve"> until July 2005</w:t>
      </w:r>
      <w:r w:rsidR="00892866" w:rsidRPr="005F086B">
        <w:rPr>
          <w:rFonts w:ascii="Times New Roman" w:hAnsi="Times New Roman" w:cs="Times New Roman"/>
          <w:color w:val="000000" w:themeColor="text1"/>
          <w:sz w:val="24"/>
          <w:szCs w:val="24"/>
          <w:lang w:val="en-US"/>
        </w:rPr>
        <w:t xml:space="preserve">. </w:t>
      </w:r>
      <w:r w:rsidR="00497A31" w:rsidRPr="005F086B">
        <w:rPr>
          <w:rFonts w:ascii="Times New Roman" w:hAnsi="Times New Roman" w:cs="Times New Roman"/>
          <w:color w:val="000000" w:themeColor="text1"/>
          <w:sz w:val="24"/>
          <w:szCs w:val="24"/>
          <w:lang w:val="en-US"/>
        </w:rPr>
        <w:t>Because of huge incompliance</w:t>
      </w:r>
      <w:r w:rsidR="009E6843" w:rsidRPr="005F086B">
        <w:rPr>
          <w:rFonts w:ascii="Times New Roman" w:hAnsi="Times New Roman" w:cs="Times New Roman"/>
          <w:color w:val="000000" w:themeColor="text1"/>
          <w:sz w:val="24"/>
          <w:szCs w:val="24"/>
          <w:lang w:val="en-US"/>
        </w:rPr>
        <w:t xml:space="preserve"> t</w:t>
      </w:r>
      <w:r w:rsidR="00892866" w:rsidRPr="005F086B">
        <w:rPr>
          <w:rFonts w:ascii="Times New Roman" w:hAnsi="Times New Roman" w:cs="Times New Roman"/>
          <w:color w:val="000000" w:themeColor="text1"/>
          <w:sz w:val="24"/>
          <w:szCs w:val="24"/>
          <w:lang w:val="en-US"/>
        </w:rPr>
        <w:t>he it was decided</w:t>
      </w:r>
      <w:r w:rsidR="009E6843" w:rsidRPr="005F086B">
        <w:rPr>
          <w:rFonts w:ascii="Times New Roman" w:hAnsi="Times New Roman" w:cs="Times New Roman"/>
          <w:color w:val="000000" w:themeColor="text1"/>
          <w:sz w:val="24"/>
          <w:szCs w:val="24"/>
          <w:lang w:val="en-US"/>
        </w:rPr>
        <w:t xml:space="preserve"> to delay deadline to 2008 otherwise the government promised closures and financial fines. In 2009 they obtained almost the full compliance. And now because of this law Norway is a leader in proportion of women on a board (35,5% in 201</w:t>
      </w:r>
      <w:r w:rsidR="00A6774A" w:rsidRPr="005F086B">
        <w:rPr>
          <w:rFonts w:ascii="Times New Roman" w:hAnsi="Times New Roman" w:cs="Times New Roman"/>
          <w:color w:val="000000" w:themeColor="text1"/>
          <w:sz w:val="24"/>
          <w:szCs w:val="24"/>
          <w:lang w:val="en-US"/>
        </w:rPr>
        <w:t>4</w:t>
      </w:r>
      <w:r w:rsidR="009E6843" w:rsidRPr="005F086B">
        <w:rPr>
          <w:rFonts w:ascii="Times New Roman" w:hAnsi="Times New Roman" w:cs="Times New Roman"/>
          <w:color w:val="000000" w:themeColor="text1"/>
          <w:sz w:val="24"/>
          <w:szCs w:val="24"/>
          <w:lang w:val="en-US"/>
        </w:rPr>
        <w:t>).</w:t>
      </w:r>
      <w:r w:rsidR="00A6774A" w:rsidRPr="005F086B">
        <w:rPr>
          <w:rStyle w:val="a6"/>
          <w:rFonts w:ascii="Times New Roman" w:hAnsi="Times New Roman" w:cs="Times New Roman"/>
          <w:color w:val="000000" w:themeColor="text1"/>
          <w:sz w:val="24"/>
          <w:szCs w:val="24"/>
          <w:lang w:val="en-US"/>
        </w:rPr>
        <w:footnoteReference w:id="7"/>
      </w:r>
    </w:p>
    <w:p w:rsidR="00EB2A4E" w:rsidRPr="005F086B" w:rsidRDefault="00497A31"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9E6843" w:rsidRPr="005F086B">
        <w:rPr>
          <w:rFonts w:ascii="Times New Roman" w:hAnsi="Times New Roman" w:cs="Times New Roman"/>
          <w:color w:val="000000" w:themeColor="text1"/>
          <w:sz w:val="24"/>
          <w:szCs w:val="24"/>
          <w:lang w:val="en-US"/>
        </w:rPr>
        <w:t>Beate Elstad</w:t>
      </w:r>
      <w:r w:rsidR="00A1744A" w:rsidRPr="005F086B">
        <w:rPr>
          <w:rFonts w:ascii="Times New Roman" w:hAnsi="Times New Roman" w:cs="Times New Roman"/>
          <w:color w:val="000000" w:themeColor="text1"/>
          <w:sz w:val="24"/>
          <w:szCs w:val="24"/>
          <w:lang w:val="en-US"/>
        </w:rPr>
        <w:t xml:space="preserve"> [2008]</w:t>
      </w:r>
      <w:r w:rsidR="00B10FB0" w:rsidRPr="005F086B">
        <w:rPr>
          <w:rFonts w:ascii="Times New Roman" w:hAnsi="Times New Roman" w:cs="Times New Roman"/>
          <w:color w:val="000000" w:themeColor="text1"/>
          <w:sz w:val="24"/>
          <w:szCs w:val="24"/>
          <w:lang w:val="en-US"/>
        </w:rPr>
        <w:t xml:space="preserve"> has proven that individual influence and performa</w:t>
      </w:r>
      <w:r w:rsidR="0034419F" w:rsidRPr="005F086B">
        <w:rPr>
          <w:rFonts w:ascii="Times New Roman" w:hAnsi="Times New Roman" w:cs="Times New Roman"/>
          <w:color w:val="000000" w:themeColor="text1"/>
          <w:sz w:val="24"/>
          <w:szCs w:val="24"/>
          <w:lang w:val="en-US"/>
        </w:rPr>
        <w:t>nce of a female director depend</w:t>
      </w:r>
      <w:r w:rsidR="00B10FB0" w:rsidRPr="005F086B">
        <w:rPr>
          <w:rFonts w:ascii="Times New Roman" w:hAnsi="Times New Roman" w:cs="Times New Roman"/>
          <w:color w:val="000000" w:themeColor="text1"/>
          <w:sz w:val="24"/>
          <w:szCs w:val="24"/>
          <w:lang w:val="en-US"/>
        </w:rPr>
        <w:t xml:space="preserve"> on the overall proportion of women on a board. </w:t>
      </w:r>
      <w:r w:rsidR="00D83AA9" w:rsidRPr="005F086B">
        <w:rPr>
          <w:rFonts w:ascii="Times New Roman" w:hAnsi="Times New Roman" w:cs="Times New Roman"/>
          <w:color w:val="000000" w:themeColor="text1"/>
          <w:sz w:val="24"/>
          <w:szCs w:val="24"/>
          <w:lang w:val="en-US"/>
        </w:rPr>
        <w:t xml:space="preserve">The results were contradictory to critical mass theory which suggests that all barriers should disappear when there will be three women on a board. She concluded that proportion should be more important than absolute number. </w:t>
      </w:r>
    </w:p>
    <w:p w:rsidR="00FF5F95" w:rsidRPr="005F086B" w:rsidRDefault="00EB2A4E"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Furthermore, in this study some mediating effects were proven. Firstly, information access should moderate the relationship between the proportion of women and individual influence. Secondly, networking with board members outside meetings is a very significant moderator for the relationship between women proportion and their influence. This represents very big challenge for female directors. Finally, conformity should be also regarded as a mediator. </w:t>
      </w:r>
      <w:r w:rsidR="00FF5F95" w:rsidRPr="005F086B">
        <w:rPr>
          <w:rFonts w:ascii="Times New Roman" w:hAnsi="Times New Roman" w:cs="Times New Roman"/>
          <w:color w:val="000000" w:themeColor="text1"/>
          <w:sz w:val="24"/>
          <w:szCs w:val="24"/>
          <w:lang w:val="en-US"/>
        </w:rPr>
        <w:t>But according to research in order to avoid groupthink it is necessary to have cognitive conflict inside Janis</w:t>
      </w:r>
      <w:r w:rsidR="003315E1" w:rsidRPr="005F086B">
        <w:rPr>
          <w:rFonts w:ascii="Times New Roman" w:hAnsi="Times New Roman" w:cs="Times New Roman"/>
          <w:color w:val="000000" w:themeColor="text1"/>
          <w:sz w:val="24"/>
          <w:szCs w:val="24"/>
          <w:lang w:val="en-US"/>
        </w:rPr>
        <w:t xml:space="preserve"> </w:t>
      </w:r>
      <w:r w:rsidR="00FF5F95" w:rsidRPr="005F086B">
        <w:rPr>
          <w:rFonts w:ascii="Times New Roman" w:hAnsi="Times New Roman" w:cs="Times New Roman"/>
          <w:color w:val="000000" w:themeColor="text1"/>
          <w:sz w:val="24"/>
          <w:szCs w:val="24"/>
          <w:lang w:val="en-US"/>
        </w:rPr>
        <w:t>[1972]</w:t>
      </w:r>
      <w:r w:rsidR="003315E1" w:rsidRPr="005F086B">
        <w:rPr>
          <w:rFonts w:ascii="Times New Roman" w:hAnsi="Times New Roman" w:cs="Times New Roman"/>
          <w:color w:val="000000" w:themeColor="text1"/>
          <w:sz w:val="24"/>
          <w:szCs w:val="24"/>
          <w:lang w:val="en-US"/>
        </w:rPr>
        <w:t xml:space="preserve"> </w:t>
      </w:r>
      <w:r w:rsidR="00FF5F95" w:rsidRPr="005F086B">
        <w:rPr>
          <w:rFonts w:ascii="Times New Roman" w:hAnsi="Times New Roman" w:cs="Times New Roman"/>
          <w:color w:val="000000" w:themeColor="text1"/>
          <w:sz w:val="24"/>
          <w:szCs w:val="24"/>
          <w:lang w:val="en-US"/>
        </w:rPr>
        <w:lastRenderedPageBreak/>
        <w:t xml:space="preserve">as well as be creative and critically thinking [Ong </w:t>
      </w:r>
      <w:r w:rsidR="004563FD" w:rsidRPr="005F086B">
        <w:rPr>
          <w:rFonts w:ascii="Times New Roman" w:hAnsi="Times New Roman" w:cs="Times New Roman"/>
          <w:color w:val="000000" w:themeColor="text1"/>
          <w:sz w:val="24"/>
          <w:szCs w:val="24"/>
          <w:lang w:val="en-US"/>
        </w:rPr>
        <w:t>and</w:t>
      </w:r>
      <w:r w:rsidR="00FF5F95" w:rsidRPr="005F086B">
        <w:rPr>
          <w:rFonts w:ascii="Times New Roman" w:hAnsi="Times New Roman" w:cs="Times New Roman"/>
          <w:color w:val="000000" w:themeColor="text1"/>
          <w:sz w:val="24"/>
          <w:szCs w:val="24"/>
          <w:lang w:val="en-US"/>
        </w:rPr>
        <w:t xml:space="preserve"> Wan, 2008]</w:t>
      </w:r>
      <w:r w:rsidR="003315E1" w:rsidRPr="005F086B">
        <w:rPr>
          <w:rFonts w:ascii="Times New Roman" w:hAnsi="Times New Roman" w:cs="Times New Roman"/>
          <w:color w:val="000000" w:themeColor="text1"/>
          <w:sz w:val="24"/>
          <w:szCs w:val="24"/>
          <w:lang w:val="en-US"/>
        </w:rPr>
        <w:t xml:space="preserve">. </w:t>
      </w:r>
      <w:r w:rsidR="00FF5F95" w:rsidRPr="005F086B">
        <w:rPr>
          <w:rFonts w:ascii="Times New Roman" w:hAnsi="Times New Roman" w:cs="Times New Roman"/>
          <w:color w:val="000000" w:themeColor="text1"/>
          <w:sz w:val="24"/>
          <w:szCs w:val="24"/>
          <w:lang w:val="en-US"/>
        </w:rPr>
        <w:t>McInerney-Lacombe et al.[2008</w:t>
      </w:r>
      <w:r w:rsidR="00A1744A" w:rsidRPr="005F086B">
        <w:rPr>
          <w:rFonts w:ascii="Times New Roman" w:hAnsi="Times New Roman" w:cs="Times New Roman"/>
          <w:color w:val="000000" w:themeColor="text1"/>
          <w:sz w:val="24"/>
          <w:szCs w:val="24"/>
          <w:lang w:val="en-US"/>
        </w:rPr>
        <w:t>] in their</w:t>
      </w:r>
      <w:r w:rsidR="00FF5F95" w:rsidRPr="005F086B">
        <w:rPr>
          <w:rFonts w:ascii="Times New Roman" w:hAnsi="Times New Roman" w:cs="Times New Roman"/>
          <w:color w:val="000000" w:themeColor="text1"/>
          <w:sz w:val="24"/>
          <w:szCs w:val="24"/>
          <w:lang w:val="en-US"/>
        </w:rPr>
        <w:t xml:space="preserve"> study confirmed that in numerous cases female directors were more ready to discuss “difficult issues” with other directors.</w:t>
      </w:r>
      <w:r w:rsidR="00A21B39" w:rsidRPr="005F086B">
        <w:rPr>
          <w:rFonts w:ascii="Times New Roman" w:hAnsi="Times New Roman" w:cs="Times New Roman"/>
          <w:color w:val="000000" w:themeColor="text1"/>
          <w:sz w:val="24"/>
          <w:szCs w:val="24"/>
          <w:lang w:val="en-US"/>
        </w:rPr>
        <w:t xml:space="preserve"> </w:t>
      </w:r>
    </w:p>
    <w:p w:rsidR="005D4EF4" w:rsidRPr="005F086B" w:rsidRDefault="005D4EF4"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Later studies discussed </w:t>
      </w:r>
      <w:r w:rsidR="0042473E" w:rsidRPr="005F086B">
        <w:rPr>
          <w:rFonts w:ascii="Times New Roman" w:hAnsi="Times New Roman" w:cs="Times New Roman"/>
          <w:color w:val="000000" w:themeColor="text1"/>
          <w:sz w:val="24"/>
          <w:szCs w:val="24"/>
          <w:lang w:val="en-US"/>
        </w:rPr>
        <w:t xml:space="preserve">this problem in more scrutinize way. </w:t>
      </w:r>
      <w:bookmarkStart w:id="23" w:name="_Hlk480477707"/>
      <w:bookmarkStart w:id="24" w:name="_Hlk479886984"/>
      <w:r w:rsidR="00FB561D" w:rsidRPr="005F086B">
        <w:rPr>
          <w:rFonts w:ascii="Times New Roman" w:hAnsi="Times New Roman" w:cs="Times New Roman"/>
          <w:color w:val="000000" w:themeColor="text1"/>
          <w:sz w:val="24"/>
          <w:szCs w:val="24"/>
          <w:lang w:val="en-US"/>
        </w:rPr>
        <w:t>Joecks et al</w:t>
      </w:r>
      <w:bookmarkEnd w:id="23"/>
      <w:r w:rsidR="00FB561D" w:rsidRPr="005F086B">
        <w:rPr>
          <w:rFonts w:ascii="Times New Roman" w:hAnsi="Times New Roman" w:cs="Times New Roman"/>
          <w:color w:val="000000" w:themeColor="text1"/>
          <w:sz w:val="24"/>
          <w:szCs w:val="24"/>
          <w:lang w:val="en-US"/>
        </w:rPr>
        <w:t>. [2012]</w:t>
      </w:r>
      <w:bookmarkEnd w:id="24"/>
      <w:r w:rsidR="0042473E" w:rsidRPr="005F086B">
        <w:rPr>
          <w:rFonts w:ascii="Times New Roman" w:hAnsi="Times New Roman" w:cs="Times New Roman"/>
          <w:color w:val="000000" w:themeColor="text1"/>
          <w:sz w:val="24"/>
          <w:szCs w:val="24"/>
          <w:lang w:val="en-US"/>
        </w:rPr>
        <w:t xml:space="preserve"> applied Blau Diversity Index</w:t>
      </w:r>
      <w:r w:rsidR="00FB561D" w:rsidRPr="005F086B">
        <w:rPr>
          <w:rFonts w:ascii="Times New Roman" w:hAnsi="Times New Roman" w:cs="Times New Roman"/>
          <w:color w:val="000000" w:themeColor="text1"/>
          <w:sz w:val="24"/>
          <w:szCs w:val="24"/>
          <w:lang w:val="en-US"/>
        </w:rPr>
        <w:t xml:space="preserve"> [</w:t>
      </w:r>
      <w:bookmarkStart w:id="25" w:name="_Hlk480477725"/>
      <w:r w:rsidR="00FB561D" w:rsidRPr="005F086B">
        <w:rPr>
          <w:rFonts w:ascii="Times New Roman" w:hAnsi="Times New Roman" w:cs="Times New Roman"/>
          <w:color w:val="000000" w:themeColor="text1"/>
          <w:sz w:val="24"/>
          <w:szCs w:val="24"/>
          <w:lang w:val="en-US"/>
        </w:rPr>
        <w:t>Blau</w:t>
      </w:r>
      <w:bookmarkEnd w:id="25"/>
      <w:r w:rsidR="00FB561D" w:rsidRPr="005F086B">
        <w:rPr>
          <w:rFonts w:ascii="Times New Roman" w:hAnsi="Times New Roman" w:cs="Times New Roman"/>
          <w:color w:val="000000" w:themeColor="text1"/>
          <w:sz w:val="24"/>
          <w:szCs w:val="24"/>
          <w:lang w:val="en-US"/>
        </w:rPr>
        <w:t>, 1977]</w:t>
      </w:r>
      <w:r w:rsidR="0042473E" w:rsidRPr="005F086B">
        <w:rPr>
          <w:rFonts w:ascii="Times New Roman" w:hAnsi="Times New Roman" w:cs="Times New Roman"/>
          <w:color w:val="000000" w:themeColor="text1"/>
          <w:sz w:val="24"/>
          <w:szCs w:val="24"/>
          <w:lang w:val="en-US"/>
        </w:rPr>
        <w:t xml:space="preserve"> standing for the following: </w:t>
      </w:r>
    </w:p>
    <w:p w:rsidR="0042473E" w:rsidRPr="005F086B" w:rsidRDefault="0042473E" w:rsidP="004563FD">
      <w:pPr>
        <w:spacing w:line="360" w:lineRule="auto"/>
        <w:jc w:val="center"/>
        <w:rPr>
          <w:rFonts w:ascii="Times New Roman" w:hAnsi="Times New Roman" w:cs="Times New Roman"/>
          <w:color w:val="000000" w:themeColor="text1"/>
          <w:sz w:val="24"/>
          <w:szCs w:val="24"/>
          <w:lang w:val="en-US"/>
        </w:rPr>
      </w:pPr>
      <m:oMath>
        <m:r>
          <w:rPr>
            <w:rFonts w:ascii="Cambria Math" w:hAnsi="Cambria Math" w:cs="Times New Roman"/>
            <w:color w:val="000000" w:themeColor="text1"/>
            <w:sz w:val="24"/>
            <w:szCs w:val="24"/>
            <w:lang w:val="en-US"/>
          </w:rPr>
          <m:t>H=1-</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C=1</m:t>
            </m:r>
          </m:sub>
          <m:sup>
            <m:r>
              <w:rPr>
                <w:rFonts w:ascii="Cambria Math" w:hAnsi="Cambria Math" w:cs="Times New Roman"/>
                <w:color w:val="000000" w:themeColor="text1"/>
                <w:sz w:val="24"/>
                <w:szCs w:val="24"/>
                <w:lang w:val="en-US"/>
              </w:rPr>
              <m:t>k</m:t>
            </m:r>
          </m:sup>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s</m:t>
                </m:r>
              </m:e>
              <m:sub>
                <m:r>
                  <w:rPr>
                    <w:rFonts w:ascii="Cambria Math" w:hAnsi="Cambria Math" w:cs="Times New Roman"/>
                    <w:color w:val="000000" w:themeColor="text1"/>
                    <w:sz w:val="24"/>
                    <w:szCs w:val="24"/>
                    <w:lang w:val="en-US"/>
                  </w:rPr>
                  <m:t>c</m:t>
                </m:r>
              </m:sub>
              <m:sup>
                <m:r>
                  <w:rPr>
                    <w:rFonts w:ascii="Cambria Math" w:hAnsi="Cambria Math" w:cs="Times New Roman"/>
                    <w:color w:val="000000" w:themeColor="text1"/>
                    <w:sz w:val="24"/>
                    <w:szCs w:val="24"/>
                    <w:lang w:val="en-US"/>
                  </w:rPr>
                  <m:t>2</m:t>
                </m:r>
              </m:sup>
            </m:sSubSup>
          </m:e>
        </m:nary>
      </m:oMath>
      <w:r w:rsidR="004563FD" w:rsidRPr="005F086B">
        <w:rPr>
          <w:rFonts w:ascii="Times New Roman" w:eastAsiaTheme="minorEastAsia" w:hAnsi="Times New Roman" w:cs="Times New Roman"/>
          <w:color w:val="000000" w:themeColor="text1"/>
          <w:sz w:val="24"/>
          <w:szCs w:val="24"/>
          <w:lang w:val="en-US"/>
        </w:rPr>
        <w:t xml:space="preserve"> (3)</w:t>
      </w:r>
      <w:r w:rsidR="00F75CA5" w:rsidRPr="005F086B">
        <w:rPr>
          <w:rFonts w:ascii="Times New Roman" w:eastAsiaTheme="minorEastAsia" w:hAnsi="Times New Roman" w:cs="Times New Roman"/>
          <w:color w:val="000000" w:themeColor="text1"/>
          <w:sz w:val="24"/>
          <w:szCs w:val="24"/>
          <w:lang w:val="en-US"/>
        </w:rPr>
        <w:t>, where</w:t>
      </w:r>
    </w:p>
    <w:p w:rsidR="00B32AE5" w:rsidRPr="005F086B" w:rsidRDefault="00FB561D" w:rsidP="00B32AE5">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 is the level of diversity;</w:t>
      </w:r>
    </w:p>
    <w:p w:rsidR="00FB561D" w:rsidRPr="005F086B" w:rsidRDefault="00FB561D" w:rsidP="00B32AE5">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k is the number of categories (ex., k =2 in gender);</w:t>
      </w:r>
    </w:p>
    <w:p w:rsidR="00FB561D" w:rsidRPr="005F086B" w:rsidRDefault="00FB561D"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Sc – the fraction of directors with characteristic c.</w:t>
      </w:r>
    </w:p>
    <w:p w:rsidR="002038F7" w:rsidRPr="005F086B" w:rsidRDefault="002038F7"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order to standardize it and make more convenient for giving conclusions </w:t>
      </w:r>
      <w:r w:rsidR="000B3F5C" w:rsidRPr="005F086B">
        <w:rPr>
          <w:rFonts w:ascii="Times New Roman" w:hAnsi="Times New Roman" w:cs="Times New Roman"/>
          <w:color w:val="000000" w:themeColor="text1"/>
          <w:sz w:val="24"/>
          <w:szCs w:val="24"/>
          <w:lang w:val="en-US"/>
        </w:rPr>
        <w:t>the authors</w:t>
      </w:r>
      <w:r w:rsidRPr="005F086B">
        <w:rPr>
          <w:rFonts w:ascii="Times New Roman" w:hAnsi="Times New Roman" w:cs="Times New Roman"/>
          <w:color w:val="000000" w:themeColor="text1"/>
          <w:sz w:val="24"/>
          <w:szCs w:val="24"/>
          <w:lang w:val="en-US"/>
        </w:rPr>
        <w:t xml:space="preserve"> divide</w:t>
      </w:r>
      <w:r w:rsidR="000B3F5C" w:rsidRPr="005F086B">
        <w:rPr>
          <w:rFonts w:ascii="Times New Roman" w:hAnsi="Times New Roman" w:cs="Times New Roman"/>
          <w:color w:val="000000" w:themeColor="text1"/>
          <w:sz w:val="24"/>
          <w:szCs w:val="24"/>
          <w:lang w:val="en-US"/>
        </w:rPr>
        <w:t>d</w:t>
      </w:r>
      <w:r w:rsidRPr="005F086B">
        <w:rPr>
          <w:rFonts w:ascii="Times New Roman" w:hAnsi="Times New Roman" w:cs="Times New Roman"/>
          <w:color w:val="000000" w:themeColor="text1"/>
          <w:sz w:val="24"/>
          <w:szCs w:val="24"/>
          <w:lang w:val="en-US"/>
        </w:rPr>
        <w:t xml:space="preserve"> H by the maximum value of index which is standing for</w:t>
      </w:r>
      <w:r w:rsidR="000B3F5C" w:rsidRPr="005F086B">
        <w:rPr>
          <w:rFonts w:ascii="Times New Roman" w:hAnsi="Times New Roman" w:cs="Times New Roman"/>
          <w:color w:val="000000" w:themeColor="text1"/>
          <w:sz w:val="24"/>
          <w:szCs w:val="24"/>
          <w:lang w:val="en-US"/>
        </w:rPr>
        <w:t xml:space="preserve"> the following: 1-1/K, so in this case it</w:t>
      </w:r>
      <w:r w:rsidRPr="005F086B">
        <w:rPr>
          <w:rFonts w:ascii="Times New Roman" w:hAnsi="Times New Roman" w:cs="Times New Roman"/>
          <w:color w:val="000000" w:themeColor="text1"/>
          <w:sz w:val="24"/>
          <w:szCs w:val="24"/>
          <w:lang w:val="en-US"/>
        </w:rPr>
        <w:t xml:space="preserve"> will be 0,5. So, the maximum value will be 1 (complete heterogeneity), the minimum will be 0 (complete homogeneity) [Joecks et al.,2012].</w:t>
      </w:r>
    </w:p>
    <w:p w:rsidR="000F2381" w:rsidRPr="005F086B" w:rsidRDefault="00FB561D"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main results of the s</w:t>
      </w:r>
      <w:r w:rsidR="009849B8" w:rsidRPr="005F086B">
        <w:rPr>
          <w:rFonts w:ascii="Times New Roman" w:hAnsi="Times New Roman" w:cs="Times New Roman"/>
          <w:color w:val="000000" w:themeColor="text1"/>
          <w:sz w:val="24"/>
          <w:szCs w:val="24"/>
          <w:lang w:val="en-US"/>
        </w:rPr>
        <w:t>tudy you can see on the Figure 4</w:t>
      </w:r>
      <w:r w:rsidRPr="005F086B">
        <w:rPr>
          <w:rFonts w:ascii="Times New Roman" w:hAnsi="Times New Roman" w:cs="Times New Roman"/>
          <w:color w:val="000000" w:themeColor="text1"/>
          <w:sz w:val="24"/>
          <w:szCs w:val="24"/>
          <w:lang w:val="en-US"/>
        </w:rPr>
        <w:t>.</w:t>
      </w:r>
    </w:p>
    <w:p w:rsidR="00FB561D" w:rsidRPr="005F086B" w:rsidRDefault="00FB561D"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noProof/>
          <w:color w:val="000000" w:themeColor="text1"/>
          <w:sz w:val="24"/>
          <w:szCs w:val="24"/>
          <w:lang w:val="en-US"/>
        </w:rPr>
        <w:drawing>
          <wp:inline distT="0" distB="0" distL="0" distR="0">
            <wp:extent cx="3886200" cy="2800276"/>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6722" cy="2807858"/>
                    </a:xfrm>
                    <a:prstGeom prst="rect">
                      <a:avLst/>
                    </a:prstGeom>
                    <a:noFill/>
                    <a:ln>
                      <a:noFill/>
                    </a:ln>
                  </pic:spPr>
                </pic:pic>
              </a:graphicData>
            </a:graphic>
          </wp:inline>
        </w:drawing>
      </w:r>
    </w:p>
    <w:p w:rsidR="00A1744A" w:rsidRPr="005F086B" w:rsidRDefault="00B32AE5"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4</w:t>
      </w:r>
      <w:r w:rsidR="00FB561D" w:rsidRPr="005F086B">
        <w:rPr>
          <w:rFonts w:ascii="Times New Roman" w:hAnsi="Times New Roman" w:cs="Times New Roman"/>
          <w:color w:val="000000" w:themeColor="text1"/>
          <w:sz w:val="24"/>
          <w:szCs w:val="24"/>
          <w:lang w:val="en-US"/>
        </w:rPr>
        <w:t xml:space="preserve">. The relationship between ROE and </w:t>
      </w:r>
      <w:r w:rsidR="002038F7" w:rsidRPr="005F086B">
        <w:rPr>
          <w:rFonts w:ascii="Times New Roman" w:hAnsi="Times New Roman" w:cs="Times New Roman"/>
          <w:color w:val="000000" w:themeColor="text1"/>
          <w:sz w:val="24"/>
          <w:szCs w:val="24"/>
          <w:lang w:val="en-US"/>
        </w:rPr>
        <w:t xml:space="preserve">normalized </w:t>
      </w:r>
      <w:r w:rsidR="00FB561D" w:rsidRPr="005F086B">
        <w:rPr>
          <w:rFonts w:ascii="Times New Roman" w:hAnsi="Times New Roman" w:cs="Times New Roman"/>
          <w:color w:val="000000" w:themeColor="text1"/>
          <w:sz w:val="24"/>
          <w:szCs w:val="24"/>
          <w:lang w:val="en-US"/>
        </w:rPr>
        <w:t>Blau index of gender diversity</w:t>
      </w:r>
      <w:r w:rsidR="000B3F5C" w:rsidRPr="005F086B">
        <w:rPr>
          <w:rFonts w:ascii="Times New Roman" w:hAnsi="Times New Roman" w:cs="Times New Roman"/>
          <w:color w:val="000000" w:themeColor="text1"/>
          <w:sz w:val="24"/>
          <w:szCs w:val="24"/>
          <w:lang w:val="en-US"/>
        </w:rPr>
        <w:t xml:space="preserve"> (3)</w:t>
      </w:r>
    </w:p>
    <w:p w:rsidR="00FF5F95" w:rsidRPr="005F086B" w:rsidRDefault="00A1744A"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Source:</w:t>
      </w:r>
      <w:r w:rsidR="00FB561D" w:rsidRPr="005F086B">
        <w:rPr>
          <w:rFonts w:ascii="Times New Roman" w:hAnsi="Times New Roman" w:cs="Times New Roman"/>
          <w:color w:val="000000" w:themeColor="text1"/>
          <w:sz w:val="24"/>
          <w:szCs w:val="24"/>
          <w:lang w:val="en-US"/>
        </w:rPr>
        <w:t xml:space="preserve"> [Joecks et al., 2012]</w:t>
      </w:r>
    </w:p>
    <w:p w:rsidR="005D69C0" w:rsidRPr="005F086B" w:rsidRDefault="00FB561D"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this study it was proven that </w:t>
      </w:r>
      <w:r w:rsidR="001B5A46" w:rsidRPr="005F086B">
        <w:rPr>
          <w:rFonts w:ascii="Times New Roman" w:hAnsi="Times New Roman" w:cs="Times New Roman"/>
          <w:color w:val="000000" w:themeColor="text1"/>
          <w:sz w:val="24"/>
          <w:szCs w:val="24"/>
          <w:lang w:val="en-US"/>
        </w:rPr>
        <w:t>titled boards (with high</w:t>
      </w:r>
      <w:r w:rsidR="00EF033B" w:rsidRPr="005F086B">
        <w:rPr>
          <w:rFonts w:ascii="Times New Roman" w:hAnsi="Times New Roman" w:cs="Times New Roman"/>
          <w:color w:val="000000" w:themeColor="text1"/>
          <w:sz w:val="24"/>
          <w:szCs w:val="24"/>
          <w:lang w:val="en-US"/>
        </w:rPr>
        <w:t xml:space="preserve"> percentage of gender diversity) should work more effecti</w:t>
      </w:r>
      <w:r w:rsidR="001B5A46" w:rsidRPr="005F086B">
        <w:rPr>
          <w:rFonts w:ascii="Times New Roman" w:hAnsi="Times New Roman" w:cs="Times New Roman"/>
          <w:color w:val="000000" w:themeColor="text1"/>
          <w:sz w:val="24"/>
          <w:szCs w:val="24"/>
          <w:lang w:val="en-US"/>
        </w:rPr>
        <w:t>vely then skewed ones (with low</w:t>
      </w:r>
      <w:r w:rsidR="00EF033B" w:rsidRPr="005F086B">
        <w:rPr>
          <w:rFonts w:ascii="Times New Roman" w:hAnsi="Times New Roman" w:cs="Times New Roman"/>
          <w:color w:val="000000" w:themeColor="text1"/>
          <w:sz w:val="24"/>
          <w:szCs w:val="24"/>
          <w:lang w:val="en-US"/>
        </w:rPr>
        <w:t xml:space="preserve"> percentage of gender diversity). Gender </w:t>
      </w:r>
      <w:r w:rsidR="00EF033B" w:rsidRPr="005F086B">
        <w:rPr>
          <w:rFonts w:ascii="Times New Roman" w:hAnsi="Times New Roman" w:cs="Times New Roman"/>
          <w:color w:val="000000" w:themeColor="text1"/>
          <w:sz w:val="24"/>
          <w:szCs w:val="24"/>
          <w:lang w:val="en-US"/>
        </w:rPr>
        <w:lastRenderedPageBreak/>
        <w:t xml:space="preserve">diversity will lead to better performance only in the case when the proportion of women is not less than 10% and only for companies with the proportion bigger than critical level in 30% performance will be </w:t>
      </w:r>
      <w:r w:rsidR="00AF6B53" w:rsidRPr="005F086B">
        <w:rPr>
          <w:rFonts w:ascii="Times New Roman" w:hAnsi="Times New Roman" w:cs="Times New Roman"/>
          <w:color w:val="000000" w:themeColor="text1"/>
          <w:sz w:val="24"/>
          <w:szCs w:val="24"/>
          <w:lang w:val="en-US"/>
        </w:rPr>
        <w:t xml:space="preserve">much </w:t>
      </w:r>
      <w:r w:rsidR="00EF033B" w:rsidRPr="005F086B">
        <w:rPr>
          <w:rFonts w:ascii="Times New Roman" w:hAnsi="Times New Roman" w:cs="Times New Roman"/>
          <w:color w:val="000000" w:themeColor="text1"/>
          <w:sz w:val="24"/>
          <w:szCs w:val="24"/>
          <w:lang w:val="en-US"/>
        </w:rPr>
        <w:t>greater in comparison with companies with male boar</w:t>
      </w:r>
      <w:r w:rsidR="00E6776C" w:rsidRPr="005F086B">
        <w:rPr>
          <w:rFonts w:ascii="Times New Roman" w:hAnsi="Times New Roman" w:cs="Times New Roman"/>
          <w:color w:val="000000" w:themeColor="text1"/>
          <w:sz w:val="24"/>
          <w:szCs w:val="24"/>
          <w:lang w:val="en-US"/>
        </w:rPr>
        <w:t>ds. If the proportion of women is less than 10%, increase in diversity is reducing financial performance.</w:t>
      </w:r>
    </w:p>
    <w:p w:rsidR="00B32AE5" w:rsidRPr="005F086B" w:rsidRDefault="00B32AE5" w:rsidP="00B32AE5">
      <w:pPr>
        <w:spacing w:line="360" w:lineRule="auto"/>
        <w:ind w:firstLine="708"/>
        <w:jc w:val="both"/>
        <w:rPr>
          <w:rFonts w:ascii="Times New Roman" w:hAnsi="Times New Roman" w:cs="Times New Roman"/>
          <w:color w:val="000000" w:themeColor="text1"/>
          <w:sz w:val="24"/>
          <w:szCs w:val="24"/>
          <w:lang w:val="en-US"/>
        </w:rPr>
      </w:pPr>
    </w:p>
    <w:p w:rsidR="00C57883" w:rsidRPr="005F086B" w:rsidRDefault="00734035" w:rsidP="00B0545C">
      <w:pPr>
        <w:pStyle w:val="1"/>
        <w:jc w:val="center"/>
        <w:rPr>
          <w:rFonts w:ascii="Times New Roman" w:hAnsi="Times New Roman" w:cs="Times New Roman"/>
          <w:b/>
          <w:color w:val="000000" w:themeColor="text1"/>
          <w:sz w:val="24"/>
          <w:szCs w:val="24"/>
          <w:lang w:val="en-US"/>
        </w:rPr>
      </w:pPr>
      <w:bookmarkStart w:id="26" w:name="_Toc483309466"/>
      <w:r w:rsidRPr="005F086B">
        <w:rPr>
          <w:rFonts w:ascii="Times New Roman" w:hAnsi="Times New Roman" w:cs="Times New Roman"/>
          <w:b/>
          <w:color w:val="000000" w:themeColor="text1"/>
          <w:sz w:val="24"/>
          <w:szCs w:val="24"/>
          <w:lang w:val="en-US"/>
        </w:rPr>
        <w:t>1</w:t>
      </w:r>
      <w:r w:rsidRPr="005F086B">
        <w:rPr>
          <w:rStyle w:val="af5"/>
          <w:rFonts w:ascii="Times New Roman" w:hAnsi="Times New Roman" w:cs="Times New Roman"/>
          <w:b/>
          <w:color w:val="000000" w:themeColor="text1"/>
          <w:sz w:val="24"/>
          <w:szCs w:val="24"/>
          <w:lang w:val="en-US"/>
        </w:rPr>
        <w:t>.6</w:t>
      </w:r>
      <w:r w:rsidR="00C57883" w:rsidRPr="005F086B">
        <w:rPr>
          <w:rStyle w:val="af5"/>
          <w:rFonts w:ascii="Times New Roman" w:hAnsi="Times New Roman" w:cs="Times New Roman"/>
          <w:b/>
          <w:color w:val="000000" w:themeColor="text1"/>
          <w:sz w:val="24"/>
          <w:szCs w:val="24"/>
          <w:lang w:val="en-US"/>
        </w:rPr>
        <w:t xml:space="preserve"> Female directors and the quality of CSR disclosure</w:t>
      </w:r>
      <w:bookmarkEnd w:id="26"/>
    </w:p>
    <w:p w:rsidR="000D0293" w:rsidRPr="005F086B" w:rsidRDefault="000D0293"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importance of quality of CSR reports have been already proven in the big array of studies. It was also discussed that the size of report doesn’t mean quality. </w:t>
      </w:r>
    </w:p>
    <w:p w:rsidR="00B373AE" w:rsidRPr="005F086B" w:rsidRDefault="000D0293"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Assurance of CSR reports has been proven to be a signal of reliability and credibility and contributes to better reputation of a company [Simnett et al.,2009]. In order to make more transparent reports companies provide </w:t>
      </w:r>
      <w:r w:rsidR="00B373AE" w:rsidRPr="005F086B">
        <w:rPr>
          <w:rFonts w:ascii="Times New Roman" w:hAnsi="Times New Roman" w:cs="Times New Roman"/>
          <w:color w:val="000000" w:themeColor="text1"/>
          <w:sz w:val="24"/>
          <w:szCs w:val="24"/>
          <w:lang w:val="en-US"/>
        </w:rPr>
        <w:t xml:space="preserve">assurance given by auditing profession using, for example, GRI standards (General Reporting Initiative). Junior et al. [2014] have done historical analysis of CSR reporting and went to the conclusion that CSR reports contribute to better dialogue between a company and its stakeholders improving decision-making processes. </w:t>
      </w:r>
    </w:p>
    <w:p w:rsidR="00F9542F" w:rsidRPr="005F086B" w:rsidRDefault="00EC2066"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B373AE" w:rsidRPr="005F086B">
        <w:rPr>
          <w:rFonts w:ascii="Times New Roman" w:hAnsi="Times New Roman" w:cs="Times New Roman"/>
          <w:color w:val="000000" w:themeColor="text1"/>
          <w:sz w:val="24"/>
          <w:szCs w:val="24"/>
          <w:lang w:val="en-US"/>
        </w:rPr>
        <w:t xml:space="preserve">Gender diversity is considered to be a factor influencing the quality of </w:t>
      </w:r>
      <w:r w:rsidR="00F9542F" w:rsidRPr="005F086B">
        <w:rPr>
          <w:rFonts w:ascii="Times New Roman" w:hAnsi="Times New Roman" w:cs="Times New Roman"/>
          <w:color w:val="000000" w:themeColor="text1"/>
          <w:sz w:val="24"/>
          <w:szCs w:val="24"/>
          <w:lang w:val="en-US"/>
        </w:rPr>
        <w:t xml:space="preserve">CSR reporting because of a number of reasons. </w:t>
      </w:r>
    </w:p>
    <w:p w:rsidR="00EC2066" w:rsidRPr="005F086B" w:rsidRDefault="00F9542F"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Firstly, it influences decision-making processes because </w:t>
      </w:r>
      <w:r w:rsidR="00AF6B53" w:rsidRPr="005F086B">
        <w:rPr>
          <w:rFonts w:ascii="Times New Roman" w:hAnsi="Times New Roman" w:cs="Times New Roman"/>
          <w:color w:val="000000" w:themeColor="text1"/>
          <w:sz w:val="24"/>
          <w:szCs w:val="24"/>
          <w:lang w:val="en-US"/>
        </w:rPr>
        <w:t xml:space="preserve">of </w:t>
      </w:r>
      <w:r w:rsidRPr="005F086B">
        <w:rPr>
          <w:rFonts w:ascii="Times New Roman" w:hAnsi="Times New Roman" w:cs="Times New Roman"/>
          <w:color w:val="000000" w:themeColor="text1"/>
          <w:sz w:val="24"/>
          <w:szCs w:val="24"/>
          <w:lang w:val="en-US"/>
        </w:rPr>
        <w:t>different points of view and approaches to problems [Adams et al., 2015]</w:t>
      </w:r>
      <w:r w:rsidR="00EC2066"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It helps also to better understanding environment as well as needs of different stakeholders [</w:t>
      </w:r>
      <w:r w:rsidR="00EC2066" w:rsidRPr="005F086B">
        <w:rPr>
          <w:rFonts w:ascii="Times New Roman" w:hAnsi="Times New Roman" w:cs="Times New Roman"/>
          <w:color w:val="000000" w:themeColor="text1"/>
          <w:sz w:val="24"/>
          <w:szCs w:val="24"/>
          <w:lang w:val="en-US"/>
        </w:rPr>
        <w:t>Miller and Triana, 2009</w:t>
      </w:r>
      <w:r w:rsidRPr="005F086B">
        <w:rPr>
          <w:rFonts w:ascii="Times New Roman" w:hAnsi="Times New Roman" w:cs="Times New Roman"/>
          <w:color w:val="000000" w:themeColor="text1"/>
          <w:sz w:val="24"/>
          <w:szCs w:val="24"/>
          <w:lang w:val="en-US"/>
        </w:rPr>
        <w:t>]. Moreover, diverse boards lead to access to greater variety of resources including knowledge, experience, financing, legitimacy [Terjesen et al., 2009]</w:t>
      </w:r>
      <w:r w:rsidR="00EC2066" w:rsidRPr="005F086B">
        <w:rPr>
          <w:rFonts w:ascii="Times New Roman" w:hAnsi="Times New Roman" w:cs="Times New Roman"/>
          <w:color w:val="000000" w:themeColor="text1"/>
          <w:sz w:val="24"/>
          <w:szCs w:val="24"/>
          <w:lang w:val="en-US"/>
        </w:rPr>
        <w:t>.</w:t>
      </w:r>
    </w:p>
    <w:p w:rsidR="00CA00E3" w:rsidRPr="005F086B" w:rsidRDefault="00F9542F"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Secondly, female directors are not just tokens they have different attitudes to </w:t>
      </w:r>
      <w:r w:rsidR="003E5463" w:rsidRPr="005F086B">
        <w:rPr>
          <w:rFonts w:ascii="Times New Roman" w:hAnsi="Times New Roman" w:cs="Times New Roman"/>
          <w:color w:val="000000" w:themeColor="text1"/>
          <w:sz w:val="24"/>
          <w:szCs w:val="24"/>
          <w:lang w:val="en-US"/>
        </w:rPr>
        <w:t>a big number of things. They have other features of leadership style [</w:t>
      </w:r>
      <w:bookmarkStart w:id="27" w:name="_Hlk480477754"/>
      <w:r w:rsidR="003E5463" w:rsidRPr="005F086B">
        <w:rPr>
          <w:rFonts w:ascii="Times New Roman" w:hAnsi="Times New Roman" w:cs="Times New Roman"/>
          <w:color w:val="000000" w:themeColor="text1"/>
          <w:sz w:val="24"/>
          <w:szCs w:val="24"/>
          <w:lang w:val="en-US"/>
        </w:rPr>
        <w:t>Bear et al</w:t>
      </w:r>
      <w:bookmarkEnd w:id="27"/>
      <w:r w:rsidR="003E5463" w:rsidRPr="005F086B">
        <w:rPr>
          <w:rFonts w:ascii="Times New Roman" w:hAnsi="Times New Roman" w:cs="Times New Roman"/>
          <w:color w:val="000000" w:themeColor="text1"/>
          <w:sz w:val="24"/>
          <w:szCs w:val="24"/>
          <w:lang w:val="en-US"/>
        </w:rPr>
        <w:t>., 2010] and tend to pay more attention to supporting communities and developing CSR projects [Hillman et al., 2002]</w:t>
      </w:r>
      <w:r w:rsidR="00EC2066" w:rsidRPr="005F086B">
        <w:rPr>
          <w:rFonts w:ascii="Times New Roman" w:hAnsi="Times New Roman" w:cs="Times New Roman"/>
          <w:color w:val="000000" w:themeColor="text1"/>
          <w:sz w:val="24"/>
          <w:szCs w:val="24"/>
          <w:lang w:val="en-US"/>
        </w:rPr>
        <w:t xml:space="preserve">. </w:t>
      </w:r>
      <w:r w:rsidR="003E5463" w:rsidRPr="005F086B">
        <w:rPr>
          <w:rFonts w:ascii="Times New Roman" w:hAnsi="Times New Roman" w:cs="Times New Roman"/>
          <w:color w:val="000000" w:themeColor="text1"/>
          <w:sz w:val="24"/>
          <w:szCs w:val="24"/>
          <w:lang w:val="en-US"/>
        </w:rPr>
        <w:t>Manetti and Toccafondi [2012] have proven that presence of women on a board contributes to greater stakeholder engagement as well as level of transparence and credibility of reports. Women directors are also different from male colleagues speaking about personality features, skills both inborn and developed, career experience, edu</w:t>
      </w:r>
      <w:r w:rsidR="00CA00E3" w:rsidRPr="005F086B">
        <w:rPr>
          <w:rFonts w:ascii="Times New Roman" w:hAnsi="Times New Roman" w:cs="Times New Roman"/>
          <w:color w:val="000000" w:themeColor="text1"/>
          <w:sz w:val="24"/>
          <w:szCs w:val="24"/>
          <w:lang w:val="en-US"/>
        </w:rPr>
        <w:t xml:space="preserve">cation, communication approach. </w:t>
      </w:r>
      <w:bookmarkStart w:id="28" w:name="_Hlk480477779"/>
      <w:r w:rsidR="00CA00E3" w:rsidRPr="005F086B">
        <w:rPr>
          <w:rFonts w:ascii="Times New Roman" w:hAnsi="Times New Roman" w:cs="Times New Roman"/>
          <w:color w:val="000000" w:themeColor="text1"/>
          <w:sz w:val="24"/>
          <w:szCs w:val="24"/>
          <w:lang w:val="en-US"/>
        </w:rPr>
        <w:t>Adams</w:t>
      </w:r>
      <w:bookmarkEnd w:id="28"/>
      <w:r w:rsidR="00CA00E3" w:rsidRPr="005F086B">
        <w:rPr>
          <w:rFonts w:ascii="Times New Roman" w:hAnsi="Times New Roman" w:cs="Times New Roman"/>
          <w:color w:val="000000" w:themeColor="text1"/>
          <w:sz w:val="24"/>
          <w:szCs w:val="24"/>
          <w:lang w:val="en-US"/>
        </w:rPr>
        <w:t xml:space="preserve"> [2015] looked at personal values of both fem</w:t>
      </w:r>
      <w:r w:rsidR="009849B8" w:rsidRPr="005F086B">
        <w:rPr>
          <w:rFonts w:ascii="Times New Roman" w:hAnsi="Times New Roman" w:cs="Times New Roman"/>
          <w:color w:val="000000" w:themeColor="text1"/>
          <w:sz w:val="24"/>
          <w:szCs w:val="24"/>
          <w:lang w:val="en-US"/>
        </w:rPr>
        <w:t>ale and male directors (Figure 5</w:t>
      </w:r>
      <w:r w:rsidR="00CA00E3" w:rsidRPr="005F086B">
        <w:rPr>
          <w:rFonts w:ascii="Times New Roman" w:hAnsi="Times New Roman" w:cs="Times New Roman"/>
          <w:color w:val="000000" w:themeColor="text1"/>
          <w:sz w:val="24"/>
          <w:szCs w:val="24"/>
          <w:lang w:val="en-US"/>
        </w:rPr>
        <w:t>). The more far away bar from 0 to right, the more directors keep the value in high esteem. The more far away bar from 0 to left, the less directors respect the value. 0 bar corresponds to men, 1 bar corresponds to women.</w:t>
      </w:r>
    </w:p>
    <w:p w:rsidR="00CA00E3" w:rsidRPr="005F086B" w:rsidRDefault="00CA00E3"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noProof/>
          <w:color w:val="000000" w:themeColor="text1"/>
          <w:sz w:val="24"/>
          <w:szCs w:val="24"/>
          <w:lang w:val="en-US"/>
        </w:rPr>
        <w:lastRenderedPageBreak/>
        <w:drawing>
          <wp:inline distT="0" distB="0" distL="0" distR="0">
            <wp:extent cx="4425003" cy="2811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829" cy="2814847"/>
                    </a:xfrm>
                    <a:prstGeom prst="rect">
                      <a:avLst/>
                    </a:prstGeom>
                    <a:noFill/>
                    <a:ln>
                      <a:noFill/>
                    </a:ln>
                  </pic:spPr>
                </pic:pic>
              </a:graphicData>
            </a:graphic>
          </wp:inline>
        </w:drawing>
      </w:r>
    </w:p>
    <w:p w:rsidR="002F43C7" w:rsidRPr="005F086B" w:rsidRDefault="00B32AE5"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5</w:t>
      </w:r>
      <w:r w:rsidR="00433769" w:rsidRPr="005F086B">
        <w:rPr>
          <w:rFonts w:ascii="Times New Roman" w:hAnsi="Times New Roman" w:cs="Times New Roman"/>
          <w:color w:val="000000" w:themeColor="text1"/>
          <w:sz w:val="24"/>
          <w:szCs w:val="24"/>
          <w:lang w:val="en-US"/>
        </w:rPr>
        <w:t xml:space="preserve">. </w:t>
      </w:r>
      <w:r w:rsidR="00CA00E3" w:rsidRPr="005F086B">
        <w:rPr>
          <w:rFonts w:ascii="Times New Roman" w:hAnsi="Times New Roman" w:cs="Times New Roman"/>
          <w:color w:val="000000" w:themeColor="text1"/>
          <w:sz w:val="24"/>
          <w:szCs w:val="24"/>
          <w:lang w:val="en-US"/>
        </w:rPr>
        <w:t xml:space="preserve">Comparison of values of male (0) and female directors (1) </w:t>
      </w:r>
    </w:p>
    <w:p w:rsidR="00CA00E3" w:rsidRPr="005F086B" w:rsidRDefault="002F43C7"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Source: </w:t>
      </w:r>
      <w:r w:rsidR="00CA00E3" w:rsidRPr="005F086B">
        <w:rPr>
          <w:rFonts w:ascii="Times New Roman" w:hAnsi="Times New Roman" w:cs="Times New Roman"/>
          <w:color w:val="000000" w:themeColor="text1"/>
          <w:sz w:val="24"/>
          <w:szCs w:val="24"/>
          <w:lang w:val="en-US"/>
        </w:rPr>
        <w:t>[Adams, 2015]</w:t>
      </w:r>
    </w:p>
    <w:p w:rsidR="00433769" w:rsidRPr="005F086B" w:rsidRDefault="00433769"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Thus, female directors appreciate more benevolence, self-direction, hedonism, universalism, and stimulation. But at the same time. they less keep in high esteem conformity, power, achievement, security, and tradition</w:t>
      </w:r>
      <w:r w:rsidR="00464C81" w:rsidRPr="005F086B">
        <w:rPr>
          <w:rFonts w:ascii="Times New Roman" w:hAnsi="Times New Roman" w:cs="Times New Roman"/>
          <w:color w:val="000000" w:themeColor="text1"/>
          <w:sz w:val="24"/>
          <w:szCs w:val="24"/>
          <w:lang w:val="en-US"/>
        </w:rPr>
        <w:t xml:space="preserve"> values in comparison with men.</w:t>
      </w:r>
    </w:p>
    <w:p w:rsidR="00257F12" w:rsidRPr="005F086B" w:rsidRDefault="00433769"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Moreover, female directors</w:t>
      </w:r>
      <w:r w:rsidR="003E5463" w:rsidRPr="005F086B">
        <w:rPr>
          <w:rFonts w:ascii="Times New Roman" w:hAnsi="Times New Roman" w:cs="Times New Roman"/>
          <w:color w:val="000000" w:themeColor="text1"/>
          <w:sz w:val="24"/>
          <w:szCs w:val="24"/>
          <w:lang w:val="en-US"/>
        </w:rPr>
        <w:t xml:space="preserve"> are more risk-averse, usually </w:t>
      </w:r>
      <w:r w:rsidRPr="005F086B">
        <w:rPr>
          <w:rFonts w:ascii="Times New Roman" w:hAnsi="Times New Roman" w:cs="Times New Roman"/>
          <w:color w:val="000000" w:themeColor="text1"/>
          <w:sz w:val="24"/>
          <w:szCs w:val="24"/>
          <w:lang w:val="en-US"/>
        </w:rPr>
        <w:t xml:space="preserve">they </w:t>
      </w:r>
      <w:r w:rsidR="003E5463" w:rsidRPr="005F086B">
        <w:rPr>
          <w:rFonts w:ascii="Times New Roman" w:hAnsi="Times New Roman" w:cs="Times New Roman"/>
          <w:color w:val="000000" w:themeColor="text1"/>
          <w:sz w:val="24"/>
          <w:szCs w:val="24"/>
          <w:lang w:val="en-US"/>
        </w:rPr>
        <w:t>do not support reputation</w:t>
      </w:r>
      <w:r w:rsidR="00257F12" w:rsidRPr="005F086B">
        <w:rPr>
          <w:rFonts w:ascii="Times New Roman" w:hAnsi="Times New Roman" w:cs="Times New Roman"/>
          <w:color w:val="000000" w:themeColor="text1"/>
          <w:sz w:val="24"/>
          <w:szCs w:val="24"/>
          <w:lang w:val="en-US"/>
        </w:rPr>
        <w:t xml:space="preserve"> and litigation losses [Srinidhi et al., 2011]</w:t>
      </w:r>
      <w:r w:rsidR="009849B8" w:rsidRPr="005F086B">
        <w:rPr>
          <w:rFonts w:ascii="Times New Roman" w:hAnsi="Times New Roman" w:cs="Times New Roman"/>
          <w:color w:val="000000" w:themeColor="text1"/>
          <w:sz w:val="24"/>
          <w:szCs w:val="24"/>
          <w:lang w:val="en-US"/>
        </w:rPr>
        <w:t xml:space="preserve"> (Figure 6</w:t>
      </w:r>
      <w:r w:rsidR="00AF029E" w:rsidRPr="005F086B">
        <w:rPr>
          <w:rFonts w:ascii="Times New Roman" w:hAnsi="Times New Roman" w:cs="Times New Roman"/>
          <w:color w:val="000000" w:themeColor="text1"/>
          <w:sz w:val="24"/>
          <w:szCs w:val="24"/>
          <w:lang w:val="en-US"/>
        </w:rPr>
        <w:t>).</w:t>
      </w:r>
      <w:r w:rsidR="00257F12" w:rsidRPr="005F086B">
        <w:rPr>
          <w:rFonts w:ascii="Times New Roman" w:hAnsi="Times New Roman" w:cs="Times New Roman"/>
          <w:color w:val="000000" w:themeColor="text1"/>
          <w:sz w:val="24"/>
          <w:szCs w:val="24"/>
          <w:lang w:val="en-US"/>
        </w:rPr>
        <w:t xml:space="preserve"> Because of these differences female directors can influence the qua</w:t>
      </w:r>
      <w:r w:rsidR="00D4119D" w:rsidRPr="005F086B">
        <w:rPr>
          <w:rFonts w:ascii="Times New Roman" w:hAnsi="Times New Roman" w:cs="Times New Roman"/>
          <w:color w:val="000000" w:themeColor="text1"/>
          <w:sz w:val="24"/>
          <w:szCs w:val="24"/>
          <w:lang w:val="en-US"/>
        </w:rPr>
        <w:t>lity of CSR reports disclosure which is profoundly related to long-term and no-risky benefits.</w:t>
      </w:r>
    </w:p>
    <w:p w:rsidR="00AF029E" w:rsidRPr="005F086B" w:rsidRDefault="00AF029E"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noProof/>
          <w:color w:val="000000" w:themeColor="text1"/>
          <w:sz w:val="24"/>
          <w:szCs w:val="24"/>
          <w:lang w:val="en-US"/>
        </w:rPr>
        <w:drawing>
          <wp:inline distT="0" distB="0" distL="0" distR="0">
            <wp:extent cx="2667506" cy="171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0043" cy="1728986"/>
                    </a:xfrm>
                    <a:prstGeom prst="rect">
                      <a:avLst/>
                    </a:prstGeom>
                    <a:noFill/>
                    <a:ln>
                      <a:noFill/>
                    </a:ln>
                  </pic:spPr>
                </pic:pic>
              </a:graphicData>
            </a:graphic>
          </wp:inline>
        </w:drawing>
      </w:r>
    </w:p>
    <w:p w:rsidR="002F43C7" w:rsidRPr="005F086B" w:rsidRDefault="00B32AE5"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6</w:t>
      </w:r>
      <w:r w:rsidR="00433769" w:rsidRPr="005F086B">
        <w:rPr>
          <w:rFonts w:ascii="Times New Roman" w:hAnsi="Times New Roman" w:cs="Times New Roman"/>
          <w:color w:val="000000" w:themeColor="text1"/>
          <w:sz w:val="24"/>
          <w:szCs w:val="24"/>
          <w:lang w:val="en-US"/>
        </w:rPr>
        <w:t>.</w:t>
      </w:r>
      <w:r w:rsidR="00AF029E" w:rsidRPr="005F086B">
        <w:rPr>
          <w:rFonts w:ascii="Times New Roman" w:hAnsi="Times New Roman" w:cs="Times New Roman"/>
          <w:color w:val="000000" w:themeColor="text1"/>
          <w:sz w:val="24"/>
          <w:szCs w:val="24"/>
          <w:lang w:val="en-US"/>
        </w:rPr>
        <w:t xml:space="preserve"> Mean levels of risk aversion by gender </w:t>
      </w:r>
    </w:p>
    <w:p w:rsidR="00AF029E" w:rsidRPr="005F086B" w:rsidRDefault="002F43C7"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Source: </w:t>
      </w:r>
      <w:r w:rsidR="00AF029E" w:rsidRPr="005F086B">
        <w:rPr>
          <w:rFonts w:ascii="Times New Roman" w:hAnsi="Times New Roman" w:cs="Times New Roman"/>
          <w:color w:val="000000" w:themeColor="text1"/>
          <w:sz w:val="24"/>
          <w:szCs w:val="24"/>
          <w:lang w:val="en-US"/>
        </w:rPr>
        <w:t>[Adams, 2015]</w:t>
      </w:r>
    </w:p>
    <w:p w:rsidR="00257F12" w:rsidRPr="005F086B" w:rsidRDefault="00257F12"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Thirdly, women are more stakeholder oriented and concerned about CSR practices and ethical behavior [Adams and Ferreira, 2009]. Gul et al. [2013] in their research have proven that </w:t>
      </w:r>
      <w:r w:rsidRPr="005F086B">
        <w:rPr>
          <w:rFonts w:ascii="Times New Roman" w:hAnsi="Times New Roman" w:cs="Times New Roman"/>
          <w:color w:val="000000" w:themeColor="text1"/>
          <w:sz w:val="24"/>
          <w:szCs w:val="24"/>
          <w:lang w:val="en-US"/>
        </w:rPr>
        <w:lastRenderedPageBreak/>
        <w:t>female directors are more tend to build relationships based on trust, that is why they are more likely to reduce information asymmetry with stakeholders. Moreover, they are more sensitive to ethical and social issues</w:t>
      </w:r>
      <w:r w:rsidR="009A42B0" w:rsidRPr="005F086B">
        <w:rPr>
          <w:rFonts w:ascii="Times New Roman" w:hAnsi="Times New Roman" w:cs="Times New Roman"/>
          <w:color w:val="000000" w:themeColor="text1"/>
          <w:sz w:val="24"/>
          <w:szCs w:val="24"/>
          <w:lang w:val="en-US"/>
        </w:rPr>
        <w:t xml:space="preserve"> [Isidro and Sobral, 2015], that is why the proportion of women on a board should lead to higher quality of CSR reporting.</w:t>
      </w:r>
    </w:p>
    <w:p w:rsidR="009A42B0" w:rsidRPr="005F086B" w:rsidRDefault="009A42B0"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These assumptions were proven in an array of empirical researches. Thus, Bear et al. [2010] have found that the increase in the proportion of women on a board is related to growth in CSR ratings. Liao et al. [2015] have proven that the proportion of female directors and disclosure of information about emissions have positive relationships.  </w:t>
      </w:r>
    </w:p>
    <w:p w:rsidR="00B32AE5" w:rsidRPr="005F086B" w:rsidRDefault="00EC2066"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9A42B0" w:rsidRPr="005F086B">
        <w:rPr>
          <w:rFonts w:ascii="Times New Roman" w:hAnsi="Times New Roman" w:cs="Times New Roman"/>
          <w:color w:val="000000" w:themeColor="text1"/>
          <w:sz w:val="24"/>
          <w:szCs w:val="24"/>
          <w:lang w:val="en-US"/>
        </w:rPr>
        <w:t xml:space="preserve">Interestingly, </w:t>
      </w:r>
      <w:r w:rsidR="002F536F" w:rsidRPr="005F086B">
        <w:rPr>
          <w:rFonts w:ascii="Times New Roman" w:hAnsi="Times New Roman" w:cs="Times New Roman"/>
          <w:color w:val="000000" w:themeColor="text1"/>
          <w:sz w:val="24"/>
          <w:szCs w:val="24"/>
          <w:lang w:val="en-US"/>
        </w:rPr>
        <w:t xml:space="preserve">some researchers wanted to draw linkage with corporate governance as well. </w:t>
      </w:r>
      <w:r w:rsidRPr="005F086B">
        <w:rPr>
          <w:rFonts w:ascii="Times New Roman" w:hAnsi="Times New Roman" w:cs="Times New Roman"/>
          <w:color w:val="000000" w:themeColor="text1"/>
          <w:sz w:val="24"/>
          <w:szCs w:val="24"/>
          <w:lang w:val="en-US"/>
        </w:rPr>
        <w:t>Adams and Ferreira</w:t>
      </w:r>
      <w:r w:rsidR="002F536F" w:rsidRPr="005F086B">
        <w:rPr>
          <w:rFonts w:ascii="Times New Roman" w:hAnsi="Times New Roman" w:cs="Times New Roman"/>
          <w:color w:val="000000" w:themeColor="text1"/>
          <w:sz w:val="24"/>
          <w:szCs w:val="24"/>
          <w:lang w:val="en-US"/>
        </w:rPr>
        <w:t xml:space="preserve"> [2009] have observed that female directors have the same influence on the quality of CSR reporting like independent directors. But independent female directors can require even higher quality, this assumption was tested </w:t>
      </w:r>
      <w:r w:rsidR="003A0F3D" w:rsidRPr="005F086B">
        <w:rPr>
          <w:rFonts w:ascii="Times New Roman" w:hAnsi="Times New Roman" w:cs="Times New Roman"/>
          <w:color w:val="000000" w:themeColor="text1"/>
          <w:sz w:val="24"/>
          <w:szCs w:val="24"/>
          <w:lang w:val="en-US"/>
        </w:rPr>
        <w:t xml:space="preserve">and supported </w:t>
      </w:r>
      <w:r w:rsidR="002F536F" w:rsidRPr="005F086B">
        <w:rPr>
          <w:rFonts w:ascii="Times New Roman" w:hAnsi="Times New Roman" w:cs="Times New Roman"/>
          <w:color w:val="000000" w:themeColor="text1"/>
          <w:sz w:val="24"/>
          <w:szCs w:val="24"/>
          <w:lang w:val="en-US"/>
        </w:rPr>
        <w:t xml:space="preserve">in the work of </w:t>
      </w:r>
      <w:r w:rsidR="003A0F3D" w:rsidRPr="005F086B">
        <w:rPr>
          <w:rFonts w:ascii="Times New Roman" w:hAnsi="Times New Roman" w:cs="Times New Roman"/>
          <w:color w:val="000000" w:themeColor="text1"/>
          <w:sz w:val="24"/>
          <w:szCs w:val="24"/>
          <w:lang w:val="en-US"/>
        </w:rPr>
        <w:t>Al-Shaer and Zaman [2016]. The researchers came to the conclusion that other corporate governance characteristics should subsume gender diversity speaking about effect on the quality of CSR disclosure pra</w:t>
      </w:r>
      <w:r w:rsidR="00B32AE5" w:rsidRPr="005F086B">
        <w:rPr>
          <w:rFonts w:ascii="Times New Roman" w:hAnsi="Times New Roman" w:cs="Times New Roman"/>
          <w:color w:val="000000" w:themeColor="text1"/>
          <w:sz w:val="24"/>
          <w:szCs w:val="24"/>
          <w:lang w:val="en-US"/>
        </w:rPr>
        <w:t>ctices [Srinidhi et al., 2011].</w:t>
      </w:r>
    </w:p>
    <w:p w:rsidR="000B3F5C" w:rsidRPr="005F086B" w:rsidRDefault="000B3F5C" w:rsidP="00B32AE5">
      <w:pPr>
        <w:spacing w:line="360" w:lineRule="auto"/>
        <w:ind w:firstLine="708"/>
        <w:jc w:val="both"/>
        <w:rPr>
          <w:rFonts w:ascii="Times New Roman" w:hAnsi="Times New Roman" w:cs="Times New Roman"/>
          <w:color w:val="000000" w:themeColor="text1"/>
          <w:sz w:val="24"/>
          <w:szCs w:val="24"/>
          <w:lang w:val="en-US"/>
        </w:rPr>
      </w:pPr>
    </w:p>
    <w:p w:rsidR="00D4119D" w:rsidRPr="005F086B" w:rsidRDefault="00D4119D" w:rsidP="001C762E">
      <w:pPr>
        <w:jc w:val="center"/>
        <w:rPr>
          <w:rFonts w:ascii="Times New Roman" w:hAnsi="Times New Roman" w:cs="Times New Roman"/>
          <w:b/>
          <w:color w:val="000000" w:themeColor="text1"/>
          <w:sz w:val="24"/>
          <w:szCs w:val="24"/>
          <w:lang w:val="en-US"/>
        </w:rPr>
      </w:pPr>
      <w:r w:rsidRPr="005F086B">
        <w:rPr>
          <w:rFonts w:ascii="Times New Roman" w:hAnsi="Times New Roman" w:cs="Times New Roman"/>
          <w:b/>
          <w:color w:val="000000" w:themeColor="text1"/>
          <w:sz w:val="24"/>
          <w:szCs w:val="24"/>
          <w:lang w:val="en-US"/>
        </w:rPr>
        <w:t>The main conclusions to the first part</w:t>
      </w:r>
    </w:p>
    <w:p w:rsidR="00D4119D" w:rsidRPr="005F086B" w:rsidRDefault="00CF153B" w:rsidP="00CF153B">
      <w:pPr>
        <w:spacing w:line="360" w:lineRule="auto"/>
        <w:ind w:firstLine="420"/>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We have </w:t>
      </w:r>
      <w:r w:rsidR="001C762E" w:rsidRPr="005F086B">
        <w:rPr>
          <w:rFonts w:ascii="Times New Roman" w:hAnsi="Times New Roman" w:cs="Times New Roman"/>
          <w:color w:val="000000" w:themeColor="text1"/>
          <w:sz w:val="24"/>
          <w:szCs w:val="24"/>
          <w:lang w:val="en-US"/>
        </w:rPr>
        <w:t>identified three main roles of b</w:t>
      </w:r>
      <w:r w:rsidRPr="005F086B">
        <w:rPr>
          <w:rFonts w:ascii="Times New Roman" w:hAnsi="Times New Roman" w:cs="Times New Roman"/>
          <w:color w:val="000000" w:themeColor="text1"/>
          <w:sz w:val="24"/>
          <w:szCs w:val="24"/>
          <w:lang w:val="en-US"/>
        </w:rPr>
        <w:t>oard of directors:</w:t>
      </w:r>
    </w:p>
    <w:p w:rsidR="00CF153B" w:rsidRPr="005F086B" w:rsidRDefault="00CF153B" w:rsidP="00CF153B">
      <w:pPr>
        <w:pStyle w:val="a9"/>
        <w:numPr>
          <w:ilvl w:val="0"/>
          <w:numId w:val="14"/>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Controlling and monitoring;</w:t>
      </w:r>
    </w:p>
    <w:p w:rsidR="00CF153B" w:rsidRPr="005F086B" w:rsidRDefault="00CF153B" w:rsidP="00CF153B">
      <w:pPr>
        <w:pStyle w:val="a9"/>
        <w:numPr>
          <w:ilvl w:val="0"/>
          <w:numId w:val="14"/>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Giving advice to managers;</w:t>
      </w:r>
    </w:p>
    <w:p w:rsidR="00CF153B" w:rsidRPr="005F086B" w:rsidRDefault="00CF153B" w:rsidP="00CF153B">
      <w:pPr>
        <w:pStyle w:val="a9"/>
        <w:numPr>
          <w:ilvl w:val="0"/>
          <w:numId w:val="14"/>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Ensuring access to resources.</w:t>
      </w:r>
    </w:p>
    <w:p w:rsidR="00CF153B" w:rsidRPr="005F086B" w:rsidRDefault="00CF153B" w:rsidP="00CF153B">
      <w:pPr>
        <w:spacing w:line="360" w:lineRule="auto"/>
        <w:ind w:left="60"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Obviously, successful implementation of them leads to higher company’s performance, not only financial but also corporate social responsibility practices, as CSR projects should be closely related to strategy of a company, require actions of managers as well as resources both financial and non-financial ones.</w:t>
      </w:r>
    </w:p>
    <w:p w:rsidR="00CF153B" w:rsidRPr="005F086B" w:rsidRDefault="00CF153B" w:rsidP="00CF153B">
      <w:pPr>
        <w:spacing w:line="360" w:lineRule="auto"/>
        <w:ind w:left="60"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Intellectual capital, mainly human pa</w:t>
      </w:r>
      <w:r w:rsidR="001C762E" w:rsidRPr="005F086B">
        <w:rPr>
          <w:rFonts w:ascii="Times New Roman" w:hAnsi="Times New Roman" w:cs="Times New Roman"/>
          <w:color w:val="000000" w:themeColor="text1"/>
          <w:sz w:val="24"/>
          <w:szCs w:val="24"/>
          <w:lang w:val="en-US"/>
        </w:rPr>
        <w:t>rt, standing for knowledge, skills, and experience,</w:t>
      </w:r>
      <w:r w:rsidRPr="005F086B">
        <w:rPr>
          <w:rFonts w:ascii="Times New Roman" w:hAnsi="Times New Roman" w:cs="Times New Roman"/>
          <w:color w:val="000000" w:themeColor="text1"/>
          <w:sz w:val="24"/>
          <w:szCs w:val="24"/>
          <w:lang w:val="en-US"/>
        </w:rPr>
        <w:t xml:space="preserve"> has big influence o</w:t>
      </w:r>
      <w:r w:rsidR="001C762E" w:rsidRPr="005F086B">
        <w:rPr>
          <w:rFonts w:ascii="Times New Roman" w:hAnsi="Times New Roman" w:cs="Times New Roman"/>
          <w:color w:val="000000" w:themeColor="text1"/>
          <w:sz w:val="24"/>
          <w:szCs w:val="24"/>
          <w:lang w:val="en-US"/>
        </w:rPr>
        <w:t>n successful implementation of b</w:t>
      </w:r>
      <w:r w:rsidRPr="005F086B">
        <w:rPr>
          <w:rFonts w:ascii="Times New Roman" w:hAnsi="Times New Roman" w:cs="Times New Roman"/>
          <w:color w:val="000000" w:themeColor="text1"/>
          <w:sz w:val="24"/>
          <w:szCs w:val="24"/>
          <w:lang w:val="en-US"/>
        </w:rPr>
        <w:t>oard roles, and, eventually, on company’s performance.</w:t>
      </w:r>
    </w:p>
    <w:p w:rsidR="00CF153B" w:rsidRPr="005F086B" w:rsidRDefault="00CF153B" w:rsidP="00CF153B">
      <w:pPr>
        <w:spacing w:line="360" w:lineRule="auto"/>
        <w:ind w:left="60"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However, as ou</w:t>
      </w:r>
      <w:r w:rsidR="001C762E" w:rsidRPr="005F086B">
        <w:rPr>
          <w:rFonts w:ascii="Times New Roman" w:hAnsi="Times New Roman" w:cs="Times New Roman"/>
          <w:color w:val="000000" w:themeColor="text1"/>
          <w:sz w:val="24"/>
          <w:szCs w:val="24"/>
          <w:lang w:val="en-US"/>
        </w:rPr>
        <w:t xml:space="preserve">r study is aimed at focusing on female directors, we have discussed the problem of gender diversity on a board. Thus, we can conclude that women directors require bigger attention, as the problem of “dominants” and “tokens” make sense, as well as gender </w:t>
      </w:r>
      <w:r w:rsidR="001C762E" w:rsidRPr="005F086B">
        <w:rPr>
          <w:rFonts w:ascii="Times New Roman" w:hAnsi="Times New Roman" w:cs="Times New Roman"/>
          <w:color w:val="000000" w:themeColor="text1"/>
          <w:sz w:val="24"/>
          <w:szCs w:val="24"/>
          <w:lang w:val="en-US"/>
        </w:rPr>
        <w:lastRenderedPageBreak/>
        <w:t>stereotypes. Moreover, female directors are different from men in their values, risk-aversion, behavior, as well as attitude to stakeholders and CSR projects, that is why we have emphasized them and are going to test hypotheses about influence of their human capital on corporate social responsibility disclosure.</w:t>
      </w:r>
    </w:p>
    <w:p w:rsidR="009A2DBF" w:rsidRPr="005F086B" w:rsidRDefault="009A2DBF" w:rsidP="00B32AE5">
      <w:pPr>
        <w:spacing w:line="360" w:lineRule="auto"/>
        <w:ind w:firstLine="708"/>
        <w:jc w:val="both"/>
        <w:rPr>
          <w:rFonts w:ascii="Times New Roman" w:hAnsi="Times New Roman" w:cs="Times New Roman"/>
          <w:color w:val="000000" w:themeColor="text1"/>
          <w:sz w:val="24"/>
          <w:szCs w:val="24"/>
          <w:lang w:val="en-US"/>
        </w:rPr>
      </w:pPr>
    </w:p>
    <w:p w:rsidR="009A2DBF" w:rsidRPr="005F086B" w:rsidRDefault="009A2DBF" w:rsidP="00B32AE5">
      <w:pPr>
        <w:spacing w:line="360" w:lineRule="auto"/>
        <w:ind w:firstLine="708"/>
        <w:jc w:val="both"/>
        <w:rPr>
          <w:rFonts w:ascii="Times New Roman" w:hAnsi="Times New Roman" w:cs="Times New Roman"/>
          <w:color w:val="000000" w:themeColor="text1"/>
          <w:sz w:val="24"/>
          <w:szCs w:val="24"/>
          <w:lang w:val="en-US"/>
        </w:rPr>
      </w:pPr>
    </w:p>
    <w:p w:rsidR="009A2DBF" w:rsidRPr="005F086B" w:rsidRDefault="009A2DBF" w:rsidP="00B32AE5">
      <w:pPr>
        <w:spacing w:line="360" w:lineRule="auto"/>
        <w:ind w:firstLine="708"/>
        <w:jc w:val="both"/>
        <w:rPr>
          <w:rFonts w:ascii="Times New Roman" w:hAnsi="Times New Roman" w:cs="Times New Roman"/>
          <w:color w:val="000000" w:themeColor="text1"/>
          <w:sz w:val="24"/>
          <w:szCs w:val="24"/>
          <w:lang w:val="en-US"/>
        </w:rPr>
      </w:pPr>
    </w:p>
    <w:p w:rsidR="009A2DBF" w:rsidRPr="005F086B" w:rsidRDefault="009A2DBF" w:rsidP="00B32AE5">
      <w:pPr>
        <w:spacing w:line="360" w:lineRule="auto"/>
        <w:ind w:firstLine="708"/>
        <w:jc w:val="both"/>
        <w:rPr>
          <w:rFonts w:ascii="Times New Roman" w:hAnsi="Times New Roman" w:cs="Times New Roman"/>
          <w:color w:val="000000" w:themeColor="text1"/>
          <w:sz w:val="24"/>
          <w:szCs w:val="24"/>
          <w:lang w:val="en-US"/>
        </w:rPr>
      </w:pPr>
    </w:p>
    <w:p w:rsidR="00406DD5" w:rsidRPr="005F086B" w:rsidRDefault="00406DD5" w:rsidP="00B32AE5">
      <w:pPr>
        <w:spacing w:line="360" w:lineRule="auto"/>
        <w:ind w:firstLine="708"/>
        <w:jc w:val="both"/>
        <w:rPr>
          <w:rFonts w:ascii="Times New Roman" w:hAnsi="Times New Roman" w:cs="Times New Roman"/>
          <w:color w:val="000000" w:themeColor="text1"/>
          <w:sz w:val="24"/>
          <w:szCs w:val="24"/>
          <w:lang w:val="en-US"/>
        </w:rPr>
      </w:pPr>
    </w:p>
    <w:p w:rsidR="000B3F5C" w:rsidRPr="005F086B" w:rsidRDefault="000B3F5C" w:rsidP="00B32AE5">
      <w:pPr>
        <w:spacing w:line="360" w:lineRule="auto"/>
        <w:ind w:firstLine="708"/>
        <w:jc w:val="both"/>
        <w:rPr>
          <w:rFonts w:ascii="Times New Roman" w:hAnsi="Times New Roman" w:cs="Times New Roman"/>
          <w:color w:val="000000" w:themeColor="text1"/>
          <w:sz w:val="24"/>
          <w:szCs w:val="24"/>
          <w:lang w:val="en-US"/>
        </w:rPr>
      </w:pPr>
    </w:p>
    <w:p w:rsidR="00290382" w:rsidRPr="005F086B" w:rsidRDefault="00290382"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5F086B" w:rsidRPr="005F086B" w:rsidRDefault="005F086B" w:rsidP="00B32AE5">
      <w:pPr>
        <w:spacing w:line="360" w:lineRule="auto"/>
        <w:ind w:firstLine="708"/>
        <w:jc w:val="both"/>
        <w:rPr>
          <w:rFonts w:ascii="Times New Roman" w:hAnsi="Times New Roman" w:cs="Times New Roman"/>
          <w:color w:val="000000" w:themeColor="text1"/>
          <w:sz w:val="24"/>
          <w:szCs w:val="24"/>
          <w:lang w:val="en-US"/>
        </w:rPr>
      </w:pPr>
    </w:p>
    <w:p w:rsidR="00EF033B" w:rsidRPr="005F086B" w:rsidRDefault="002F43C7" w:rsidP="005619EE">
      <w:pPr>
        <w:pStyle w:val="3"/>
        <w:jc w:val="center"/>
        <w:rPr>
          <w:rFonts w:ascii="Times New Roman" w:hAnsi="Times New Roman" w:cs="Times New Roman"/>
          <w:b/>
          <w:color w:val="000000" w:themeColor="text1"/>
          <w:lang w:val="en-US"/>
        </w:rPr>
      </w:pPr>
      <w:bookmarkStart w:id="29" w:name="_Toc480728866"/>
      <w:bookmarkStart w:id="30" w:name="_Toc483309467"/>
      <w:r w:rsidRPr="005F086B">
        <w:rPr>
          <w:rFonts w:ascii="Times New Roman" w:hAnsi="Times New Roman" w:cs="Times New Roman"/>
          <w:b/>
          <w:color w:val="000000" w:themeColor="text1"/>
          <w:lang w:val="en-US"/>
        </w:rPr>
        <w:lastRenderedPageBreak/>
        <w:t xml:space="preserve">CHAPTER 2. </w:t>
      </w:r>
      <w:bookmarkEnd w:id="29"/>
      <w:r w:rsidRPr="005F086B">
        <w:rPr>
          <w:rFonts w:ascii="Times New Roman" w:hAnsi="Times New Roman" w:cs="Times New Roman"/>
          <w:b/>
          <w:color w:val="000000" w:themeColor="text1"/>
          <w:lang w:val="en-US"/>
        </w:rPr>
        <w:t>HYPOTHESES DEVELOPMENT AND EMPIRICAL ANALYSIS.</w:t>
      </w:r>
      <w:bookmarkEnd w:id="30"/>
    </w:p>
    <w:p w:rsidR="00EC2066" w:rsidRPr="005F086B" w:rsidRDefault="005619EE" w:rsidP="00B0545C">
      <w:pPr>
        <w:pStyle w:val="1"/>
        <w:jc w:val="center"/>
        <w:rPr>
          <w:rFonts w:ascii="Times New Roman" w:hAnsi="Times New Roman" w:cs="Times New Roman"/>
          <w:b/>
          <w:color w:val="000000" w:themeColor="text1"/>
          <w:sz w:val="24"/>
          <w:szCs w:val="24"/>
          <w:lang w:val="en-US"/>
        </w:rPr>
      </w:pPr>
      <w:bookmarkStart w:id="31" w:name="_Toc483309468"/>
      <w:r w:rsidRPr="005F086B">
        <w:rPr>
          <w:rFonts w:ascii="Times New Roman" w:hAnsi="Times New Roman" w:cs="Times New Roman"/>
          <w:b/>
          <w:color w:val="000000" w:themeColor="text1"/>
          <w:sz w:val="24"/>
          <w:szCs w:val="24"/>
          <w:lang w:val="en-US"/>
        </w:rPr>
        <w:t xml:space="preserve">1.1 </w:t>
      </w:r>
      <w:r w:rsidR="00EC2066" w:rsidRPr="005F086B">
        <w:rPr>
          <w:rFonts w:ascii="Times New Roman" w:hAnsi="Times New Roman" w:cs="Times New Roman"/>
          <w:b/>
          <w:color w:val="000000" w:themeColor="text1"/>
          <w:sz w:val="24"/>
          <w:szCs w:val="24"/>
          <w:lang w:val="en-US"/>
        </w:rPr>
        <w:t>Hypotheses development</w:t>
      </w:r>
      <w:bookmarkEnd w:id="31"/>
    </w:p>
    <w:p w:rsidR="00FD6F4F" w:rsidRPr="005F086B" w:rsidRDefault="003A0F3D" w:rsidP="00D4119D">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 the literature review we have already discussed that gender diversity obviously should lead to better financial results as well as quality of CSR disclosure. It was also proven that human capital of board directors should contribute to better performance. Moreover, researchers concluded that additional corporate governance and other features of female directors should increase the overall positive effect on the quality of CSR</w:t>
      </w:r>
      <w:r w:rsidR="00FD6F4F" w:rsidRPr="005F086B">
        <w:rPr>
          <w:rFonts w:ascii="Times New Roman" w:hAnsi="Times New Roman" w:cs="Times New Roman"/>
          <w:color w:val="000000" w:themeColor="text1"/>
          <w:sz w:val="24"/>
          <w:szCs w:val="24"/>
          <w:lang w:val="en-US"/>
        </w:rPr>
        <w:t xml:space="preserve"> reports. The main purpose of this study is to understand what particular characteristics of female directors can lead to higher quality of reports, here the concept of human capital should be applied. Now let us look at every component of human capital in detail.</w:t>
      </w:r>
    </w:p>
    <w:p w:rsidR="00FD6F4F" w:rsidRPr="005F086B" w:rsidRDefault="003B2D0D"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Period of being a board member</w:t>
      </w:r>
    </w:p>
    <w:p w:rsidR="00092097" w:rsidRPr="005F086B" w:rsidRDefault="00092097"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Obviously, a director should have necessary knowledge and skills to take appropriate for a company decisions</w:t>
      </w:r>
      <w:r w:rsidR="0099509E" w:rsidRPr="005F086B">
        <w:rPr>
          <w:rFonts w:ascii="Times New Roman" w:hAnsi="Times New Roman" w:cs="Times New Roman"/>
          <w:color w:val="000000" w:themeColor="text1"/>
          <w:sz w:val="24"/>
          <w:szCs w:val="24"/>
          <w:lang w:val="en-US"/>
        </w:rPr>
        <w:t xml:space="preserve"> but it is also crucial to be aware of internal tendencies and processes to be ready for rational and quick decisions. Thus, the tenure of been a board member should have positive impact on decision making regarding future company’s development.</w:t>
      </w:r>
      <w:r w:rsidRPr="005F086B">
        <w:rPr>
          <w:rFonts w:ascii="Times New Roman" w:hAnsi="Times New Roman" w:cs="Times New Roman"/>
          <w:color w:val="000000" w:themeColor="text1"/>
          <w:sz w:val="24"/>
          <w:szCs w:val="24"/>
          <w:lang w:val="en-US"/>
        </w:rPr>
        <w:t xml:space="preserve"> </w:t>
      </w:r>
    </w:p>
    <w:p w:rsidR="000B55D3" w:rsidRPr="005F086B" w:rsidRDefault="0099509E"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There are a lot of discussions among researchers concerning this relationship. Vance</w:t>
      </w:r>
      <w:r w:rsidR="000B55D3"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[1983] has proven that long-term presence of a director in a board of a company is related to experience, commitment, interest, and competence because it goes from </w:t>
      </w:r>
      <w:r w:rsidR="000B55D3" w:rsidRPr="005F086B">
        <w:rPr>
          <w:rFonts w:ascii="Times New Roman" w:hAnsi="Times New Roman" w:cs="Times New Roman"/>
          <w:color w:val="000000" w:themeColor="text1"/>
          <w:sz w:val="24"/>
          <w:szCs w:val="24"/>
          <w:lang w:val="en-US"/>
        </w:rPr>
        <w:t xml:space="preserve">having necessary information regarding company’s peculiarities as well as knowledge about industry. Buchanan [1974] has found that tenure of being a director enhances person’s commitment to a company as well as desire to have significant influence on company’s performance and development. While spending some time on a board a director starts to know not only company’s peculiarities but also specifics of other board members which is very valuable in terms of making common decisions and working like a team [Fisher </w:t>
      </w:r>
      <w:r w:rsidR="004563FD" w:rsidRPr="005F086B">
        <w:rPr>
          <w:rFonts w:ascii="Times New Roman" w:hAnsi="Times New Roman" w:cs="Times New Roman"/>
          <w:color w:val="000000" w:themeColor="text1"/>
          <w:sz w:val="24"/>
          <w:szCs w:val="24"/>
          <w:lang w:val="en-US"/>
        </w:rPr>
        <w:t>and</w:t>
      </w:r>
      <w:r w:rsidR="000B55D3" w:rsidRPr="005F086B">
        <w:rPr>
          <w:rFonts w:ascii="Times New Roman" w:hAnsi="Times New Roman" w:cs="Times New Roman"/>
          <w:color w:val="000000" w:themeColor="text1"/>
          <w:sz w:val="24"/>
          <w:szCs w:val="24"/>
          <w:lang w:val="en-US"/>
        </w:rPr>
        <w:t xml:space="preserve"> Pollock, 2004]</w:t>
      </w:r>
      <w:r w:rsidR="00FD6F4F" w:rsidRPr="005F086B">
        <w:rPr>
          <w:rFonts w:ascii="Times New Roman" w:hAnsi="Times New Roman" w:cs="Times New Roman"/>
          <w:color w:val="000000" w:themeColor="text1"/>
          <w:sz w:val="24"/>
          <w:szCs w:val="24"/>
          <w:lang w:val="en-US"/>
        </w:rPr>
        <w:t xml:space="preserve">. </w:t>
      </w:r>
    </w:p>
    <w:p w:rsidR="009671CA" w:rsidRPr="005F086B" w:rsidRDefault="009671CA"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Thus, we can conclude that period of being a board member should have positive influence on the extent and quality of CSR reports, as members are becoming more aware of internal company’ s processes and have more willingness to influence company’s decisions, including the ones related to CSR practices. Moreover, they gain better understanding of other directors which help them easier achieve consensus and avoid corporate governance conflicts. </w:t>
      </w:r>
    </w:p>
    <w:p w:rsidR="009671CA" w:rsidRPr="005F086B" w:rsidRDefault="00406DD5"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 we can come up with first</w:t>
      </w:r>
      <w:r w:rsidR="009671CA" w:rsidRPr="005F086B">
        <w:rPr>
          <w:rFonts w:ascii="Times New Roman" w:hAnsi="Times New Roman" w:cs="Times New Roman"/>
          <w:color w:val="000000" w:themeColor="text1"/>
          <w:sz w:val="24"/>
          <w:szCs w:val="24"/>
          <w:lang w:val="en-US"/>
        </w:rPr>
        <w:t xml:space="preserve"> hypothesis. In order to measure this </w:t>
      </w:r>
      <w:r w:rsidR="00A27628" w:rsidRPr="005F086B">
        <w:rPr>
          <w:rFonts w:ascii="Times New Roman" w:hAnsi="Times New Roman" w:cs="Times New Roman"/>
          <w:color w:val="000000" w:themeColor="text1"/>
          <w:sz w:val="24"/>
          <w:szCs w:val="24"/>
          <w:lang w:val="en-US"/>
        </w:rPr>
        <w:t>variable,</w:t>
      </w:r>
      <w:r w:rsidR="009671CA" w:rsidRPr="005F086B">
        <w:rPr>
          <w:rFonts w:ascii="Times New Roman" w:hAnsi="Times New Roman" w:cs="Times New Roman"/>
          <w:color w:val="000000" w:themeColor="text1"/>
          <w:sz w:val="24"/>
          <w:szCs w:val="24"/>
          <w:lang w:val="en-US"/>
        </w:rPr>
        <w:t xml:space="preserve"> the average number of years spent on a board by every female director was applied.</w:t>
      </w:r>
    </w:p>
    <w:p w:rsidR="00FD6F4F"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H1a</w:t>
      </w:r>
      <w:r w:rsidR="00FD6F4F" w:rsidRPr="005F086B">
        <w:rPr>
          <w:rFonts w:ascii="Times New Roman" w:hAnsi="Times New Roman" w:cs="Times New Roman"/>
          <w:color w:val="000000" w:themeColor="text1"/>
          <w:sz w:val="24"/>
          <w:szCs w:val="24"/>
          <w:lang w:val="en-US"/>
        </w:rPr>
        <w:t xml:space="preserve">: </w:t>
      </w:r>
      <w:r w:rsidR="009671CA" w:rsidRPr="005F086B">
        <w:rPr>
          <w:rFonts w:ascii="Times New Roman" w:hAnsi="Times New Roman" w:cs="Times New Roman"/>
          <w:color w:val="000000" w:themeColor="text1"/>
          <w:sz w:val="24"/>
          <w:szCs w:val="24"/>
          <w:lang w:val="en-US"/>
        </w:rPr>
        <w:t>Period of being</w:t>
      </w:r>
      <w:r w:rsidR="00FD6F4F" w:rsidRPr="005F086B">
        <w:rPr>
          <w:rFonts w:ascii="Times New Roman" w:hAnsi="Times New Roman" w:cs="Times New Roman"/>
          <w:color w:val="000000" w:themeColor="text1"/>
          <w:sz w:val="24"/>
          <w:szCs w:val="24"/>
          <w:lang w:val="en-US"/>
        </w:rPr>
        <w:t xml:space="preserve"> a board member of a </w:t>
      </w:r>
      <w:r w:rsidR="009671CA" w:rsidRPr="005F086B">
        <w:rPr>
          <w:rFonts w:ascii="Times New Roman" w:hAnsi="Times New Roman" w:cs="Times New Roman"/>
          <w:color w:val="000000" w:themeColor="text1"/>
          <w:sz w:val="24"/>
          <w:szCs w:val="24"/>
          <w:lang w:val="en-US"/>
        </w:rPr>
        <w:t>female director</w:t>
      </w:r>
      <w:r w:rsidR="00FD6F4F" w:rsidRPr="005F086B">
        <w:rPr>
          <w:rFonts w:ascii="Times New Roman" w:hAnsi="Times New Roman" w:cs="Times New Roman"/>
          <w:color w:val="000000" w:themeColor="text1"/>
          <w:sz w:val="24"/>
          <w:szCs w:val="24"/>
          <w:lang w:val="en-US"/>
        </w:rPr>
        <w:t xml:space="preserve"> has a positi</w:t>
      </w:r>
      <w:r w:rsidR="009671CA" w:rsidRPr="005F086B">
        <w:rPr>
          <w:rFonts w:ascii="Times New Roman" w:hAnsi="Times New Roman" w:cs="Times New Roman"/>
          <w:color w:val="000000" w:themeColor="text1"/>
          <w:sz w:val="24"/>
          <w:szCs w:val="24"/>
          <w:lang w:val="en-US"/>
        </w:rPr>
        <w:t>ve relationship with the extent of CSR disclosure</w:t>
      </w:r>
    </w:p>
    <w:p w:rsidR="00FD6F4F"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H1</w:t>
      </w:r>
      <w:r w:rsidR="00FD6F4F" w:rsidRPr="005F086B">
        <w:rPr>
          <w:rFonts w:ascii="Times New Roman" w:hAnsi="Times New Roman" w:cs="Times New Roman"/>
          <w:color w:val="000000" w:themeColor="text1"/>
          <w:sz w:val="24"/>
          <w:szCs w:val="24"/>
          <w:lang w:val="en-US"/>
        </w:rPr>
        <w:t xml:space="preserve">b: </w:t>
      </w:r>
      <w:r w:rsidR="009671CA" w:rsidRPr="005F086B">
        <w:rPr>
          <w:rFonts w:ascii="Times New Roman" w:hAnsi="Times New Roman" w:cs="Times New Roman"/>
          <w:color w:val="000000" w:themeColor="text1"/>
          <w:sz w:val="24"/>
          <w:szCs w:val="24"/>
          <w:lang w:val="en-US"/>
        </w:rPr>
        <w:t>Period of being a board member of a female director has a positive relationship with the quality of CSR disclosure</w:t>
      </w:r>
    </w:p>
    <w:p w:rsidR="00FD6F4F" w:rsidRPr="005F086B" w:rsidRDefault="00FD6F4F"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Industry working experience</w:t>
      </w:r>
    </w:p>
    <w:p w:rsidR="00802AFE" w:rsidRPr="005F086B" w:rsidRDefault="000B266C"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This variable is very often applied while evaluating human capital. The reason is that companies from the same industries meet very similar array of problems concerning regulation, legislation, market trends, consumer needs, labor market environment and so on [Kor and Misangyi, 2008]</w:t>
      </w:r>
      <w:r w:rsidR="00FD6F4F"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Moreover, usually directors with greater experience in similar industries are more aware of potential consequences, that is why they prefer to take more long-term oriented decisions and pay attention to CSR projects. </w:t>
      </w:r>
      <w:r w:rsidR="00802AFE" w:rsidRPr="005F086B">
        <w:rPr>
          <w:rFonts w:ascii="Times New Roman" w:hAnsi="Times New Roman" w:cs="Times New Roman"/>
          <w:color w:val="000000" w:themeColor="text1"/>
          <w:sz w:val="24"/>
          <w:szCs w:val="24"/>
          <w:lang w:val="en-US"/>
        </w:rPr>
        <w:t>According to research of [Rajagopalan and Datta, 1996], if a director works in the industry for more than three years, he tends to evaluate information like an expert and correlate his knowledge with particular situation. Moreover, such directors are likely to show more expertise in consulting managers and evaluating quality of their decisions.</w:t>
      </w:r>
    </w:p>
    <w:p w:rsidR="00802AFE" w:rsidRPr="005F086B" w:rsidRDefault="00802AFE"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order to measure this </w:t>
      </w:r>
      <w:r w:rsidR="006E6678" w:rsidRPr="005F086B">
        <w:rPr>
          <w:rFonts w:ascii="Times New Roman" w:hAnsi="Times New Roman" w:cs="Times New Roman"/>
          <w:color w:val="000000" w:themeColor="text1"/>
          <w:sz w:val="24"/>
          <w:szCs w:val="24"/>
          <w:lang w:val="en-US"/>
        </w:rPr>
        <w:t>variable,</w:t>
      </w:r>
      <w:r w:rsidRPr="005F086B">
        <w:rPr>
          <w:rFonts w:ascii="Times New Roman" w:hAnsi="Times New Roman" w:cs="Times New Roman"/>
          <w:color w:val="000000" w:themeColor="text1"/>
          <w:sz w:val="24"/>
          <w:szCs w:val="24"/>
          <w:lang w:val="en-US"/>
        </w:rPr>
        <w:t xml:space="preserve"> we have applied the average number of years during which a female director worked in industry where the company operates. </w:t>
      </w:r>
      <w:r w:rsidR="002D4AE6" w:rsidRPr="005F086B">
        <w:rPr>
          <w:rFonts w:ascii="Times New Roman" w:hAnsi="Times New Roman" w:cs="Times New Roman"/>
          <w:color w:val="000000" w:themeColor="text1"/>
          <w:sz w:val="24"/>
          <w:szCs w:val="24"/>
          <w:lang w:val="en-US"/>
        </w:rPr>
        <w:t xml:space="preserve">Moreover, we have used also </w:t>
      </w:r>
      <w:r w:rsidR="00FD442D" w:rsidRPr="005F086B">
        <w:rPr>
          <w:rFonts w:ascii="Times New Roman" w:hAnsi="Times New Roman" w:cs="Times New Roman"/>
          <w:color w:val="000000" w:themeColor="text1"/>
          <w:sz w:val="24"/>
          <w:szCs w:val="24"/>
          <w:lang w:val="en-US"/>
        </w:rPr>
        <w:t>the average number of female directors who had such experience.</w:t>
      </w:r>
    </w:p>
    <w:p w:rsidR="00FD6F4F" w:rsidRPr="005F086B" w:rsidRDefault="00C617D4" w:rsidP="004B5A48">
      <w:pPr>
        <w:spacing w:line="360" w:lineRule="auto"/>
        <w:jc w:val="both"/>
        <w:rPr>
          <w:rFonts w:ascii="Times New Roman" w:hAnsi="Times New Roman" w:cs="Times New Roman"/>
          <w:color w:val="000000" w:themeColor="text1"/>
          <w:sz w:val="24"/>
          <w:szCs w:val="24"/>
          <w:lang w:val="en-US"/>
        </w:rPr>
      </w:pPr>
      <w:bookmarkStart w:id="32" w:name="_Hlk480031228"/>
      <w:r w:rsidRPr="005F086B">
        <w:rPr>
          <w:rFonts w:ascii="Times New Roman" w:hAnsi="Times New Roman" w:cs="Times New Roman"/>
          <w:color w:val="000000" w:themeColor="text1"/>
          <w:sz w:val="24"/>
          <w:szCs w:val="24"/>
          <w:lang w:val="en-US"/>
        </w:rPr>
        <w:t>H2</w:t>
      </w:r>
      <w:r w:rsidR="00FD6F4F" w:rsidRPr="005F086B">
        <w:rPr>
          <w:rFonts w:ascii="Times New Roman" w:hAnsi="Times New Roman" w:cs="Times New Roman"/>
          <w:color w:val="000000" w:themeColor="text1"/>
          <w:sz w:val="24"/>
          <w:szCs w:val="24"/>
          <w:lang w:val="en-US"/>
        </w:rPr>
        <w:t>a: Industry</w:t>
      </w:r>
      <w:r w:rsidR="006E6678" w:rsidRPr="005F086B">
        <w:rPr>
          <w:rFonts w:ascii="Times New Roman" w:hAnsi="Times New Roman" w:cs="Times New Roman"/>
          <w:color w:val="000000" w:themeColor="text1"/>
          <w:sz w:val="24"/>
          <w:szCs w:val="24"/>
          <w:lang w:val="en-US"/>
        </w:rPr>
        <w:t xml:space="preserve"> working experience of a female</w:t>
      </w:r>
      <w:r w:rsidR="00FD6F4F" w:rsidRPr="005F086B">
        <w:rPr>
          <w:rFonts w:ascii="Times New Roman" w:hAnsi="Times New Roman" w:cs="Times New Roman"/>
          <w:color w:val="000000" w:themeColor="text1"/>
          <w:sz w:val="24"/>
          <w:szCs w:val="24"/>
          <w:lang w:val="en-US"/>
        </w:rPr>
        <w:t xml:space="preserve"> board </w:t>
      </w:r>
      <w:r w:rsidR="0008119A" w:rsidRPr="005F086B">
        <w:rPr>
          <w:rFonts w:ascii="Times New Roman" w:hAnsi="Times New Roman" w:cs="Times New Roman"/>
          <w:color w:val="000000" w:themeColor="text1"/>
          <w:sz w:val="24"/>
          <w:szCs w:val="24"/>
          <w:lang w:val="en-US"/>
        </w:rPr>
        <w:t>director</w:t>
      </w:r>
      <w:r w:rsidR="00FD6F4F" w:rsidRPr="005F086B">
        <w:rPr>
          <w:rFonts w:ascii="Times New Roman" w:hAnsi="Times New Roman" w:cs="Times New Roman"/>
          <w:color w:val="000000" w:themeColor="text1"/>
          <w:sz w:val="24"/>
          <w:szCs w:val="24"/>
          <w:lang w:val="en-US"/>
        </w:rPr>
        <w:t xml:space="preserve"> has a po</w:t>
      </w:r>
      <w:r w:rsidR="006E6678" w:rsidRPr="005F086B">
        <w:rPr>
          <w:rFonts w:ascii="Times New Roman" w:hAnsi="Times New Roman" w:cs="Times New Roman"/>
          <w:color w:val="000000" w:themeColor="text1"/>
          <w:sz w:val="24"/>
          <w:szCs w:val="24"/>
          <w:lang w:val="en-US"/>
        </w:rPr>
        <w:t>sitive relationship with the extent of CSR disclosure</w:t>
      </w:r>
    </w:p>
    <w:p w:rsidR="00FD6F4F"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H2</w:t>
      </w:r>
      <w:r w:rsidR="00FD6F4F" w:rsidRPr="005F086B">
        <w:rPr>
          <w:rFonts w:ascii="Times New Roman" w:hAnsi="Times New Roman" w:cs="Times New Roman"/>
          <w:color w:val="000000" w:themeColor="text1"/>
          <w:sz w:val="24"/>
          <w:szCs w:val="24"/>
          <w:lang w:val="en-US"/>
        </w:rPr>
        <w:t xml:space="preserve">b: </w:t>
      </w:r>
      <w:r w:rsidR="006E6678" w:rsidRPr="005F086B">
        <w:rPr>
          <w:rFonts w:ascii="Times New Roman" w:hAnsi="Times New Roman" w:cs="Times New Roman"/>
          <w:color w:val="000000" w:themeColor="text1"/>
          <w:sz w:val="24"/>
          <w:szCs w:val="24"/>
          <w:lang w:val="en-US"/>
        </w:rPr>
        <w:t xml:space="preserve">Industry working experience of a female board </w:t>
      </w:r>
      <w:r w:rsidR="0008119A" w:rsidRPr="005F086B">
        <w:rPr>
          <w:rFonts w:ascii="Times New Roman" w:hAnsi="Times New Roman" w:cs="Times New Roman"/>
          <w:color w:val="000000" w:themeColor="text1"/>
          <w:sz w:val="24"/>
          <w:szCs w:val="24"/>
          <w:lang w:val="en-US"/>
        </w:rPr>
        <w:t>director</w:t>
      </w:r>
      <w:r w:rsidR="006E6678" w:rsidRPr="005F086B">
        <w:rPr>
          <w:rFonts w:ascii="Times New Roman" w:hAnsi="Times New Roman" w:cs="Times New Roman"/>
          <w:color w:val="000000" w:themeColor="text1"/>
          <w:sz w:val="24"/>
          <w:szCs w:val="24"/>
          <w:lang w:val="en-US"/>
        </w:rPr>
        <w:t xml:space="preserve"> has a positive relationship with the quality of CSR disclosure</w:t>
      </w:r>
    </w:p>
    <w:bookmarkEnd w:id="32"/>
    <w:p w:rsidR="00487872" w:rsidRPr="005F086B" w:rsidRDefault="00487872"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 xml:space="preserve">International work experience </w:t>
      </w:r>
    </w:p>
    <w:p w:rsidR="00487872" w:rsidRPr="005F086B" w:rsidRDefault="00487872"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Nowadays we can observe that the process of globalization and doing business abroad are gathering pace. The majority of best practices Russian companies have taken abroad, that is why directors with international work experience are very valuable for a company and should be regarded as a source of knowledge about institutional and cultural peculiarities of international markets.</w:t>
      </w:r>
    </w:p>
    <w:p w:rsidR="00FE5D9B" w:rsidRPr="005F086B" w:rsidRDefault="00487872"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According to [Kaczmarek, 2009], heterogeneity of board of directors in terms of international experience helps a board to think globally going beyond national peculiarities and </w:t>
      </w:r>
      <w:r w:rsidR="00FE5D9B" w:rsidRPr="005F086B">
        <w:rPr>
          <w:rFonts w:ascii="Times New Roman" w:hAnsi="Times New Roman" w:cs="Times New Roman"/>
          <w:color w:val="000000" w:themeColor="text1"/>
          <w:sz w:val="24"/>
          <w:szCs w:val="24"/>
          <w:lang w:val="en-US"/>
        </w:rPr>
        <w:t xml:space="preserve">take more creative and appropriate strategic decisions. </w:t>
      </w:r>
      <w:r w:rsidRPr="005F086B">
        <w:rPr>
          <w:rFonts w:ascii="Times New Roman" w:hAnsi="Times New Roman" w:cs="Times New Roman"/>
          <w:color w:val="000000" w:themeColor="text1"/>
          <w:sz w:val="24"/>
          <w:szCs w:val="24"/>
          <w:lang w:val="en-US"/>
        </w:rPr>
        <w:t xml:space="preserve"> </w:t>
      </w:r>
      <w:r w:rsidR="00FE5D9B" w:rsidRPr="005F086B">
        <w:rPr>
          <w:rFonts w:ascii="Times New Roman" w:hAnsi="Times New Roman" w:cs="Times New Roman"/>
          <w:color w:val="000000" w:themeColor="text1"/>
          <w:sz w:val="24"/>
          <w:szCs w:val="24"/>
          <w:lang w:val="en-US"/>
        </w:rPr>
        <w:t xml:space="preserve">Moreover, </w:t>
      </w:r>
      <w:r w:rsidRPr="005F086B">
        <w:rPr>
          <w:rFonts w:ascii="Times New Roman" w:hAnsi="Times New Roman" w:cs="Times New Roman"/>
          <w:color w:val="000000" w:themeColor="text1"/>
          <w:sz w:val="24"/>
          <w:szCs w:val="24"/>
          <w:lang w:val="en-US"/>
        </w:rPr>
        <w:t xml:space="preserve">[Dahlinet al., 2005] </w:t>
      </w:r>
      <w:r w:rsidR="00FE5D9B" w:rsidRPr="005F086B">
        <w:rPr>
          <w:rFonts w:ascii="Times New Roman" w:hAnsi="Times New Roman" w:cs="Times New Roman"/>
          <w:color w:val="000000" w:themeColor="text1"/>
          <w:sz w:val="24"/>
          <w:szCs w:val="24"/>
          <w:lang w:val="en-US"/>
        </w:rPr>
        <w:t xml:space="preserve">regarded </w:t>
      </w:r>
      <w:r w:rsidR="00FE5D9B" w:rsidRPr="005F086B">
        <w:rPr>
          <w:rFonts w:ascii="Times New Roman" w:hAnsi="Times New Roman" w:cs="Times New Roman"/>
          <w:color w:val="000000" w:themeColor="text1"/>
          <w:sz w:val="24"/>
          <w:szCs w:val="24"/>
          <w:lang w:val="en-US"/>
        </w:rPr>
        <w:lastRenderedPageBreak/>
        <w:t>human capital of board of directors with international experience as VRIS-resource (valuable, rare, hard to imitate and substitute).</w:t>
      </w:r>
    </w:p>
    <w:p w:rsidR="00FE5D9B" w:rsidRPr="005F086B" w:rsidRDefault="00FE5D9B"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Furthermore, speaking about global practices, the trend of CSR projects is much higher in comparison with Russian companies, that is why international experience of a director should lead to higher extent as well as quality of CSR disclosure practices. So, we can come up with the following hypothesis:</w:t>
      </w:r>
    </w:p>
    <w:p w:rsidR="00FE5D9B"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H3</w:t>
      </w:r>
      <w:r w:rsidR="00FE5D9B" w:rsidRPr="005F086B">
        <w:rPr>
          <w:rFonts w:ascii="Times New Roman" w:hAnsi="Times New Roman" w:cs="Times New Roman"/>
          <w:color w:val="000000" w:themeColor="text1"/>
          <w:sz w:val="24"/>
          <w:szCs w:val="24"/>
          <w:lang w:val="en-US"/>
        </w:rPr>
        <w:t xml:space="preserve">a: International work experience of a female board </w:t>
      </w:r>
      <w:r w:rsidR="0008119A" w:rsidRPr="005F086B">
        <w:rPr>
          <w:rFonts w:ascii="Times New Roman" w:hAnsi="Times New Roman" w:cs="Times New Roman"/>
          <w:color w:val="000000" w:themeColor="text1"/>
          <w:sz w:val="24"/>
          <w:szCs w:val="24"/>
          <w:lang w:val="en-US"/>
        </w:rPr>
        <w:t>director</w:t>
      </w:r>
      <w:r w:rsidR="00FE5D9B" w:rsidRPr="005F086B">
        <w:rPr>
          <w:rFonts w:ascii="Times New Roman" w:hAnsi="Times New Roman" w:cs="Times New Roman"/>
          <w:color w:val="000000" w:themeColor="text1"/>
          <w:sz w:val="24"/>
          <w:szCs w:val="24"/>
          <w:lang w:val="en-US"/>
        </w:rPr>
        <w:t xml:space="preserve"> has a positive relationship with the extent of CSR disclosure</w:t>
      </w:r>
    </w:p>
    <w:p w:rsidR="00FE5D9B"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H3</w:t>
      </w:r>
      <w:r w:rsidR="00FE5D9B" w:rsidRPr="005F086B">
        <w:rPr>
          <w:rFonts w:ascii="Times New Roman" w:hAnsi="Times New Roman" w:cs="Times New Roman"/>
          <w:color w:val="000000" w:themeColor="text1"/>
          <w:sz w:val="24"/>
          <w:szCs w:val="24"/>
          <w:lang w:val="en-US"/>
        </w:rPr>
        <w:t xml:space="preserve">b: International work experience of a female board </w:t>
      </w:r>
      <w:r w:rsidR="0008119A" w:rsidRPr="005F086B">
        <w:rPr>
          <w:rFonts w:ascii="Times New Roman" w:hAnsi="Times New Roman" w:cs="Times New Roman"/>
          <w:color w:val="000000" w:themeColor="text1"/>
          <w:sz w:val="24"/>
          <w:szCs w:val="24"/>
          <w:lang w:val="en-US"/>
        </w:rPr>
        <w:t>director</w:t>
      </w:r>
      <w:r w:rsidR="00FE5D9B" w:rsidRPr="005F086B">
        <w:rPr>
          <w:rFonts w:ascii="Times New Roman" w:hAnsi="Times New Roman" w:cs="Times New Roman"/>
          <w:color w:val="000000" w:themeColor="text1"/>
          <w:sz w:val="24"/>
          <w:szCs w:val="24"/>
          <w:lang w:val="en-US"/>
        </w:rPr>
        <w:t xml:space="preserve"> has a positive relationship with the quality of CSR disclosure</w:t>
      </w:r>
    </w:p>
    <w:p w:rsidR="00D6777B" w:rsidRPr="005F086B" w:rsidRDefault="00D6777B"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Independent directors</w:t>
      </w:r>
    </w:p>
    <w:p w:rsidR="00D6777B" w:rsidRPr="005F086B" w:rsidRDefault="00D6777B"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According to research, independent </w:t>
      </w:r>
      <w:r w:rsidR="00107D45" w:rsidRPr="005F086B">
        <w:rPr>
          <w:rFonts w:ascii="Times New Roman" w:hAnsi="Times New Roman" w:cs="Times New Roman"/>
          <w:color w:val="000000" w:themeColor="text1"/>
          <w:sz w:val="24"/>
          <w:szCs w:val="24"/>
          <w:lang w:val="en-US"/>
        </w:rPr>
        <w:t xml:space="preserve">directors contribute to better implementation of control and monitoring functions of a board. </w:t>
      </w:r>
      <w:r w:rsidR="00DA3F20" w:rsidRPr="005F086B">
        <w:rPr>
          <w:rFonts w:ascii="Times New Roman" w:hAnsi="Times New Roman" w:cs="Times New Roman"/>
          <w:color w:val="000000" w:themeColor="text1"/>
          <w:sz w:val="24"/>
          <w:szCs w:val="24"/>
          <w:lang w:val="en-US"/>
        </w:rPr>
        <w:t xml:space="preserve">In the research provided by Al-Shaer and Zaman </w:t>
      </w:r>
      <w:r w:rsidR="007A43B9" w:rsidRPr="005F086B">
        <w:rPr>
          <w:rFonts w:ascii="Times New Roman" w:hAnsi="Times New Roman" w:cs="Times New Roman"/>
          <w:color w:val="000000" w:themeColor="text1"/>
          <w:sz w:val="24"/>
          <w:szCs w:val="24"/>
          <w:lang w:val="en-US"/>
        </w:rPr>
        <w:t xml:space="preserve">[2016] it was proven that the level of diversification should lead to higher both quality as well as extent of the information disclosed. Moreover, it was proven that the proportion of independent female directors should increase this effect, as they have more chances to apply their human capital and be perceived in a right way. They do not </w:t>
      </w:r>
      <w:r w:rsidR="0008119A" w:rsidRPr="005F086B">
        <w:rPr>
          <w:rFonts w:ascii="Times New Roman" w:hAnsi="Times New Roman" w:cs="Times New Roman"/>
          <w:color w:val="000000" w:themeColor="text1"/>
          <w:sz w:val="24"/>
          <w:szCs w:val="24"/>
          <w:lang w:val="en-US"/>
        </w:rPr>
        <w:t>have some links with a company a</w:t>
      </w:r>
      <w:r w:rsidR="007A43B9" w:rsidRPr="005F086B">
        <w:rPr>
          <w:rFonts w:ascii="Times New Roman" w:hAnsi="Times New Roman" w:cs="Times New Roman"/>
          <w:color w:val="000000" w:themeColor="text1"/>
          <w:sz w:val="24"/>
          <w:szCs w:val="24"/>
          <w:lang w:val="en-US"/>
        </w:rPr>
        <w:t>t al</w:t>
      </w:r>
      <w:r w:rsidR="0008119A" w:rsidRPr="005F086B">
        <w:rPr>
          <w:rFonts w:ascii="Times New Roman" w:hAnsi="Times New Roman" w:cs="Times New Roman"/>
          <w:color w:val="000000" w:themeColor="text1"/>
          <w:sz w:val="24"/>
          <w:szCs w:val="24"/>
          <w:lang w:val="en-US"/>
        </w:rPr>
        <w:t>l</w:t>
      </w:r>
      <w:r w:rsidR="007A43B9" w:rsidRPr="005F086B">
        <w:rPr>
          <w:rFonts w:ascii="Times New Roman" w:hAnsi="Times New Roman" w:cs="Times New Roman"/>
          <w:color w:val="000000" w:themeColor="text1"/>
          <w:sz w:val="24"/>
          <w:szCs w:val="24"/>
          <w:lang w:val="en-US"/>
        </w:rPr>
        <w:t>, so, the possibility of opportunistic behavior is extremely low. Such directors should increase the overall level of control in the company, as well as defending rights of stakeholders. That is why they should encourage the company to disclose more information and with higher quality.</w:t>
      </w:r>
      <w:r w:rsidR="00937CC3" w:rsidRPr="005F086B">
        <w:rPr>
          <w:rFonts w:ascii="Times New Roman" w:hAnsi="Times New Roman" w:cs="Times New Roman"/>
          <w:color w:val="000000" w:themeColor="text1"/>
          <w:sz w:val="24"/>
          <w:szCs w:val="24"/>
          <w:lang w:val="en-US"/>
        </w:rPr>
        <w:t xml:space="preserve"> </w:t>
      </w:r>
    </w:p>
    <w:p w:rsidR="00705DAC" w:rsidRPr="005F086B" w:rsidRDefault="00705DAC" w:rsidP="00B32AE5">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Arora and Dharwadkar [2011] in turn have confirmed that the bigger proportion of independent directors contribute</w:t>
      </w:r>
      <w:r w:rsidR="0008119A" w:rsidRPr="005F086B">
        <w:rPr>
          <w:rFonts w:ascii="Times New Roman" w:hAnsi="Times New Roman" w:cs="Times New Roman"/>
          <w:color w:val="000000" w:themeColor="text1"/>
          <w:sz w:val="24"/>
          <w:szCs w:val="24"/>
          <w:lang w:val="en-US"/>
        </w:rPr>
        <w:t>s</w:t>
      </w:r>
      <w:r w:rsidRPr="005F086B">
        <w:rPr>
          <w:rFonts w:ascii="Times New Roman" w:hAnsi="Times New Roman" w:cs="Times New Roman"/>
          <w:color w:val="000000" w:themeColor="text1"/>
          <w:sz w:val="24"/>
          <w:szCs w:val="24"/>
          <w:lang w:val="en-US"/>
        </w:rPr>
        <w:t xml:space="preserve"> to decreasing agency costs, growing legitimacy</w:t>
      </w:r>
      <w:r w:rsidR="0008119A"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and much higher interest in sustainability issues. </w:t>
      </w:r>
    </w:p>
    <w:p w:rsidR="00937CC3"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H4</w:t>
      </w:r>
      <w:r w:rsidR="00937CC3" w:rsidRPr="005F086B">
        <w:rPr>
          <w:rFonts w:ascii="Times New Roman" w:hAnsi="Times New Roman" w:cs="Times New Roman"/>
          <w:color w:val="000000" w:themeColor="text1"/>
          <w:sz w:val="24"/>
          <w:szCs w:val="24"/>
          <w:lang w:val="en-US"/>
        </w:rPr>
        <w:t>a: The percentage of independent female directors has a positive relationship with the extent of CSR disclosure</w:t>
      </w:r>
    </w:p>
    <w:p w:rsidR="007A43B9" w:rsidRPr="005F086B" w:rsidRDefault="00C617D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H4</w:t>
      </w:r>
      <w:r w:rsidR="00937CC3" w:rsidRPr="005F086B">
        <w:rPr>
          <w:rFonts w:ascii="Times New Roman" w:hAnsi="Times New Roman" w:cs="Times New Roman"/>
          <w:color w:val="000000" w:themeColor="text1"/>
          <w:sz w:val="24"/>
          <w:szCs w:val="24"/>
          <w:lang w:val="en-US"/>
        </w:rPr>
        <w:t>b: The percentage of independent female directors has a positive relationship with the quality of CSR disclosure</w:t>
      </w:r>
    </w:p>
    <w:p w:rsidR="000B3F5C" w:rsidRPr="005F086B" w:rsidRDefault="000B3F5C" w:rsidP="004B5A48">
      <w:pPr>
        <w:spacing w:line="360" w:lineRule="auto"/>
        <w:jc w:val="both"/>
        <w:rPr>
          <w:rFonts w:ascii="Times New Roman" w:hAnsi="Times New Roman" w:cs="Times New Roman"/>
          <w:color w:val="000000" w:themeColor="text1"/>
          <w:sz w:val="24"/>
          <w:szCs w:val="24"/>
          <w:lang w:val="en-US"/>
        </w:rPr>
      </w:pPr>
    </w:p>
    <w:p w:rsidR="000B3F5C" w:rsidRPr="005F086B" w:rsidRDefault="000B3F5C" w:rsidP="004B5A48">
      <w:pPr>
        <w:spacing w:line="360" w:lineRule="auto"/>
        <w:jc w:val="both"/>
        <w:rPr>
          <w:rFonts w:ascii="Times New Roman" w:hAnsi="Times New Roman" w:cs="Times New Roman"/>
          <w:color w:val="000000" w:themeColor="text1"/>
          <w:sz w:val="24"/>
          <w:szCs w:val="24"/>
          <w:lang w:val="en-US"/>
        </w:rPr>
      </w:pPr>
    </w:p>
    <w:p w:rsidR="00D6777B" w:rsidRPr="005F086B" w:rsidRDefault="00D6777B"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lastRenderedPageBreak/>
        <w:t>Control variables</w:t>
      </w:r>
    </w:p>
    <w:p w:rsidR="00D6777B" w:rsidRPr="005F086B" w:rsidRDefault="00D6777B" w:rsidP="00B32AE5">
      <w:pPr>
        <w:spacing w:line="360" w:lineRule="auto"/>
        <w:ind w:firstLine="360"/>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 order to take into account other effects, we need to include into final regression models the following control variables:</w:t>
      </w:r>
    </w:p>
    <w:p w:rsidR="00D6777B" w:rsidRPr="005F086B" w:rsidRDefault="00D6777B" w:rsidP="004B5A48">
      <w:pPr>
        <w:pStyle w:val="a9"/>
        <w:numPr>
          <w:ilvl w:val="0"/>
          <w:numId w:val="20"/>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Coefficient of gender diversity on a board</w:t>
      </w:r>
    </w:p>
    <w:p w:rsidR="00F36B90" w:rsidRPr="005F086B" w:rsidRDefault="00F36B90"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linkage of gender diversity and the quality and extent of CSR information disclosed was proven in a big number of empirical researches. Female directors have different points of view and approaches to problems [Adams et al., 2015]. It helps also to better understanding environment as well as needs of different stakeholders [Miller and Triana, 2009]. Moreover, diverse boards lead to access to greater variety of resources including knowledge, experience, financing, legitimacy [Terjesen et al., 2009].</w:t>
      </w:r>
    </w:p>
    <w:p w:rsidR="00F36B90" w:rsidRPr="005F086B" w:rsidRDefault="00F36B90"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Manetti and Toccafondi [2012] have proven that presence of women on a board contributes to greater stakeholder engagement as well as level of transparence and credibility of reports. Furthermore, female directors are more risk-averse, usually they do not support reputation and litigation losses [Srinidhi et al., 2011]. Because of these differences female directors can influence the quality of CSR reports disclosure. </w:t>
      </w:r>
    </w:p>
    <w:p w:rsidR="00F36B90" w:rsidRPr="005F086B" w:rsidRDefault="00F36B90"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Finally, women are more stakeholder oriented and concerned about CSR practices and ethical behavior [Adams and Ferreira, 2009]. Gul et al. [2013] in their research have proven that female directors are more tend to build relationships based on trust, that is why they are more likely to reduce information asymmetry with stakeholders. Moreover, they are more sensitive to ethical and social issues [Isidro and Sobral, 2015], that is why gender diversity on a board should lead to higher quality of CSR reporting.</w:t>
      </w:r>
    </w:p>
    <w:p w:rsidR="00F36B90" w:rsidRPr="005F086B" w:rsidRDefault="00F36B90"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Thus, Bear et al. [2010] have found that the increase in the proportion of women on a board is related to growth in CSR ratings. Liao et al. [2015] have proven that the proportion of female directors and disclosure of information about emissions have positive relationships.  </w:t>
      </w:r>
    </w:p>
    <w:p w:rsidR="00705DAC" w:rsidRPr="005F086B" w:rsidRDefault="00705DAC"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majority of researches discussed used the number or proportion of female directors but recently it was proven that it is not right approach, as the main thing which should contribute to changes is the level of gender diversity. We used Blau Diversity Index [Blau, 1977] standing for the following: </w:t>
      </w:r>
    </w:p>
    <w:p w:rsidR="00705DAC" w:rsidRPr="005F086B" w:rsidRDefault="00705DAC" w:rsidP="000B3F5C">
      <w:pPr>
        <w:spacing w:line="360" w:lineRule="auto"/>
        <w:jc w:val="center"/>
        <w:rPr>
          <w:rFonts w:ascii="Times New Roman" w:hAnsi="Times New Roman" w:cs="Times New Roman"/>
          <w:color w:val="000000" w:themeColor="text1"/>
          <w:sz w:val="24"/>
          <w:szCs w:val="24"/>
          <w:lang w:val="en-US"/>
        </w:rPr>
      </w:pPr>
      <m:oMath>
        <m:r>
          <w:rPr>
            <w:rFonts w:ascii="Cambria Math" w:hAnsi="Cambria Math" w:cs="Times New Roman"/>
            <w:color w:val="000000" w:themeColor="text1"/>
            <w:sz w:val="24"/>
            <w:szCs w:val="24"/>
            <w:lang w:val="en-US"/>
          </w:rPr>
          <m:t>H=1-</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C=1</m:t>
            </m:r>
          </m:sub>
          <m:sup>
            <m:r>
              <w:rPr>
                <w:rFonts w:ascii="Cambria Math" w:hAnsi="Cambria Math" w:cs="Times New Roman"/>
                <w:color w:val="000000" w:themeColor="text1"/>
                <w:sz w:val="24"/>
                <w:szCs w:val="24"/>
                <w:lang w:val="en-US"/>
              </w:rPr>
              <m:t>k</m:t>
            </m:r>
          </m:sup>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s</m:t>
                </m:r>
              </m:e>
              <m:sub>
                <m:r>
                  <w:rPr>
                    <w:rFonts w:ascii="Cambria Math" w:hAnsi="Cambria Math" w:cs="Times New Roman"/>
                    <w:color w:val="000000" w:themeColor="text1"/>
                    <w:sz w:val="24"/>
                    <w:szCs w:val="24"/>
                    <w:lang w:val="en-US"/>
                  </w:rPr>
                  <m:t>c</m:t>
                </m:r>
              </m:sub>
              <m:sup>
                <m:r>
                  <w:rPr>
                    <w:rFonts w:ascii="Cambria Math" w:hAnsi="Cambria Math" w:cs="Times New Roman"/>
                    <w:color w:val="000000" w:themeColor="text1"/>
                    <w:sz w:val="24"/>
                    <w:szCs w:val="24"/>
                    <w:lang w:val="en-US"/>
                  </w:rPr>
                  <m:t>2</m:t>
                </m:r>
              </m:sup>
            </m:sSubSup>
          </m:e>
        </m:nary>
      </m:oMath>
      <w:r w:rsidR="000B3F5C" w:rsidRPr="005F086B">
        <w:rPr>
          <w:rFonts w:ascii="Times New Roman" w:eastAsiaTheme="minorEastAsia" w:hAnsi="Times New Roman" w:cs="Times New Roman"/>
          <w:color w:val="000000" w:themeColor="text1"/>
          <w:sz w:val="24"/>
          <w:szCs w:val="24"/>
          <w:lang w:val="en-US"/>
        </w:rPr>
        <w:t xml:space="preserve"> (3)</w:t>
      </w:r>
      <w:r w:rsidR="00F75CA5" w:rsidRPr="005F086B">
        <w:rPr>
          <w:rFonts w:ascii="Times New Roman" w:eastAsiaTheme="minorEastAsia" w:hAnsi="Times New Roman" w:cs="Times New Roman"/>
          <w:color w:val="000000" w:themeColor="text1"/>
          <w:sz w:val="24"/>
          <w:szCs w:val="24"/>
          <w:lang w:val="en-US"/>
        </w:rPr>
        <w:t>, where</w:t>
      </w:r>
    </w:p>
    <w:p w:rsidR="00705DAC" w:rsidRPr="005F086B" w:rsidRDefault="00705DAC"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 is the level of diversity;</w:t>
      </w:r>
    </w:p>
    <w:p w:rsidR="00705DAC" w:rsidRPr="005F086B" w:rsidRDefault="00705DAC"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k is the number of categories (ex., k =2 in gender);</w:t>
      </w:r>
    </w:p>
    <w:p w:rsidR="00705DAC" w:rsidRPr="005F086B" w:rsidRDefault="00705DAC"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Sc – the fraction of directors with characteristic c.</w:t>
      </w:r>
    </w:p>
    <w:p w:rsidR="00002A8C" w:rsidRPr="005F086B" w:rsidRDefault="00002A8C"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However, like in the majority of studies we have normalized it dividing by 1-1/K, in our </w:t>
      </w:r>
      <w:r w:rsidR="00C20F45" w:rsidRPr="005F086B">
        <w:rPr>
          <w:rFonts w:ascii="Times New Roman" w:hAnsi="Times New Roman" w:cs="Times New Roman"/>
          <w:color w:val="000000" w:themeColor="text1"/>
          <w:sz w:val="24"/>
          <w:szCs w:val="24"/>
          <w:lang w:val="en-US"/>
        </w:rPr>
        <w:t>case 0.5</w:t>
      </w:r>
      <w:r w:rsidRPr="005F086B">
        <w:rPr>
          <w:rFonts w:ascii="Times New Roman" w:hAnsi="Times New Roman" w:cs="Times New Roman"/>
          <w:color w:val="000000" w:themeColor="text1"/>
          <w:sz w:val="24"/>
          <w:szCs w:val="24"/>
          <w:lang w:val="en-US"/>
        </w:rPr>
        <w:t xml:space="preserve"> [Joecks et al.,2012].</w:t>
      </w:r>
    </w:p>
    <w:p w:rsidR="00D6777B" w:rsidRPr="005F086B" w:rsidRDefault="00D6777B" w:rsidP="004B5A48">
      <w:pPr>
        <w:pStyle w:val="a9"/>
        <w:numPr>
          <w:ilvl w:val="0"/>
          <w:numId w:val="20"/>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Board size (how many directors present)</w:t>
      </w:r>
    </w:p>
    <w:p w:rsidR="00705DAC" w:rsidRPr="005F086B" w:rsidRDefault="00C73483"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It was confirmed that the bigger the board is, the higher the quality and extent of the information disclosed are [Al-Shaer and Zaman, 2016].</w:t>
      </w:r>
      <w:r w:rsidR="0026540D" w:rsidRPr="005F086B">
        <w:rPr>
          <w:rFonts w:ascii="Times New Roman" w:hAnsi="Times New Roman" w:cs="Times New Roman"/>
          <w:color w:val="000000" w:themeColor="text1"/>
          <w:sz w:val="24"/>
          <w:szCs w:val="24"/>
          <w:lang w:val="en-US"/>
        </w:rPr>
        <w:t xml:space="preserve"> Very likely, that here should be non-linear relationship.</w:t>
      </w:r>
      <w:r w:rsidRPr="005F086B">
        <w:rPr>
          <w:rFonts w:ascii="Times New Roman" w:hAnsi="Times New Roman" w:cs="Times New Roman"/>
          <w:color w:val="000000" w:themeColor="text1"/>
          <w:sz w:val="24"/>
          <w:szCs w:val="24"/>
          <w:lang w:val="en-US"/>
        </w:rPr>
        <w:t xml:space="preserve"> In order not to spoil the overall linkage we need to take into account this factor.</w:t>
      </w:r>
    </w:p>
    <w:p w:rsidR="00C73483" w:rsidRPr="005F086B" w:rsidRDefault="00C73483" w:rsidP="004B5A48">
      <w:pPr>
        <w:pStyle w:val="a9"/>
        <w:numPr>
          <w:ilvl w:val="0"/>
          <w:numId w:val="20"/>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Reporting incentives (RI): natural log of Assets </w:t>
      </w:r>
    </w:p>
    <w:p w:rsidR="00D6777B" w:rsidRPr="005F086B" w:rsidRDefault="00C73483" w:rsidP="00B32AE5">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We should expect higher level of quality and extent of CSR </w:t>
      </w:r>
      <w:r w:rsidR="00C617D4" w:rsidRPr="005F086B">
        <w:rPr>
          <w:rFonts w:ascii="Times New Roman" w:hAnsi="Times New Roman" w:cs="Times New Roman"/>
          <w:color w:val="000000" w:themeColor="text1"/>
          <w:sz w:val="24"/>
          <w:szCs w:val="24"/>
          <w:lang w:val="en-US"/>
        </w:rPr>
        <w:t xml:space="preserve">disclosure for bigger companies, as they have more opportunities as well as necessities to disclose CSR information of better quality and at higher extent </w:t>
      </w:r>
      <w:r w:rsidRPr="005F086B">
        <w:rPr>
          <w:rFonts w:ascii="Times New Roman" w:hAnsi="Times New Roman" w:cs="Times New Roman"/>
          <w:color w:val="000000" w:themeColor="text1"/>
          <w:sz w:val="24"/>
          <w:szCs w:val="24"/>
          <w:lang w:val="en-US"/>
        </w:rPr>
        <w:t>[Al-Shaer and Zaman, 2016]. Natural log of assets is applied to avoid big differences and incomparability of data.</w:t>
      </w:r>
    </w:p>
    <w:p w:rsidR="002D4AE6" w:rsidRPr="005F086B" w:rsidRDefault="002D4AE6"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We take into account that some relationships could be non-linear, this will be checked during estimation of model. </w:t>
      </w:r>
    </w:p>
    <w:p w:rsidR="00D6777B" w:rsidRPr="005F086B" w:rsidRDefault="00D6777B" w:rsidP="004B5A48">
      <w:pPr>
        <w:spacing w:line="360" w:lineRule="auto"/>
        <w:ind w:left="360"/>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p>
    <w:p w:rsidR="00C57883" w:rsidRPr="005F086B" w:rsidRDefault="005619EE" w:rsidP="00B0545C">
      <w:pPr>
        <w:pStyle w:val="1"/>
        <w:jc w:val="center"/>
        <w:rPr>
          <w:rFonts w:ascii="Times New Roman" w:hAnsi="Times New Roman" w:cs="Times New Roman"/>
          <w:b/>
          <w:color w:val="000000" w:themeColor="text1"/>
          <w:sz w:val="24"/>
          <w:szCs w:val="24"/>
          <w:lang w:val="en-US"/>
        </w:rPr>
      </w:pPr>
      <w:bookmarkStart w:id="33" w:name="_Toc483309469"/>
      <w:r w:rsidRPr="005F086B">
        <w:rPr>
          <w:rFonts w:ascii="Times New Roman" w:hAnsi="Times New Roman" w:cs="Times New Roman"/>
          <w:b/>
          <w:color w:val="000000" w:themeColor="text1"/>
          <w:sz w:val="24"/>
          <w:szCs w:val="24"/>
          <w:lang w:val="en-US"/>
        </w:rPr>
        <w:t xml:space="preserve">1.2 </w:t>
      </w:r>
      <w:r w:rsidR="00C57883" w:rsidRPr="005F086B">
        <w:rPr>
          <w:rFonts w:ascii="Times New Roman" w:hAnsi="Times New Roman" w:cs="Times New Roman"/>
          <w:b/>
          <w:color w:val="000000" w:themeColor="text1"/>
          <w:sz w:val="24"/>
          <w:szCs w:val="24"/>
          <w:lang w:val="en-US"/>
        </w:rPr>
        <w:t>Research methods and sample description</w:t>
      </w:r>
      <w:bookmarkEnd w:id="33"/>
    </w:p>
    <w:p w:rsidR="00A5527C" w:rsidRPr="005F086B" w:rsidRDefault="001B5A46"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sample included 82</w:t>
      </w:r>
      <w:r w:rsidR="00A5527C" w:rsidRPr="005F086B">
        <w:rPr>
          <w:rFonts w:ascii="Times New Roman" w:hAnsi="Times New Roman" w:cs="Times New Roman"/>
          <w:color w:val="000000" w:themeColor="text1"/>
          <w:sz w:val="24"/>
          <w:szCs w:val="24"/>
          <w:lang w:val="en-US"/>
        </w:rPr>
        <w:t xml:space="preserve"> Russian trading companies from different industries (financial institutes as well as outliers were excluded from analysis).</w:t>
      </w:r>
      <w:r w:rsidRPr="005F086B">
        <w:rPr>
          <w:rFonts w:ascii="Times New Roman" w:hAnsi="Times New Roman" w:cs="Times New Roman"/>
          <w:color w:val="000000" w:themeColor="text1"/>
          <w:sz w:val="24"/>
          <w:szCs w:val="24"/>
          <w:lang w:val="en-US"/>
        </w:rPr>
        <w:t xml:space="preserve"> Preliminary there were all Russian trading companies but not all of them have women on board, and not all of them publish CSR information in annual reports. To collect data the following databases were used: </w:t>
      </w:r>
      <w:r w:rsidR="00E57942" w:rsidRPr="005F086B">
        <w:rPr>
          <w:rFonts w:ascii="Times New Roman" w:hAnsi="Times New Roman" w:cs="Times New Roman"/>
          <w:color w:val="000000" w:themeColor="text1"/>
          <w:sz w:val="24"/>
          <w:szCs w:val="24"/>
          <w:lang w:val="en-US"/>
        </w:rPr>
        <w:t>SKRIN</w:t>
      </w:r>
      <w:r w:rsidRPr="005F086B">
        <w:rPr>
          <w:rFonts w:ascii="Times New Roman" w:hAnsi="Times New Roman" w:cs="Times New Roman"/>
          <w:color w:val="000000" w:themeColor="text1"/>
          <w:sz w:val="24"/>
          <w:szCs w:val="24"/>
          <w:lang w:val="en-US"/>
        </w:rPr>
        <w:t xml:space="preserve">, </w:t>
      </w:r>
      <w:r w:rsidR="00E57942" w:rsidRPr="005F086B">
        <w:rPr>
          <w:rFonts w:ascii="Times New Roman" w:hAnsi="Times New Roman" w:cs="Times New Roman"/>
          <w:color w:val="000000" w:themeColor="text1"/>
          <w:sz w:val="24"/>
          <w:szCs w:val="24"/>
          <w:lang w:val="en-US"/>
        </w:rPr>
        <w:t>SPARK</w:t>
      </w:r>
      <w:r w:rsidRPr="005F086B">
        <w:rPr>
          <w:rFonts w:ascii="Times New Roman" w:hAnsi="Times New Roman" w:cs="Times New Roman"/>
          <w:color w:val="000000" w:themeColor="text1"/>
          <w:sz w:val="24"/>
          <w:szCs w:val="24"/>
          <w:lang w:val="en-US"/>
        </w:rPr>
        <w:t xml:space="preserve">, </w:t>
      </w:r>
      <w:r w:rsidR="00F87524" w:rsidRPr="005F086B">
        <w:rPr>
          <w:rFonts w:ascii="Times New Roman" w:hAnsi="Times New Roman" w:cs="Times New Roman"/>
          <w:color w:val="000000" w:themeColor="text1"/>
          <w:sz w:val="24"/>
          <w:szCs w:val="24"/>
          <w:lang w:val="en-US"/>
        </w:rPr>
        <w:t>Eikon</w:t>
      </w:r>
      <w:r w:rsidRPr="005F086B">
        <w:rPr>
          <w:rFonts w:ascii="Times New Roman" w:hAnsi="Times New Roman" w:cs="Times New Roman"/>
          <w:color w:val="000000" w:themeColor="text1"/>
          <w:sz w:val="24"/>
          <w:szCs w:val="24"/>
          <w:lang w:val="en-US"/>
        </w:rPr>
        <w:t xml:space="preserve">. To do statistical analysis Excel and Stata were applied. </w:t>
      </w:r>
    </w:p>
    <w:p w:rsidR="00A5527C" w:rsidRPr="005F086B" w:rsidRDefault="00A5527C" w:rsidP="009849B8">
      <w:pPr>
        <w:spacing w:line="360" w:lineRule="auto"/>
        <w:ind w:firstLine="360"/>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resea</w:t>
      </w:r>
      <w:r w:rsidR="00CD12F7" w:rsidRPr="005F086B">
        <w:rPr>
          <w:rFonts w:ascii="Times New Roman" w:hAnsi="Times New Roman" w:cs="Times New Roman"/>
          <w:color w:val="000000" w:themeColor="text1"/>
          <w:sz w:val="24"/>
          <w:szCs w:val="24"/>
          <w:lang w:val="en-US"/>
        </w:rPr>
        <w:t>rch had the following main parts</w:t>
      </w:r>
      <w:r w:rsidRPr="005F086B">
        <w:rPr>
          <w:rFonts w:ascii="Times New Roman" w:hAnsi="Times New Roman" w:cs="Times New Roman"/>
          <w:color w:val="000000" w:themeColor="text1"/>
          <w:sz w:val="24"/>
          <w:szCs w:val="24"/>
          <w:lang w:val="en-US"/>
        </w:rPr>
        <w:t>:</w:t>
      </w:r>
    </w:p>
    <w:p w:rsidR="00002A8C" w:rsidRPr="005F086B" w:rsidRDefault="00A5527C" w:rsidP="004B5A48">
      <w:pPr>
        <w:pStyle w:val="a9"/>
        <w:numPr>
          <w:ilvl w:val="0"/>
          <w:numId w:val="18"/>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Content analysis of annual reports to collect data about both extent and quality of CSR practices disclosure</w:t>
      </w:r>
      <w:r w:rsidR="0026540D" w:rsidRPr="005F086B">
        <w:rPr>
          <w:rFonts w:ascii="Times New Roman" w:hAnsi="Times New Roman" w:cs="Times New Roman"/>
          <w:color w:val="000000" w:themeColor="text1"/>
          <w:sz w:val="24"/>
          <w:szCs w:val="24"/>
          <w:lang w:val="en-US"/>
        </w:rPr>
        <w:t>;</w:t>
      </w:r>
    </w:p>
    <w:p w:rsidR="00002A8C" w:rsidRPr="005F086B" w:rsidRDefault="00002A8C" w:rsidP="004B5A48">
      <w:pPr>
        <w:pStyle w:val="a9"/>
        <w:numPr>
          <w:ilvl w:val="0"/>
          <w:numId w:val="18"/>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Descriptive statistics</w:t>
      </w:r>
      <w:r w:rsidR="00E30422" w:rsidRPr="005F086B">
        <w:rPr>
          <w:rFonts w:ascii="Times New Roman" w:hAnsi="Times New Roman" w:cs="Times New Roman"/>
          <w:color w:val="000000" w:themeColor="text1"/>
          <w:sz w:val="24"/>
          <w:szCs w:val="24"/>
          <w:lang w:val="en-US"/>
        </w:rPr>
        <w:t>: index of gender diversity, CSR disclosure</w:t>
      </w:r>
      <w:r w:rsidR="0026540D" w:rsidRPr="005F086B">
        <w:rPr>
          <w:rFonts w:ascii="Times New Roman" w:hAnsi="Times New Roman" w:cs="Times New Roman"/>
          <w:color w:val="000000" w:themeColor="text1"/>
          <w:sz w:val="24"/>
          <w:szCs w:val="24"/>
          <w:lang w:val="en-US"/>
        </w:rPr>
        <w:t>;</w:t>
      </w:r>
    </w:p>
    <w:p w:rsidR="00A5527C" w:rsidRPr="005F086B" w:rsidRDefault="00A5527C" w:rsidP="004B5A48">
      <w:pPr>
        <w:pStyle w:val="a9"/>
        <w:numPr>
          <w:ilvl w:val="0"/>
          <w:numId w:val="18"/>
        </w:num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Multiple regression panel model with lag (2013-2014-2015)</w:t>
      </w:r>
      <w:r w:rsidR="0026540D" w:rsidRPr="005F086B">
        <w:rPr>
          <w:rFonts w:ascii="Times New Roman" w:hAnsi="Times New Roman" w:cs="Times New Roman"/>
          <w:color w:val="000000" w:themeColor="text1"/>
          <w:sz w:val="24"/>
          <w:szCs w:val="24"/>
          <w:lang w:val="en-US"/>
        </w:rPr>
        <w:t>.</w:t>
      </w:r>
    </w:p>
    <w:p w:rsidR="000B3F5C" w:rsidRDefault="000B3F5C" w:rsidP="000B3F5C">
      <w:pPr>
        <w:pStyle w:val="a9"/>
        <w:spacing w:line="360" w:lineRule="auto"/>
        <w:ind w:left="780"/>
        <w:rPr>
          <w:rFonts w:ascii="Times New Roman" w:hAnsi="Times New Roman" w:cs="Times New Roman"/>
          <w:color w:val="000000" w:themeColor="text1"/>
          <w:sz w:val="24"/>
          <w:szCs w:val="24"/>
          <w:lang w:val="en-US"/>
        </w:rPr>
      </w:pPr>
    </w:p>
    <w:p w:rsidR="005F086B" w:rsidRPr="005F086B" w:rsidRDefault="005F086B" w:rsidP="000B3F5C">
      <w:pPr>
        <w:pStyle w:val="a9"/>
        <w:spacing w:line="360" w:lineRule="auto"/>
        <w:ind w:left="780"/>
        <w:rPr>
          <w:rFonts w:ascii="Times New Roman" w:hAnsi="Times New Roman" w:cs="Times New Roman"/>
          <w:color w:val="000000" w:themeColor="text1"/>
          <w:sz w:val="24"/>
          <w:szCs w:val="24"/>
          <w:lang w:val="en-US"/>
        </w:rPr>
      </w:pPr>
    </w:p>
    <w:p w:rsidR="00A5527C" w:rsidRPr="005F086B" w:rsidRDefault="00A5527C"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lastRenderedPageBreak/>
        <w:t>Content analysis</w:t>
      </w:r>
    </w:p>
    <w:p w:rsidR="00A5527C" w:rsidRPr="005F086B" w:rsidRDefault="00A5527C" w:rsidP="004B5A4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Basing in the theories disc</w:t>
      </w:r>
      <w:r w:rsidR="0019419C" w:rsidRPr="005F086B">
        <w:rPr>
          <w:rFonts w:ascii="Times New Roman" w:hAnsi="Times New Roman" w:cs="Times New Roman"/>
          <w:color w:val="000000" w:themeColor="text1"/>
          <w:sz w:val="24"/>
          <w:szCs w:val="24"/>
          <w:lang w:val="en-US"/>
        </w:rPr>
        <w:t>ussed we have applied the classi</w:t>
      </w:r>
      <w:r w:rsidR="0026540D" w:rsidRPr="005F086B">
        <w:rPr>
          <w:rFonts w:ascii="Times New Roman" w:hAnsi="Times New Roman" w:cs="Times New Roman"/>
          <w:color w:val="000000" w:themeColor="text1"/>
          <w:sz w:val="24"/>
          <w:szCs w:val="24"/>
          <w:lang w:val="en-US"/>
        </w:rPr>
        <w:t>fication of [Anas et al., 2015].</w:t>
      </w:r>
      <w:r w:rsidR="0019419C" w:rsidRPr="005F086B">
        <w:rPr>
          <w:rFonts w:ascii="Times New Roman" w:hAnsi="Times New Roman" w:cs="Times New Roman"/>
          <w:color w:val="000000" w:themeColor="text1"/>
          <w:sz w:val="24"/>
          <w:szCs w:val="24"/>
          <w:lang w:val="en-US"/>
        </w:rPr>
        <w:t xml:space="preserve"> However, taking into account peculiarities of Russian disclosure practices we have changed the original o</w:t>
      </w:r>
      <w:r w:rsidR="0026540D" w:rsidRPr="005F086B">
        <w:rPr>
          <w:rFonts w:ascii="Times New Roman" w:hAnsi="Times New Roman" w:cs="Times New Roman"/>
          <w:color w:val="000000" w:themeColor="text1"/>
          <w:sz w:val="24"/>
          <w:szCs w:val="24"/>
          <w:lang w:val="en-US"/>
        </w:rPr>
        <w:t>ne to avoid biases of estimator</w:t>
      </w:r>
      <w:r w:rsidR="0019419C" w:rsidRPr="005F086B">
        <w:rPr>
          <w:rFonts w:ascii="Times New Roman" w:hAnsi="Times New Roman" w:cs="Times New Roman"/>
          <w:color w:val="000000" w:themeColor="text1"/>
          <w:sz w:val="24"/>
          <w:szCs w:val="24"/>
          <w:lang w:val="en-US"/>
        </w:rPr>
        <w:t>. The final classification for the content analysis is the following:</w:t>
      </w:r>
    </w:p>
    <w:p w:rsidR="00F879B2" w:rsidRPr="005F086B" w:rsidRDefault="00E57942" w:rsidP="00F879B2">
      <w:pPr>
        <w:spacing w:line="360" w:lineRule="auto"/>
        <w:ind w:firstLine="360"/>
        <w:jc w:val="right"/>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Table 2 </w:t>
      </w:r>
    </w:p>
    <w:p w:rsidR="00F879B2" w:rsidRPr="005F086B" w:rsidRDefault="00E57942" w:rsidP="00F879B2">
      <w:pPr>
        <w:spacing w:line="360" w:lineRule="auto"/>
        <w:ind w:firstLine="360"/>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Elements of CSR disclosure adapte</w:t>
      </w:r>
      <w:r w:rsidR="00F879B2" w:rsidRPr="005F086B">
        <w:rPr>
          <w:rFonts w:ascii="Times New Roman" w:hAnsi="Times New Roman" w:cs="Times New Roman"/>
          <w:color w:val="000000" w:themeColor="text1"/>
          <w:sz w:val="24"/>
          <w:szCs w:val="24"/>
          <w:lang w:val="en-US"/>
        </w:rPr>
        <w:t>d to Russian public companies</w:t>
      </w:r>
    </w:p>
    <w:tbl>
      <w:tblPr>
        <w:tblStyle w:val="ac"/>
        <w:tblW w:w="0" w:type="auto"/>
        <w:tblLook w:val="04A0" w:firstRow="1" w:lastRow="0" w:firstColumn="1" w:lastColumn="0" w:noHBand="0" w:noVBand="1"/>
      </w:tblPr>
      <w:tblGrid>
        <w:gridCol w:w="2263"/>
        <w:gridCol w:w="7082"/>
      </w:tblGrid>
      <w:tr w:rsidR="00182F34" w:rsidRPr="005F086B" w:rsidTr="00042010">
        <w:tc>
          <w:tcPr>
            <w:tcW w:w="2263" w:type="dxa"/>
          </w:tcPr>
          <w:p w:rsidR="00182F34" w:rsidRPr="005F086B" w:rsidRDefault="00182F34" w:rsidP="001817FC">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Category</w:t>
            </w:r>
          </w:p>
        </w:tc>
        <w:tc>
          <w:tcPr>
            <w:tcW w:w="7082" w:type="dxa"/>
          </w:tcPr>
          <w:p w:rsidR="00182F34" w:rsidRPr="005F086B" w:rsidRDefault="00182F34" w:rsidP="001817FC">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CSR disclosure elements</w:t>
            </w:r>
          </w:p>
        </w:tc>
      </w:tr>
      <w:tr w:rsidR="005F086B" w:rsidRPr="00042010" w:rsidTr="00042010">
        <w:tc>
          <w:tcPr>
            <w:tcW w:w="2263" w:type="dxa"/>
          </w:tcPr>
          <w:p w:rsidR="00182F34" w:rsidRPr="005F086B" w:rsidRDefault="00182F34" w:rsidP="001817FC">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Environment</w:t>
            </w: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 efficiently the energy is used</w:t>
            </w:r>
          </w:p>
        </w:tc>
      </w:tr>
      <w:tr w:rsidR="005F086B" w:rsidRPr="00042010"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 to decrease negative impact on the climate</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Biofuels problem</w:t>
            </w:r>
          </w:p>
        </w:tc>
      </w:tr>
      <w:tr w:rsidR="005F086B" w:rsidRPr="00042010"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Necessary measures for protection of nature, including flora and fauna</w:t>
            </w:r>
          </w:p>
        </w:tc>
      </w:tr>
      <w:tr w:rsidR="005F086B" w:rsidRPr="00042010" w:rsidTr="00042010">
        <w:tc>
          <w:tcPr>
            <w:tcW w:w="2263" w:type="dxa"/>
          </w:tcPr>
          <w:p w:rsidR="00182F34" w:rsidRPr="005F086B" w:rsidRDefault="00182F34" w:rsidP="001817FC">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Community</w:t>
            </w: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Supporting children</w:t>
            </w:r>
            <w:r w:rsidR="00730C58" w:rsidRPr="005F086B">
              <w:rPr>
                <w:rFonts w:ascii="Times New Roman" w:hAnsi="Times New Roman" w:cs="Times New Roman"/>
                <w:color w:val="000000" w:themeColor="text1"/>
                <w:sz w:val="24"/>
                <w:szCs w:val="24"/>
                <w:lang w:val="en-US"/>
              </w:rPr>
              <w:t xml:space="preserve"> from communities (kindergartens, schools</w:t>
            </w:r>
            <w:r w:rsidR="003E5C3D" w:rsidRPr="005F086B">
              <w:rPr>
                <w:rFonts w:ascii="Times New Roman" w:hAnsi="Times New Roman" w:cs="Times New Roman"/>
                <w:color w:val="000000" w:themeColor="text1"/>
                <w:sz w:val="24"/>
                <w:szCs w:val="24"/>
                <w:lang w:val="en-US"/>
              </w:rPr>
              <w:t>, events for children until 18 years</w:t>
            </w:r>
            <w:r w:rsidR="00730C58" w:rsidRPr="005F086B">
              <w:rPr>
                <w:rFonts w:ascii="Times New Roman" w:hAnsi="Times New Roman" w:cs="Times New Roman"/>
                <w:color w:val="000000" w:themeColor="text1"/>
                <w:sz w:val="24"/>
                <w:szCs w:val="24"/>
                <w:lang w:val="en-US"/>
              </w:rPr>
              <w:t>)</w:t>
            </w:r>
          </w:p>
        </w:tc>
      </w:tr>
      <w:tr w:rsidR="00730C58" w:rsidRPr="005F086B" w:rsidTr="00042010">
        <w:tc>
          <w:tcPr>
            <w:tcW w:w="2263" w:type="dxa"/>
          </w:tcPr>
          <w:p w:rsidR="00730C58" w:rsidRPr="005F086B" w:rsidRDefault="00730C58" w:rsidP="001817FC">
            <w:pPr>
              <w:spacing w:line="360" w:lineRule="auto"/>
              <w:jc w:val="center"/>
              <w:rPr>
                <w:rFonts w:ascii="Times New Roman" w:hAnsi="Times New Roman" w:cs="Times New Roman"/>
                <w:color w:val="000000" w:themeColor="text1"/>
                <w:sz w:val="24"/>
                <w:szCs w:val="24"/>
                <w:lang w:val="en-US"/>
              </w:rPr>
            </w:pPr>
          </w:p>
        </w:tc>
        <w:tc>
          <w:tcPr>
            <w:tcW w:w="7082" w:type="dxa"/>
          </w:tcPr>
          <w:p w:rsidR="00730C58" w:rsidRPr="005F086B" w:rsidRDefault="00730C58"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Supporting children of employees</w:t>
            </w:r>
          </w:p>
        </w:tc>
      </w:tr>
      <w:tr w:rsidR="00730C58" w:rsidRPr="005F086B" w:rsidTr="00042010">
        <w:tc>
          <w:tcPr>
            <w:tcW w:w="2263" w:type="dxa"/>
          </w:tcPr>
          <w:p w:rsidR="00730C58" w:rsidRPr="005F086B" w:rsidRDefault="00730C58" w:rsidP="00730C58">
            <w:pPr>
              <w:spacing w:line="360" w:lineRule="auto"/>
              <w:jc w:val="center"/>
              <w:rPr>
                <w:rFonts w:ascii="Times New Roman" w:hAnsi="Times New Roman" w:cs="Times New Roman"/>
                <w:color w:val="000000" w:themeColor="text1"/>
                <w:sz w:val="24"/>
                <w:szCs w:val="24"/>
                <w:lang w:val="en-US"/>
              </w:rPr>
            </w:pPr>
          </w:p>
        </w:tc>
        <w:tc>
          <w:tcPr>
            <w:tcW w:w="7082" w:type="dxa"/>
          </w:tcPr>
          <w:p w:rsidR="00730C58" w:rsidRPr="005F086B" w:rsidRDefault="00730C58" w:rsidP="00730C58">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Supporting sick children</w:t>
            </w:r>
          </w:p>
        </w:tc>
      </w:tr>
      <w:tr w:rsidR="00730C58" w:rsidRPr="005F086B" w:rsidTr="00042010">
        <w:tc>
          <w:tcPr>
            <w:tcW w:w="2263" w:type="dxa"/>
          </w:tcPr>
          <w:p w:rsidR="00730C58" w:rsidRPr="005F086B" w:rsidRDefault="00730C58" w:rsidP="00730C58">
            <w:pPr>
              <w:spacing w:line="360" w:lineRule="auto"/>
              <w:jc w:val="center"/>
              <w:rPr>
                <w:rFonts w:ascii="Times New Roman" w:hAnsi="Times New Roman" w:cs="Times New Roman"/>
                <w:color w:val="000000" w:themeColor="text1"/>
                <w:sz w:val="24"/>
                <w:szCs w:val="24"/>
                <w:lang w:val="en-US"/>
              </w:rPr>
            </w:pPr>
          </w:p>
        </w:tc>
        <w:tc>
          <w:tcPr>
            <w:tcW w:w="7082" w:type="dxa"/>
          </w:tcPr>
          <w:p w:rsidR="00730C58" w:rsidRPr="005F086B" w:rsidRDefault="00730C58" w:rsidP="00730C58">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Supporting retired workers</w:t>
            </w:r>
          </w:p>
        </w:tc>
      </w:tr>
      <w:tr w:rsidR="005F086B" w:rsidRPr="00042010"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Supporting development of young people</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Supporting underprivileged people</w:t>
            </w:r>
          </w:p>
        </w:tc>
      </w:tr>
      <w:tr w:rsidR="005F086B" w:rsidRPr="00042010"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Contribution to employee involvement in the problems of community</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Contribution to education</w:t>
            </w:r>
          </w:p>
        </w:tc>
      </w:tr>
      <w:tr w:rsidR="005F086B" w:rsidRPr="00042010" w:rsidTr="00042010">
        <w:trPr>
          <w:trHeight w:val="557"/>
        </w:trPr>
        <w:tc>
          <w:tcPr>
            <w:tcW w:w="2263" w:type="dxa"/>
          </w:tcPr>
          <w:p w:rsidR="00182F34" w:rsidRPr="005F086B" w:rsidRDefault="00182F34" w:rsidP="001817FC">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Workplace</w:t>
            </w: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Safety and health of employees</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Problems of human rights</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Problems of equal employment</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Work environment</w:t>
            </w:r>
          </w:p>
        </w:tc>
      </w:tr>
      <w:tr w:rsidR="00182F34" w:rsidRPr="005F086B" w:rsidTr="00042010">
        <w:tc>
          <w:tcPr>
            <w:tcW w:w="2263" w:type="dxa"/>
          </w:tcPr>
          <w:p w:rsidR="00182F34" w:rsidRPr="005F086B" w:rsidRDefault="00182F34" w:rsidP="001817FC">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Marketplace</w:t>
            </w: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Green products</w:t>
            </w:r>
          </w:p>
        </w:tc>
      </w:tr>
      <w:tr w:rsidR="00182F34" w:rsidRPr="005F086B"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rPr>
            </w:pPr>
            <w:r w:rsidRPr="005F086B">
              <w:rPr>
                <w:rFonts w:ascii="Times New Roman" w:hAnsi="Times New Roman" w:cs="Times New Roman"/>
                <w:color w:val="000000" w:themeColor="text1"/>
                <w:sz w:val="24"/>
                <w:szCs w:val="24"/>
                <w:lang w:val="en-US"/>
              </w:rPr>
              <w:t>Ecologically-friendly procurement</w:t>
            </w:r>
          </w:p>
        </w:tc>
      </w:tr>
      <w:tr w:rsidR="005F086B" w:rsidRPr="00042010"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Contributions to development of supplies</w:t>
            </w:r>
          </w:p>
        </w:tc>
      </w:tr>
      <w:tr w:rsidR="005F086B" w:rsidRPr="00042010" w:rsidTr="00042010">
        <w:tc>
          <w:tcPr>
            <w:tcW w:w="2263"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182F34" w:rsidRPr="005F086B" w:rsidRDefault="00182F34"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Corporate governance practices</w:t>
            </w:r>
            <w:r w:rsidR="00730C58" w:rsidRPr="005F086B">
              <w:rPr>
                <w:rFonts w:ascii="Times New Roman" w:hAnsi="Times New Roman" w:cs="Times New Roman"/>
                <w:color w:val="000000" w:themeColor="text1"/>
                <w:sz w:val="24"/>
                <w:szCs w:val="24"/>
                <w:lang w:val="en-US"/>
              </w:rPr>
              <w:t xml:space="preserve"> – obligatory part</w:t>
            </w:r>
          </w:p>
        </w:tc>
      </w:tr>
      <w:tr w:rsidR="005F086B" w:rsidRPr="00042010" w:rsidTr="00042010">
        <w:tc>
          <w:tcPr>
            <w:tcW w:w="2263" w:type="dxa"/>
          </w:tcPr>
          <w:p w:rsidR="00730C58" w:rsidRPr="005F086B" w:rsidRDefault="00730C58" w:rsidP="001817FC">
            <w:pPr>
              <w:spacing w:line="360" w:lineRule="auto"/>
              <w:jc w:val="both"/>
              <w:rPr>
                <w:rFonts w:ascii="Times New Roman" w:hAnsi="Times New Roman" w:cs="Times New Roman"/>
                <w:color w:val="000000" w:themeColor="text1"/>
                <w:sz w:val="24"/>
                <w:szCs w:val="24"/>
                <w:lang w:val="en-US"/>
              </w:rPr>
            </w:pPr>
          </w:p>
        </w:tc>
        <w:tc>
          <w:tcPr>
            <w:tcW w:w="7082" w:type="dxa"/>
          </w:tcPr>
          <w:p w:rsidR="00730C58" w:rsidRPr="005F086B" w:rsidRDefault="00730C58" w:rsidP="001817F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Corporate gover</w:t>
            </w:r>
            <w:r w:rsidR="00F75CA5" w:rsidRPr="005F086B">
              <w:rPr>
                <w:rFonts w:ascii="Times New Roman" w:hAnsi="Times New Roman" w:cs="Times New Roman"/>
                <w:color w:val="000000" w:themeColor="text1"/>
                <w:sz w:val="24"/>
                <w:szCs w:val="24"/>
                <w:lang w:val="en-US"/>
              </w:rPr>
              <w:t>nance practices – specific part</w:t>
            </w:r>
          </w:p>
        </w:tc>
      </w:tr>
    </w:tbl>
    <w:p w:rsidR="00F879B2" w:rsidRPr="005F086B" w:rsidRDefault="00F879B2" w:rsidP="00F75CA5">
      <w:pPr>
        <w:spacing w:line="360" w:lineRule="auto"/>
        <w:ind w:firstLine="360"/>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Source: Developed by the author based on [Anas et al., 2015]</w:t>
      </w:r>
    </w:p>
    <w:p w:rsidR="00EC2066" w:rsidRPr="005F086B" w:rsidRDefault="00A5527C"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This classification was used to do content analysis of annual re</w:t>
      </w:r>
      <w:r w:rsidR="009C792B" w:rsidRPr="005F086B">
        <w:rPr>
          <w:rFonts w:ascii="Times New Roman" w:hAnsi="Times New Roman" w:cs="Times New Roman"/>
          <w:color w:val="000000" w:themeColor="text1"/>
          <w:sz w:val="24"/>
          <w:szCs w:val="24"/>
          <w:lang w:val="en-US"/>
        </w:rPr>
        <w:t>ports of the companies under question. Each item was evaluated basing on the following procedure:</w:t>
      </w:r>
    </w:p>
    <w:p w:rsidR="009C792B" w:rsidRPr="005F086B" w:rsidRDefault="009C792B" w:rsidP="00C97860">
      <w:pPr>
        <w:pStyle w:val="a9"/>
        <w:numPr>
          <w:ilvl w:val="0"/>
          <w:numId w:val="33"/>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Dummy variable (1-information present, 0 – no information)</w:t>
      </w:r>
      <w:r w:rsidR="00C97860" w:rsidRPr="005F086B">
        <w:rPr>
          <w:rFonts w:ascii="Times New Roman" w:hAnsi="Times New Roman" w:cs="Times New Roman"/>
          <w:color w:val="000000" w:themeColor="text1"/>
          <w:sz w:val="24"/>
          <w:szCs w:val="24"/>
          <w:lang w:val="en-US"/>
        </w:rPr>
        <w:t>;</w:t>
      </w:r>
    </w:p>
    <w:p w:rsidR="009C792B" w:rsidRPr="005F086B" w:rsidRDefault="009C792B" w:rsidP="00C97860">
      <w:pPr>
        <w:pStyle w:val="a9"/>
        <w:numPr>
          <w:ilvl w:val="0"/>
          <w:numId w:val="33"/>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If the information is present, it is ranked on 3</w:t>
      </w:r>
      <w:r w:rsidR="0073442A"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scores scale (1 – just general information, 2 – specific information, 3 – specific information with quantitative data)</w:t>
      </w:r>
    </w:p>
    <w:p w:rsidR="0027756D" w:rsidRPr="005F086B" w:rsidRDefault="00E239D6" w:rsidP="00E239D6">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However, in some categories special assumptions were made taking into account peculiarities of Russian le</w:t>
      </w:r>
      <w:r w:rsidR="0027756D" w:rsidRPr="005F086B">
        <w:rPr>
          <w:rFonts w:ascii="Times New Roman" w:hAnsi="Times New Roman" w:cs="Times New Roman"/>
          <w:color w:val="000000" w:themeColor="text1"/>
          <w:sz w:val="24"/>
          <w:szCs w:val="24"/>
          <w:lang w:val="en-US"/>
        </w:rPr>
        <w:t>gislation for public companies and CSR elements which are valued in Russia most of all.</w:t>
      </w:r>
    </w:p>
    <w:p w:rsidR="00E239D6" w:rsidRPr="005F086B" w:rsidRDefault="00E239D6" w:rsidP="00E239D6">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Thus, according to </w:t>
      </w:r>
      <w:bookmarkStart w:id="34" w:name="_Hlk483225267"/>
      <w:r w:rsidRPr="005F086B">
        <w:rPr>
          <w:rFonts w:ascii="Times New Roman" w:hAnsi="Times New Roman" w:cs="Times New Roman"/>
          <w:color w:val="000000" w:themeColor="text1"/>
          <w:sz w:val="24"/>
          <w:szCs w:val="24"/>
          <w:lang w:val="en-US"/>
        </w:rPr>
        <w:t>chapter 70 of Regulations on Information Disclosure for Issuers of Securities</w:t>
      </w:r>
      <w:bookmarkEnd w:id="34"/>
      <w:r w:rsidRPr="005F086B">
        <w:rPr>
          <w:rFonts w:ascii="Times New Roman" w:hAnsi="Times New Roman" w:cs="Times New Roman"/>
          <w:color w:val="000000" w:themeColor="text1"/>
          <w:sz w:val="24"/>
          <w:szCs w:val="24"/>
          <w:lang w:val="en-US"/>
        </w:rPr>
        <w:t xml:space="preserve">, the </w:t>
      </w:r>
      <w:r w:rsidR="00595B58" w:rsidRPr="005F086B">
        <w:rPr>
          <w:rFonts w:ascii="Times New Roman" w:hAnsi="Times New Roman" w:cs="Times New Roman"/>
          <w:color w:val="000000" w:themeColor="text1"/>
          <w:sz w:val="24"/>
          <w:szCs w:val="24"/>
          <w:lang w:val="en-US"/>
        </w:rPr>
        <w:t>volumes</w:t>
      </w:r>
      <w:r w:rsidRPr="005F086B">
        <w:rPr>
          <w:rFonts w:ascii="Times New Roman" w:hAnsi="Times New Roman" w:cs="Times New Roman"/>
          <w:color w:val="000000" w:themeColor="text1"/>
          <w:sz w:val="24"/>
          <w:szCs w:val="24"/>
          <w:lang w:val="en-US"/>
        </w:rPr>
        <w:t xml:space="preserve"> of energy used should be shown by every public company. So, </w:t>
      </w:r>
      <w:r w:rsidR="0026540D" w:rsidRPr="005F086B">
        <w:rPr>
          <w:rFonts w:ascii="Times New Roman" w:hAnsi="Times New Roman" w:cs="Times New Roman"/>
          <w:color w:val="000000" w:themeColor="text1"/>
          <w:sz w:val="24"/>
          <w:szCs w:val="24"/>
          <w:lang w:val="en-US"/>
        </w:rPr>
        <w:t xml:space="preserve">in the element “How efficiently the energy is used” </w:t>
      </w:r>
      <w:r w:rsidRPr="005F086B">
        <w:rPr>
          <w:rFonts w:ascii="Times New Roman" w:hAnsi="Times New Roman" w:cs="Times New Roman"/>
          <w:color w:val="000000" w:themeColor="text1"/>
          <w:sz w:val="24"/>
          <w:szCs w:val="24"/>
          <w:lang w:val="en-US"/>
        </w:rPr>
        <w:t xml:space="preserve">only in case of description of specific measures made for </w:t>
      </w:r>
      <w:r w:rsidR="00595B58" w:rsidRPr="005F086B">
        <w:rPr>
          <w:rFonts w:ascii="Times New Roman" w:hAnsi="Times New Roman" w:cs="Times New Roman"/>
          <w:color w:val="000000" w:themeColor="text1"/>
          <w:sz w:val="24"/>
          <w:szCs w:val="24"/>
          <w:lang w:val="en-US"/>
        </w:rPr>
        <w:t>decreasing usage or increasing effectiveness the company could obtain 2 points or 3 points if quantitative data is presented.</w:t>
      </w:r>
      <w:r w:rsidR="00595B58" w:rsidRPr="005F086B">
        <w:rPr>
          <w:rStyle w:val="a6"/>
          <w:rFonts w:ascii="Times New Roman" w:hAnsi="Times New Roman" w:cs="Times New Roman"/>
          <w:color w:val="000000" w:themeColor="text1"/>
          <w:sz w:val="24"/>
          <w:szCs w:val="24"/>
          <w:lang w:val="en-US"/>
        </w:rPr>
        <w:footnoteReference w:id="8"/>
      </w:r>
    </w:p>
    <w:p w:rsidR="0027756D" w:rsidRPr="005F086B" w:rsidRDefault="0027756D" w:rsidP="00E239D6">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the part “Community” </w:t>
      </w:r>
      <w:r w:rsidR="003E5C3D" w:rsidRPr="005F086B">
        <w:rPr>
          <w:rFonts w:ascii="Times New Roman" w:hAnsi="Times New Roman" w:cs="Times New Roman"/>
          <w:color w:val="000000" w:themeColor="text1"/>
          <w:sz w:val="24"/>
          <w:szCs w:val="24"/>
          <w:lang w:val="en-US"/>
        </w:rPr>
        <w:t xml:space="preserve">the element “Supporting children” were divided into children from communities, children of employees, and sick children, as it is clear than they are completely different directions of CSR. Moreover, children of employees were one of the most popular items disclosed in annual reports of Russian public companies. </w:t>
      </w:r>
      <w:r w:rsidR="003A24B7" w:rsidRPr="005F086B">
        <w:rPr>
          <w:rFonts w:ascii="Times New Roman" w:hAnsi="Times New Roman" w:cs="Times New Roman"/>
          <w:color w:val="000000" w:themeColor="text1"/>
          <w:sz w:val="24"/>
          <w:szCs w:val="24"/>
          <w:lang w:val="en-US"/>
        </w:rPr>
        <w:t>The element “Retired workers” was also added because of the same reason.</w:t>
      </w:r>
    </w:p>
    <w:p w:rsidR="00A6648F" w:rsidRPr="005F086B" w:rsidRDefault="003A24B7" w:rsidP="00E239D6">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“Development of young people” stands for sport events, programs for graduates and young talents. “Employee involvement” means volunteer programs and participation of employees in CSR events. In the element “Education” we emphasized help to universities and schools in the fields related to industry were a company operates, for example open doors, career fairs for students, internships. </w:t>
      </w:r>
    </w:p>
    <w:p w:rsidR="006C40A4" w:rsidRPr="005F086B" w:rsidRDefault="00A6648F" w:rsidP="00052EC4">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the part “Workplace” the elements “Safety and health of employees” and “Work environment” were very popular items disclosed very often with quantitative data. Here 2 scores were given if quantitative information is just total figures. 3 scores were obtained if concrete </w:t>
      </w:r>
      <w:r w:rsidR="00052EC4" w:rsidRPr="005F086B">
        <w:rPr>
          <w:rFonts w:ascii="Times New Roman" w:hAnsi="Times New Roman" w:cs="Times New Roman"/>
          <w:color w:val="000000" w:themeColor="text1"/>
          <w:sz w:val="24"/>
          <w:szCs w:val="24"/>
          <w:lang w:val="en-US"/>
        </w:rPr>
        <w:t xml:space="preserve">programs were corresponded with costs and the number of people participated in them. “Equal employment” was vice versa the least popular disclosed item, 1 score was given in case of very general information, 2 scores were obtained if general information was supported by proportions </w:t>
      </w:r>
      <w:r w:rsidR="00052EC4" w:rsidRPr="005F086B">
        <w:rPr>
          <w:rFonts w:ascii="Times New Roman" w:hAnsi="Times New Roman" w:cs="Times New Roman"/>
          <w:color w:val="000000" w:themeColor="text1"/>
          <w:sz w:val="24"/>
          <w:szCs w:val="24"/>
          <w:lang w:val="en-US"/>
        </w:rPr>
        <w:lastRenderedPageBreak/>
        <w:t>of women and men working. If there are several quantitative data, 3 scores should be got. Some specific measures in gender issue were not met in case of Russian companies.</w:t>
      </w:r>
    </w:p>
    <w:p w:rsidR="003D7836" w:rsidRPr="005F086B" w:rsidRDefault="00052EC4" w:rsidP="00052EC4">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“Supporting green products” stands for using ecologically-friendly materials, in this part </w:t>
      </w:r>
      <w:r w:rsidR="006B3AA7" w:rsidRPr="005F086B">
        <w:rPr>
          <w:rFonts w:ascii="Times New Roman" w:hAnsi="Times New Roman" w:cs="Times New Roman"/>
          <w:color w:val="000000" w:themeColor="text1"/>
          <w:sz w:val="24"/>
          <w:szCs w:val="24"/>
          <w:lang w:val="en-US"/>
        </w:rPr>
        <w:t xml:space="preserve">we have decided to give 3 scores if concrete measures are very widely described even with absence of quantitative data, as detailed programs are more important in this case. “Ethical procurement” means supporting anti-corruption actions and responsibility of working with suppliers. 3 scores were given if concrete measures are explained with details (some documents, standards, resources, places to make tenders). In the case of “Help to suppliers” </w:t>
      </w:r>
      <w:r w:rsidR="00303F85" w:rsidRPr="005F086B">
        <w:rPr>
          <w:rFonts w:ascii="Times New Roman" w:hAnsi="Times New Roman" w:cs="Times New Roman"/>
          <w:color w:val="000000" w:themeColor="text1"/>
          <w:sz w:val="24"/>
          <w:szCs w:val="24"/>
          <w:lang w:val="en-US"/>
        </w:rPr>
        <w:t xml:space="preserve">the same procedure was used: 3 scores if measures are corresponded with details. </w:t>
      </w:r>
    </w:p>
    <w:p w:rsidR="00052EC4" w:rsidRPr="005F086B" w:rsidRDefault="00303F85" w:rsidP="00052EC4">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Basing on chapter 70 of Regulations on Information Disclosure for Issuers of Securities</w:t>
      </w:r>
      <w:r w:rsidRPr="005F086B">
        <w:rPr>
          <w:rStyle w:val="a6"/>
          <w:rFonts w:ascii="Times New Roman" w:hAnsi="Times New Roman" w:cs="Times New Roman"/>
          <w:color w:val="000000" w:themeColor="text1"/>
          <w:sz w:val="24"/>
          <w:szCs w:val="24"/>
          <w:lang w:val="en-US"/>
        </w:rPr>
        <w:footnoteReference w:id="9"/>
      </w:r>
      <w:r w:rsidRPr="005F086B">
        <w:rPr>
          <w:rFonts w:ascii="Times New Roman" w:hAnsi="Times New Roman" w:cs="Times New Roman"/>
          <w:color w:val="000000" w:themeColor="text1"/>
          <w:sz w:val="24"/>
          <w:szCs w:val="24"/>
          <w:lang w:val="en-US"/>
        </w:rPr>
        <w:t xml:space="preserve"> “Corporate governance” was divided into required and specific parts. According to legislation, Russian </w:t>
      </w:r>
      <w:r w:rsidR="003D7836" w:rsidRPr="005F086B">
        <w:rPr>
          <w:rFonts w:ascii="Times New Roman" w:hAnsi="Times New Roman" w:cs="Times New Roman"/>
          <w:color w:val="000000" w:themeColor="text1"/>
          <w:sz w:val="24"/>
          <w:szCs w:val="24"/>
          <w:lang w:val="en-US"/>
        </w:rPr>
        <w:t xml:space="preserve">public </w:t>
      </w:r>
      <w:r w:rsidRPr="005F086B">
        <w:rPr>
          <w:rFonts w:ascii="Times New Roman" w:hAnsi="Times New Roman" w:cs="Times New Roman"/>
          <w:color w:val="000000" w:themeColor="text1"/>
          <w:sz w:val="24"/>
          <w:szCs w:val="24"/>
          <w:lang w:val="en-US"/>
        </w:rPr>
        <w:t>companies need to disclose information about the following:</w:t>
      </w:r>
    </w:p>
    <w:p w:rsidR="0093713B" w:rsidRPr="005F086B" w:rsidRDefault="0093713B" w:rsidP="0093713B">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Board directors, short information about their bibliography, proportion of ownership in a company;</w:t>
      </w:r>
    </w:p>
    <w:p w:rsidR="0093713B" w:rsidRPr="005F086B" w:rsidRDefault="0093713B" w:rsidP="0093713B">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Executive directors¸ short information about their bibliography, proportion of ownership in a company;</w:t>
      </w:r>
    </w:p>
    <w:p w:rsidR="0093713B" w:rsidRPr="005F086B" w:rsidRDefault="0093713B" w:rsidP="0093713B">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Salary of directors;</w:t>
      </w:r>
    </w:p>
    <w:p w:rsidR="0093713B" w:rsidRPr="005F086B" w:rsidRDefault="0093713B" w:rsidP="0093713B">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Report of following Corporate Governance Code including main practices, methodology, reasons why some guidelines are not followed, corporate governance mechanisms and tools, plan of actions to improve existing corporate governance system)</w:t>
      </w:r>
      <w:r w:rsidR="003D7836" w:rsidRPr="005F086B">
        <w:rPr>
          <w:rFonts w:ascii="Times New Roman" w:hAnsi="Times New Roman" w:cs="Times New Roman"/>
          <w:color w:val="000000" w:themeColor="text1"/>
          <w:sz w:val="24"/>
          <w:szCs w:val="24"/>
          <w:lang w:val="en-US"/>
        </w:rPr>
        <w:t>.</w:t>
      </w:r>
      <w:r w:rsidR="000B01F3" w:rsidRPr="005F086B">
        <w:rPr>
          <w:rStyle w:val="a6"/>
          <w:rFonts w:ascii="Times New Roman" w:hAnsi="Times New Roman" w:cs="Times New Roman"/>
          <w:color w:val="000000" w:themeColor="text1"/>
          <w:sz w:val="24"/>
          <w:szCs w:val="24"/>
          <w:lang w:val="en-US"/>
        </w:rPr>
        <w:footnoteReference w:id="10"/>
      </w:r>
    </w:p>
    <w:p w:rsidR="00303F85" w:rsidRPr="005F086B" w:rsidRDefault="000B01F3" w:rsidP="003D7836">
      <w:pPr>
        <w:spacing w:line="360" w:lineRule="auto"/>
        <w:ind w:left="60" w:firstLine="30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“Required Corporate Governance” 1 score was given if required minimum is disclosed, 2 scores were obtained if some concrete measures were explained a little bit wider that it is required, 3 scores were given if some statistical information or peculiarities were described. In “Specific Corporate Governance” information about </w:t>
      </w:r>
      <w:r w:rsidR="00774D1C" w:rsidRPr="005F086B">
        <w:rPr>
          <w:rFonts w:ascii="Times New Roman" w:hAnsi="Times New Roman" w:cs="Times New Roman"/>
          <w:color w:val="000000" w:themeColor="text1"/>
          <w:sz w:val="24"/>
          <w:szCs w:val="24"/>
          <w:lang w:val="en-US"/>
        </w:rPr>
        <w:t xml:space="preserve">board </w:t>
      </w:r>
      <w:r w:rsidRPr="005F086B">
        <w:rPr>
          <w:rFonts w:ascii="Times New Roman" w:hAnsi="Times New Roman" w:cs="Times New Roman"/>
          <w:color w:val="000000" w:themeColor="text1"/>
          <w:sz w:val="24"/>
          <w:szCs w:val="24"/>
          <w:lang w:val="en-US"/>
        </w:rPr>
        <w:t xml:space="preserve">meetings, </w:t>
      </w:r>
      <w:r w:rsidR="00774D1C" w:rsidRPr="005F086B">
        <w:rPr>
          <w:rFonts w:ascii="Times New Roman" w:hAnsi="Times New Roman" w:cs="Times New Roman"/>
          <w:color w:val="000000" w:themeColor="text1"/>
          <w:sz w:val="24"/>
          <w:szCs w:val="24"/>
          <w:lang w:val="en-US"/>
        </w:rPr>
        <w:t xml:space="preserve">people who participated there, what decisions were taken should be disclosed. Also information about Committees, Audit Commission can be published. Sometimes, extra statistical data about proportion of female directors, foreign board members and other also take place. 1 score was given if members of Committees and Audit Commission were described. 2 scores were obtained in case of data about board meetings, participants and decisions. 3 scores were given </w:t>
      </w:r>
      <w:r w:rsidR="00C97860" w:rsidRPr="005F086B">
        <w:rPr>
          <w:rFonts w:ascii="Times New Roman" w:hAnsi="Times New Roman" w:cs="Times New Roman"/>
          <w:color w:val="000000" w:themeColor="text1"/>
          <w:sz w:val="24"/>
          <w:szCs w:val="24"/>
          <w:lang w:val="en-US"/>
        </w:rPr>
        <w:t>only if some statistical information takes place.</w:t>
      </w:r>
    </w:p>
    <w:p w:rsidR="009C792B" w:rsidRPr="005F086B" w:rsidRDefault="009C792B"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Using this procedure, we calculated two coefficients: CSD (corporate social disclosure) – sum of scores basing on first approach, and QCSD (quality corporate social disclosure) – sum of scores basing on second approach.</w:t>
      </w:r>
      <w:r w:rsidR="00D6777B" w:rsidRPr="005F086B">
        <w:rPr>
          <w:rFonts w:ascii="Times New Roman" w:hAnsi="Times New Roman" w:cs="Times New Roman"/>
          <w:color w:val="000000" w:themeColor="text1"/>
          <w:sz w:val="24"/>
          <w:szCs w:val="24"/>
          <w:lang w:val="en-US"/>
        </w:rPr>
        <w:t xml:space="preserve"> They will be included into final models like dependent variables.</w:t>
      </w:r>
    </w:p>
    <w:p w:rsidR="003D7836" w:rsidRPr="005F086B" w:rsidRDefault="003D7836" w:rsidP="009849B8">
      <w:pPr>
        <w:spacing w:line="360" w:lineRule="auto"/>
        <w:ind w:firstLine="360"/>
        <w:jc w:val="both"/>
        <w:rPr>
          <w:rFonts w:ascii="Times New Roman" w:eastAsiaTheme="minorEastAsia"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CS</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j=1</m:t>
              </m:r>
            </m:sub>
            <m:sup>
              <m:r>
                <w:rPr>
                  <w:rFonts w:ascii="Cambria Math" w:hAnsi="Cambria Math" w:cs="Times New Roman"/>
                  <w:color w:val="000000" w:themeColor="text1"/>
                  <w:sz w:val="24"/>
                  <w:szCs w:val="24"/>
                  <w:lang w:val="en-US"/>
                </w:rPr>
                <m:t>21</m:t>
              </m:r>
            </m:sup>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r</m:t>
                  </m:r>
                </m:e>
                <m:sub>
                  <m:r>
                    <w:rPr>
                      <w:rFonts w:ascii="Cambria Math" w:hAnsi="Cambria Math" w:cs="Times New Roman"/>
                      <w:color w:val="000000" w:themeColor="text1"/>
                      <w:sz w:val="24"/>
                      <w:szCs w:val="24"/>
                      <w:lang w:val="en-US"/>
                    </w:rPr>
                    <m:t>ij</m:t>
                  </m:r>
                </m:sub>
              </m:sSub>
            </m:e>
          </m:nary>
        </m:oMath>
      </m:oMathPara>
    </w:p>
    <w:p w:rsidR="003D7836" w:rsidRPr="005F086B" w:rsidRDefault="003D7836" w:rsidP="003D7836">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Where CSD is corporate social disclosure for the company i;</w:t>
      </w:r>
    </w:p>
    <w:p w:rsidR="003D7836" w:rsidRPr="005F086B" w:rsidRDefault="003D7836" w:rsidP="003D7836">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R – score given to the company i in the disclosed element j</w:t>
      </w:r>
      <w:r w:rsidR="001A3795" w:rsidRPr="005F086B">
        <w:rPr>
          <w:rFonts w:ascii="Times New Roman" w:eastAsiaTheme="minorEastAsia" w:hAnsi="Times New Roman" w:cs="Times New Roman"/>
          <w:color w:val="000000" w:themeColor="text1"/>
          <w:sz w:val="24"/>
          <w:szCs w:val="24"/>
          <w:lang w:val="en-US"/>
        </w:rPr>
        <w:t>;</w:t>
      </w:r>
    </w:p>
    <w:p w:rsidR="001A3795" w:rsidRPr="005F086B" w:rsidRDefault="001A3795" w:rsidP="003D7836">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i = 1…82; j = 1…21.</w:t>
      </w:r>
    </w:p>
    <w:p w:rsidR="003D7836" w:rsidRPr="005F086B" w:rsidRDefault="003D7836" w:rsidP="003D7836">
      <w:pPr>
        <w:spacing w:line="360" w:lineRule="auto"/>
        <w:ind w:firstLine="360"/>
        <w:jc w:val="both"/>
        <w:rPr>
          <w:rFonts w:ascii="Times New Roman" w:eastAsiaTheme="minorEastAsia"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QCS</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j=1</m:t>
              </m:r>
            </m:sub>
            <m:sup>
              <m:r>
                <w:rPr>
                  <w:rFonts w:ascii="Cambria Math" w:hAnsi="Cambria Math" w:cs="Times New Roman"/>
                  <w:color w:val="000000" w:themeColor="text1"/>
                  <w:sz w:val="24"/>
                  <w:szCs w:val="24"/>
                  <w:lang w:val="en-US"/>
                </w:rPr>
                <m:t>21</m:t>
              </m:r>
            </m:sup>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S</m:t>
                  </m:r>
                </m:e>
                <m:sub>
                  <m:r>
                    <w:rPr>
                      <w:rFonts w:ascii="Cambria Math" w:hAnsi="Cambria Math" w:cs="Times New Roman"/>
                      <w:color w:val="000000" w:themeColor="text1"/>
                      <w:sz w:val="24"/>
                      <w:szCs w:val="24"/>
                      <w:lang w:val="en-US"/>
                    </w:rPr>
                    <m:t>ij</m:t>
                  </m:r>
                </m:sub>
              </m:sSub>
            </m:e>
          </m:nary>
        </m:oMath>
      </m:oMathPara>
    </w:p>
    <w:p w:rsidR="003D7836" w:rsidRPr="005F086B" w:rsidRDefault="003D7836" w:rsidP="003D7836">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Where QCSD is quality corporate social disclosure for the company i;</w:t>
      </w:r>
    </w:p>
    <w:p w:rsidR="003D7836" w:rsidRPr="005F086B" w:rsidRDefault="003D7836" w:rsidP="003D7836">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S – score given to the company i in the disclosed element j</w:t>
      </w:r>
      <w:r w:rsidR="001A3795" w:rsidRPr="005F086B">
        <w:rPr>
          <w:rFonts w:ascii="Times New Roman" w:eastAsiaTheme="minorEastAsia" w:hAnsi="Times New Roman" w:cs="Times New Roman"/>
          <w:color w:val="000000" w:themeColor="text1"/>
          <w:sz w:val="24"/>
          <w:szCs w:val="24"/>
          <w:lang w:val="en-US"/>
        </w:rPr>
        <w:t>;</w:t>
      </w:r>
    </w:p>
    <w:p w:rsidR="003D7836" w:rsidRPr="005F086B" w:rsidRDefault="001A3795"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i = 1..82; j = 1…21.</w:t>
      </w:r>
    </w:p>
    <w:p w:rsidR="004F3689" w:rsidRPr="005F086B" w:rsidRDefault="004F3689" w:rsidP="009849B8">
      <w:pPr>
        <w:spacing w:line="360" w:lineRule="auto"/>
        <w:ind w:firstLine="360"/>
        <w:jc w:val="both"/>
        <w:rPr>
          <w:rFonts w:ascii="Times New Roman" w:hAnsi="Times New Roman" w:cs="Times New Roman"/>
          <w:color w:val="000000" w:themeColor="text1"/>
          <w:sz w:val="24"/>
          <w:szCs w:val="24"/>
          <w:lang w:val="en-US"/>
        </w:rPr>
      </w:pPr>
    </w:p>
    <w:p w:rsidR="00002A8C" w:rsidRPr="005F086B" w:rsidRDefault="00002A8C" w:rsidP="004B5A48">
      <w:pPr>
        <w:pStyle w:val="a9"/>
        <w:spacing w:line="360" w:lineRule="auto"/>
        <w:ind w:left="780"/>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Descriptive statistics</w:t>
      </w:r>
    </w:p>
    <w:p w:rsidR="0094611D" w:rsidRPr="005F086B" w:rsidRDefault="00002A8C"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After collection of data in annual reports and databases we have calculated the normalized Blau index of diversity and compared descriptive statistics for 2013 and 2014. </w:t>
      </w:r>
      <w:r w:rsidR="009849B8" w:rsidRPr="005F086B">
        <w:rPr>
          <w:rFonts w:ascii="Times New Roman" w:hAnsi="Times New Roman" w:cs="Times New Roman"/>
          <w:color w:val="000000" w:themeColor="text1"/>
          <w:sz w:val="24"/>
          <w:szCs w:val="24"/>
          <w:lang w:val="en-US"/>
        </w:rPr>
        <w:t>Looking at Figure 7 and Figure 8</w:t>
      </w:r>
      <w:r w:rsidR="005D1CB4" w:rsidRPr="005F086B">
        <w:rPr>
          <w:rFonts w:ascii="Times New Roman" w:hAnsi="Times New Roman" w:cs="Times New Roman"/>
          <w:color w:val="000000" w:themeColor="text1"/>
          <w:sz w:val="24"/>
          <w:szCs w:val="24"/>
          <w:lang w:val="en-US"/>
        </w:rPr>
        <w:t xml:space="preserve"> we can observe that the majority of companies</w:t>
      </w:r>
      <w:r w:rsidR="00E33EC0" w:rsidRPr="005F086B">
        <w:rPr>
          <w:rFonts w:ascii="Times New Roman" w:hAnsi="Times New Roman" w:cs="Times New Roman"/>
          <w:color w:val="000000" w:themeColor="text1"/>
          <w:sz w:val="24"/>
          <w:szCs w:val="24"/>
          <w:lang w:val="en-US"/>
        </w:rPr>
        <w:t xml:space="preserve"> (64 companies: 78%)</w:t>
      </w:r>
      <w:r w:rsidR="005D1CB4" w:rsidRPr="005F086B">
        <w:rPr>
          <w:rFonts w:ascii="Times New Roman" w:hAnsi="Times New Roman" w:cs="Times New Roman"/>
          <w:color w:val="000000" w:themeColor="text1"/>
          <w:sz w:val="24"/>
          <w:szCs w:val="24"/>
          <w:lang w:val="en-US"/>
        </w:rPr>
        <w:t xml:space="preserve"> under question </w:t>
      </w:r>
      <w:r w:rsidR="00E33EC0" w:rsidRPr="005F086B">
        <w:rPr>
          <w:rFonts w:ascii="Times New Roman" w:hAnsi="Times New Roman" w:cs="Times New Roman"/>
          <w:color w:val="000000" w:themeColor="text1"/>
          <w:sz w:val="24"/>
          <w:szCs w:val="24"/>
          <w:lang w:val="en-US"/>
        </w:rPr>
        <w:t>had the normalized coefficient of gender diversity less than 75%. At the same time 49% (40 companies) had this index accounted to</w:t>
      </w:r>
      <w:r w:rsidR="0094611D" w:rsidRPr="005F086B">
        <w:rPr>
          <w:rFonts w:ascii="Times New Roman" w:hAnsi="Times New Roman" w:cs="Times New Roman"/>
          <w:color w:val="000000" w:themeColor="text1"/>
          <w:sz w:val="24"/>
          <w:szCs w:val="24"/>
          <w:lang w:val="en-US"/>
        </w:rPr>
        <w:t xml:space="preserve"> less than 50%.</w:t>
      </w:r>
      <w:r w:rsidR="00E33EC0" w:rsidRPr="005F086B">
        <w:rPr>
          <w:rFonts w:ascii="Times New Roman" w:hAnsi="Times New Roman" w:cs="Times New Roman"/>
          <w:color w:val="000000" w:themeColor="text1"/>
          <w:sz w:val="24"/>
          <w:szCs w:val="24"/>
          <w:lang w:val="en-US"/>
        </w:rPr>
        <w:t xml:space="preserve"> </w:t>
      </w:r>
    </w:p>
    <w:p w:rsidR="00002A8C" w:rsidRPr="005F086B" w:rsidRDefault="005D1CB4"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However, in 2014 the situation has changed completely</w:t>
      </w:r>
      <w:r w:rsidR="00E33EC0" w:rsidRPr="005F086B">
        <w:rPr>
          <w:rFonts w:ascii="Times New Roman" w:hAnsi="Times New Roman" w:cs="Times New Roman"/>
          <w:color w:val="000000" w:themeColor="text1"/>
          <w:sz w:val="24"/>
          <w:szCs w:val="24"/>
          <w:lang w:val="en-US"/>
        </w:rPr>
        <w:t xml:space="preserve"> despite the fact that we looked at the same firms. </w:t>
      </w:r>
      <w:r w:rsidR="0094611D" w:rsidRPr="005F086B">
        <w:rPr>
          <w:rFonts w:ascii="Times New Roman" w:hAnsi="Times New Roman" w:cs="Times New Roman"/>
          <w:color w:val="000000" w:themeColor="text1"/>
          <w:sz w:val="24"/>
          <w:szCs w:val="24"/>
          <w:lang w:val="en-US"/>
        </w:rPr>
        <w:t>60 companies from 82 discussed had the index equal or more than 90%, 33 firms had almost 99% diversity. At the same time</w:t>
      </w:r>
      <w:r w:rsidR="008C4F3A" w:rsidRPr="005F086B">
        <w:rPr>
          <w:rFonts w:ascii="Times New Roman" w:hAnsi="Times New Roman" w:cs="Times New Roman"/>
          <w:color w:val="000000" w:themeColor="text1"/>
          <w:sz w:val="24"/>
          <w:szCs w:val="24"/>
          <w:lang w:val="en-US"/>
        </w:rPr>
        <w:t>,</w:t>
      </w:r>
      <w:r w:rsidR="0094611D" w:rsidRPr="005F086B">
        <w:rPr>
          <w:rFonts w:ascii="Times New Roman" w:hAnsi="Times New Roman" w:cs="Times New Roman"/>
          <w:color w:val="000000" w:themeColor="text1"/>
          <w:sz w:val="24"/>
          <w:szCs w:val="24"/>
          <w:lang w:val="en-US"/>
        </w:rPr>
        <w:t xml:space="preserve"> just 11 companies had less than 60% level of gender diversity.</w:t>
      </w:r>
    </w:p>
    <w:p w:rsidR="00002A8C" w:rsidRPr="005F086B" w:rsidRDefault="004809BA" w:rsidP="004809BA">
      <w:pPr>
        <w:spacing w:line="360" w:lineRule="auto"/>
        <w:jc w:val="center"/>
        <w:rPr>
          <w:rFonts w:ascii="Times New Roman" w:hAnsi="Times New Roman" w:cs="Times New Roman"/>
          <w:color w:val="000000" w:themeColor="text1"/>
          <w:sz w:val="24"/>
          <w:szCs w:val="24"/>
          <w:lang w:val="en-US"/>
        </w:rPr>
      </w:pPr>
      <w:r w:rsidRPr="005F086B">
        <w:rPr>
          <w:noProof/>
          <w:color w:val="000000" w:themeColor="text1"/>
          <w:lang w:val="en-US"/>
        </w:rPr>
        <w:lastRenderedPageBreak/>
        <w:drawing>
          <wp:inline distT="0" distB="0" distL="0" distR="0" wp14:anchorId="40C46B52" wp14:editId="34D329CC">
            <wp:extent cx="4960620" cy="2286000"/>
            <wp:effectExtent l="0" t="0" r="11430" b="0"/>
            <wp:docPr id="18" name="Диаграмма 18">
              <a:extLst xmlns:a="http://schemas.openxmlformats.org/drawingml/2006/main">
                <a:ext uri="{FF2B5EF4-FFF2-40B4-BE49-F238E27FC236}">
                  <a16:creationId xmlns:a16="http://schemas.microsoft.com/office/drawing/2014/main" id="{C8930A01-E091-4D27-BCBB-16A9FB5246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2A8C" w:rsidRPr="005F086B" w:rsidRDefault="009849B8"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7</w:t>
      </w:r>
      <w:r w:rsidR="00002A8C" w:rsidRPr="005F086B">
        <w:rPr>
          <w:rFonts w:ascii="Times New Roman" w:hAnsi="Times New Roman" w:cs="Times New Roman"/>
          <w:color w:val="000000" w:themeColor="text1"/>
          <w:sz w:val="24"/>
          <w:szCs w:val="24"/>
          <w:lang w:val="en-US"/>
        </w:rPr>
        <w:t>. Histogram of gender diversity index in boards in 2013</w:t>
      </w:r>
    </w:p>
    <w:p w:rsidR="00002A8C" w:rsidRPr="005F086B" w:rsidRDefault="004809BA" w:rsidP="004809BA">
      <w:pPr>
        <w:spacing w:line="360" w:lineRule="auto"/>
        <w:jc w:val="center"/>
        <w:rPr>
          <w:rFonts w:ascii="Times New Roman" w:hAnsi="Times New Roman" w:cs="Times New Roman"/>
          <w:color w:val="000000" w:themeColor="text1"/>
          <w:sz w:val="24"/>
          <w:szCs w:val="24"/>
          <w:lang w:val="en-US"/>
        </w:rPr>
      </w:pPr>
      <w:r w:rsidRPr="005F086B">
        <w:rPr>
          <w:noProof/>
          <w:color w:val="000000" w:themeColor="text1"/>
          <w:lang w:val="en-US"/>
        </w:rPr>
        <w:drawing>
          <wp:inline distT="0" distB="0" distL="0" distR="0" wp14:anchorId="04AAC075" wp14:editId="3920A800">
            <wp:extent cx="4823460" cy="2339340"/>
            <wp:effectExtent l="0" t="0" r="15240" b="3810"/>
            <wp:docPr id="19" name="Диаграмма 19">
              <a:extLst xmlns:a="http://schemas.openxmlformats.org/drawingml/2006/main">
                <a:ext uri="{FF2B5EF4-FFF2-40B4-BE49-F238E27FC236}">
                  <a16:creationId xmlns:a16="http://schemas.microsoft.com/office/drawing/2014/main" id="{748E250A-15A1-423B-8AE1-B1F0F3BB5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1CB4" w:rsidRPr="005F086B" w:rsidRDefault="009849B8"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8</w:t>
      </w:r>
      <w:r w:rsidR="005D1CB4" w:rsidRPr="005F086B">
        <w:rPr>
          <w:rFonts w:ascii="Times New Roman" w:hAnsi="Times New Roman" w:cs="Times New Roman"/>
          <w:color w:val="000000" w:themeColor="text1"/>
          <w:sz w:val="24"/>
          <w:szCs w:val="24"/>
          <w:lang w:val="en-US"/>
        </w:rPr>
        <w:t>. Histogram of gender diversity index in boards in 2014</w:t>
      </w:r>
    </w:p>
    <w:p w:rsidR="00002A8C" w:rsidRPr="005F086B" w:rsidRDefault="0094611D"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If we look at mean values we can see the same trend: 57% for 2013 and 82% for 2014 eliminating outliers.</w:t>
      </w:r>
      <w:r w:rsidR="008C4F3A" w:rsidRPr="005F086B">
        <w:rPr>
          <w:rFonts w:ascii="Times New Roman" w:hAnsi="Times New Roman" w:cs="Times New Roman"/>
          <w:color w:val="000000" w:themeColor="text1"/>
          <w:sz w:val="24"/>
          <w:szCs w:val="24"/>
          <w:lang w:val="en-US"/>
        </w:rPr>
        <w:t xml:space="preserve"> That could happen because of overall crisis situation in Russia in 2013, in 2014 the economic growth has increased and companies could have more money and time to focus on new attitudes to business including increasing diversity on boards. </w:t>
      </w:r>
    </w:p>
    <w:p w:rsidR="00E30422" w:rsidRPr="005F086B" w:rsidRDefault="00E30422"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As to CSD there were no substantial differences in 2014 and 2015 </w:t>
      </w:r>
      <w:r w:rsidR="006345F6" w:rsidRPr="005F086B">
        <w:rPr>
          <w:rFonts w:ascii="Times New Roman" w:hAnsi="Times New Roman" w:cs="Times New Roman"/>
          <w:color w:val="000000" w:themeColor="text1"/>
          <w:sz w:val="24"/>
          <w:szCs w:val="24"/>
          <w:lang w:val="en-US"/>
        </w:rPr>
        <w:t xml:space="preserve">in distribution </w:t>
      </w:r>
      <w:r w:rsidR="009849B8" w:rsidRPr="005F086B">
        <w:rPr>
          <w:rFonts w:ascii="Times New Roman" w:hAnsi="Times New Roman" w:cs="Times New Roman"/>
          <w:color w:val="000000" w:themeColor="text1"/>
          <w:sz w:val="24"/>
          <w:szCs w:val="24"/>
          <w:lang w:val="en-US"/>
        </w:rPr>
        <w:t>(Figure 9 and Figure 10</w:t>
      </w:r>
      <w:r w:rsidR="00CB0136" w:rsidRPr="005F086B">
        <w:rPr>
          <w:rFonts w:ascii="Times New Roman" w:hAnsi="Times New Roman" w:cs="Times New Roman"/>
          <w:color w:val="000000" w:themeColor="text1"/>
          <w:sz w:val="24"/>
          <w:szCs w:val="24"/>
          <w:lang w:val="en-US"/>
        </w:rPr>
        <w:t>).</w:t>
      </w:r>
    </w:p>
    <w:p w:rsidR="00FF7749" w:rsidRPr="005F086B" w:rsidRDefault="004809BA" w:rsidP="004809BA">
      <w:pPr>
        <w:spacing w:line="360" w:lineRule="auto"/>
        <w:jc w:val="center"/>
        <w:rPr>
          <w:rFonts w:ascii="Times New Roman" w:hAnsi="Times New Roman" w:cs="Times New Roman"/>
          <w:color w:val="000000" w:themeColor="text1"/>
          <w:sz w:val="24"/>
          <w:szCs w:val="24"/>
          <w:lang w:val="en-US"/>
        </w:rPr>
      </w:pPr>
      <w:r w:rsidRPr="005F086B">
        <w:rPr>
          <w:noProof/>
          <w:color w:val="000000" w:themeColor="text1"/>
          <w:lang w:val="en-US"/>
        </w:rPr>
        <w:lastRenderedPageBreak/>
        <w:drawing>
          <wp:inline distT="0" distB="0" distL="0" distR="0" wp14:anchorId="7243DD2E" wp14:editId="7D088B62">
            <wp:extent cx="4526280" cy="1897380"/>
            <wp:effectExtent l="0" t="0" r="7620" b="7620"/>
            <wp:docPr id="5" name="Диаграмма 5">
              <a:extLst xmlns:a="http://schemas.openxmlformats.org/drawingml/2006/main">
                <a:ext uri="{FF2B5EF4-FFF2-40B4-BE49-F238E27FC236}">
                  <a16:creationId xmlns:a16="http://schemas.microsoft.com/office/drawing/2014/main" id="{848A9476-568C-4A2B-94F4-21F959640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7749" w:rsidRPr="005F086B" w:rsidRDefault="009849B8"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9</w:t>
      </w:r>
      <w:r w:rsidR="00FF7749" w:rsidRPr="005F086B">
        <w:rPr>
          <w:rFonts w:ascii="Times New Roman" w:hAnsi="Times New Roman" w:cs="Times New Roman"/>
          <w:color w:val="000000" w:themeColor="text1"/>
          <w:sz w:val="24"/>
          <w:szCs w:val="24"/>
          <w:lang w:val="en-US"/>
        </w:rPr>
        <w:t>. Histogram of the extent of CSR disclosure practices in 2014 (CSD)</w:t>
      </w:r>
    </w:p>
    <w:p w:rsidR="00FF7749" w:rsidRPr="005F086B" w:rsidRDefault="004809BA" w:rsidP="004809BA">
      <w:pPr>
        <w:spacing w:line="360" w:lineRule="auto"/>
        <w:jc w:val="center"/>
        <w:rPr>
          <w:rFonts w:ascii="Times New Roman" w:hAnsi="Times New Roman" w:cs="Times New Roman"/>
          <w:color w:val="000000" w:themeColor="text1"/>
          <w:sz w:val="24"/>
          <w:szCs w:val="24"/>
          <w:lang w:val="en-US"/>
        </w:rPr>
      </w:pPr>
      <w:r w:rsidRPr="005F086B">
        <w:rPr>
          <w:noProof/>
          <w:color w:val="000000" w:themeColor="text1"/>
          <w:lang w:val="en-US"/>
        </w:rPr>
        <w:drawing>
          <wp:inline distT="0" distB="0" distL="0" distR="0" wp14:anchorId="56202660" wp14:editId="184BE537">
            <wp:extent cx="4960620" cy="2209800"/>
            <wp:effectExtent l="0" t="0" r="11430" b="0"/>
            <wp:docPr id="10" name="Диаграмма 10">
              <a:extLst xmlns:a="http://schemas.openxmlformats.org/drawingml/2006/main">
                <a:ext uri="{FF2B5EF4-FFF2-40B4-BE49-F238E27FC236}">
                  <a16:creationId xmlns:a16="http://schemas.microsoft.com/office/drawing/2014/main" id="{79B56B3C-3EF3-40F1-9A5F-64D01EB41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7749" w:rsidRPr="005F086B" w:rsidRDefault="009849B8"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10</w:t>
      </w:r>
      <w:r w:rsidR="00FF7749" w:rsidRPr="005F086B">
        <w:rPr>
          <w:rFonts w:ascii="Times New Roman" w:hAnsi="Times New Roman" w:cs="Times New Roman"/>
          <w:color w:val="000000" w:themeColor="text1"/>
          <w:sz w:val="24"/>
          <w:szCs w:val="24"/>
          <w:lang w:val="en-US"/>
        </w:rPr>
        <w:t>. Histogram of the extent of CSR disclosure practices in 2015 (CSD)</w:t>
      </w:r>
    </w:p>
    <w:p w:rsidR="00FF7749" w:rsidRPr="005F086B" w:rsidRDefault="00FF7749"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2014 the majority of companies under question (47 from 82) had CSD equal or more than 10 (21 is maximum). </w:t>
      </w:r>
      <w:r w:rsidR="00CB0136" w:rsidRPr="005F086B">
        <w:rPr>
          <w:rFonts w:ascii="Times New Roman" w:hAnsi="Times New Roman" w:cs="Times New Roman"/>
          <w:color w:val="000000" w:themeColor="text1"/>
          <w:sz w:val="24"/>
          <w:szCs w:val="24"/>
          <w:lang w:val="en-US"/>
        </w:rPr>
        <w:t>In 2015 the situation was the same.</w:t>
      </w:r>
    </w:p>
    <w:p w:rsidR="00CB0136" w:rsidRPr="005F086B" w:rsidRDefault="006345F6"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distribution of QCSD in 2014 and 2015 also almost didn’t change throughout the year</w:t>
      </w:r>
      <w:r w:rsidR="009849B8" w:rsidRPr="005F086B">
        <w:rPr>
          <w:rFonts w:ascii="Times New Roman" w:hAnsi="Times New Roman" w:cs="Times New Roman"/>
          <w:color w:val="000000" w:themeColor="text1"/>
          <w:sz w:val="24"/>
          <w:szCs w:val="24"/>
          <w:lang w:val="en-US"/>
        </w:rPr>
        <w:t xml:space="preserve"> (Figure 11 and Figure 12</w:t>
      </w:r>
      <w:r w:rsidR="00CB0136" w:rsidRPr="005F086B">
        <w:rPr>
          <w:rFonts w:ascii="Times New Roman" w:hAnsi="Times New Roman" w:cs="Times New Roman"/>
          <w:color w:val="000000" w:themeColor="text1"/>
          <w:sz w:val="24"/>
          <w:szCs w:val="24"/>
          <w:lang w:val="en-US"/>
        </w:rPr>
        <w:t>).</w:t>
      </w:r>
      <w:r w:rsidR="0034108B" w:rsidRPr="005F086B">
        <w:rPr>
          <w:rFonts w:ascii="Times New Roman" w:hAnsi="Times New Roman" w:cs="Times New Roman"/>
          <w:color w:val="000000" w:themeColor="text1"/>
          <w:sz w:val="24"/>
          <w:szCs w:val="24"/>
          <w:lang w:val="en-US"/>
        </w:rPr>
        <w:t xml:space="preserve"> </w:t>
      </w:r>
      <w:r w:rsidR="002C345E" w:rsidRPr="005F086B">
        <w:rPr>
          <w:rFonts w:ascii="Times New Roman" w:hAnsi="Times New Roman" w:cs="Times New Roman"/>
          <w:color w:val="000000" w:themeColor="text1"/>
          <w:sz w:val="24"/>
          <w:szCs w:val="24"/>
          <w:lang w:val="en-US"/>
        </w:rPr>
        <w:t>35% of companies had QCSD in 2014 less than 12 (maximum is 63). 55% had less than 23 scores. In 2015 35% had less or equal to 12, and 46% less or equal to 18.</w:t>
      </w:r>
    </w:p>
    <w:p w:rsidR="00CB0136" w:rsidRPr="005F086B" w:rsidRDefault="004809BA" w:rsidP="004809BA">
      <w:pPr>
        <w:spacing w:line="360" w:lineRule="auto"/>
        <w:jc w:val="center"/>
        <w:rPr>
          <w:rFonts w:ascii="Times New Roman" w:hAnsi="Times New Roman" w:cs="Times New Roman"/>
          <w:color w:val="000000" w:themeColor="text1"/>
          <w:sz w:val="24"/>
          <w:szCs w:val="24"/>
          <w:lang w:val="en-US"/>
        </w:rPr>
      </w:pPr>
      <w:r w:rsidRPr="005F086B">
        <w:rPr>
          <w:noProof/>
          <w:color w:val="000000" w:themeColor="text1"/>
          <w:lang w:val="en-US"/>
        </w:rPr>
        <w:lastRenderedPageBreak/>
        <w:drawing>
          <wp:inline distT="0" distB="0" distL="0" distR="0" wp14:anchorId="5E67C632" wp14:editId="5D01AF8E">
            <wp:extent cx="4762500" cy="2346960"/>
            <wp:effectExtent l="0" t="0" r="0" b="15240"/>
            <wp:docPr id="14" name="Диаграмма 14">
              <a:extLst xmlns:a="http://schemas.openxmlformats.org/drawingml/2006/main">
                <a:ext uri="{FF2B5EF4-FFF2-40B4-BE49-F238E27FC236}">
                  <a16:creationId xmlns:a16="http://schemas.microsoft.com/office/drawing/2014/main" id="{D6D26630-558B-47C3-8844-F99067A53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2FA4" w:rsidRPr="005F086B" w:rsidRDefault="009849B8"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11</w:t>
      </w:r>
      <w:r w:rsidR="001B2FA4" w:rsidRPr="005F086B">
        <w:rPr>
          <w:rFonts w:ascii="Times New Roman" w:hAnsi="Times New Roman" w:cs="Times New Roman"/>
          <w:color w:val="000000" w:themeColor="text1"/>
          <w:sz w:val="24"/>
          <w:szCs w:val="24"/>
          <w:lang w:val="en-US"/>
        </w:rPr>
        <w:t>. Histogram of the extent of CSR disclosure practices in 2014 (</w:t>
      </w:r>
      <w:r w:rsidR="006345F6" w:rsidRPr="005F086B">
        <w:rPr>
          <w:rFonts w:ascii="Times New Roman" w:hAnsi="Times New Roman" w:cs="Times New Roman"/>
          <w:color w:val="000000" w:themeColor="text1"/>
          <w:sz w:val="24"/>
          <w:szCs w:val="24"/>
          <w:lang w:val="en-US"/>
        </w:rPr>
        <w:t>Q</w:t>
      </w:r>
      <w:r w:rsidR="001B2FA4" w:rsidRPr="005F086B">
        <w:rPr>
          <w:rFonts w:ascii="Times New Roman" w:hAnsi="Times New Roman" w:cs="Times New Roman"/>
          <w:color w:val="000000" w:themeColor="text1"/>
          <w:sz w:val="24"/>
          <w:szCs w:val="24"/>
          <w:lang w:val="en-US"/>
        </w:rPr>
        <w:t>CSD)</w:t>
      </w:r>
    </w:p>
    <w:p w:rsidR="001B2FA4" w:rsidRPr="005F086B" w:rsidRDefault="004809BA" w:rsidP="004809BA">
      <w:pPr>
        <w:spacing w:line="360" w:lineRule="auto"/>
        <w:jc w:val="center"/>
        <w:rPr>
          <w:rFonts w:ascii="Times New Roman" w:hAnsi="Times New Roman" w:cs="Times New Roman"/>
          <w:color w:val="000000" w:themeColor="text1"/>
          <w:sz w:val="24"/>
          <w:szCs w:val="24"/>
          <w:lang w:val="en-US"/>
        </w:rPr>
      </w:pPr>
      <w:r w:rsidRPr="005F086B">
        <w:rPr>
          <w:noProof/>
          <w:color w:val="000000" w:themeColor="text1"/>
          <w:lang w:val="en-US"/>
        </w:rPr>
        <w:drawing>
          <wp:inline distT="0" distB="0" distL="0" distR="0" wp14:anchorId="0B6291E1" wp14:editId="19FFFB4B">
            <wp:extent cx="5006340" cy="2133600"/>
            <wp:effectExtent l="0" t="0" r="3810" b="0"/>
            <wp:docPr id="16" name="Диаграмма 16">
              <a:extLst xmlns:a="http://schemas.openxmlformats.org/drawingml/2006/main">
                <a:ext uri="{FF2B5EF4-FFF2-40B4-BE49-F238E27FC236}">
                  <a16:creationId xmlns:a16="http://schemas.microsoft.com/office/drawing/2014/main" id="{CDB01A6A-73FE-4030-A1D0-AC9B1B7031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2FA4" w:rsidRPr="005F086B" w:rsidRDefault="009849B8" w:rsidP="004B5A48">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12</w:t>
      </w:r>
      <w:r w:rsidR="001B2FA4" w:rsidRPr="005F086B">
        <w:rPr>
          <w:rFonts w:ascii="Times New Roman" w:hAnsi="Times New Roman" w:cs="Times New Roman"/>
          <w:color w:val="000000" w:themeColor="text1"/>
          <w:sz w:val="24"/>
          <w:szCs w:val="24"/>
          <w:lang w:val="en-US"/>
        </w:rPr>
        <w:t>. Histogram of the extent of CSR disclosure practices in 2015 (</w:t>
      </w:r>
      <w:r w:rsidR="006345F6" w:rsidRPr="005F086B">
        <w:rPr>
          <w:rFonts w:ascii="Times New Roman" w:hAnsi="Times New Roman" w:cs="Times New Roman"/>
          <w:color w:val="000000" w:themeColor="text1"/>
          <w:sz w:val="24"/>
          <w:szCs w:val="24"/>
          <w:lang w:val="en-US"/>
        </w:rPr>
        <w:t>Q</w:t>
      </w:r>
      <w:r w:rsidR="001B2FA4" w:rsidRPr="005F086B">
        <w:rPr>
          <w:rFonts w:ascii="Times New Roman" w:hAnsi="Times New Roman" w:cs="Times New Roman"/>
          <w:color w:val="000000" w:themeColor="text1"/>
          <w:sz w:val="24"/>
          <w:szCs w:val="24"/>
          <w:lang w:val="en-US"/>
        </w:rPr>
        <w:t>CSD)</w:t>
      </w:r>
    </w:p>
    <w:p w:rsidR="00CB0136" w:rsidRPr="005F086B" w:rsidRDefault="006345F6"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These information supports the assumption that CSR practices are developing at very low pace in Russia. </w:t>
      </w:r>
    </w:p>
    <w:p w:rsidR="00CA03FA" w:rsidRPr="005F086B" w:rsidRDefault="00CA03FA"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Moreover, we wanted to look also at particular categories of CSR which are disclosed in annual reports by Russian companies. </w:t>
      </w:r>
    </w:p>
    <w:p w:rsidR="00A70B25" w:rsidRPr="005F086B" w:rsidRDefault="00436DE8" w:rsidP="009849B8">
      <w:pPr>
        <w:spacing w:line="360" w:lineRule="auto"/>
        <w:ind w:firstLine="708"/>
        <w:jc w:val="both"/>
        <w:rPr>
          <w:rFonts w:ascii="Times New Roman" w:hAnsi="Times New Roman" w:cs="Times New Roman"/>
          <w:color w:val="000000" w:themeColor="text1"/>
          <w:sz w:val="24"/>
          <w:szCs w:val="24"/>
          <w:lang w:val="en-US"/>
        </w:rPr>
      </w:pPr>
      <w:r w:rsidRPr="005F086B">
        <w:rPr>
          <w:noProof/>
          <w:color w:val="000000" w:themeColor="text1"/>
          <w:lang w:val="en-US"/>
        </w:rPr>
        <w:lastRenderedPageBreak/>
        <w:drawing>
          <wp:inline distT="0" distB="0" distL="0" distR="0" wp14:anchorId="03F8F5E5" wp14:editId="2CC1BC12">
            <wp:extent cx="4396740" cy="2598420"/>
            <wp:effectExtent l="0" t="0" r="3810" b="11430"/>
            <wp:docPr id="20" name="Диаграмма 20">
              <a:extLst xmlns:a="http://schemas.openxmlformats.org/drawingml/2006/main">
                <a:ext uri="{FF2B5EF4-FFF2-40B4-BE49-F238E27FC236}">
                  <a16:creationId xmlns:a16="http://schemas.microsoft.com/office/drawing/2014/main" id="{B930067D-3FF6-4D29-B89D-F256D91ED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6DE8" w:rsidRPr="005F086B" w:rsidRDefault="00436DE8" w:rsidP="00436DE8">
      <w:pPr>
        <w:spacing w:line="360" w:lineRule="auto"/>
        <w:ind w:firstLine="708"/>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13. The average ranks by CSR categories 2014</w:t>
      </w:r>
    </w:p>
    <w:p w:rsidR="00436DE8" w:rsidRPr="005F086B" w:rsidRDefault="00436DE8" w:rsidP="00436DE8">
      <w:pPr>
        <w:spacing w:line="360" w:lineRule="auto"/>
        <w:ind w:firstLine="708"/>
        <w:jc w:val="both"/>
        <w:rPr>
          <w:rFonts w:ascii="Times New Roman" w:hAnsi="Times New Roman" w:cs="Times New Roman"/>
          <w:color w:val="000000" w:themeColor="text1"/>
          <w:sz w:val="24"/>
          <w:szCs w:val="24"/>
          <w:lang w:val="en-US"/>
        </w:rPr>
      </w:pPr>
      <w:r w:rsidRPr="005F086B">
        <w:rPr>
          <w:noProof/>
          <w:color w:val="000000" w:themeColor="text1"/>
          <w:lang w:val="en-US"/>
        </w:rPr>
        <w:drawing>
          <wp:inline distT="0" distB="0" distL="0" distR="0" wp14:anchorId="4A1E0070" wp14:editId="33D21775">
            <wp:extent cx="4572000" cy="2743200"/>
            <wp:effectExtent l="0" t="0" r="0" b="0"/>
            <wp:docPr id="21" name="Диаграмма 21">
              <a:extLst xmlns:a="http://schemas.openxmlformats.org/drawingml/2006/main">
                <a:ext uri="{FF2B5EF4-FFF2-40B4-BE49-F238E27FC236}">
                  <a16:creationId xmlns:a16="http://schemas.microsoft.com/office/drawing/2014/main" id="{0CE4E7B5-2A4B-4D0C-BA46-C52E52198C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6DE8" w:rsidRPr="005F086B" w:rsidRDefault="00436DE8" w:rsidP="00436DE8">
      <w:pPr>
        <w:spacing w:line="360" w:lineRule="auto"/>
        <w:ind w:firstLine="708"/>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Figure 14. The average ranks by CSR categories 2015</w:t>
      </w:r>
    </w:p>
    <w:p w:rsidR="00436DE8" w:rsidRPr="005F086B" w:rsidRDefault="00436DE8" w:rsidP="00CC1AD4">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Looking at Figure 13 and Figure 14 we can observe that the most highly-disclosed item in annual </w:t>
      </w:r>
      <w:r w:rsidR="00EE211D" w:rsidRPr="005F086B">
        <w:rPr>
          <w:rFonts w:ascii="Times New Roman" w:hAnsi="Times New Roman" w:cs="Times New Roman"/>
          <w:color w:val="000000" w:themeColor="text1"/>
          <w:sz w:val="24"/>
          <w:szCs w:val="24"/>
          <w:lang w:val="en-US"/>
        </w:rPr>
        <w:t>reports is M</w:t>
      </w:r>
      <w:r w:rsidRPr="005F086B">
        <w:rPr>
          <w:rFonts w:ascii="Times New Roman" w:hAnsi="Times New Roman" w:cs="Times New Roman"/>
          <w:color w:val="000000" w:themeColor="text1"/>
          <w:sz w:val="24"/>
          <w:szCs w:val="24"/>
          <w:lang w:val="en-US"/>
        </w:rPr>
        <w:t>arket mainly because of the fact that the information relat</w:t>
      </w:r>
      <w:r w:rsidR="00F75CA5" w:rsidRPr="005F086B">
        <w:rPr>
          <w:rFonts w:ascii="Times New Roman" w:hAnsi="Times New Roman" w:cs="Times New Roman"/>
          <w:color w:val="000000" w:themeColor="text1"/>
          <w:sz w:val="24"/>
          <w:szCs w:val="24"/>
          <w:lang w:val="en-US"/>
        </w:rPr>
        <w:t xml:space="preserve">ed to Corporate Governance and </w:t>
      </w:r>
      <w:r w:rsidRPr="005F086B">
        <w:rPr>
          <w:rFonts w:ascii="Times New Roman" w:hAnsi="Times New Roman" w:cs="Times New Roman"/>
          <w:color w:val="000000" w:themeColor="text1"/>
          <w:sz w:val="24"/>
          <w:szCs w:val="24"/>
          <w:lang w:val="en-US"/>
        </w:rPr>
        <w:t>should be disclosed by all public companies is included in this part. The information regarding work and employees is on second place</w:t>
      </w:r>
      <w:r w:rsidR="00EE211D" w:rsidRPr="005F086B">
        <w:rPr>
          <w:rFonts w:ascii="Times New Roman" w:hAnsi="Times New Roman" w:cs="Times New Roman"/>
          <w:color w:val="000000" w:themeColor="text1"/>
          <w:sz w:val="24"/>
          <w:szCs w:val="24"/>
          <w:lang w:val="en-US"/>
        </w:rPr>
        <w:t>, especially work environment is kept in high esteem (2.078 – average score</w:t>
      </w:r>
      <w:r w:rsidR="00CC1AD4" w:rsidRPr="005F086B">
        <w:rPr>
          <w:rFonts w:ascii="Times New Roman" w:hAnsi="Times New Roman" w:cs="Times New Roman"/>
          <w:color w:val="000000" w:themeColor="text1"/>
          <w:sz w:val="24"/>
          <w:szCs w:val="24"/>
          <w:lang w:val="en-US"/>
        </w:rPr>
        <w:t xml:space="preserve"> for both years</w:t>
      </w:r>
      <w:r w:rsidR="00EE211D" w:rsidRPr="005F086B">
        <w:rPr>
          <w:rFonts w:ascii="Times New Roman" w:hAnsi="Times New Roman" w:cs="Times New Roman"/>
          <w:color w:val="000000" w:themeColor="text1"/>
          <w:sz w:val="24"/>
          <w:szCs w:val="24"/>
          <w:lang w:val="en-US"/>
        </w:rPr>
        <w:t xml:space="preserve">). Communities are on third place in quality but have almost the same position like Work in extent of disclosed information. Here the help to retired workers (1.3) and children of employees (1.2) are the most popular disclosed items. </w:t>
      </w:r>
      <w:r w:rsidR="00CC1AD4" w:rsidRPr="005F086B">
        <w:rPr>
          <w:rFonts w:ascii="Times New Roman" w:hAnsi="Times New Roman" w:cs="Times New Roman"/>
          <w:color w:val="000000" w:themeColor="text1"/>
          <w:sz w:val="24"/>
          <w:szCs w:val="24"/>
          <w:lang w:val="en-US"/>
        </w:rPr>
        <w:t xml:space="preserve">Supporting environment is on the last position but the most influential element in this category is reducing emissions (1.628), however, other components have very small ranks, that is why </w:t>
      </w:r>
      <w:r w:rsidR="00CC1AD4" w:rsidRPr="005F086B">
        <w:rPr>
          <w:rFonts w:ascii="Times New Roman" w:hAnsi="Times New Roman" w:cs="Times New Roman"/>
          <w:color w:val="000000" w:themeColor="text1"/>
          <w:sz w:val="24"/>
          <w:szCs w:val="24"/>
          <w:lang w:val="en-US"/>
        </w:rPr>
        <w:lastRenderedPageBreak/>
        <w:t>Environment is on last place. Comparing 2014 and 2015 years the situation has stayed almost the same, significant changes were not presented.</w:t>
      </w:r>
    </w:p>
    <w:p w:rsidR="00C73483" w:rsidRPr="005F086B" w:rsidRDefault="00C73483" w:rsidP="004B5A48">
      <w:pPr>
        <w:spacing w:line="360" w:lineRule="auto"/>
        <w:jc w:val="center"/>
        <w:rPr>
          <w:rFonts w:ascii="Times New Roman" w:hAnsi="Times New Roman" w:cs="Times New Roman"/>
          <w:i/>
          <w:color w:val="000000" w:themeColor="text1"/>
          <w:sz w:val="24"/>
          <w:szCs w:val="24"/>
          <w:lang w:val="en-US"/>
        </w:rPr>
      </w:pPr>
      <w:r w:rsidRPr="005F086B">
        <w:rPr>
          <w:rFonts w:ascii="Times New Roman" w:hAnsi="Times New Roman" w:cs="Times New Roman"/>
          <w:i/>
          <w:color w:val="000000" w:themeColor="text1"/>
          <w:sz w:val="24"/>
          <w:szCs w:val="24"/>
          <w:lang w:val="en-US"/>
        </w:rPr>
        <w:t>Multiple regression panel model with lag (2013-2014-2015)</w:t>
      </w:r>
    </w:p>
    <w:p w:rsidR="00C73483" w:rsidRPr="005F086B" w:rsidRDefault="00C73483"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final models are the following:</w:t>
      </w:r>
    </w:p>
    <w:p w:rsidR="00C73483" w:rsidRPr="005F086B" w:rsidRDefault="00C73483" w:rsidP="004B5A48">
      <w:pPr>
        <w:pStyle w:val="a9"/>
        <w:numPr>
          <w:ilvl w:val="0"/>
          <w:numId w:val="21"/>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CSD</w:t>
      </w:r>
      <w:r w:rsidRPr="005F086B">
        <w:rPr>
          <w:rFonts w:ascii="Times New Roman" w:hAnsi="Times New Roman" w:cs="Times New Roman"/>
          <w:color w:val="000000" w:themeColor="text1"/>
          <w:sz w:val="24"/>
          <w:szCs w:val="24"/>
          <w:vertAlign w:val="subscript"/>
          <w:lang w:val="en-US"/>
        </w:rPr>
        <w:t>it</w:t>
      </w:r>
      <w:r w:rsidRPr="005F086B">
        <w:rPr>
          <w:rFonts w:ascii="Times New Roman" w:hAnsi="Times New Roman" w:cs="Times New Roman"/>
          <w:color w:val="000000" w:themeColor="text1"/>
          <w:sz w:val="24"/>
          <w:szCs w:val="24"/>
          <w:lang w:val="en-US"/>
        </w:rPr>
        <w:t xml:space="preserve"> = b</w:t>
      </w:r>
      <w:r w:rsidRPr="005F086B">
        <w:rPr>
          <w:rFonts w:ascii="Times New Roman" w:hAnsi="Times New Roman" w:cs="Times New Roman"/>
          <w:color w:val="000000" w:themeColor="text1"/>
          <w:sz w:val="24"/>
          <w:szCs w:val="24"/>
          <w:vertAlign w:val="subscript"/>
          <w:lang w:val="en-US"/>
        </w:rPr>
        <w:t>0</w:t>
      </w:r>
      <w:r w:rsidRPr="005F086B">
        <w:rPr>
          <w:rFonts w:ascii="Times New Roman" w:hAnsi="Times New Roman" w:cs="Times New Roman"/>
          <w:color w:val="000000" w:themeColor="text1"/>
          <w:sz w:val="24"/>
          <w:szCs w:val="24"/>
          <w:lang w:val="en-US"/>
        </w:rPr>
        <w:t xml:space="preserve"> + b</w:t>
      </w:r>
      <w:r w:rsidRPr="005F086B">
        <w:rPr>
          <w:rFonts w:ascii="Times New Roman" w:hAnsi="Times New Roman" w:cs="Times New Roman"/>
          <w:color w:val="000000" w:themeColor="text1"/>
          <w:sz w:val="24"/>
          <w:szCs w:val="24"/>
          <w:vertAlign w:val="subscript"/>
          <w:lang w:val="en-US"/>
        </w:rPr>
        <w:t>1</w:t>
      </w:r>
      <w:r w:rsidRPr="005F086B">
        <w:rPr>
          <w:rFonts w:ascii="Times New Roman" w:hAnsi="Times New Roman" w:cs="Times New Roman"/>
          <w:color w:val="000000" w:themeColor="text1"/>
          <w:sz w:val="24"/>
          <w:szCs w:val="24"/>
          <w:lang w:val="en-US"/>
        </w:rPr>
        <w:t>*</w:t>
      </w:r>
      <w:r w:rsidR="00822EA5" w:rsidRPr="005F086B">
        <w:rPr>
          <w:rFonts w:ascii="Times New Roman" w:hAnsi="Times New Roman" w:cs="Times New Roman"/>
          <w:color w:val="000000" w:themeColor="text1"/>
          <w:sz w:val="24"/>
          <w:szCs w:val="24"/>
          <w:lang w:val="en-US"/>
        </w:rPr>
        <w:t>CG</w:t>
      </w:r>
      <w:r w:rsidRPr="005F086B">
        <w:rPr>
          <w:rFonts w:ascii="Times New Roman" w:hAnsi="Times New Roman" w:cs="Times New Roman"/>
          <w:color w:val="000000" w:themeColor="text1"/>
          <w:sz w:val="24"/>
          <w:szCs w:val="24"/>
          <w:vertAlign w:val="subscript"/>
          <w:lang w:val="en-US"/>
        </w:rPr>
        <w:t xml:space="preserve">it-1 </w:t>
      </w:r>
      <w:r w:rsidRPr="005F086B">
        <w:rPr>
          <w:rFonts w:ascii="Times New Roman" w:hAnsi="Times New Roman" w:cs="Times New Roman"/>
          <w:color w:val="000000" w:themeColor="text1"/>
          <w:sz w:val="24"/>
          <w:szCs w:val="24"/>
          <w:lang w:val="en-US"/>
        </w:rPr>
        <w:t>+ b</w:t>
      </w:r>
      <w:r w:rsidRPr="005F086B">
        <w:rPr>
          <w:rFonts w:ascii="Times New Roman" w:hAnsi="Times New Roman" w:cs="Times New Roman"/>
          <w:color w:val="000000" w:themeColor="text1"/>
          <w:sz w:val="24"/>
          <w:szCs w:val="24"/>
          <w:vertAlign w:val="subscript"/>
          <w:lang w:val="en-US"/>
        </w:rPr>
        <w:t>2</w:t>
      </w:r>
      <w:r w:rsidRPr="005F086B">
        <w:rPr>
          <w:rFonts w:ascii="Times New Roman" w:hAnsi="Times New Roman" w:cs="Times New Roman"/>
          <w:color w:val="000000" w:themeColor="text1"/>
          <w:sz w:val="24"/>
          <w:szCs w:val="24"/>
          <w:lang w:val="en-US"/>
        </w:rPr>
        <w:t>*</w:t>
      </w:r>
      <w:r w:rsidR="00822EA5" w:rsidRPr="005F086B">
        <w:rPr>
          <w:rFonts w:ascii="Times New Roman" w:hAnsi="Times New Roman" w:cs="Times New Roman"/>
          <w:color w:val="000000" w:themeColor="text1"/>
          <w:sz w:val="24"/>
          <w:szCs w:val="24"/>
          <w:lang w:val="en-US"/>
        </w:rPr>
        <w:t>CONTRB</w:t>
      </w:r>
      <w:r w:rsidRPr="005F086B">
        <w:rPr>
          <w:rFonts w:ascii="Times New Roman" w:hAnsi="Times New Roman" w:cs="Times New Roman"/>
          <w:color w:val="000000" w:themeColor="text1"/>
          <w:sz w:val="24"/>
          <w:szCs w:val="24"/>
          <w:vertAlign w:val="subscript"/>
          <w:lang w:val="en-US"/>
        </w:rPr>
        <w:t>it</w:t>
      </w:r>
      <w:r w:rsidR="00822EA5" w:rsidRPr="005F086B">
        <w:rPr>
          <w:rFonts w:ascii="Times New Roman" w:hAnsi="Times New Roman" w:cs="Times New Roman"/>
          <w:color w:val="000000" w:themeColor="text1"/>
          <w:sz w:val="24"/>
          <w:szCs w:val="24"/>
          <w:vertAlign w:val="subscript"/>
          <w:lang w:val="en-US"/>
        </w:rPr>
        <w:t>-1</w:t>
      </w:r>
      <w:r w:rsidRPr="005F086B">
        <w:rPr>
          <w:rFonts w:ascii="Times New Roman" w:hAnsi="Times New Roman" w:cs="Times New Roman"/>
          <w:color w:val="000000" w:themeColor="text1"/>
          <w:sz w:val="24"/>
          <w:szCs w:val="24"/>
          <w:vertAlign w:val="subscript"/>
          <w:lang w:val="en-US"/>
        </w:rPr>
        <w:t xml:space="preserve"> </w:t>
      </w:r>
      <w:r w:rsidRPr="005F086B">
        <w:rPr>
          <w:rFonts w:ascii="Times New Roman" w:hAnsi="Times New Roman" w:cs="Times New Roman"/>
          <w:color w:val="000000" w:themeColor="text1"/>
          <w:sz w:val="24"/>
          <w:szCs w:val="24"/>
          <w:lang w:val="en-US"/>
        </w:rPr>
        <w:t>+ b</w:t>
      </w:r>
      <w:r w:rsidRPr="005F086B">
        <w:rPr>
          <w:rFonts w:ascii="Times New Roman" w:hAnsi="Times New Roman" w:cs="Times New Roman"/>
          <w:color w:val="000000" w:themeColor="text1"/>
          <w:sz w:val="24"/>
          <w:szCs w:val="24"/>
          <w:vertAlign w:val="subscript"/>
          <w:lang w:val="en-US"/>
        </w:rPr>
        <w:t>3</w:t>
      </w:r>
      <w:r w:rsidRPr="005F086B">
        <w:rPr>
          <w:rFonts w:ascii="Times New Roman" w:hAnsi="Times New Roman" w:cs="Times New Roman"/>
          <w:color w:val="000000" w:themeColor="text1"/>
          <w:sz w:val="24"/>
          <w:szCs w:val="24"/>
          <w:lang w:val="en-US"/>
        </w:rPr>
        <w:t>*</w:t>
      </w:r>
      <w:r w:rsidR="00822EA5" w:rsidRPr="005F086B">
        <w:rPr>
          <w:rFonts w:ascii="Times New Roman" w:hAnsi="Times New Roman" w:cs="Times New Roman"/>
          <w:color w:val="000000" w:themeColor="text1"/>
          <w:sz w:val="24"/>
          <w:szCs w:val="24"/>
          <w:lang w:val="en-US"/>
        </w:rPr>
        <w:t>CONTRF</w:t>
      </w:r>
      <w:r w:rsidR="00822EA5" w:rsidRPr="005F086B">
        <w:rPr>
          <w:rFonts w:ascii="Times New Roman" w:hAnsi="Times New Roman" w:cs="Times New Roman"/>
          <w:color w:val="000000" w:themeColor="text1"/>
          <w:sz w:val="24"/>
          <w:szCs w:val="24"/>
          <w:vertAlign w:val="subscript"/>
          <w:lang w:val="en-US"/>
        </w:rPr>
        <w:t>it</w:t>
      </w:r>
      <w:r w:rsidR="00CA03FA" w:rsidRPr="005F086B">
        <w:rPr>
          <w:rFonts w:ascii="Times New Roman" w:hAnsi="Times New Roman" w:cs="Times New Roman"/>
          <w:color w:val="000000" w:themeColor="text1"/>
          <w:sz w:val="24"/>
          <w:szCs w:val="24"/>
          <w:lang w:val="en-US"/>
        </w:rPr>
        <w:t xml:space="preserve"> </w:t>
      </w:r>
      <w:r w:rsidR="00822EA5" w:rsidRPr="005F086B">
        <w:rPr>
          <w:rFonts w:ascii="Times New Roman" w:hAnsi="Times New Roman" w:cs="Times New Roman"/>
          <w:color w:val="000000" w:themeColor="text1"/>
          <w:sz w:val="24"/>
          <w:szCs w:val="24"/>
          <w:lang w:val="en-US"/>
        </w:rPr>
        <w:t xml:space="preserve">+ </w:t>
      </w:r>
      <w:r w:rsidRPr="005F086B">
        <w:rPr>
          <w:rFonts w:ascii="Cambria Math" w:hAnsi="Cambria Math" w:cs="Cambria Math"/>
          <w:color w:val="000000" w:themeColor="text1"/>
          <w:sz w:val="24"/>
          <w:szCs w:val="24"/>
        </w:rPr>
        <w:t>𝜀</w:t>
      </w:r>
      <w:r w:rsidRPr="005F086B">
        <w:rPr>
          <w:rFonts w:ascii="Cambria Math" w:hAnsi="Cambria Math" w:cs="Cambria Math"/>
          <w:color w:val="000000" w:themeColor="text1"/>
          <w:sz w:val="24"/>
          <w:szCs w:val="24"/>
          <w:vertAlign w:val="subscript"/>
          <w:lang w:val="en-US"/>
        </w:rPr>
        <w:t>i</w:t>
      </w:r>
      <w:r w:rsidRPr="005F086B">
        <w:rPr>
          <w:rFonts w:ascii="Cambria Math" w:hAnsi="Cambria Math" w:cs="Cambria Math"/>
          <w:color w:val="000000" w:themeColor="text1"/>
          <w:sz w:val="24"/>
          <w:szCs w:val="24"/>
          <w:vertAlign w:val="subscript"/>
        </w:rPr>
        <w:t>𝑡</w:t>
      </w:r>
      <w:r w:rsidR="00F75CA5" w:rsidRPr="005F086B">
        <w:rPr>
          <w:rFonts w:ascii="Cambria Math" w:hAnsi="Cambria Math" w:cs="Cambria Math"/>
          <w:color w:val="000000" w:themeColor="text1"/>
          <w:sz w:val="24"/>
          <w:szCs w:val="24"/>
          <w:vertAlign w:val="subscript"/>
          <w:lang w:val="en-US"/>
        </w:rPr>
        <w:t xml:space="preserve"> </w:t>
      </w:r>
      <w:r w:rsidR="00F75CA5" w:rsidRPr="005F086B">
        <w:rPr>
          <w:rFonts w:ascii="Times New Roman" w:hAnsi="Times New Roman" w:cs="Times New Roman"/>
          <w:color w:val="000000" w:themeColor="text1"/>
          <w:sz w:val="24"/>
          <w:szCs w:val="24"/>
          <w:lang w:val="en-US"/>
        </w:rPr>
        <w:t>(4)</w:t>
      </w:r>
      <w:r w:rsidRPr="005F086B">
        <w:rPr>
          <w:rFonts w:ascii="Times New Roman" w:hAnsi="Times New Roman" w:cs="Times New Roman"/>
          <w:color w:val="000000" w:themeColor="text1"/>
          <w:sz w:val="24"/>
          <w:szCs w:val="24"/>
          <w:lang w:val="en-US"/>
        </w:rPr>
        <w:t>, where</w:t>
      </w:r>
    </w:p>
    <w:p w:rsidR="00C73483" w:rsidRPr="005F086B" w:rsidRDefault="00C73483"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w:t>
      </w:r>
      <w:r w:rsidR="001B5A46" w:rsidRPr="005F086B">
        <w:rPr>
          <w:rFonts w:ascii="Times New Roman" w:hAnsi="Times New Roman" w:cs="Times New Roman"/>
          <w:color w:val="000000" w:themeColor="text1"/>
          <w:sz w:val="24"/>
          <w:szCs w:val="24"/>
          <w:lang w:val="en-US"/>
        </w:rPr>
        <w:t xml:space="preserve"> = 1,…82</w:t>
      </w:r>
      <w:r w:rsidRPr="005F086B">
        <w:rPr>
          <w:rFonts w:ascii="Times New Roman" w:hAnsi="Times New Roman" w:cs="Times New Roman"/>
          <w:color w:val="000000" w:themeColor="text1"/>
          <w:sz w:val="24"/>
          <w:szCs w:val="24"/>
          <w:lang w:val="en-US"/>
        </w:rPr>
        <w:t>;</w:t>
      </w:r>
    </w:p>
    <w:p w:rsidR="00C73483" w:rsidRPr="005F086B" w:rsidRDefault="00C73483"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 = 2 (2014 - 2015 years);</w:t>
      </w:r>
    </w:p>
    <w:p w:rsidR="00C73483" w:rsidRPr="005F086B" w:rsidRDefault="00C73483"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CSD – corporate social disclosure;</w:t>
      </w:r>
    </w:p>
    <w:p w:rsidR="002A2B32" w:rsidRPr="005F086B" w:rsidRDefault="002A2B32"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CG – vector which stands for human capital of female directors: industry experience, board tenure, international experience, independent directors;</w:t>
      </w:r>
    </w:p>
    <w:p w:rsidR="00CB775A" w:rsidRPr="005F086B" w:rsidRDefault="002A2B32"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CONTRB – vector which stands for control variables related to board: </w:t>
      </w:r>
      <w:r w:rsidR="00CB775A" w:rsidRPr="005F086B">
        <w:rPr>
          <w:rFonts w:ascii="Times New Roman" w:hAnsi="Times New Roman" w:cs="Times New Roman"/>
          <w:color w:val="000000" w:themeColor="text1"/>
          <w:sz w:val="24"/>
          <w:szCs w:val="24"/>
          <w:lang w:val="en-US"/>
        </w:rPr>
        <w:t>c</w:t>
      </w:r>
      <w:r w:rsidRPr="005F086B">
        <w:rPr>
          <w:rFonts w:ascii="Times New Roman" w:hAnsi="Times New Roman" w:cs="Times New Roman"/>
          <w:color w:val="000000" w:themeColor="text1"/>
          <w:sz w:val="24"/>
          <w:szCs w:val="24"/>
          <w:lang w:val="en-US"/>
        </w:rPr>
        <w:t xml:space="preserve">oefficient of gender diversity and </w:t>
      </w:r>
      <w:r w:rsidR="00CB775A" w:rsidRPr="005F086B">
        <w:rPr>
          <w:rFonts w:ascii="Times New Roman" w:hAnsi="Times New Roman" w:cs="Times New Roman"/>
          <w:color w:val="000000" w:themeColor="text1"/>
          <w:sz w:val="24"/>
          <w:szCs w:val="24"/>
          <w:lang w:val="en-US"/>
        </w:rPr>
        <w:t>size of the board;</w:t>
      </w:r>
    </w:p>
    <w:p w:rsidR="00CB775A" w:rsidRPr="005F086B" w:rsidRDefault="002A2B32"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CONTRF – vector which stands for control variable related to financial performance and size of a company: </w:t>
      </w:r>
      <w:r w:rsidR="00CB775A" w:rsidRPr="005F086B">
        <w:rPr>
          <w:rFonts w:ascii="Times New Roman" w:hAnsi="Times New Roman" w:cs="Times New Roman"/>
          <w:color w:val="000000" w:themeColor="text1"/>
          <w:sz w:val="24"/>
          <w:szCs w:val="24"/>
          <w:lang w:val="en-US"/>
        </w:rPr>
        <w:t>ln (Assets);</w:t>
      </w:r>
    </w:p>
    <w:p w:rsidR="00CB775A" w:rsidRPr="005F086B" w:rsidRDefault="00CB775A" w:rsidP="004B5A48">
      <w:pPr>
        <w:spacing w:line="360" w:lineRule="auto"/>
        <w:jc w:val="both"/>
        <w:rPr>
          <w:rFonts w:ascii="Times New Roman" w:hAnsi="Times New Roman" w:cs="Times New Roman"/>
          <w:color w:val="000000" w:themeColor="text1"/>
          <w:sz w:val="24"/>
          <w:szCs w:val="24"/>
          <w:lang w:val="en-US"/>
        </w:rPr>
      </w:pPr>
      <w:r w:rsidRPr="005F086B">
        <w:rPr>
          <w:rFonts w:ascii="Cambria Math" w:hAnsi="Cambria Math" w:cs="Cambria Math"/>
          <w:color w:val="000000" w:themeColor="text1"/>
          <w:sz w:val="24"/>
          <w:szCs w:val="24"/>
        </w:rPr>
        <w:t>𝜀</w:t>
      </w:r>
      <w:r w:rsidRPr="005F086B">
        <w:rPr>
          <w:rFonts w:ascii="Cambria Math" w:hAnsi="Cambria Math" w:cs="Cambria Math"/>
          <w:color w:val="000000" w:themeColor="text1"/>
          <w:sz w:val="24"/>
          <w:szCs w:val="24"/>
          <w:lang w:val="en-US"/>
        </w:rPr>
        <w:t>i</w:t>
      </w:r>
      <w:r w:rsidRPr="005F086B">
        <w:rPr>
          <w:rFonts w:ascii="Cambria Math" w:hAnsi="Cambria Math" w:cs="Cambria Math"/>
          <w:color w:val="000000" w:themeColor="text1"/>
          <w:sz w:val="24"/>
          <w:szCs w:val="24"/>
        </w:rPr>
        <w:t>𝑡</w:t>
      </w:r>
      <w:r w:rsidRPr="005F086B">
        <w:rPr>
          <w:rFonts w:ascii="Cambria Math" w:hAnsi="Cambria Math" w:cs="Cambria Math"/>
          <w:color w:val="000000" w:themeColor="text1"/>
          <w:sz w:val="24"/>
          <w:szCs w:val="24"/>
          <w:lang w:val="en-US"/>
        </w:rPr>
        <w:t xml:space="preserve"> – </w:t>
      </w:r>
      <w:r w:rsidRPr="005F086B">
        <w:rPr>
          <w:rFonts w:ascii="Times New Roman" w:hAnsi="Times New Roman" w:cs="Times New Roman"/>
          <w:color w:val="000000" w:themeColor="text1"/>
          <w:sz w:val="24"/>
          <w:szCs w:val="24"/>
          <w:lang w:val="en-US"/>
        </w:rPr>
        <w:t>error.</w:t>
      </w:r>
    </w:p>
    <w:p w:rsidR="002A2B32" w:rsidRPr="005F086B" w:rsidRDefault="002A2B32" w:rsidP="002A2B32">
      <w:pPr>
        <w:pStyle w:val="a9"/>
        <w:numPr>
          <w:ilvl w:val="0"/>
          <w:numId w:val="21"/>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QCSD</w:t>
      </w:r>
      <w:r w:rsidRPr="005F086B">
        <w:rPr>
          <w:rFonts w:ascii="Times New Roman" w:hAnsi="Times New Roman" w:cs="Times New Roman"/>
          <w:color w:val="000000" w:themeColor="text1"/>
          <w:sz w:val="24"/>
          <w:szCs w:val="24"/>
          <w:vertAlign w:val="subscript"/>
          <w:lang w:val="en-US"/>
        </w:rPr>
        <w:t>it</w:t>
      </w:r>
      <w:r w:rsidRPr="005F086B">
        <w:rPr>
          <w:rFonts w:ascii="Times New Roman" w:hAnsi="Times New Roman" w:cs="Times New Roman"/>
          <w:color w:val="000000" w:themeColor="text1"/>
          <w:sz w:val="24"/>
          <w:szCs w:val="24"/>
          <w:lang w:val="en-US"/>
        </w:rPr>
        <w:t xml:space="preserve"> = b</w:t>
      </w:r>
      <w:r w:rsidRPr="005F086B">
        <w:rPr>
          <w:rFonts w:ascii="Times New Roman" w:hAnsi="Times New Roman" w:cs="Times New Roman"/>
          <w:color w:val="000000" w:themeColor="text1"/>
          <w:sz w:val="24"/>
          <w:szCs w:val="24"/>
          <w:vertAlign w:val="subscript"/>
          <w:lang w:val="en-US"/>
        </w:rPr>
        <w:t>0</w:t>
      </w:r>
      <w:r w:rsidRPr="005F086B">
        <w:rPr>
          <w:rFonts w:ascii="Times New Roman" w:hAnsi="Times New Roman" w:cs="Times New Roman"/>
          <w:color w:val="000000" w:themeColor="text1"/>
          <w:sz w:val="24"/>
          <w:szCs w:val="24"/>
          <w:lang w:val="en-US"/>
        </w:rPr>
        <w:t xml:space="preserve"> + b</w:t>
      </w:r>
      <w:r w:rsidRPr="005F086B">
        <w:rPr>
          <w:rFonts w:ascii="Times New Roman" w:hAnsi="Times New Roman" w:cs="Times New Roman"/>
          <w:color w:val="000000" w:themeColor="text1"/>
          <w:sz w:val="24"/>
          <w:szCs w:val="24"/>
          <w:vertAlign w:val="subscript"/>
          <w:lang w:val="en-US"/>
        </w:rPr>
        <w:t>1</w:t>
      </w:r>
      <w:r w:rsidRPr="005F086B">
        <w:rPr>
          <w:rFonts w:ascii="Times New Roman" w:hAnsi="Times New Roman" w:cs="Times New Roman"/>
          <w:color w:val="000000" w:themeColor="text1"/>
          <w:sz w:val="24"/>
          <w:szCs w:val="24"/>
          <w:lang w:val="en-US"/>
        </w:rPr>
        <w:t>*CG</w:t>
      </w:r>
      <w:r w:rsidRPr="005F086B">
        <w:rPr>
          <w:rFonts w:ascii="Times New Roman" w:hAnsi="Times New Roman" w:cs="Times New Roman"/>
          <w:color w:val="000000" w:themeColor="text1"/>
          <w:sz w:val="24"/>
          <w:szCs w:val="24"/>
          <w:vertAlign w:val="subscript"/>
          <w:lang w:val="en-US"/>
        </w:rPr>
        <w:t xml:space="preserve">it-1 </w:t>
      </w:r>
      <w:r w:rsidRPr="005F086B">
        <w:rPr>
          <w:rFonts w:ascii="Times New Roman" w:hAnsi="Times New Roman" w:cs="Times New Roman"/>
          <w:color w:val="000000" w:themeColor="text1"/>
          <w:sz w:val="24"/>
          <w:szCs w:val="24"/>
          <w:lang w:val="en-US"/>
        </w:rPr>
        <w:t>+ b</w:t>
      </w:r>
      <w:r w:rsidRPr="005F086B">
        <w:rPr>
          <w:rFonts w:ascii="Times New Roman" w:hAnsi="Times New Roman" w:cs="Times New Roman"/>
          <w:color w:val="000000" w:themeColor="text1"/>
          <w:sz w:val="24"/>
          <w:szCs w:val="24"/>
          <w:vertAlign w:val="subscript"/>
          <w:lang w:val="en-US"/>
        </w:rPr>
        <w:t>2</w:t>
      </w:r>
      <w:r w:rsidRPr="005F086B">
        <w:rPr>
          <w:rFonts w:ascii="Times New Roman" w:hAnsi="Times New Roman" w:cs="Times New Roman"/>
          <w:color w:val="000000" w:themeColor="text1"/>
          <w:sz w:val="24"/>
          <w:szCs w:val="24"/>
          <w:lang w:val="en-US"/>
        </w:rPr>
        <w:t>*CONTRB</w:t>
      </w:r>
      <w:r w:rsidRPr="005F086B">
        <w:rPr>
          <w:rFonts w:ascii="Times New Roman" w:hAnsi="Times New Roman" w:cs="Times New Roman"/>
          <w:color w:val="000000" w:themeColor="text1"/>
          <w:sz w:val="24"/>
          <w:szCs w:val="24"/>
          <w:vertAlign w:val="subscript"/>
          <w:lang w:val="en-US"/>
        </w:rPr>
        <w:t xml:space="preserve">it-1 </w:t>
      </w:r>
      <w:r w:rsidRPr="005F086B">
        <w:rPr>
          <w:rFonts w:ascii="Times New Roman" w:hAnsi="Times New Roman" w:cs="Times New Roman"/>
          <w:color w:val="000000" w:themeColor="text1"/>
          <w:sz w:val="24"/>
          <w:szCs w:val="24"/>
          <w:lang w:val="en-US"/>
        </w:rPr>
        <w:t>+ b</w:t>
      </w:r>
      <w:r w:rsidRPr="005F086B">
        <w:rPr>
          <w:rFonts w:ascii="Times New Roman" w:hAnsi="Times New Roman" w:cs="Times New Roman"/>
          <w:color w:val="000000" w:themeColor="text1"/>
          <w:sz w:val="24"/>
          <w:szCs w:val="24"/>
          <w:vertAlign w:val="subscript"/>
          <w:lang w:val="en-US"/>
        </w:rPr>
        <w:t>3</w:t>
      </w:r>
      <w:r w:rsidRPr="005F086B">
        <w:rPr>
          <w:rFonts w:ascii="Times New Roman" w:hAnsi="Times New Roman" w:cs="Times New Roman"/>
          <w:color w:val="000000" w:themeColor="text1"/>
          <w:sz w:val="24"/>
          <w:szCs w:val="24"/>
          <w:lang w:val="en-US"/>
        </w:rPr>
        <w:t>*CONTRF</w:t>
      </w:r>
      <w:r w:rsidRPr="005F086B">
        <w:rPr>
          <w:rFonts w:ascii="Times New Roman" w:hAnsi="Times New Roman" w:cs="Times New Roman"/>
          <w:color w:val="000000" w:themeColor="text1"/>
          <w:sz w:val="24"/>
          <w:szCs w:val="24"/>
          <w:vertAlign w:val="subscript"/>
          <w:lang w:val="en-US"/>
        </w:rPr>
        <w:t>it</w:t>
      </w:r>
      <w:r w:rsidR="00CA03FA"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 + </w:t>
      </w:r>
      <w:r w:rsidRPr="005F086B">
        <w:rPr>
          <w:rFonts w:ascii="Cambria Math" w:hAnsi="Cambria Math" w:cs="Cambria Math"/>
          <w:color w:val="000000" w:themeColor="text1"/>
          <w:sz w:val="24"/>
          <w:szCs w:val="24"/>
        </w:rPr>
        <w:t>𝜀</w:t>
      </w:r>
      <w:r w:rsidRPr="005F086B">
        <w:rPr>
          <w:rFonts w:ascii="Cambria Math" w:hAnsi="Cambria Math" w:cs="Cambria Math"/>
          <w:color w:val="000000" w:themeColor="text1"/>
          <w:sz w:val="24"/>
          <w:szCs w:val="24"/>
          <w:vertAlign w:val="subscript"/>
          <w:lang w:val="en-US"/>
        </w:rPr>
        <w:t>i</w:t>
      </w:r>
      <w:r w:rsidRPr="005F086B">
        <w:rPr>
          <w:rFonts w:ascii="Cambria Math" w:hAnsi="Cambria Math" w:cs="Cambria Math"/>
          <w:color w:val="000000" w:themeColor="text1"/>
          <w:sz w:val="24"/>
          <w:szCs w:val="24"/>
          <w:vertAlign w:val="subscript"/>
        </w:rPr>
        <w:t>𝑡</w:t>
      </w:r>
      <w:r w:rsidR="00F75CA5" w:rsidRPr="005F086B">
        <w:rPr>
          <w:rFonts w:ascii="Cambria Math" w:hAnsi="Cambria Math" w:cs="Cambria Math"/>
          <w:color w:val="000000" w:themeColor="text1"/>
          <w:sz w:val="24"/>
          <w:szCs w:val="24"/>
          <w:vertAlign w:val="subscript"/>
          <w:lang w:val="en-US"/>
        </w:rPr>
        <w:t xml:space="preserve"> </w:t>
      </w:r>
      <w:r w:rsidR="00F75CA5" w:rsidRPr="005F086B">
        <w:rPr>
          <w:rFonts w:ascii="Times New Roman" w:hAnsi="Times New Roman" w:cs="Times New Roman"/>
          <w:color w:val="000000" w:themeColor="text1"/>
          <w:sz w:val="24"/>
          <w:szCs w:val="24"/>
          <w:lang w:val="en-US"/>
        </w:rPr>
        <w:t>(5)</w:t>
      </w:r>
      <w:r w:rsidRPr="005F086B">
        <w:rPr>
          <w:rFonts w:ascii="Times New Roman" w:hAnsi="Times New Roman" w:cs="Times New Roman"/>
          <w:color w:val="000000" w:themeColor="text1"/>
          <w:sz w:val="24"/>
          <w:szCs w:val="24"/>
          <w:lang w:val="en-US"/>
        </w:rPr>
        <w:t>, where</w:t>
      </w:r>
    </w:p>
    <w:p w:rsidR="002A2B32" w:rsidRPr="005F086B" w:rsidRDefault="002A2B32" w:rsidP="002A2B32">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 = 1,…82;</w:t>
      </w:r>
    </w:p>
    <w:p w:rsidR="002A2B32" w:rsidRPr="005F086B" w:rsidRDefault="002A2B32" w:rsidP="002A2B32">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 = 2 (2014 - 2015 years);</w:t>
      </w:r>
    </w:p>
    <w:p w:rsidR="002A2B32" w:rsidRPr="005F086B" w:rsidRDefault="002A2B32" w:rsidP="002A2B32">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QCSD – corporate social disclosure;</w:t>
      </w:r>
    </w:p>
    <w:p w:rsidR="002A2B32" w:rsidRPr="005F086B" w:rsidRDefault="002A2B32" w:rsidP="002A2B32">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CG – vector which stands for human capital of female directors: industry experience, board tenure, international experience, independent directors;</w:t>
      </w:r>
    </w:p>
    <w:p w:rsidR="002A2B32" w:rsidRPr="005F086B" w:rsidRDefault="002A2B32" w:rsidP="002A2B32">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CONTRB – vector which stands for control variables related to board: coefficient of gender diversity and size of the board;</w:t>
      </w:r>
    </w:p>
    <w:p w:rsidR="002A2B32" w:rsidRPr="005F086B" w:rsidRDefault="002A2B32" w:rsidP="002A2B32">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CONTRF – vector which stands for control variable related to financial performance and size of a company: ln (Assets);</w:t>
      </w:r>
    </w:p>
    <w:p w:rsidR="002A2B32" w:rsidRPr="005F086B" w:rsidRDefault="002A2B32" w:rsidP="004B5A48">
      <w:pPr>
        <w:spacing w:line="360" w:lineRule="auto"/>
        <w:jc w:val="both"/>
        <w:rPr>
          <w:rFonts w:ascii="Times New Roman" w:hAnsi="Times New Roman" w:cs="Times New Roman"/>
          <w:color w:val="000000" w:themeColor="text1"/>
          <w:sz w:val="24"/>
          <w:szCs w:val="24"/>
          <w:lang w:val="en-US"/>
        </w:rPr>
      </w:pPr>
      <w:r w:rsidRPr="005F086B">
        <w:rPr>
          <w:rFonts w:ascii="Cambria Math" w:hAnsi="Cambria Math" w:cs="Cambria Math"/>
          <w:color w:val="000000" w:themeColor="text1"/>
          <w:sz w:val="24"/>
          <w:szCs w:val="24"/>
        </w:rPr>
        <w:t>𝜀</w:t>
      </w:r>
      <w:r w:rsidRPr="005F086B">
        <w:rPr>
          <w:rFonts w:ascii="Cambria Math" w:hAnsi="Cambria Math" w:cs="Cambria Math"/>
          <w:color w:val="000000" w:themeColor="text1"/>
          <w:sz w:val="24"/>
          <w:szCs w:val="24"/>
          <w:lang w:val="en-US"/>
        </w:rPr>
        <w:t>i</w:t>
      </w:r>
      <w:r w:rsidRPr="005F086B">
        <w:rPr>
          <w:rFonts w:ascii="Cambria Math" w:hAnsi="Cambria Math" w:cs="Cambria Math"/>
          <w:color w:val="000000" w:themeColor="text1"/>
          <w:sz w:val="24"/>
          <w:szCs w:val="24"/>
        </w:rPr>
        <w:t>𝑡</w:t>
      </w:r>
      <w:r w:rsidRPr="005F086B">
        <w:rPr>
          <w:rFonts w:ascii="Cambria Math" w:hAnsi="Cambria Math" w:cs="Cambria Math"/>
          <w:color w:val="000000" w:themeColor="text1"/>
          <w:sz w:val="24"/>
          <w:szCs w:val="24"/>
          <w:lang w:val="en-US"/>
        </w:rPr>
        <w:t xml:space="preserve"> – </w:t>
      </w:r>
      <w:r w:rsidRPr="005F086B">
        <w:rPr>
          <w:rFonts w:ascii="Times New Roman" w:hAnsi="Times New Roman" w:cs="Times New Roman"/>
          <w:color w:val="000000" w:themeColor="text1"/>
          <w:sz w:val="24"/>
          <w:szCs w:val="24"/>
          <w:lang w:val="en-US"/>
        </w:rPr>
        <w:t>error.</w:t>
      </w:r>
    </w:p>
    <w:p w:rsidR="00C73483" w:rsidRPr="005F086B" w:rsidRDefault="00C73483"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We applied lags for the characteristics of board because of several factors:</w:t>
      </w:r>
    </w:p>
    <w:p w:rsidR="00C73483" w:rsidRPr="005F086B" w:rsidRDefault="00C73483" w:rsidP="004B5A48">
      <w:pPr>
        <w:pStyle w:val="a9"/>
        <w:numPr>
          <w:ilvl w:val="0"/>
          <w:numId w:val="22"/>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From managerial point of view, forming board of directors takes place in the middle of a year, from that moment they start to functionalize and elaborate on the budget and strategic decisions for future year, that is why we can observe the results of its work just in a year;</w:t>
      </w:r>
    </w:p>
    <w:p w:rsidR="00C73483" w:rsidRPr="005F086B" w:rsidRDefault="00C73483" w:rsidP="004B5A48">
      <w:pPr>
        <w:pStyle w:val="a9"/>
        <w:numPr>
          <w:ilvl w:val="0"/>
          <w:numId w:val="22"/>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 is a good way to get rid of endogeneity (correlation of independent variable and error) </w:t>
      </w:r>
    </w:p>
    <w:p w:rsidR="002A2B32" w:rsidRPr="005F086B" w:rsidRDefault="0073442A" w:rsidP="002A2B32">
      <w:pPr>
        <w:spacing w:line="360" w:lineRule="auto"/>
        <w:ind w:left="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Appendix 1 </w:t>
      </w:r>
      <w:r w:rsidR="002A2B32" w:rsidRPr="005F086B">
        <w:rPr>
          <w:rFonts w:ascii="Times New Roman" w:hAnsi="Times New Roman" w:cs="Times New Roman"/>
          <w:color w:val="000000" w:themeColor="text1"/>
          <w:sz w:val="24"/>
          <w:szCs w:val="24"/>
          <w:lang w:val="en-US"/>
        </w:rPr>
        <w:t>you can see how variables were measured.</w:t>
      </w:r>
    </w:p>
    <w:p w:rsidR="00E30752" w:rsidRPr="005F086B" w:rsidRDefault="00F75CA5" w:rsidP="0073442A">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data was </w:t>
      </w:r>
      <w:r w:rsidR="006408C4" w:rsidRPr="005F086B">
        <w:rPr>
          <w:rFonts w:ascii="Times New Roman" w:hAnsi="Times New Roman" w:cs="Times New Roman"/>
          <w:color w:val="000000" w:themeColor="text1"/>
          <w:sz w:val="24"/>
          <w:szCs w:val="24"/>
          <w:lang w:val="en-US"/>
        </w:rPr>
        <w:t>tested for the presen</w:t>
      </w:r>
      <w:r w:rsidR="002A2B32" w:rsidRPr="005F086B">
        <w:rPr>
          <w:rFonts w:ascii="Times New Roman" w:hAnsi="Times New Roman" w:cs="Times New Roman"/>
          <w:color w:val="000000" w:themeColor="text1"/>
          <w:sz w:val="24"/>
          <w:szCs w:val="24"/>
          <w:lang w:val="en-US"/>
        </w:rPr>
        <w:t>ce of outliers</w:t>
      </w:r>
      <w:r w:rsidR="006408C4" w:rsidRPr="005F086B">
        <w:rPr>
          <w:rFonts w:ascii="Times New Roman" w:hAnsi="Times New Roman" w:cs="Times New Roman"/>
          <w:color w:val="000000" w:themeColor="text1"/>
          <w:sz w:val="24"/>
          <w:szCs w:val="24"/>
          <w:lang w:val="en-US"/>
        </w:rPr>
        <w:t xml:space="preserve">. However, because of the fact that panel data is used additional tests are required. So, the statistical tests of Hausman and Breusch and Pagan were applied </w:t>
      </w:r>
      <w:r w:rsidR="008C4A20" w:rsidRPr="005F086B">
        <w:rPr>
          <w:rFonts w:ascii="Times New Roman" w:hAnsi="Times New Roman" w:cs="Times New Roman"/>
          <w:color w:val="000000" w:themeColor="text1"/>
          <w:sz w:val="24"/>
          <w:szCs w:val="24"/>
          <w:lang w:val="en-US"/>
        </w:rPr>
        <w:t xml:space="preserve">to understand what type of model will be more adequate for our data. Thus, according to tests both models should be related to </w:t>
      </w:r>
      <w:r w:rsidR="007A4307" w:rsidRPr="005F086B">
        <w:rPr>
          <w:rFonts w:ascii="Times New Roman" w:hAnsi="Times New Roman" w:cs="Times New Roman"/>
          <w:color w:val="000000" w:themeColor="text1"/>
          <w:sz w:val="24"/>
          <w:szCs w:val="24"/>
          <w:lang w:val="en-US"/>
        </w:rPr>
        <w:t xml:space="preserve">independently pooled panels. </w:t>
      </w:r>
      <w:r w:rsidR="008C4A20" w:rsidRPr="005F086B">
        <w:rPr>
          <w:rFonts w:ascii="Times New Roman" w:hAnsi="Times New Roman" w:cs="Times New Roman"/>
          <w:color w:val="000000" w:themeColor="text1"/>
          <w:sz w:val="24"/>
          <w:szCs w:val="24"/>
          <w:lang w:val="en-US"/>
        </w:rPr>
        <w:t>The results of est</w:t>
      </w:r>
      <w:r w:rsidR="00290382" w:rsidRPr="005F086B">
        <w:rPr>
          <w:rFonts w:ascii="Times New Roman" w:hAnsi="Times New Roman" w:cs="Times New Roman"/>
          <w:color w:val="000000" w:themeColor="text1"/>
          <w:sz w:val="24"/>
          <w:szCs w:val="24"/>
          <w:lang w:val="en-US"/>
        </w:rPr>
        <w:t>imation are presented in Table 2 and Table 3</w:t>
      </w:r>
      <w:r w:rsidR="008C4A20" w:rsidRPr="005F086B">
        <w:rPr>
          <w:rFonts w:ascii="Times New Roman" w:hAnsi="Times New Roman" w:cs="Times New Roman"/>
          <w:color w:val="000000" w:themeColor="text1"/>
          <w:sz w:val="24"/>
          <w:szCs w:val="24"/>
          <w:lang w:val="en-US"/>
        </w:rPr>
        <w:t>.</w:t>
      </w:r>
      <w:r w:rsidR="00A705B1" w:rsidRPr="005F086B">
        <w:rPr>
          <w:rFonts w:ascii="Times New Roman" w:hAnsi="Times New Roman" w:cs="Times New Roman"/>
          <w:color w:val="000000" w:themeColor="text1"/>
          <w:sz w:val="24"/>
          <w:szCs w:val="24"/>
          <w:lang w:val="en-US"/>
        </w:rPr>
        <w:t xml:space="preserve"> For some variables square was applied because, as it turned, they have non-linear relationships with dependent variable.</w:t>
      </w:r>
    </w:p>
    <w:p w:rsidR="00F75CA5" w:rsidRPr="005F086B" w:rsidRDefault="00F75CA5" w:rsidP="00F75CA5">
      <w:pPr>
        <w:spacing w:line="360" w:lineRule="auto"/>
        <w:ind w:firstLine="360"/>
        <w:jc w:val="right"/>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Table 3</w:t>
      </w:r>
    </w:p>
    <w:p w:rsidR="00F75CA5" w:rsidRPr="005F086B" w:rsidRDefault="00F75CA5" w:rsidP="00F75CA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results of regression analysis for dependent variable CSD</w:t>
      </w:r>
    </w:p>
    <w:tbl>
      <w:tblPr>
        <w:tblStyle w:val="11"/>
        <w:tblW w:w="0" w:type="auto"/>
        <w:tblLook w:val="04A0" w:firstRow="1" w:lastRow="0" w:firstColumn="1" w:lastColumn="0" w:noHBand="0" w:noVBand="1"/>
      </w:tblPr>
      <w:tblGrid>
        <w:gridCol w:w="4531"/>
        <w:gridCol w:w="1700"/>
        <w:gridCol w:w="3114"/>
      </w:tblGrid>
      <w:tr w:rsidR="00656EDB" w:rsidRPr="005F086B" w:rsidTr="00E30752">
        <w:tc>
          <w:tcPr>
            <w:tcW w:w="4531" w:type="dxa"/>
          </w:tcPr>
          <w:p w:rsidR="008C4A20" w:rsidRPr="005F086B" w:rsidRDefault="008C4A20" w:rsidP="004B5A48">
            <w:pPr>
              <w:spacing w:line="360" w:lineRule="auto"/>
              <w:jc w:val="center"/>
              <w:rPr>
                <w:rFonts w:ascii="Times New Roman" w:hAnsi="Times New Roman" w:cs="Times New Roman"/>
                <w:color w:val="000000" w:themeColor="text1"/>
              </w:rPr>
            </w:pPr>
            <w:r w:rsidRPr="005F086B">
              <w:rPr>
                <w:rFonts w:ascii="Times New Roman" w:hAnsi="Times New Roman" w:cs="Times New Roman"/>
                <w:color w:val="000000" w:themeColor="text1"/>
              </w:rPr>
              <w:t>Dependent variable</w:t>
            </w:r>
          </w:p>
        </w:tc>
        <w:tc>
          <w:tcPr>
            <w:tcW w:w="4814" w:type="dxa"/>
            <w:gridSpan w:val="2"/>
          </w:tcPr>
          <w:p w:rsidR="008C4A20" w:rsidRPr="005F086B" w:rsidRDefault="008C4A20" w:rsidP="004B5A48">
            <w:pPr>
              <w:spacing w:line="360" w:lineRule="auto"/>
              <w:jc w:val="center"/>
              <w:rPr>
                <w:rFonts w:ascii="Times New Roman" w:hAnsi="Times New Roman" w:cs="Times New Roman"/>
                <w:color w:val="000000" w:themeColor="text1"/>
              </w:rPr>
            </w:pPr>
            <w:r w:rsidRPr="005F086B">
              <w:rPr>
                <w:rFonts w:ascii="Times New Roman" w:hAnsi="Times New Roman" w:cs="Times New Roman"/>
                <w:color w:val="000000" w:themeColor="text1"/>
                <w:lang w:val="en-US"/>
              </w:rPr>
              <w:t>CSD</w:t>
            </w:r>
          </w:p>
        </w:tc>
      </w:tr>
      <w:tr w:rsidR="00656EDB" w:rsidRPr="005F086B" w:rsidTr="00E30752">
        <w:tc>
          <w:tcPr>
            <w:tcW w:w="4531" w:type="dxa"/>
          </w:tcPr>
          <w:p w:rsidR="008C4A20" w:rsidRPr="005F086B" w:rsidRDefault="008C4A20" w:rsidP="004B5A48">
            <w:pPr>
              <w:spacing w:line="360" w:lineRule="auto"/>
              <w:jc w:val="center"/>
              <w:rPr>
                <w:rFonts w:ascii="Times New Roman" w:hAnsi="Times New Roman" w:cs="Times New Roman"/>
                <w:b/>
                <w:color w:val="000000" w:themeColor="text1"/>
              </w:rPr>
            </w:pPr>
            <w:r w:rsidRPr="005F086B">
              <w:rPr>
                <w:rFonts w:ascii="Times New Roman" w:hAnsi="Times New Roman" w:cs="Times New Roman"/>
                <w:b/>
                <w:color w:val="000000" w:themeColor="text1"/>
              </w:rPr>
              <w:t>Independent variables</w:t>
            </w:r>
          </w:p>
        </w:tc>
        <w:tc>
          <w:tcPr>
            <w:tcW w:w="1700" w:type="dxa"/>
          </w:tcPr>
          <w:p w:rsidR="008C4A20" w:rsidRPr="005F086B" w:rsidRDefault="008C4A20" w:rsidP="004B5A48">
            <w:pPr>
              <w:spacing w:line="360" w:lineRule="auto"/>
              <w:jc w:val="center"/>
              <w:rPr>
                <w:rFonts w:ascii="Times New Roman" w:hAnsi="Times New Roman" w:cs="Times New Roman"/>
                <w:color w:val="000000" w:themeColor="text1"/>
                <w:lang w:val="en-US"/>
              </w:rPr>
            </w:pPr>
            <w:r w:rsidRPr="005F086B">
              <w:rPr>
                <w:rFonts w:ascii="Cambria Math" w:hAnsi="Cambria Math" w:cs="Cambria Math"/>
                <w:color w:val="000000" w:themeColor="text1"/>
                <w:lang w:val="en-US"/>
              </w:rPr>
              <w:t>b</w:t>
            </w:r>
          </w:p>
        </w:tc>
        <w:tc>
          <w:tcPr>
            <w:tcW w:w="3114" w:type="dxa"/>
          </w:tcPr>
          <w:p w:rsidR="008C4A20" w:rsidRPr="005F086B" w:rsidRDefault="008C4A20" w:rsidP="004B5A48">
            <w:pPr>
              <w:spacing w:line="360" w:lineRule="auto"/>
              <w:jc w:val="center"/>
              <w:rPr>
                <w:rFonts w:ascii="Times New Roman" w:hAnsi="Times New Roman" w:cs="Times New Roman"/>
                <w:color w:val="000000" w:themeColor="text1"/>
              </w:rPr>
            </w:pPr>
            <w:r w:rsidRPr="005F086B">
              <w:rPr>
                <w:rFonts w:ascii="Times New Roman" w:hAnsi="Times New Roman" w:cs="Times New Roman"/>
                <w:color w:val="000000" w:themeColor="text1"/>
                <w:lang w:val="en-US"/>
              </w:rPr>
              <w:t>P</w:t>
            </w:r>
            <w:r w:rsidRPr="005F086B">
              <w:rPr>
                <w:rFonts w:ascii="Times New Roman" w:hAnsi="Times New Roman" w:cs="Times New Roman"/>
                <w:color w:val="000000" w:themeColor="text1"/>
              </w:rPr>
              <w:t>-</w:t>
            </w:r>
            <w:r w:rsidRPr="005F086B">
              <w:rPr>
                <w:rFonts w:ascii="Times New Roman" w:hAnsi="Times New Roman" w:cs="Times New Roman"/>
                <w:color w:val="000000" w:themeColor="text1"/>
                <w:lang w:val="en-US"/>
              </w:rPr>
              <w:t>value</w:t>
            </w: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Industry experience (1)</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1.729</w:t>
            </w:r>
          </w:p>
        </w:tc>
        <w:tc>
          <w:tcPr>
            <w:tcW w:w="311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0.143</w:t>
            </w: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Industry experience (2)</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0.073</w:t>
            </w:r>
          </w:p>
        </w:tc>
        <w:tc>
          <w:tcPr>
            <w:tcW w:w="311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0.245</w:t>
            </w: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Period of being a board director (squired)</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0.022</w:t>
            </w:r>
          </w:p>
        </w:tc>
        <w:tc>
          <w:tcPr>
            <w:tcW w:w="3114" w:type="dxa"/>
          </w:tcPr>
          <w:p w:rsidR="00186405" w:rsidRPr="005F086B" w:rsidRDefault="00186405" w:rsidP="00186405">
            <w:pPr>
              <w:spacing w:line="360" w:lineRule="auto"/>
              <w:jc w:val="center"/>
              <w:rPr>
                <w:rFonts w:ascii="Times New Roman" w:hAnsi="Times New Roman" w:cs="Times New Roman"/>
                <w:b/>
                <w:color w:val="000000" w:themeColor="text1"/>
                <w:lang w:val="en-US"/>
              </w:rPr>
            </w:pPr>
            <w:r w:rsidRPr="005F086B">
              <w:rPr>
                <w:rFonts w:ascii="Times New Roman" w:hAnsi="Times New Roman" w:cs="Times New Roman"/>
                <w:b/>
                <w:color w:val="000000" w:themeColor="text1"/>
                <w:lang w:val="en-US"/>
              </w:rPr>
              <w:t>0.046**</w:t>
            </w: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International experience</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0.019</w:t>
            </w:r>
          </w:p>
        </w:tc>
        <w:tc>
          <w:tcPr>
            <w:tcW w:w="311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0.598</w:t>
            </w: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Independent directors</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0.25</w:t>
            </w:r>
          </w:p>
        </w:tc>
        <w:tc>
          <w:tcPr>
            <w:tcW w:w="311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0.561</w:t>
            </w:r>
          </w:p>
        </w:tc>
      </w:tr>
      <w:tr w:rsidR="00CB775A" w:rsidRPr="005F086B" w:rsidTr="00E30752">
        <w:tc>
          <w:tcPr>
            <w:tcW w:w="4531" w:type="dxa"/>
          </w:tcPr>
          <w:p w:rsidR="00CB775A" w:rsidRPr="005F086B" w:rsidRDefault="00CB775A" w:rsidP="004B5A48">
            <w:pPr>
              <w:spacing w:line="360" w:lineRule="auto"/>
              <w:jc w:val="center"/>
              <w:rPr>
                <w:rFonts w:ascii="Times New Roman" w:hAnsi="Times New Roman" w:cs="Times New Roman"/>
                <w:b/>
                <w:color w:val="000000" w:themeColor="text1"/>
                <w:lang w:val="en-US"/>
              </w:rPr>
            </w:pPr>
            <w:r w:rsidRPr="005F086B">
              <w:rPr>
                <w:rFonts w:ascii="Times New Roman" w:hAnsi="Times New Roman" w:cs="Times New Roman"/>
                <w:b/>
                <w:color w:val="000000" w:themeColor="text1"/>
                <w:lang w:val="en-US"/>
              </w:rPr>
              <w:t>Control variables</w:t>
            </w:r>
          </w:p>
        </w:tc>
        <w:tc>
          <w:tcPr>
            <w:tcW w:w="1700" w:type="dxa"/>
          </w:tcPr>
          <w:p w:rsidR="00CB775A" w:rsidRPr="005F086B" w:rsidRDefault="00CB775A" w:rsidP="004B5A48">
            <w:pPr>
              <w:spacing w:line="360" w:lineRule="auto"/>
              <w:jc w:val="both"/>
              <w:rPr>
                <w:rFonts w:ascii="Times New Roman" w:hAnsi="Times New Roman" w:cs="Times New Roman"/>
                <w:color w:val="000000" w:themeColor="text1"/>
                <w:lang w:val="en-US"/>
              </w:rPr>
            </w:pPr>
          </w:p>
        </w:tc>
        <w:tc>
          <w:tcPr>
            <w:tcW w:w="3114" w:type="dxa"/>
          </w:tcPr>
          <w:p w:rsidR="00CB775A" w:rsidRPr="005F086B" w:rsidRDefault="00CB775A" w:rsidP="004B5A48">
            <w:pPr>
              <w:spacing w:line="360" w:lineRule="auto"/>
              <w:jc w:val="both"/>
              <w:rPr>
                <w:rFonts w:ascii="Times New Roman" w:hAnsi="Times New Roman" w:cs="Times New Roman"/>
                <w:color w:val="000000" w:themeColor="text1"/>
                <w:lang w:val="en-US"/>
              </w:rPr>
            </w:pP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Index of Gender diversity (squired)</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2.774</w:t>
            </w:r>
          </w:p>
        </w:tc>
        <w:tc>
          <w:tcPr>
            <w:tcW w:w="311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0.024**</w:t>
            </w:r>
          </w:p>
        </w:tc>
      </w:tr>
      <w:tr w:rsidR="00186405" w:rsidRPr="005F086B" w:rsidTr="00E30752">
        <w:tc>
          <w:tcPr>
            <w:tcW w:w="4531"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Size of a board</w:t>
            </w:r>
          </w:p>
        </w:tc>
        <w:tc>
          <w:tcPr>
            <w:tcW w:w="1700"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0.77</w:t>
            </w:r>
          </w:p>
        </w:tc>
        <w:tc>
          <w:tcPr>
            <w:tcW w:w="311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0.000***</w:t>
            </w:r>
          </w:p>
        </w:tc>
      </w:tr>
      <w:tr w:rsidR="00656EDB" w:rsidRPr="005F086B" w:rsidTr="00E30752">
        <w:tc>
          <w:tcPr>
            <w:tcW w:w="4531" w:type="dxa"/>
          </w:tcPr>
          <w:p w:rsidR="008C4A20" w:rsidRPr="005F086B" w:rsidRDefault="00CB775A"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ln (Assets)</w:t>
            </w:r>
          </w:p>
        </w:tc>
        <w:tc>
          <w:tcPr>
            <w:tcW w:w="1700" w:type="dxa"/>
          </w:tcPr>
          <w:p w:rsidR="008C4A20" w:rsidRPr="005F086B" w:rsidRDefault="004F0921"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0.6</w:t>
            </w:r>
          </w:p>
        </w:tc>
        <w:tc>
          <w:tcPr>
            <w:tcW w:w="3114" w:type="dxa"/>
          </w:tcPr>
          <w:p w:rsidR="008C4A20" w:rsidRPr="005F086B" w:rsidRDefault="004F0921"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0.002</w:t>
            </w:r>
            <w:r w:rsidR="00922B8E" w:rsidRPr="005F086B">
              <w:rPr>
                <w:rFonts w:ascii="Times New Roman" w:hAnsi="Times New Roman" w:cs="Times New Roman"/>
                <w:color w:val="000000" w:themeColor="text1"/>
                <w:lang w:val="en-US"/>
              </w:rPr>
              <w:t>***</w:t>
            </w:r>
          </w:p>
        </w:tc>
      </w:tr>
      <w:tr w:rsidR="00656EDB" w:rsidRPr="005F086B" w:rsidTr="00E30752">
        <w:tc>
          <w:tcPr>
            <w:tcW w:w="4531" w:type="dxa"/>
          </w:tcPr>
          <w:p w:rsidR="008C4A20" w:rsidRPr="005F086B" w:rsidRDefault="008C4A20"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b0</w:t>
            </w:r>
          </w:p>
        </w:tc>
        <w:tc>
          <w:tcPr>
            <w:tcW w:w="1700" w:type="dxa"/>
          </w:tcPr>
          <w:p w:rsidR="008C4A20" w:rsidRPr="005F086B" w:rsidRDefault="004F0921"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-11,767</w:t>
            </w:r>
          </w:p>
        </w:tc>
        <w:tc>
          <w:tcPr>
            <w:tcW w:w="3114" w:type="dxa"/>
          </w:tcPr>
          <w:p w:rsidR="008C4A20" w:rsidRPr="005F086B" w:rsidRDefault="004F0921"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0.009</w:t>
            </w:r>
            <w:r w:rsidR="00922B8E" w:rsidRPr="005F086B">
              <w:rPr>
                <w:rFonts w:ascii="Times New Roman" w:hAnsi="Times New Roman" w:cs="Times New Roman"/>
                <w:color w:val="000000" w:themeColor="text1"/>
                <w:lang w:val="en-US"/>
              </w:rPr>
              <w:t>***</w:t>
            </w:r>
          </w:p>
        </w:tc>
      </w:tr>
      <w:tr w:rsidR="00656EDB" w:rsidRPr="005F086B" w:rsidTr="00E30752">
        <w:tc>
          <w:tcPr>
            <w:tcW w:w="4531" w:type="dxa"/>
          </w:tcPr>
          <w:p w:rsidR="008C4A20" w:rsidRPr="005F086B" w:rsidRDefault="008C4A20"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 xml:space="preserve">P-value </w:t>
            </w:r>
            <w:r w:rsidR="00CB775A" w:rsidRPr="005F086B">
              <w:rPr>
                <w:rFonts w:ascii="Times New Roman" w:hAnsi="Times New Roman" w:cs="Times New Roman"/>
                <w:color w:val="000000" w:themeColor="text1"/>
                <w:lang w:val="en-US"/>
              </w:rPr>
              <w:t>of the whole model</w:t>
            </w:r>
          </w:p>
        </w:tc>
        <w:tc>
          <w:tcPr>
            <w:tcW w:w="4814" w:type="dxa"/>
            <w:gridSpan w:val="2"/>
          </w:tcPr>
          <w:p w:rsidR="008C4A20" w:rsidRPr="005F086B" w:rsidRDefault="004F0921"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0,000</w:t>
            </w:r>
          </w:p>
        </w:tc>
      </w:tr>
      <w:tr w:rsidR="00656EDB" w:rsidRPr="005F086B" w:rsidTr="00E30752">
        <w:tc>
          <w:tcPr>
            <w:tcW w:w="4531" w:type="dxa"/>
          </w:tcPr>
          <w:p w:rsidR="008C4A20" w:rsidRPr="005F086B" w:rsidRDefault="008C4A20"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R squared</w:t>
            </w:r>
          </w:p>
        </w:tc>
        <w:tc>
          <w:tcPr>
            <w:tcW w:w="4814" w:type="dxa"/>
            <w:gridSpan w:val="2"/>
          </w:tcPr>
          <w:p w:rsidR="008C4A20" w:rsidRPr="005F086B" w:rsidRDefault="004F0921"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57,16</w:t>
            </w:r>
          </w:p>
        </w:tc>
      </w:tr>
    </w:tbl>
    <w:p w:rsidR="0078219A" w:rsidRPr="005F086B" w:rsidRDefault="00F75CA5" w:rsidP="00F75CA5">
      <w:p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78219A" w:rsidRPr="005F086B">
        <w:rPr>
          <w:rFonts w:ascii="Times New Roman" w:hAnsi="Times New Roman" w:cs="Times New Roman"/>
          <w:color w:val="000000" w:themeColor="text1"/>
          <w:sz w:val="24"/>
          <w:szCs w:val="24"/>
          <w:lang w:val="en-US"/>
        </w:rPr>
        <w:t>* - significant at the level of 0.1; ** - significant at the level of 0.05; *** - s</w:t>
      </w:r>
      <w:r w:rsidRPr="005F086B">
        <w:rPr>
          <w:rFonts w:ascii="Times New Roman" w:hAnsi="Times New Roman" w:cs="Times New Roman"/>
          <w:color w:val="000000" w:themeColor="text1"/>
          <w:sz w:val="24"/>
          <w:szCs w:val="24"/>
          <w:lang w:val="en-US"/>
        </w:rPr>
        <w:t>ignificant at the level of 0.01</w:t>
      </w:r>
    </w:p>
    <w:p w:rsidR="005F086B" w:rsidRPr="005F086B" w:rsidRDefault="005F086B" w:rsidP="00F75CA5">
      <w:pPr>
        <w:spacing w:line="360" w:lineRule="auto"/>
        <w:rPr>
          <w:rFonts w:ascii="Times New Roman" w:hAnsi="Times New Roman" w:cs="Times New Roman"/>
          <w:color w:val="000000" w:themeColor="text1"/>
          <w:sz w:val="24"/>
          <w:szCs w:val="24"/>
          <w:lang w:val="en-US"/>
        </w:rPr>
      </w:pPr>
    </w:p>
    <w:p w:rsidR="00F75CA5" w:rsidRPr="005F086B" w:rsidRDefault="00F75CA5" w:rsidP="00F75CA5">
      <w:pPr>
        <w:spacing w:line="360" w:lineRule="auto"/>
        <w:jc w:val="right"/>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Table 4</w:t>
      </w:r>
    </w:p>
    <w:p w:rsidR="00F75CA5" w:rsidRPr="005F086B" w:rsidRDefault="00F75CA5" w:rsidP="00F75CA5">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results of regression analysis for dependent variable QCSD</w:t>
      </w:r>
    </w:p>
    <w:tbl>
      <w:tblPr>
        <w:tblStyle w:val="11"/>
        <w:tblW w:w="0" w:type="auto"/>
        <w:tblLook w:val="04A0" w:firstRow="1" w:lastRow="0" w:firstColumn="1" w:lastColumn="0" w:noHBand="0" w:noVBand="1"/>
      </w:tblPr>
      <w:tblGrid>
        <w:gridCol w:w="3964"/>
        <w:gridCol w:w="2276"/>
        <w:gridCol w:w="3105"/>
      </w:tblGrid>
      <w:tr w:rsidR="00656EDB" w:rsidRPr="005F086B" w:rsidTr="00E30752">
        <w:tc>
          <w:tcPr>
            <w:tcW w:w="3964" w:type="dxa"/>
          </w:tcPr>
          <w:p w:rsidR="00656EDB" w:rsidRPr="005F086B" w:rsidRDefault="00656EDB" w:rsidP="004B5A48">
            <w:pPr>
              <w:spacing w:line="360" w:lineRule="auto"/>
              <w:jc w:val="center"/>
              <w:rPr>
                <w:rFonts w:ascii="Times New Roman" w:hAnsi="Times New Roman" w:cs="Times New Roman"/>
                <w:color w:val="000000" w:themeColor="text1"/>
              </w:rPr>
            </w:pPr>
            <w:r w:rsidRPr="005F086B">
              <w:rPr>
                <w:rFonts w:ascii="Times New Roman" w:hAnsi="Times New Roman" w:cs="Times New Roman"/>
                <w:color w:val="000000" w:themeColor="text1"/>
              </w:rPr>
              <w:t>Dependent variable</w:t>
            </w:r>
          </w:p>
        </w:tc>
        <w:tc>
          <w:tcPr>
            <w:tcW w:w="5381" w:type="dxa"/>
            <w:gridSpan w:val="2"/>
          </w:tcPr>
          <w:p w:rsidR="00656EDB" w:rsidRPr="005F086B" w:rsidRDefault="009C6464" w:rsidP="004B5A48">
            <w:pPr>
              <w:spacing w:line="360" w:lineRule="auto"/>
              <w:jc w:val="center"/>
              <w:rPr>
                <w:rFonts w:ascii="Times New Roman" w:hAnsi="Times New Roman" w:cs="Times New Roman"/>
                <w:color w:val="000000" w:themeColor="text1"/>
              </w:rPr>
            </w:pPr>
            <w:r w:rsidRPr="005F086B">
              <w:rPr>
                <w:rFonts w:ascii="Times New Roman" w:hAnsi="Times New Roman" w:cs="Times New Roman"/>
                <w:color w:val="000000" w:themeColor="text1"/>
                <w:lang w:val="en-US"/>
              </w:rPr>
              <w:t>Q</w:t>
            </w:r>
            <w:r w:rsidR="00656EDB" w:rsidRPr="005F086B">
              <w:rPr>
                <w:rFonts w:ascii="Times New Roman" w:hAnsi="Times New Roman" w:cs="Times New Roman"/>
                <w:color w:val="000000" w:themeColor="text1"/>
                <w:lang w:val="en-US"/>
              </w:rPr>
              <w:t>CSD</w:t>
            </w:r>
          </w:p>
        </w:tc>
      </w:tr>
      <w:tr w:rsidR="00656EDB" w:rsidRPr="005F086B" w:rsidTr="00E30752">
        <w:tc>
          <w:tcPr>
            <w:tcW w:w="3964" w:type="dxa"/>
          </w:tcPr>
          <w:p w:rsidR="00656EDB" w:rsidRPr="005F086B" w:rsidRDefault="00656EDB" w:rsidP="004B5A48">
            <w:pPr>
              <w:spacing w:line="360" w:lineRule="auto"/>
              <w:jc w:val="center"/>
              <w:rPr>
                <w:rFonts w:ascii="Times New Roman" w:hAnsi="Times New Roman" w:cs="Times New Roman"/>
                <w:b/>
                <w:color w:val="000000" w:themeColor="text1"/>
              </w:rPr>
            </w:pPr>
            <w:r w:rsidRPr="005F086B">
              <w:rPr>
                <w:rFonts w:ascii="Times New Roman" w:hAnsi="Times New Roman" w:cs="Times New Roman"/>
                <w:b/>
                <w:color w:val="000000" w:themeColor="text1"/>
              </w:rPr>
              <w:t>Independent variables</w:t>
            </w:r>
          </w:p>
        </w:tc>
        <w:tc>
          <w:tcPr>
            <w:tcW w:w="2276" w:type="dxa"/>
          </w:tcPr>
          <w:p w:rsidR="00656EDB" w:rsidRPr="005F086B" w:rsidRDefault="00656EDB" w:rsidP="004B5A48">
            <w:pPr>
              <w:spacing w:line="360" w:lineRule="auto"/>
              <w:jc w:val="center"/>
              <w:rPr>
                <w:rFonts w:ascii="Times New Roman" w:hAnsi="Times New Roman" w:cs="Times New Roman"/>
                <w:color w:val="000000" w:themeColor="text1"/>
                <w:lang w:val="en-US"/>
              </w:rPr>
            </w:pPr>
            <w:r w:rsidRPr="005F086B">
              <w:rPr>
                <w:rFonts w:ascii="Cambria Math" w:hAnsi="Cambria Math" w:cs="Cambria Math"/>
                <w:color w:val="000000" w:themeColor="text1"/>
                <w:lang w:val="en-US"/>
              </w:rPr>
              <w:t>b</w:t>
            </w:r>
          </w:p>
        </w:tc>
        <w:tc>
          <w:tcPr>
            <w:tcW w:w="3105" w:type="dxa"/>
          </w:tcPr>
          <w:p w:rsidR="00656EDB" w:rsidRPr="005F086B" w:rsidRDefault="00656EDB" w:rsidP="004B5A48">
            <w:pPr>
              <w:spacing w:line="360" w:lineRule="auto"/>
              <w:jc w:val="center"/>
              <w:rPr>
                <w:rFonts w:ascii="Times New Roman" w:hAnsi="Times New Roman" w:cs="Times New Roman"/>
                <w:color w:val="000000" w:themeColor="text1"/>
              </w:rPr>
            </w:pPr>
            <w:r w:rsidRPr="005F086B">
              <w:rPr>
                <w:rFonts w:ascii="Times New Roman" w:hAnsi="Times New Roman" w:cs="Times New Roman"/>
                <w:color w:val="000000" w:themeColor="text1"/>
                <w:lang w:val="en-US"/>
              </w:rPr>
              <w:t>P</w:t>
            </w:r>
            <w:r w:rsidRPr="005F086B">
              <w:rPr>
                <w:rFonts w:ascii="Times New Roman" w:hAnsi="Times New Roman" w:cs="Times New Roman"/>
                <w:color w:val="000000" w:themeColor="text1"/>
              </w:rPr>
              <w:t>-</w:t>
            </w:r>
            <w:r w:rsidRPr="005F086B">
              <w:rPr>
                <w:rFonts w:ascii="Times New Roman" w:hAnsi="Times New Roman" w:cs="Times New Roman"/>
                <w:color w:val="000000" w:themeColor="text1"/>
                <w:lang w:val="en-US"/>
              </w:rPr>
              <w:t>value</w:t>
            </w: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Industry experience (1)</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5.527</w:t>
            </w:r>
          </w:p>
        </w:tc>
        <w:tc>
          <w:tcPr>
            <w:tcW w:w="3105" w:type="dxa"/>
          </w:tcPr>
          <w:p w:rsidR="00186405" w:rsidRPr="005F086B" w:rsidRDefault="00186405" w:rsidP="00186405">
            <w:pPr>
              <w:spacing w:line="360" w:lineRule="auto"/>
              <w:jc w:val="center"/>
              <w:rPr>
                <w:rFonts w:ascii="Times New Roman" w:hAnsi="Times New Roman" w:cs="Times New Roman"/>
                <w:b/>
                <w:color w:val="000000" w:themeColor="text1"/>
                <w:lang w:val="en-US"/>
              </w:rPr>
            </w:pPr>
            <w:r w:rsidRPr="005F086B">
              <w:rPr>
                <w:rFonts w:ascii="Times New Roman" w:hAnsi="Times New Roman" w:cs="Times New Roman"/>
                <w:b/>
                <w:color w:val="000000" w:themeColor="text1"/>
                <w:lang w:val="en-US"/>
              </w:rPr>
              <w:t>0.047**</w:t>
            </w: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Industry experience (2)</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0.45</w:t>
            </w:r>
          </w:p>
        </w:tc>
        <w:tc>
          <w:tcPr>
            <w:tcW w:w="3105" w:type="dxa"/>
          </w:tcPr>
          <w:p w:rsidR="00186405" w:rsidRPr="005F086B" w:rsidRDefault="00186405" w:rsidP="00186405">
            <w:pPr>
              <w:spacing w:line="360" w:lineRule="auto"/>
              <w:jc w:val="center"/>
              <w:rPr>
                <w:rFonts w:ascii="Times New Roman" w:hAnsi="Times New Roman" w:cs="Times New Roman"/>
                <w:b/>
                <w:color w:val="000000" w:themeColor="text1"/>
                <w:lang w:val="en-US"/>
              </w:rPr>
            </w:pPr>
            <w:r w:rsidRPr="005F086B">
              <w:rPr>
                <w:rFonts w:ascii="Times New Roman" w:hAnsi="Times New Roman" w:cs="Times New Roman"/>
                <w:b/>
                <w:color w:val="000000" w:themeColor="text1"/>
                <w:lang w:val="en-US"/>
              </w:rPr>
              <w:t>0.014**</w:t>
            </w: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Period of being a board director</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0.413</w:t>
            </w:r>
          </w:p>
        </w:tc>
        <w:tc>
          <w:tcPr>
            <w:tcW w:w="3105"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0.158</w:t>
            </w: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International experience</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0.457</w:t>
            </w:r>
          </w:p>
        </w:tc>
        <w:tc>
          <w:tcPr>
            <w:tcW w:w="3105"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0.794</w:t>
            </w:r>
          </w:p>
        </w:tc>
      </w:tr>
      <w:tr w:rsidR="00186405" w:rsidRPr="005F086B" w:rsidTr="00E30752">
        <w:trPr>
          <w:trHeight w:val="358"/>
        </w:trPr>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Independent directors</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1.168</w:t>
            </w:r>
          </w:p>
        </w:tc>
        <w:tc>
          <w:tcPr>
            <w:tcW w:w="3105"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0.501</w:t>
            </w: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b/>
                <w:color w:val="000000" w:themeColor="text1"/>
                <w:lang w:val="en-US"/>
              </w:rPr>
            </w:pPr>
            <w:r w:rsidRPr="005F086B">
              <w:rPr>
                <w:rFonts w:ascii="Times New Roman" w:hAnsi="Times New Roman" w:cs="Times New Roman"/>
                <w:b/>
                <w:color w:val="000000" w:themeColor="text1"/>
                <w:lang w:val="en-US"/>
              </w:rPr>
              <w:t>Control variables</w:t>
            </w:r>
          </w:p>
        </w:tc>
        <w:tc>
          <w:tcPr>
            <w:tcW w:w="2276" w:type="dxa"/>
          </w:tcPr>
          <w:p w:rsidR="00186405" w:rsidRPr="005F086B" w:rsidRDefault="00186405" w:rsidP="00186405">
            <w:pPr>
              <w:spacing w:line="360" w:lineRule="auto"/>
              <w:jc w:val="both"/>
              <w:rPr>
                <w:rFonts w:ascii="Times New Roman" w:hAnsi="Times New Roman" w:cs="Times New Roman"/>
                <w:color w:val="000000" w:themeColor="text1"/>
                <w:lang w:val="en-US"/>
              </w:rPr>
            </w:pPr>
          </w:p>
        </w:tc>
        <w:tc>
          <w:tcPr>
            <w:tcW w:w="3105" w:type="dxa"/>
          </w:tcPr>
          <w:p w:rsidR="00186405" w:rsidRPr="005F086B" w:rsidRDefault="00186405" w:rsidP="00186405">
            <w:pPr>
              <w:spacing w:line="360" w:lineRule="auto"/>
              <w:jc w:val="both"/>
              <w:rPr>
                <w:rFonts w:ascii="Times New Roman" w:hAnsi="Times New Roman" w:cs="Times New Roman"/>
                <w:color w:val="000000" w:themeColor="text1"/>
                <w:lang w:val="en-US"/>
              </w:rPr>
            </w:pP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Index of Gender diversity (squired)</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7.567</w:t>
            </w:r>
          </w:p>
        </w:tc>
        <w:tc>
          <w:tcPr>
            <w:tcW w:w="3105"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0.026**</w:t>
            </w:r>
          </w:p>
        </w:tc>
      </w:tr>
      <w:tr w:rsidR="00186405" w:rsidRPr="005F086B" w:rsidTr="00E30752">
        <w:tc>
          <w:tcPr>
            <w:tcW w:w="3964"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Size of a board</w:t>
            </w:r>
          </w:p>
        </w:tc>
        <w:tc>
          <w:tcPr>
            <w:tcW w:w="2276"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2.48</w:t>
            </w:r>
          </w:p>
        </w:tc>
        <w:tc>
          <w:tcPr>
            <w:tcW w:w="3105" w:type="dxa"/>
          </w:tcPr>
          <w:p w:rsidR="00186405" w:rsidRPr="005F086B" w:rsidRDefault="00186405" w:rsidP="00186405">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0.000***</w:t>
            </w:r>
          </w:p>
        </w:tc>
      </w:tr>
      <w:tr w:rsidR="00656EDB" w:rsidRPr="005F086B" w:rsidTr="00E30752">
        <w:tc>
          <w:tcPr>
            <w:tcW w:w="3964" w:type="dxa"/>
          </w:tcPr>
          <w:p w:rsidR="00656EDB" w:rsidRPr="005F086B" w:rsidRDefault="00656EDB"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ln (Assets)</w:t>
            </w:r>
          </w:p>
        </w:tc>
        <w:tc>
          <w:tcPr>
            <w:tcW w:w="2276" w:type="dxa"/>
          </w:tcPr>
          <w:p w:rsidR="00656EDB" w:rsidRPr="005F086B" w:rsidRDefault="00922B8E"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1.554</w:t>
            </w:r>
          </w:p>
        </w:tc>
        <w:tc>
          <w:tcPr>
            <w:tcW w:w="3105" w:type="dxa"/>
          </w:tcPr>
          <w:p w:rsidR="00656EDB" w:rsidRPr="005F086B" w:rsidRDefault="00922B8E"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0.003</w:t>
            </w:r>
            <w:r w:rsidR="0078219A" w:rsidRPr="005F086B">
              <w:rPr>
                <w:rFonts w:ascii="Times New Roman" w:hAnsi="Times New Roman" w:cs="Times New Roman"/>
                <w:color w:val="000000" w:themeColor="text1"/>
                <w:lang w:val="en-US"/>
              </w:rPr>
              <w:t>***</w:t>
            </w:r>
          </w:p>
        </w:tc>
      </w:tr>
      <w:tr w:rsidR="00656EDB" w:rsidRPr="005F086B" w:rsidTr="00E30752">
        <w:tc>
          <w:tcPr>
            <w:tcW w:w="3964" w:type="dxa"/>
          </w:tcPr>
          <w:p w:rsidR="00656EDB" w:rsidRPr="005F086B" w:rsidRDefault="00656EDB"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b0</w:t>
            </w:r>
          </w:p>
        </w:tc>
        <w:tc>
          <w:tcPr>
            <w:tcW w:w="2276" w:type="dxa"/>
          </w:tcPr>
          <w:p w:rsidR="00656EDB" w:rsidRPr="005F086B" w:rsidRDefault="00922B8E"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-18.296</w:t>
            </w:r>
          </w:p>
        </w:tc>
        <w:tc>
          <w:tcPr>
            <w:tcW w:w="3105" w:type="dxa"/>
          </w:tcPr>
          <w:p w:rsidR="00656EDB" w:rsidRPr="005F086B" w:rsidRDefault="00922B8E"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0.02</w:t>
            </w:r>
            <w:r w:rsidR="0078219A" w:rsidRPr="005F086B">
              <w:rPr>
                <w:rFonts w:ascii="Times New Roman" w:hAnsi="Times New Roman" w:cs="Times New Roman"/>
                <w:color w:val="000000" w:themeColor="text1"/>
                <w:lang w:val="en-US"/>
              </w:rPr>
              <w:t>***</w:t>
            </w:r>
          </w:p>
        </w:tc>
      </w:tr>
      <w:tr w:rsidR="00656EDB" w:rsidRPr="005F086B" w:rsidTr="00E30752">
        <w:tc>
          <w:tcPr>
            <w:tcW w:w="3964" w:type="dxa"/>
          </w:tcPr>
          <w:p w:rsidR="00656EDB" w:rsidRPr="005F086B" w:rsidRDefault="00656EDB"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P-value of the whole model</w:t>
            </w:r>
          </w:p>
        </w:tc>
        <w:tc>
          <w:tcPr>
            <w:tcW w:w="5381" w:type="dxa"/>
            <w:gridSpan w:val="2"/>
          </w:tcPr>
          <w:p w:rsidR="00656EDB" w:rsidRPr="005F086B" w:rsidRDefault="00922B8E"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0.000</w:t>
            </w:r>
          </w:p>
        </w:tc>
      </w:tr>
      <w:tr w:rsidR="00656EDB" w:rsidRPr="005F086B" w:rsidTr="00E30752">
        <w:tc>
          <w:tcPr>
            <w:tcW w:w="3964" w:type="dxa"/>
          </w:tcPr>
          <w:p w:rsidR="00656EDB" w:rsidRPr="005F086B" w:rsidRDefault="00656EDB"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R squared</w:t>
            </w:r>
          </w:p>
        </w:tc>
        <w:tc>
          <w:tcPr>
            <w:tcW w:w="5381" w:type="dxa"/>
            <w:gridSpan w:val="2"/>
          </w:tcPr>
          <w:p w:rsidR="00656EDB" w:rsidRPr="005F086B" w:rsidRDefault="00922B8E" w:rsidP="004B5A48">
            <w:pPr>
              <w:spacing w:line="360" w:lineRule="auto"/>
              <w:jc w:val="center"/>
              <w:rPr>
                <w:rFonts w:ascii="Times New Roman" w:hAnsi="Times New Roman" w:cs="Times New Roman"/>
                <w:color w:val="000000" w:themeColor="text1"/>
                <w:lang w:val="en-US"/>
              </w:rPr>
            </w:pPr>
            <w:r w:rsidRPr="005F086B">
              <w:rPr>
                <w:rFonts w:ascii="Times New Roman" w:hAnsi="Times New Roman" w:cs="Times New Roman"/>
                <w:color w:val="000000" w:themeColor="text1"/>
                <w:lang w:val="en-US"/>
              </w:rPr>
              <w:t>61.37</w:t>
            </w:r>
          </w:p>
        </w:tc>
      </w:tr>
    </w:tbl>
    <w:p w:rsidR="0078219A" w:rsidRPr="005F086B" w:rsidRDefault="00656EDB" w:rsidP="00F75CA5">
      <w:pPr>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 </w:t>
      </w:r>
      <w:r w:rsidR="0078219A" w:rsidRPr="005F086B">
        <w:rPr>
          <w:rFonts w:ascii="Times New Roman" w:hAnsi="Times New Roman" w:cs="Times New Roman"/>
          <w:color w:val="000000" w:themeColor="text1"/>
          <w:sz w:val="24"/>
          <w:szCs w:val="24"/>
          <w:lang w:val="en-US"/>
        </w:rPr>
        <w:t>* - significant at the level of 0.1; ** - significant at the level of 0.05; *** - s</w:t>
      </w:r>
      <w:r w:rsidR="00F75CA5" w:rsidRPr="005F086B">
        <w:rPr>
          <w:rFonts w:ascii="Times New Roman" w:hAnsi="Times New Roman" w:cs="Times New Roman"/>
          <w:color w:val="000000" w:themeColor="text1"/>
          <w:sz w:val="24"/>
          <w:szCs w:val="24"/>
          <w:lang w:val="en-US"/>
        </w:rPr>
        <w:t>ignificant at the level of 0.01</w:t>
      </w:r>
    </w:p>
    <w:p w:rsidR="00FD442D" w:rsidRPr="005F086B" w:rsidRDefault="002D4AE6" w:rsidP="00E30752">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Thus, from </w:t>
      </w:r>
      <w:r w:rsidR="00FD442D" w:rsidRPr="005F086B">
        <w:rPr>
          <w:rFonts w:ascii="Times New Roman" w:hAnsi="Times New Roman" w:cs="Times New Roman"/>
          <w:color w:val="000000" w:themeColor="text1"/>
          <w:sz w:val="24"/>
          <w:szCs w:val="24"/>
          <w:lang w:val="en-US"/>
        </w:rPr>
        <w:t>four</w:t>
      </w:r>
      <w:r w:rsidRPr="005F086B">
        <w:rPr>
          <w:rFonts w:ascii="Times New Roman" w:hAnsi="Times New Roman" w:cs="Times New Roman"/>
          <w:color w:val="000000" w:themeColor="text1"/>
          <w:sz w:val="24"/>
          <w:szCs w:val="24"/>
          <w:lang w:val="en-US"/>
        </w:rPr>
        <w:t xml:space="preserve"> hypotheses developed </w:t>
      </w:r>
      <w:r w:rsidR="00FD442D" w:rsidRPr="005F086B">
        <w:rPr>
          <w:rFonts w:ascii="Times New Roman" w:hAnsi="Times New Roman" w:cs="Times New Roman"/>
          <w:color w:val="000000" w:themeColor="text1"/>
          <w:sz w:val="24"/>
          <w:szCs w:val="24"/>
          <w:lang w:val="en-US"/>
        </w:rPr>
        <w:t>just two were not rejected at the level of significance 0.05:</w:t>
      </w:r>
    </w:p>
    <w:p w:rsidR="00FD442D" w:rsidRPr="005F086B" w:rsidRDefault="00FD442D"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H1a: Period of being a board member of a female director has a positive relationship with the extent of CSR disclosure</w:t>
      </w:r>
    </w:p>
    <w:p w:rsidR="009C6464" w:rsidRPr="005F086B" w:rsidRDefault="009C6464"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H2b: Industry working experience of a female board member has a positive relationship with the quality of CSR disclosure</w:t>
      </w:r>
    </w:p>
    <w:p w:rsidR="00FD442D" w:rsidRPr="005F086B" w:rsidRDefault="00FD442D"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first one was related to the extent of CSR information disclosed, the second – to the quality of such information</w:t>
      </w:r>
      <w:r w:rsidR="005B3555" w:rsidRPr="005F086B">
        <w:rPr>
          <w:rFonts w:ascii="Times New Roman" w:hAnsi="Times New Roman" w:cs="Times New Roman"/>
          <w:color w:val="000000" w:themeColor="text1"/>
          <w:sz w:val="24"/>
          <w:szCs w:val="24"/>
          <w:lang w:val="en-US"/>
        </w:rPr>
        <w:t>. The hypotheses about international work experience and the proportion of independent female directors were rejected in both models.</w:t>
      </w:r>
    </w:p>
    <w:p w:rsidR="005B3555" w:rsidRPr="005F086B" w:rsidRDefault="005B3555"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It is interesting that board tenure, as it turned, has non-linear relationship but just with the extent of CSR disclosure. Having experience of work on the particular board is crucial to be aware of internal tendencies and processes to be ready for rational and quick decisions. </w:t>
      </w:r>
      <w:r w:rsidR="002B51D3" w:rsidRPr="005F086B">
        <w:rPr>
          <w:rFonts w:ascii="Times New Roman" w:hAnsi="Times New Roman" w:cs="Times New Roman"/>
          <w:color w:val="000000" w:themeColor="text1"/>
          <w:sz w:val="24"/>
          <w:szCs w:val="24"/>
          <w:lang w:val="en-US"/>
        </w:rPr>
        <w:t xml:space="preserve">This hypothesis was proven by Vance [1983], Buchanan [1974], [Fisher </w:t>
      </w:r>
      <w:r w:rsidR="004563FD" w:rsidRPr="005F086B">
        <w:rPr>
          <w:rFonts w:ascii="Times New Roman" w:hAnsi="Times New Roman" w:cs="Times New Roman"/>
          <w:color w:val="000000" w:themeColor="text1"/>
          <w:sz w:val="24"/>
          <w:szCs w:val="24"/>
          <w:lang w:val="en-US"/>
        </w:rPr>
        <w:t>and</w:t>
      </w:r>
      <w:r w:rsidR="002B51D3" w:rsidRPr="005F086B">
        <w:rPr>
          <w:rFonts w:ascii="Times New Roman" w:hAnsi="Times New Roman" w:cs="Times New Roman"/>
          <w:color w:val="000000" w:themeColor="text1"/>
          <w:sz w:val="24"/>
          <w:szCs w:val="24"/>
          <w:lang w:val="en-US"/>
        </w:rPr>
        <w:t xml:space="preserve"> Pollock, 2004]. The </w:t>
      </w:r>
      <w:r w:rsidRPr="005F086B">
        <w:rPr>
          <w:rFonts w:ascii="Times New Roman" w:hAnsi="Times New Roman" w:cs="Times New Roman"/>
          <w:color w:val="000000" w:themeColor="text1"/>
          <w:sz w:val="24"/>
          <w:szCs w:val="24"/>
          <w:lang w:val="en-US"/>
        </w:rPr>
        <w:t>period</w:t>
      </w:r>
      <w:r w:rsidR="002B51D3" w:rsidRPr="005F086B">
        <w:rPr>
          <w:rFonts w:ascii="Times New Roman" w:hAnsi="Times New Roman" w:cs="Times New Roman"/>
          <w:color w:val="000000" w:themeColor="text1"/>
          <w:sz w:val="24"/>
          <w:szCs w:val="24"/>
          <w:lang w:val="en-US"/>
        </w:rPr>
        <w:t xml:space="preserve"> of being </w:t>
      </w:r>
      <w:r w:rsidR="002B51D3" w:rsidRPr="005F086B">
        <w:rPr>
          <w:rFonts w:ascii="Times New Roman" w:hAnsi="Times New Roman" w:cs="Times New Roman"/>
          <w:color w:val="000000" w:themeColor="text1"/>
          <w:sz w:val="24"/>
          <w:szCs w:val="24"/>
          <w:lang w:val="en-US"/>
        </w:rPr>
        <w:lastRenderedPageBreak/>
        <w:t>a board member has</w:t>
      </w:r>
      <w:r w:rsidRPr="005F086B">
        <w:rPr>
          <w:rFonts w:ascii="Times New Roman" w:hAnsi="Times New Roman" w:cs="Times New Roman"/>
          <w:color w:val="000000" w:themeColor="text1"/>
          <w:sz w:val="24"/>
          <w:szCs w:val="24"/>
          <w:lang w:val="en-US"/>
        </w:rPr>
        <w:t xml:space="preserve"> positive infl</w:t>
      </w:r>
      <w:r w:rsidR="002B51D3" w:rsidRPr="005F086B">
        <w:rPr>
          <w:rFonts w:ascii="Times New Roman" w:hAnsi="Times New Roman" w:cs="Times New Roman"/>
          <w:color w:val="000000" w:themeColor="text1"/>
          <w:sz w:val="24"/>
          <w:szCs w:val="24"/>
          <w:lang w:val="en-US"/>
        </w:rPr>
        <w:t xml:space="preserve">uence on the extent </w:t>
      </w:r>
      <w:r w:rsidRPr="005F086B">
        <w:rPr>
          <w:rFonts w:ascii="Times New Roman" w:hAnsi="Times New Roman" w:cs="Times New Roman"/>
          <w:color w:val="000000" w:themeColor="text1"/>
          <w:sz w:val="24"/>
          <w:szCs w:val="24"/>
          <w:lang w:val="en-US"/>
        </w:rPr>
        <w:t xml:space="preserve">of CSR reports, as members are becoming more aware of internal company’ s processes and have more willingness to influence company’s decisions, including the ones related to CSR practices. Moreover, they gain better understanding of other directors which help them easier achieve consensus and avoid corporate governance conflicts. </w:t>
      </w:r>
      <w:r w:rsidR="002B51D3" w:rsidRPr="005F086B">
        <w:rPr>
          <w:rFonts w:ascii="Times New Roman" w:hAnsi="Times New Roman" w:cs="Times New Roman"/>
          <w:color w:val="000000" w:themeColor="text1"/>
          <w:sz w:val="24"/>
          <w:szCs w:val="24"/>
          <w:lang w:val="en-US"/>
        </w:rPr>
        <w:t xml:space="preserve">So, female directors are becoming more committed to the company, more self-confident, and obtain more willingness and opportunities to make a company to disclose more. However, </w:t>
      </w:r>
      <w:r w:rsidR="009C6464" w:rsidRPr="005F086B">
        <w:rPr>
          <w:rFonts w:ascii="Times New Roman" w:hAnsi="Times New Roman" w:cs="Times New Roman"/>
          <w:color w:val="000000" w:themeColor="text1"/>
          <w:sz w:val="24"/>
          <w:szCs w:val="24"/>
          <w:lang w:val="en-US"/>
        </w:rPr>
        <w:t xml:space="preserve">such variable doesn’t make influence on the quality of CSR information disclosed, in other words, making information more specific and detailed. Here other features of human capital of female directors should have sense. </w:t>
      </w:r>
    </w:p>
    <w:p w:rsidR="005B3555" w:rsidRPr="005F086B" w:rsidRDefault="009C6464"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the second model with the quality of CSR disclosure practices as the dependent variable the hypothesis of industry working experience </w:t>
      </w:r>
      <w:r w:rsidR="00165FD3" w:rsidRPr="005F086B">
        <w:rPr>
          <w:rFonts w:ascii="Times New Roman" w:hAnsi="Times New Roman" w:cs="Times New Roman"/>
          <w:color w:val="000000" w:themeColor="text1"/>
          <w:sz w:val="24"/>
          <w:szCs w:val="24"/>
          <w:lang w:val="en-US"/>
        </w:rPr>
        <w:t>has found support which were developed in the works of [Rajagopalan and Datta, 1996], [Kor and Misangyi, 2008]. Thus, the</w:t>
      </w:r>
      <w:r w:rsidR="005B3555" w:rsidRPr="005F086B">
        <w:rPr>
          <w:rFonts w:ascii="Times New Roman" w:hAnsi="Times New Roman" w:cs="Times New Roman"/>
          <w:color w:val="000000" w:themeColor="text1"/>
          <w:sz w:val="24"/>
          <w:szCs w:val="24"/>
          <w:lang w:val="en-US"/>
        </w:rPr>
        <w:t xml:space="preserve"> companies from the same industries meet very similar array of problems concerning regulation, legislation, market trends, consumer needs, lab</w:t>
      </w:r>
      <w:r w:rsidR="00165FD3" w:rsidRPr="005F086B">
        <w:rPr>
          <w:rFonts w:ascii="Times New Roman" w:hAnsi="Times New Roman" w:cs="Times New Roman"/>
          <w:color w:val="000000" w:themeColor="text1"/>
          <w:sz w:val="24"/>
          <w:szCs w:val="24"/>
          <w:lang w:val="en-US"/>
        </w:rPr>
        <w:t xml:space="preserve">or market environment and so on. </w:t>
      </w:r>
      <w:r w:rsidR="005B3555" w:rsidRPr="005F086B">
        <w:rPr>
          <w:rFonts w:ascii="Times New Roman" w:hAnsi="Times New Roman" w:cs="Times New Roman"/>
          <w:color w:val="000000" w:themeColor="text1"/>
          <w:sz w:val="24"/>
          <w:szCs w:val="24"/>
          <w:lang w:val="en-US"/>
        </w:rPr>
        <w:t>Moreover, usually directors with greater experience in similar industries are more aware of potential consequences, that is why they prefer to take more long-term oriented decisions and pay attention to CSR projects.</w:t>
      </w:r>
      <w:r w:rsidR="00165FD3" w:rsidRPr="005F086B">
        <w:rPr>
          <w:rFonts w:ascii="Times New Roman" w:hAnsi="Times New Roman" w:cs="Times New Roman"/>
          <w:color w:val="000000" w:themeColor="text1"/>
          <w:sz w:val="24"/>
          <w:szCs w:val="24"/>
          <w:lang w:val="en-US"/>
        </w:rPr>
        <w:t xml:space="preserve"> According to</w:t>
      </w:r>
      <w:r w:rsidR="005B3555" w:rsidRPr="005F086B">
        <w:rPr>
          <w:rFonts w:ascii="Times New Roman" w:hAnsi="Times New Roman" w:cs="Times New Roman"/>
          <w:color w:val="000000" w:themeColor="text1"/>
          <w:sz w:val="24"/>
          <w:szCs w:val="24"/>
          <w:lang w:val="en-US"/>
        </w:rPr>
        <w:t xml:space="preserve"> [Rajagopalan and Datta, 1996], if a director works in the industry for more than three years, he tends to evaluate information like an expert and correlate his knowl</w:t>
      </w:r>
      <w:r w:rsidR="00165FD3" w:rsidRPr="005F086B">
        <w:rPr>
          <w:rFonts w:ascii="Times New Roman" w:hAnsi="Times New Roman" w:cs="Times New Roman"/>
          <w:color w:val="000000" w:themeColor="text1"/>
          <w:sz w:val="24"/>
          <w:szCs w:val="24"/>
          <w:lang w:val="en-US"/>
        </w:rPr>
        <w:t xml:space="preserve">edge with particular situation. However, we didn’t observe non-linear relationships on our sample. </w:t>
      </w:r>
    </w:p>
    <w:p w:rsidR="00165FD3" w:rsidRPr="005F086B" w:rsidRDefault="00165FD3"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We have applied two variable</w:t>
      </w:r>
      <w:r w:rsidR="00BA01B2" w:rsidRPr="005F086B">
        <w:rPr>
          <w:rFonts w:ascii="Times New Roman" w:hAnsi="Times New Roman" w:cs="Times New Roman"/>
          <w:color w:val="000000" w:themeColor="text1"/>
          <w:sz w:val="24"/>
          <w:szCs w:val="24"/>
          <w:lang w:val="en-US"/>
        </w:rPr>
        <w:t>s</w:t>
      </w:r>
      <w:r w:rsidRPr="005F086B">
        <w:rPr>
          <w:rFonts w:ascii="Times New Roman" w:hAnsi="Times New Roman" w:cs="Times New Roman"/>
          <w:color w:val="000000" w:themeColor="text1"/>
          <w:sz w:val="24"/>
          <w:szCs w:val="24"/>
          <w:lang w:val="en-US"/>
        </w:rPr>
        <w:t xml:space="preserve"> to find evidence for this hypothesis: the proportion of female directors who have work experience in the same market and the average number </w:t>
      </w:r>
      <w:r w:rsidR="00BA01B2" w:rsidRPr="005F086B">
        <w:rPr>
          <w:rFonts w:ascii="Times New Roman" w:hAnsi="Times New Roman" w:cs="Times New Roman"/>
          <w:color w:val="000000" w:themeColor="text1"/>
          <w:sz w:val="24"/>
          <w:szCs w:val="24"/>
          <w:lang w:val="en-US"/>
        </w:rPr>
        <w:t xml:space="preserve">of years which they spent there; both variables were significant. So, the more experienced the female director is, the more she contributes to improving the level of quality of CSR information disclosed. It can be explained by the fact that experienced female directors tend not only to increase the overall number of CSR projects but develop them and make more useful for communities, ecology and nature, employees, market in the whole. Because of their knowledge of </w:t>
      </w:r>
      <w:r w:rsidR="00FD3CAA" w:rsidRPr="005F086B">
        <w:rPr>
          <w:rFonts w:ascii="Times New Roman" w:hAnsi="Times New Roman" w:cs="Times New Roman"/>
          <w:color w:val="000000" w:themeColor="text1"/>
          <w:sz w:val="24"/>
          <w:szCs w:val="24"/>
          <w:lang w:val="en-US"/>
        </w:rPr>
        <w:t>industry,</w:t>
      </w:r>
      <w:r w:rsidR="00BA01B2" w:rsidRPr="005F086B">
        <w:rPr>
          <w:rFonts w:ascii="Times New Roman" w:hAnsi="Times New Roman" w:cs="Times New Roman"/>
          <w:color w:val="000000" w:themeColor="text1"/>
          <w:sz w:val="24"/>
          <w:szCs w:val="24"/>
          <w:lang w:val="en-US"/>
        </w:rPr>
        <w:t xml:space="preserve"> they have deeper understanding what CSR events will be appropriate</w:t>
      </w:r>
      <w:r w:rsidR="000009FF" w:rsidRPr="005F086B">
        <w:rPr>
          <w:rFonts w:ascii="Times New Roman" w:hAnsi="Times New Roman" w:cs="Times New Roman"/>
          <w:color w:val="000000" w:themeColor="text1"/>
          <w:sz w:val="24"/>
          <w:szCs w:val="24"/>
          <w:lang w:val="en-US"/>
        </w:rPr>
        <w:t xml:space="preserve"> and bring benefit to a company.</w:t>
      </w:r>
    </w:p>
    <w:p w:rsidR="001B45AE" w:rsidRPr="005F086B" w:rsidRDefault="00FD3CAA" w:rsidP="004563FD">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hypotheses about importance of international work experience developed by [Kaczmarek, 2009], [Dahlinet al., 2005] were rejected. Obviously, </w:t>
      </w:r>
      <w:r w:rsidR="005B3555" w:rsidRPr="005F086B">
        <w:rPr>
          <w:rFonts w:ascii="Times New Roman" w:hAnsi="Times New Roman" w:cs="Times New Roman"/>
          <w:color w:val="000000" w:themeColor="text1"/>
          <w:sz w:val="24"/>
          <w:szCs w:val="24"/>
          <w:lang w:val="en-US"/>
        </w:rPr>
        <w:t xml:space="preserve">human capital of board of directors with international experience </w:t>
      </w:r>
      <w:r w:rsidRPr="005F086B">
        <w:rPr>
          <w:rFonts w:ascii="Times New Roman" w:hAnsi="Times New Roman" w:cs="Times New Roman"/>
          <w:color w:val="000000" w:themeColor="text1"/>
          <w:sz w:val="24"/>
          <w:szCs w:val="24"/>
          <w:lang w:val="en-US"/>
        </w:rPr>
        <w:t xml:space="preserve">should be regarded </w:t>
      </w:r>
      <w:r w:rsidR="005B3555" w:rsidRPr="005F086B">
        <w:rPr>
          <w:rFonts w:ascii="Times New Roman" w:hAnsi="Times New Roman" w:cs="Times New Roman"/>
          <w:color w:val="000000" w:themeColor="text1"/>
          <w:sz w:val="24"/>
          <w:szCs w:val="24"/>
          <w:lang w:val="en-US"/>
        </w:rPr>
        <w:t xml:space="preserve">as VRIS-resource </w:t>
      </w:r>
      <w:r w:rsidRPr="005F086B">
        <w:rPr>
          <w:rFonts w:ascii="Times New Roman" w:hAnsi="Times New Roman" w:cs="Times New Roman"/>
          <w:color w:val="000000" w:themeColor="text1"/>
          <w:sz w:val="24"/>
          <w:szCs w:val="24"/>
          <w:lang w:val="en-US"/>
        </w:rPr>
        <w:t xml:space="preserve">and, </w:t>
      </w:r>
      <w:r w:rsidR="005B3555" w:rsidRPr="005F086B">
        <w:rPr>
          <w:rFonts w:ascii="Times New Roman" w:hAnsi="Times New Roman" w:cs="Times New Roman"/>
          <w:color w:val="000000" w:themeColor="text1"/>
          <w:sz w:val="24"/>
          <w:szCs w:val="24"/>
          <w:lang w:val="en-US"/>
        </w:rPr>
        <w:t>speaking about global practices, the trend of CSR projects is much higher in comparison with Russian companies, that is why international experience of a director should lead to higher extent as well as quality of CSR disclosure practices.</w:t>
      </w:r>
    </w:p>
    <w:p w:rsidR="005B3555" w:rsidRPr="005F086B" w:rsidRDefault="00FD3CAA"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However, the proportion of directors with such experience is quite low in Russian companies</w:t>
      </w:r>
      <w:r w:rsidR="000930DF" w:rsidRPr="005F086B">
        <w:rPr>
          <w:rFonts w:ascii="Times New Roman" w:hAnsi="Times New Roman" w:cs="Times New Roman"/>
          <w:color w:val="000000" w:themeColor="text1"/>
          <w:sz w:val="24"/>
          <w:szCs w:val="24"/>
          <w:lang w:val="en-US"/>
        </w:rPr>
        <w:t xml:space="preserve">. In our sample just 12 companies from 82 had at least one female director with international experience in 2013 and just 13 companies – in 2014. Probably, because of this fact it is really difficult to find significant relationship. Moreover, corporate social responsibility is developing in Russia also, not at such extent like </w:t>
      </w:r>
      <w:r w:rsidR="001B45AE" w:rsidRPr="005F086B">
        <w:rPr>
          <w:rFonts w:ascii="Times New Roman" w:hAnsi="Times New Roman" w:cs="Times New Roman"/>
          <w:color w:val="000000" w:themeColor="text1"/>
          <w:sz w:val="24"/>
          <w:szCs w:val="24"/>
          <w:lang w:val="en-US"/>
        </w:rPr>
        <w:t xml:space="preserve">in Europe </w:t>
      </w:r>
      <w:r w:rsidR="00C724DB" w:rsidRPr="005F086B">
        <w:rPr>
          <w:rFonts w:ascii="Times New Roman" w:hAnsi="Times New Roman" w:cs="Times New Roman"/>
          <w:color w:val="000000" w:themeColor="text1"/>
          <w:sz w:val="24"/>
          <w:szCs w:val="24"/>
          <w:lang w:val="en-US"/>
        </w:rPr>
        <w:t xml:space="preserve">and with very low pace </w:t>
      </w:r>
      <w:r w:rsidR="001B45AE" w:rsidRPr="005F086B">
        <w:rPr>
          <w:rFonts w:ascii="Times New Roman" w:hAnsi="Times New Roman" w:cs="Times New Roman"/>
          <w:color w:val="000000" w:themeColor="text1"/>
          <w:sz w:val="24"/>
          <w:szCs w:val="24"/>
          <w:lang w:val="en-US"/>
        </w:rPr>
        <w:t>but it is growing in comparison with previous years.</w:t>
      </w:r>
      <w:r w:rsidR="00457DA4" w:rsidRPr="005F086B">
        <w:rPr>
          <w:rFonts w:ascii="Times New Roman" w:hAnsi="Times New Roman" w:cs="Times New Roman"/>
          <w:color w:val="000000" w:themeColor="text1"/>
          <w:sz w:val="24"/>
          <w:szCs w:val="24"/>
          <w:lang w:val="en-US"/>
        </w:rPr>
        <w:t xml:space="preserve"> </w:t>
      </w:r>
      <w:r w:rsidR="007A4307" w:rsidRPr="005F086B">
        <w:rPr>
          <w:rFonts w:ascii="Times New Roman" w:hAnsi="Times New Roman" w:cs="Times New Roman"/>
          <w:color w:val="000000" w:themeColor="text1"/>
          <w:sz w:val="24"/>
          <w:szCs w:val="24"/>
          <w:lang w:val="en-US"/>
        </w:rPr>
        <w:t>Furthermore</w:t>
      </w:r>
      <w:r w:rsidR="00457DA4" w:rsidRPr="005F086B">
        <w:rPr>
          <w:rFonts w:ascii="Times New Roman" w:hAnsi="Times New Roman" w:cs="Times New Roman"/>
          <w:color w:val="000000" w:themeColor="text1"/>
          <w:sz w:val="24"/>
          <w:szCs w:val="24"/>
          <w:lang w:val="en-US"/>
        </w:rPr>
        <w:t>,</w:t>
      </w:r>
      <w:r w:rsidR="007A4307" w:rsidRPr="005F086B">
        <w:rPr>
          <w:rFonts w:ascii="Times New Roman" w:hAnsi="Times New Roman" w:cs="Times New Roman"/>
          <w:color w:val="000000" w:themeColor="text1"/>
          <w:sz w:val="24"/>
          <w:szCs w:val="24"/>
          <w:lang w:val="en-US"/>
        </w:rPr>
        <w:t xml:space="preserve"> there are leading companies whi</w:t>
      </w:r>
      <w:r w:rsidR="00457DA4" w:rsidRPr="005F086B">
        <w:rPr>
          <w:rFonts w:ascii="Times New Roman" w:hAnsi="Times New Roman" w:cs="Times New Roman"/>
          <w:color w:val="000000" w:themeColor="text1"/>
          <w:sz w:val="24"/>
          <w:szCs w:val="24"/>
          <w:lang w:val="en-US"/>
        </w:rPr>
        <w:t>ch correspond to the best international CSR practices.</w:t>
      </w:r>
      <w:r w:rsidR="001B45AE" w:rsidRPr="005F086B">
        <w:rPr>
          <w:rFonts w:ascii="Times New Roman" w:hAnsi="Times New Roman" w:cs="Times New Roman"/>
          <w:color w:val="000000" w:themeColor="text1"/>
          <w:sz w:val="24"/>
          <w:szCs w:val="24"/>
          <w:lang w:val="en-US"/>
        </w:rPr>
        <w:t xml:space="preserve"> Thus, it is not necessary to have international experience of work to develop CSR projects in a company.</w:t>
      </w:r>
    </w:p>
    <w:p w:rsidR="005B3555" w:rsidRPr="005F086B" w:rsidRDefault="00FD3CAA"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hypotheses about independence of female directors</w:t>
      </w:r>
      <w:r w:rsidR="000C6EDC" w:rsidRPr="005F086B">
        <w:rPr>
          <w:rFonts w:ascii="Times New Roman" w:hAnsi="Times New Roman" w:cs="Times New Roman"/>
          <w:color w:val="000000" w:themeColor="text1"/>
          <w:sz w:val="24"/>
          <w:szCs w:val="24"/>
          <w:lang w:val="en-US"/>
        </w:rPr>
        <w:t xml:space="preserve"> developed in the works of Al-Shaer and Zaman [2016], Dharwadkar [2011]</w:t>
      </w:r>
      <w:r w:rsidRPr="005F086B">
        <w:rPr>
          <w:rFonts w:ascii="Times New Roman" w:hAnsi="Times New Roman" w:cs="Times New Roman"/>
          <w:color w:val="000000" w:themeColor="text1"/>
          <w:sz w:val="24"/>
          <w:szCs w:val="24"/>
          <w:lang w:val="en-US"/>
        </w:rPr>
        <w:t xml:space="preserve"> also didn’t find support</w:t>
      </w:r>
      <w:r w:rsidR="001B45AE" w:rsidRPr="005F086B">
        <w:rPr>
          <w:rFonts w:ascii="Times New Roman" w:hAnsi="Times New Roman" w:cs="Times New Roman"/>
          <w:color w:val="000000" w:themeColor="text1"/>
          <w:sz w:val="24"/>
          <w:szCs w:val="24"/>
          <w:lang w:val="en-US"/>
        </w:rPr>
        <w:t>. In former the influence of female directors on the level of CSR disclosure is described as similar to the effect of independent directors. Also, it was proven that if a director is a woman, and, at the same time, independent, there should be more significant relationship because s</w:t>
      </w:r>
      <w:r w:rsidR="005B3555" w:rsidRPr="005F086B">
        <w:rPr>
          <w:rFonts w:ascii="Times New Roman" w:hAnsi="Times New Roman" w:cs="Times New Roman"/>
          <w:color w:val="000000" w:themeColor="text1"/>
          <w:sz w:val="24"/>
          <w:szCs w:val="24"/>
          <w:lang w:val="en-US"/>
        </w:rPr>
        <w:t>uch directors should increase the overall level of control in the company, as well as defending rights of stakeholders. That is why they should encourage the company to disclose more inform</w:t>
      </w:r>
      <w:r w:rsidR="00F44804" w:rsidRPr="005F086B">
        <w:rPr>
          <w:rFonts w:ascii="Times New Roman" w:hAnsi="Times New Roman" w:cs="Times New Roman"/>
          <w:color w:val="000000" w:themeColor="text1"/>
          <w:sz w:val="24"/>
          <w:szCs w:val="24"/>
          <w:lang w:val="en-US"/>
        </w:rPr>
        <w:t xml:space="preserve">ation and with higher quality. </w:t>
      </w:r>
      <w:r w:rsidR="001B45AE" w:rsidRPr="005F086B">
        <w:rPr>
          <w:rFonts w:ascii="Times New Roman" w:hAnsi="Times New Roman" w:cs="Times New Roman"/>
          <w:color w:val="000000" w:themeColor="text1"/>
          <w:sz w:val="24"/>
          <w:szCs w:val="24"/>
          <w:lang w:val="en-US"/>
        </w:rPr>
        <w:t xml:space="preserve">But in our case these assumptions didn’t </w:t>
      </w:r>
      <w:r w:rsidR="00F44804" w:rsidRPr="005F086B">
        <w:rPr>
          <w:rFonts w:ascii="Times New Roman" w:hAnsi="Times New Roman" w:cs="Times New Roman"/>
          <w:color w:val="000000" w:themeColor="text1"/>
          <w:sz w:val="24"/>
          <w:szCs w:val="24"/>
          <w:lang w:val="en-US"/>
        </w:rPr>
        <w:t xml:space="preserve">work, probably because of the fact that </w:t>
      </w:r>
      <w:r w:rsidR="000C6EDC" w:rsidRPr="005F086B">
        <w:rPr>
          <w:rFonts w:ascii="Times New Roman" w:hAnsi="Times New Roman" w:cs="Times New Roman"/>
          <w:color w:val="000000" w:themeColor="text1"/>
          <w:sz w:val="24"/>
          <w:szCs w:val="24"/>
          <w:lang w:val="en-US"/>
        </w:rPr>
        <w:t>in order to elaborate on CSR projects and contribute to higher level of extent and quality of the information disclosed, the big level of commitment of a director to a company is required which is actually not the case of independent directors, for whom this is part time work and who have no any other relationships with a company.</w:t>
      </w:r>
    </w:p>
    <w:p w:rsidR="00434DDD" w:rsidRPr="005F086B" w:rsidRDefault="00434DDD" w:rsidP="004B5A48">
      <w:pPr>
        <w:spacing w:line="360" w:lineRule="auto"/>
        <w:jc w:val="both"/>
        <w:rPr>
          <w:rFonts w:ascii="Times New Roman" w:hAnsi="Times New Roman" w:cs="Times New Roman"/>
          <w:color w:val="000000" w:themeColor="text1"/>
          <w:sz w:val="24"/>
          <w:szCs w:val="24"/>
          <w:lang w:val="en-US"/>
        </w:rPr>
      </w:pPr>
    </w:p>
    <w:p w:rsidR="00E30752" w:rsidRPr="005F086B" w:rsidRDefault="00E30752" w:rsidP="004B5A48">
      <w:pPr>
        <w:spacing w:line="360" w:lineRule="auto"/>
        <w:jc w:val="both"/>
        <w:rPr>
          <w:rFonts w:ascii="Times New Roman" w:hAnsi="Times New Roman" w:cs="Times New Roman"/>
          <w:color w:val="000000" w:themeColor="text1"/>
          <w:sz w:val="24"/>
          <w:szCs w:val="24"/>
          <w:lang w:val="en-US"/>
        </w:rPr>
      </w:pPr>
    </w:p>
    <w:p w:rsidR="00E30752" w:rsidRPr="005F086B" w:rsidRDefault="00E30752" w:rsidP="004B5A48">
      <w:pPr>
        <w:spacing w:line="360" w:lineRule="auto"/>
        <w:jc w:val="both"/>
        <w:rPr>
          <w:rFonts w:ascii="Times New Roman" w:hAnsi="Times New Roman" w:cs="Times New Roman"/>
          <w:color w:val="000000" w:themeColor="text1"/>
          <w:sz w:val="24"/>
          <w:szCs w:val="24"/>
          <w:lang w:val="en-US"/>
        </w:rPr>
      </w:pPr>
    </w:p>
    <w:p w:rsidR="00E30752" w:rsidRPr="005F086B" w:rsidRDefault="00E30752" w:rsidP="004B5A48">
      <w:pPr>
        <w:spacing w:line="360" w:lineRule="auto"/>
        <w:jc w:val="both"/>
        <w:rPr>
          <w:rFonts w:ascii="Times New Roman" w:hAnsi="Times New Roman" w:cs="Times New Roman"/>
          <w:color w:val="000000" w:themeColor="text1"/>
          <w:sz w:val="24"/>
          <w:szCs w:val="24"/>
          <w:lang w:val="en-US"/>
        </w:rPr>
      </w:pPr>
    </w:p>
    <w:p w:rsidR="00E30752" w:rsidRPr="005F086B" w:rsidRDefault="00E30752" w:rsidP="004B5A48">
      <w:pPr>
        <w:spacing w:line="360" w:lineRule="auto"/>
        <w:jc w:val="both"/>
        <w:rPr>
          <w:rFonts w:ascii="Times New Roman" w:hAnsi="Times New Roman" w:cs="Times New Roman"/>
          <w:color w:val="000000" w:themeColor="text1"/>
          <w:sz w:val="24"/>
          <w:szCs w:val="24"/>
          <w:lang w:val="en-US"/>
        </w:rPr>
      </w:pPr>
    </w:p>
    <w:p w:rsidR="00CF660E" w:rsidRPr="005F086B" w:rsidRDefault="00CF660E" w:rsidP="004B5A48">
      <w:pPr>
        <w:spacing w:line="360" w:lineRule="auto"/>
        <w:jc w:val="both"/>
        <w:rPr>
          <w:rFonts w:ascii="Times New Roman" w:hAnsi="Times New Roman" w:cs="Times New Roman"/>
          <w:color w:val="000000" w:themeColor="text1"/>
          <w:sz w:val="24"/>
          <w:szCs w:val="24"/>
          <w:lang w:val="en-US"/>
        </w:rPr>
      </w:pPr>
    </w:p>
    <w:p w:rsidR="00F75CA5" w:rsidRPr="005F086B" w:rsidRDefault="00F75CA5" w:rsidP="004B5A48">
      <w:pPr>
        <w:spacing w:line="360" w:lineRule="auto"/>
        <w:jc w:val="both"/>
        <w:rPr>
          <w:rFonts w:ascii="Times New Roman" w:hAnsi="Times New Roman" w:cs="Times New Roman"/>
          <w:color w:val="000000" w:themeColor="text1"/>
          <w:sz w:val="24"/>
          <w:szCs w:val="24"/>
          <w:lang w:val="en-US"/>
        </w:rPr>
      </w:pPr>
    </w:p>
    <w:p w:rsidR="005F086B" w:rsidRPr="005F086B" w:rsidRDefault="005F086B" w:rsidP="004B5A48">
      <w:pPr>
        <w:spacing w:line="360" w:lineRule="auto"/>
        <w:jc w:val="both"/>
        <w:rPr>
          <w:rFonts w:ascii="Times New Roman" w:hAnsi="Times New Roman" w:cs="Times New Roman"/>
          <w:color w:val="000000" w:themeColor="text1"/>
          <w:sz w:val="24"/>
          <w:szCs w:val="24"/>
          <w:lang w:val="en-US"/>
        </w:rPr>
      </w:pPr>
    </w:p>
    <w:p w:rsidR="00434DDD" w:rsidRPr="005F086B" w:rsidRDefault="00434DDD" w:rsidP="00435538">
      <w:pPr>
        <w:pStyle w:val="1"/>
        <w:jc w:val="center"/>
        <w:rPr>
          <w:rFonts w:ascii="Times New Roman" w:hAnsi="Times New Roman" w:cs="Times New Roman"/>
          <w:b/>
          <w:color w:val="000000" w:themeColor="text1"/>
          <w:sz w:val="24"/>
          <w:szCs w:val="24"/>
          <w:lang w:val="en-US"/>
        </w:rPr>
      </w:pPr>
      <w:bookmarkStart w:id="36" w:name="_Toc483309470"/>
      <w:r w:rsidRPr="005F086B">
        <w:rPr>
          <w:rFonts w:ascii="Times New Roman" w:hAnsi="Times New Roman" w:cs="Times New Roman"/>
          <w:b/>
          <w:color w:val="000000" w:themeColor="text1"/>
          <w:sz w:val="24"/>
          <w:szCs w:val="24"/>
          <w:lang w:val="en-US"/>
        </w:rPr>
        <w:lastRenderedPageBreak/>
        <w:t>CONCLUSIONS AND MANAGERIAL IMPLICATIONS</w:t>
      </w:r>
      <w:bookmarkEnd w:id="36"/>
    </w:p>
    <w:p w:rsidR="00165E72" w:rsidRPr="005F086B" w:rsidRDefault="00165E72"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Today there is growing trend which is related to the fact that companies tend to go beyond gender stereotypes and include more and more women on a board. It happens not only globally but also in Russia. However, the actual figures are not very impressive. In 2014, just about 8% of all Russian board directors are female while in some European countries this ratio is more than 30%. The reason of this difference is the fact that such countries understand better the value which a female director can bring to a company. Thus, to control this in several countries quotas of female directors were applied. </w:t>
      </w:r>
    </w:p>
    <w:p w:rsidR="00165E72" w:rsidRPr="005F086B" w:rsidRDefault="00165E72" w:rsidP="009849B8">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 why a woman should be a valuable asset for a company? There are several reasons and huge number of studies which have proven </w:t>
      </w:r>
      <w:r w:rsidR="00176D75" w:rsidRPr="005F086B">
        <w:rPr>
          <w:rFonts w:ascii="Times New Roman" w:hAnsi="Times New Roman" w:cs="Times New Roman"/>
          <w:color w:val="000000" w:themeColor="text1"/>
          <w:sz w:val="24"/>
          <w:szCs w:val="24"/>
          <w:lang w:val="en-US"/>
        </w:rPr>
        <w:t>the benefits of including women on the board:</w:t>
      </w:r>
    </w:p>
    <w:p w:rsidR="00165E72" w:rsidRPr="005F086B" w:rsidRDefault="00165E72" w:rsidP="004B5A48">
      <w:pPr>
        <w:pStyle w:val="a9"/>
        <w:numPr>
          <w:ilvl w:val="0"/>
          <w:numId w:val="2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Increase</w:t>
      </w:r>
      <w:r w:rsidR="00303864" w:rsidRPr="005F086B">
        <w:rPr>
          <w:rFonts w:ascii="Times New Roman" w:hAnsi="Times New Roman" w:cs="Times New Roman"/>
          <w:color w:val="000000" w:themeColor="text1"/>
          <w:sz w:val="24"/>
          <w:szCs w:val="24"/>
          <w:lang w:val="en-US"/>
        </w:rPr>
        <w:t xml:space="preserve"> in </w:t>
      </w:r>
      <w:r w:rsidRPr="005F086B">
        <w:rPr>
          <w:rFonts w:ascii="Times New Roman" w:hAnsi="Times New Roman" w:cs="Times New Roman"/>
          <w:color w:val="000000" w:themeColor="text1"/>
          <w:sz w:val="24"/>
          <w:szCs w:val="24"/>
          <w:lang w:val="en-US"/>
        </w:rPr>
        <w:t>performance</w:t>
      </w:r>
      <w:r w:rsidR="00303864" w:rsidRPr="005F086B">
        <w:rPr>
          <w:rFonts w:ascii="Times New Roman" w:hAnsi="Times New Roman" w:cs="Times New Roman"/>
          <w:color w:val="000000" w:themeColor="text1"/>
          <w:sz w:val="24"/>
          <w:szCs w:val="24"/>
          <w:lang w:val="en-US"/>
        </w:rPr>
        <w:t xml:space="preserve"> indicators</w:t>
      </w:r>
    </w:p>
    <w:p w:rsidR="00165E72" w:rsidRPr="005F086B" w:rsidRDefault="00165E72" w:rsidP="009849B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Mainly because of risk-aversion and prioritizing long-term projects the boards with female members show better performance, not just financial one (despite the fact the majority of studies are devoted to this) but social performance as well, as female directors are more stakeholder-orientated, have higher level of compliance and strive to support Corporate Social Responsibility (CSR) projects.</w:t>
      </w:r>
    </w:p>
    <w:p w:rsidR="00165E72" w:rsidRPr="005F086B" w:rsidRDefault="00165E72" w:rsidP="004B5A48">
      <w:pPr>
        <w:pStyle w:val="a9"/>
        <w:numPr>
          <w:ilvl w:val="0"/>
          <w:numId w:val="2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bigger talent and knowledge pool</w:t>
      </w:r>
    </w:p>
    <w:p w:rsidR="00165E72" w:rsidRPr="005F086B" w:rsidRDefault="00165E72"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To be more precise not just the proportion of female directors and their features lead to better performance but the level of diversity makes sense. It happens because different points of view and attitudes to things help to better decision-making processes. Diverse boards lead to much higher level of understanding need of different stakeholders. Finally, they have access to greater variety of resources including knowledge, experience, financing, social bonds.</w:t>
      </w:r>
    </w:p>
    <w:p w:rsidR="00165E72" w:rsidRPr="005F086B" w:rsidRDefault="00165E72" w:rsidP="004B5A48">
      <w:pPr>
        <w:pStyle w:val="a9"/>
        <w:numPr>
          <w:ilvl w:val="0"/>
          <w:numId w:val="25"/>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Higher level of corporate governance</w:t>
      </w:r>
    </w:p>
    <w:p w:rsidR="00165E72" w:rsidRPr="005F086B" w:rsidRDefault="00165E72" w:rsidP="004B5A48">
      <w:pPr>
        <w:pStyle w:val="Default"/>
        <w:spacing w:line="360" w:lineRule="auto"/>
        <w:jc w:val="both"/>
        <w:rPr>
          <w:rFonts w:ascii="Times New Roman" w:hAnsi="Times New Roman" w:cs="Times New Roman"/>
          <w:color w:val="000000" w:themeColor="text1"/>
        </w:rPr>
      </w:pPr>
      <w:r w:rsidRPr="005F086B">
        <w:rPr>
          <w:color w:val="000000" w:themeColor="text1"/>
          <w:sz w:val="23"/>
          <w:szCs w:val="23"/>
        </w:rPr>
        <w:t xml:space="preserve"> </w:t>
      </w:r>
      <w:r w:rsidRPr="005F086B">
        <w:rPr>
          <w:rFonts w:ascii="Times New Roman" w:hAnsi="Times New Roman" w:cs="Times New Roman"/>
          <w:color w:val="000000" w:themeColor="text1"/>
        </w:rPr>
        <w:t>From one point of view, female directors’ effect is very often considered to be similar to presence of independent board members in terms of better implementation of controlling and monitoring functions. From another, more gender-balanced board should come to the decisions faster and have better communications avoiding conflicts. Moreover, women are regarded as more assertive in important governance problems like evaluation of board’ performance or control of top-managers.</w:t>
      </w:r>
    </w:p>
    <w:p w:rsidR="00176D75" w:rsidRPr="005F086B" w:rsidRDefault="00165E72"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So, it is obvious now that companies should strive to include more female directors on a board to benefit from gender diversity and another attitude to several business issues provided by </w:t>
      </w:r>
      <w:r w:rsidRPr="005F086B">
        <w:rPr>
          <w:rFonts w:ascii="Times New Roman" w:hAnsi="Times New Roman" w:cs="Times New Roman"/>
          <w:color w:val="000000" w:themeColor="text1"/>
          <w:sz w:val="24"/>
          <w:szCs w:val="24"/>
          <w:lang w:val="en-US"/>
        </w:rPr>
        <w:lastRenderedPageBreak/>
        <w:t xml:space="preserve">female directors. However, nowadays there is no study which could explain what exact women should be kept on a board. </w:t>
      </w:r>
    </w:p>
    <w:p w:rsidR="00176D75" w:rsidRPr="005F086B" w:rsidRDefault="00176D75"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 order to understand this, we have applied the concept of human capital which stands for skills, experience, and knowledge of directors. According to existing studies human capital helps directors in implementation of their main functions, such controlling the company, giving advice to managers, and ensuring access to resources. </w:t>
      </w:r>
    </w:p>
    <w:p w:rsidR="002F297C" w:rsidRPr="005F086B" w:rsidRDefault="00165E72"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Unlike the majority of studies related to similar issues we </w:t>
      </w:r>
      <w:r w:rsidR="00F66EFF" w:rsidRPr="005F086B">
        <w:rPr>
          <w:rFonts w:ascii="Times New Roman" w:hAnsi="Times New Roman" w:cs="Times New Roman"/>
          <w:color w:val="000000" w:themeColor="text1"/>
          <w:sz w:val="24"/>
          <w:szCs w:val="24"/>
          <w:lang w:val="en-US"/>
        </w:rPr>
        <w:t>didn’t discuss</w:t>
      </w:r>
      <w:r w:rsidRPr="005F086B">
        <w:rPr>
          <w:rFonts w:ascii="Times New Roman" w:hAnsi="Times New Roman" w:cs="Times New Roman"/>
          <w:color w:val="000000" w:themeColor="text1"/>
          <w:sz w:val="24"/>
          <w:szCs w:val="24"/>
          <w:lang w:val="en-US"/>
        </w:rPr>
        <w:t xml:space="preserve"> the effect of human capital of board members on financial results in a deep way, it is obvious and a big number of researches are devot</w:t>
      </w:r>
      <w:r w:rsidR="00F66EFF" w:rsidRPr="005F086B">
        <w:rPr>
          <w:rFonts w:ascii="Times New Roman" w:hAnsi="Times New Roman" w:cs="Times New Roman"/>
          <w:color w:val="000000" w:themeColor="text1"/>
          <w:sz w:val="24"/>
          <w:szCs w:val="24"/>
          <w:lang w:val="en-US"/>
        </w:rPr>
        <w:t>ed to this part. Instead we have</w:t>
      </w:r>
      <w:r w:rsidRPr="005F086B">
        <w:rPr>
          <w:rFonts w:ascii="Times New Roman" w:hAnsi="Times New Roman" w:cs="Times New Roman"/>
          <w:color w:val="000000" w:themeColor="text1"/>
          <w:sz w:val="24"/>
          <w:szCs w:val="24"/>
          <w:lang w:val="en-US"/>
        </w:rPr>
        <w:t xml:space="preserve"> focus</w:t>
      </w:r>
      <w:r w:rsidR="00F66EFF" w:rsidRPr="005F086B">
        <w:rPr>
          <w:rFonts w:ascii="Times New Roman" w:hAnsi="Times New Roman" w:cs="Times New Roman"/>
          <w:color w:val="000000" w:themeColor="text1"/>
          <w:sz w:val="24"/>
          <w:szCs w:val="24"/>
          <w:lang w:val="en-US"/>
        </w:rPr>
        <w:t>ed</w:t>
      </w:r>
      <w:r w:rsidRPr="005F086B">
        <w:rPr>
          <w:rFonts w:ascii="Times New Roman" w:hAnsi="Times New Roman" w:cs="Times New Roman"/>
          <w:color w:val="000000" w:themeColor="text1"/>
          <w:sz w:val="24"/>
          <w:szCs w:val="24"/>
          <w:lang w:val="en-US"/>
        </w:rPr>
        <w:t xml:space="preserve"> on CSR disclosure practices, as nowadays it is also a very topical issue for both foreign and Russian companies. </w:t>
      </w:r>
      <w:r w:rsidR="00B551B6" w:rsidRPr="005F086B">
        <w:rPr>
          <w:rFonts w:ascii="Times New Roman" w:hAnsi="Times New Roman" w:cs="Times New Roman"/>
          <w:color w:val="000000" w:themeColor="text1"/>
          <w:sz w:val="24"/>
          <w:szCs w:val="24"/>
          <w:lang w:val="en-US"/>
        </w:rPr>
        <w:t xml:space="preserve">The number of social investments is increasing in Russia, even though it happens with a very low pace. There is one interesting observation that the companies-leaders in the proportion of female directors are also leaders in corporate social responsibility practices, because corporate governance is the part of </w:t>
      </w:r>
      <w:r w:rsidR="00F66EFF" w:rsidRPr="005F086B">
        <w:rPr>
          <w:rFonts w:ascii="Times New Roman" w:hAnsi="Times New Roman" w:cs="Times New Roman"/>
          <w:color w:val="000000" w:themeColor="text1"/>
          <w:sz w:val="24"/>
          <w:szCs w:val="24"/>
          <w:lang w:val="en-US"/>
        </w:rPr>
        <w:t>CSR</w:t>
      </w:r>
      <w:r w:rsidR="002F297C" w:rsidRPr="005F086B">
        <w:rPr>
          <w:rFonts w:ascii="Times New Roman" w:hAnsi="Times New Roman" w:cs="Times New Roman"/>
          <w:color w:val="000000" w:themeColor="text1"/>
          <w:sz w:val="24"/>
          <w:szCs w:val="24"/>
          <w:lang w:val="en-US"/>
        </w:rPr>
        <w:t>, and they are closely related to each other. So, there is need for such research which can gain insight whether in Russia such relationship also makes sense.</w:t>
      </w:r>
    </w:p>
    <w:p w:rsidR="00165E72" w:rsidRPr="005F086B" w:rsidRDefault="00165E72"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It was already emphasized that female directors are more stakeholder-orientated, more tend to support communities and implem</w:t>
      </w:r>
      <w:r w:rsidR="00F66EFF" w:rsidRPr="005F086B">
        <w:rPr>
          <w:rFonts w:ascii="Times New Roman" w:hAnsi="Times New Roman" w:cs="Times New Roman"/>
          <w:color w:val="000000" w:themeColor="text1"/>
          <w:sz w:val="24"/>
          <w:szCs w:val="24"/>
          <w:lang w:val="en-US"/>
        </w:rPr>
        <w:t>ent CSR projects, so it is</w:t>
      </w:r>
      <w:r w:rsidRPr="005F086B">
        <w:rPr>
          <w:rFonts w:ascii="Times New Roman" w:hAnsi="Times New Roman" w:cs="Times New Roman"/>
          <w:color w:val="000000" w:themeColor="text1"/>
          <w:sz w:val="24"/>
          <w:szCs w:val="24"/>
          <w:lang w:val="en-US"/>
        </w:rPr>
        <w:t xml:space="preserve"> </w:t>
      </w:r>
      <w:r w:rsidR="002F297C" w:rsidRPr="005F086B">
        <w:rPr>
          <w:rFonts w:ascii="Times New Roman" w:hAnsi="Times New Roman" w:cs="Times New Roman"/>
          <w:color w:val="000000" w:themeColor="text1"/>
          <w:sz w:val="24"/>
          <w:szCs w:val="24"/>
          <w:lang w:val="en-US"/>
        </w:rPr>
        <w:t xml:space="preserve">practically </w:t>
      </w:r>
      <w:r w:rsidRPr="005F086B">
        <w:rPr>
          <w:rFonts w:ascii="Times New Roman" w:hAnsi="Times New Roman" w:cs="Times New Roman"/>
          <w:color w:val="000000" w:themeColor="text1"/>
          <w:sz w:val="24"/>
          <w:szCs w:val="24"/>
          <w:lang w:val="en-US"/>
        </w:rPr>
        <w:t xml:space="preserve">useful to </w:t>
      </w:r>
      <w:r w:rsidR="002F297C" w:rsidRPr="005F086B">
        <w:rPr>
          <w:rFonts w:ascii="Times New Roman" w:hAnsi="Times New Roman" w:cs="Times New Roman"/>
          <w:color w:val="000000" w:themeColor="text1"/>
          <w:sz w:val="24"/>
          <w:szCs w:val="24"/>
          <w:lang w:val="en-US"/>
        </w:rPr>
        <w:t>understand</w:t>
      </w:r>
      <w:r w:rsidRPr="005F086B">
        <w:rPr>
          <w:rFonts w:ascii="Times New Roman" w:hAnsi="Times New Roman" w:cs="Times New Roman"/>
          <w:color w:val="000000" w:themeColor="text1"/>
          <w:sz w:val="24"/>
          <w:szCs w:val="24"/>
          <w:lang w:val="en-US"/>
        </w:rPr>
        <w:t xml:space="preserve"> what exact elements of human capital of female directors could lead to higher level of transparency. S</w:t>
      </w:r>
      <w:r w:rsidR="002F297C" w:rsidRPr="005F086B">
        <w:rPr>
          <w:rFonts w:ascii="Times New Roman" w:hAnsi="Times New Roman" w:cs="Times New Roman"/>
          <w:color w:val="000000" w:themeColor="text1"/>
          <w:sz w:val="24"/>
          <w:szCs w:val="24"/>
          <w:lang w:val="en-US"/>
        </w:rPr>
        <w:t>o, the main aim of this study was</w:t>
      </w:r>
      <w:r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i/>
          <w:color w:val="000000" w:themeColor="text1"/>
          <w:sz w:val="24"/>
          <w:szCs w:val="24"/>
          <w:lang w:val="en-US"/>
        </w:rPr>
        <w:t>to define the relationship between human capital of female directors and corporate social responsibility disclosure practices</w:t>
      </w:r>
      <w:r w:rsidRPr="005F086B">
        <w:rPr>
          <w:rFonts w:ascii="Times New Roman" w:hAnsi="Times New Roman" w:cs="Times New Roman"/>
          <w:color w:val="000000" w:themeColor="text1"/>
          <w:sz w:val="24"/>
          <w:szCs w:val="24"/>
          <w:lang w:val="en-US"/>
        </w:rPr>
        <w:t xml:space="preserve">. </w:t>
      </w:r>
    </w:p>
    <w:p w:rsidR="002F297C" w:rsidRPr="005F086B" w:rsidRDefault="002F297C"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Basing on literature review of existing researches in the field of intellectual capital, CSR disclosure practices, corporate governance, and issues of women on a board </w:t>
      </w:r>
      <w:r w:rsidR="00186405" w:rsidRPr="005F086B">
        <w:rPr>
          <w:rFonts w:ascii="Times New Roman" w:hAnsi="Times New Roman" w:cs="Times New Roman"/>
          <w:color w:val="000000" w:themeColor="text1"/>
          <w:sz w:val="24"/>
          <w:szCs w:val="24"/>
          <w:lang w:val="en-US"/>
        </w:rPr>
        <w:t xml:space="preserve">eight hypotheses were developed concerning board tenure, industry experience, international experience and independent directors. </w:t>
      </w:r>
    </w:p>
    <w:p w:rsidR="002F297C" w:rsidRPr="005F086B" w:rsidRDefault="002F297C" w:rsidP="004B5A4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However, only two of them were proven:</w:t>
      </w:r>
    </w:p>
    <w:p w:rsidR="00CF660E" w:rsidRPr="005F086B" w:rsidRDefault="002F297C"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H1a: Period of being a board member of a female director has a positive relationship with the extent of CSR disclosure</w:t>
      </w:r>
      <w:r w:rsidR="00CF660E" w:rsidRPr="005F086B">
        <w:rPr>
          <w:rFonts w:ascii="Times New Roman" w:hAnsi="Times New Roman" w:cs="Times New Roman"/>
          <w:color w:val="000000" w:themeColor="text1"/>
          <w:sz w:val="24"/>
          <w:szCs w:val="24"/>
          <w:lang w:val="en-US"/>
        </w:rPr>
        <w:t>;</w:t>
      </w:r>
    </w:p>
    <w:p w:rsidR="002F297C" w:rsidRPr="005F086B" w:rsidRDefault="002F297C" w:rsidP="004B5A48">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H2b: Industry working experience of a female board member has a positive relationship with the quality of CSR disclosure</w:t>
      </w:r>
      <w:r w:rsidR="00CF660E" w:rsidRPr="005F086B">
        <w:rPr>
          <w:rFonts w:ascii="Times New Roman" w:hAnsi="Times New Roman" w:cs="Times New Roman"/>
          <w:color w:val="000000" w:themeColor="text1"/>
          <w:sz w:val="24"/>
          <w:szCs w:val="24"/>
          <w:lang w:val="en-US"/>
        </w:rPr>
        <w:t>.</w:t>
      </w:r>
    </w:p>
    <w:p w:rsidR="00711E56" w:rsidRPr="005F086B" w:rsidRDefault="002F297C"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Thus, we can elabor</w:t>
      </w:r>
      <w:r w:rsidR="00711E56" w:rsidRPr="005F086B">
        <w:rPr>
          <w:rFonts w:ascii="Times New Roman" w:hAnsi="Times New Roman" w:cs="Times New Roman"/>
          <w:color w:val="000000" w:themeColor="text1"/>
          <w:sz w:val="24"/>
          <w:szCs w:val="24"/>
          <w:lang w:val="en-US"/>
        </w:rPr>
        <w:t xml:space="preserve">ate on managerial implications for shareholders: what features of female directors should focus on, if the company wants to improve the extent and quality of the disclosed </w:t>
      </w:r>
      <w:r w:rsidR="0089601F" w:rsidRPr="005F086B">
        <w:rPr>
          <w:rFonts w:ascii="Times New Roman" w:hAnsi="Times New Roman" w:cs="Times New Roman"/>
          <w:color w:val="000000" w:themeColor="text1"/>
          <w:sz w:val="24"/>
          <w:szCs w:val="24"/>
          <w:lang w:val="en-US"/>
        </w:rPr>
        <w:t>information about CSR.</w:t>
      </w:r>
    </w:p>
    <w:p w:rsidR="002F297C" w:rsidRPr="005F086B" w:rsidRDefault="0089601F"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According to the survey of PWC</w:t>
      </w:r>
      <w:r w:rsidR="00707B14" w:rsidRPr="005F086B">
        <w:rPr>
          <w:rStyle w:val="a6"/>
          <w:rFonts w:ascii="Times New Roman" w:hAnsi="Times New Roman" w:cs="Times New Roman"/>
          <w:color w:val="000000" w:themeColor="text1"/>
          <w:sz w:val="24"/>
          <w:szCs w:val="24"/>
          <w:lang w:val="en-US"/>
        </w:rPr>
        <w:footnoteReference w:id="11"/>
      </w:r>
      <w:r w:rsidRPr="005F086B">
        <w:rPr>
          <w:rFonts w:ascii="Times New Roman" w:hAnsi="Times New Roman" w:cs="Times New Roman"/>
          <w:color w:val="000000" w:themeColor="text1"/>
          <w:sz w:val="24"/>
          <w:szCs w:val="24"/>
          <w:lang w:val="en-US"/>
        </w:rPr>
        <w:t xml:space="preserve"> which asked Russian board directors about what features are necessary to become a member of a board, industry experience is kept in first place, so we shall argue that this a totally right approach and it should lead </w:t>
      </w:r>
      <w:r w:rsidR="006D5F02" w:rsidRPr="005F086B">
        <w:rPr>
          <w:rFonts w:ascii="Times New Roman" w:hAnsi="Times New Roman" w:cs="Times New Roman"/>
          <w:color w:val="000000" w:themeColor="text1"/>
          <w:sz w:val="24"/>
          <w:szCs w:val="24"/>
          <w:lang w:val="en-US"/>
        </w:rPr>
        <w:t>to higher range projects as well as quality of information disclosed about them.</w:t>
      </w:r>
    </w:p>
    <w:p w:rsidR="006D5F02" w:rsidRPr="005F086B" w:rsidRDefault="006D5F02" w:rsidP="009849B8">
      <w:pPr>
        <w:spacing w:line="360" w:lineRule="auto"/>
        <w:ind w:firstLine="708"/>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The companies should also pay attention to keeping female directors on a board, as the hypothesis about tenure of being a board member was proven. According to survey of </w:t>
      </w:r>
      <w:r w:rsidR="009849B8" w:rsidRPr="005F086B">
        <w:rPr>
          <w:rFonts w:ascii="Times New Roman" w:hAnsi="Times New Roman" w:cs="Times New Roman"/>
          <w:color w:val="000000" w:themeColor="text1"/>
          <w:sz w:val="24"/>
          <w:szCs w:val="24"/>
          <w:lang w:val="en-US"/>
        </w:rPr>
        <w:t>PWC, there</w:t>
      </w:r>
      <w:r w:rsidRPr="005F086B">
        <w:rPr>
          <w:rFonts w:ascii="Times New Roman" w:hAnsi="Times New Roman" w:cs="Times New Roman"/>
          <w:color w:val="000000" w:themeColor="text1"/>
          <w:sz w:val="24"/>
          <w:szCs w:val="24"/>
          <w:lang w:val="en-US"/>
        </w:rPr>
        <w:t xml:space="preserve"> is necessity for additional education which a company should provide directors with. </w:t>
      </w:r>
      <w:r w:rsidR="00291676" w:rsidRPr="005F086B">
        <w:rPr>
          <w:rFonts w:ascii="Times New Roman" w:hAnsi="Times New Roman" w:cs="Times New Roman"/>
          <w:color w:val="000000" w:themeColor="text1"/>
          <w:sz w:val="24"/>
          <w:szCs w:val="24"/>
          <w:lang w:val="en-US"/>
        </w:rPr>
        <w:t>We shall argue that period of being a board member is important for female director, as she gains knowledge about the company, inside processes, the procedures of work on a particular board with particular directors. When she has enough knowledge and skills, she can contribute to improving CSR disclosure practices. The main recommendation is to strive to retain female directors</w:t>
      </w:r>
      <w:r w:rsidR="001B63C7" w:rsidRPr="005F086B">
        <w:rPr>
          <w:rFonts w:ascii="Times New Roman" w:hAnsi="Times New Roman" w:cs="Times New Roman"/>
          <w:color w:val="000000" w:themeColor="text1"/>
          <w:sz w:val="24"/>
          <w:szCs w:val="24"/>
          <w:lang w:val="en-US"/>
        </w:rPr>
        <w:t xml:space="preserve"> which can stand for individual education and career development programs as well as improving labor conditions enabling women to find work-and-life balance.</w:t>
      </w:r>
    </w:p>
    <w:p w:rsidR="00C4193B" w:rsidRPr="005F086B" w:rsidRDefault="001B63C7" w:rsidP="009849B8">
      <w:pPr>
        <w:spacing w:line="360" w:lineRule="auto"/>
        <w:ind w:firstLine="42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Finally, it was also proven that the companies should pay attention to the proportion of female directors, as there is positive influence on both extent and quality of CSR disclosure practices. However, despite the fact </w:t>
      </w:r>
      <w:r w:rsidR="00C4193B" w:rsidRPr="005F086B">
        <w:rPr>
          <w:rFonts w:ascii="Times New Roman" w:hAnsi="Times New Roman" w:cs="Times New Roman"/>
          <w:color w:val="000000" w:themeColor="text1"/>
          <w:sz w:val="24"/>
          <w:szCs w:val="24"/>
          <w:lang w:val="en-US"/>
        </w:rPr>
        <w:t xml:space="preserve">that </w:t>
      </w:r>
      <w:r w:rsidRPr="005F086B">
        <w:rPr>
          <w:rFonts w:ascii="Times New Roman" w:hAnsi="Times New Roman" w:cs="Times New Roman"/>
          <w:color w:val="000000" w:themeColor="text1"/>
          <w:sz w:val="24"/>
          <w:szCs w:val="24"/>
          <w:lang w:val="en-US"/>
        </w:rPr>
        <w:t>in Russia the proportion of</w:t>
      </w:r>
      <w:r w:rsidR="00C4193B" w:rsidRPr="005F086B">
        <w:rPr>
          <w:rFonts w:ascii="Times New Roman" w:hAnsi="Times New Roman" w:cs="Times New Roman"/>
          <w:color w:val="000000" w:themeColor="text1"/>
          <w:sz w:val="24"/>
          <w:szCs w:val="24"/>
          <w:lang w:val="en-US"/>
        </w:rPr>
        <w:t xml:space="preserve"> female diplomate</w:t>
      </w:r>
      <w:r w:rsidRPr="005F086B">
        <w:rPr>
          <w:rFonts w:ascii="Times New Roman" w:hAnsi="Times New Roman" w:cs="Times New Roman"/>
          <w:color w:val="000000" w:themeColor="text1"/>
          <w:sz w:val="24"/>
          <w:szCs w:val="24"/>
          <w:lang w:val="en-US"/>
        </w:rPr>
        <w:t xml:space="preserve"> specialists in the field of business and management </w:t>
      </w:r>
      <w:r w:rsidR="00C4193B" w:rsidRPr="005F086B">
        <w:rPr>
          <w:rFonts w:ascii="Times New Roman" w:hAnsi="Times New Roman" w:cs="Times New Roman"/>
          <w:color w:val="000000" w:themeColor="text1"/>
          <w:sz w:val="24"/>
          <w:szCs w:val="24"/>
          <w:lang w:val="en-US"/>
        </w:rPr>
        <w:t>has increased, the proportion of women in top positions has changed slightly. It happens because of the fact that it is really difficult for a woman to climb a car</w:t>
      </w:r>
      <w:r w:rsidR="00F66EFF" w:rsidRPr="005F086B">
        <w:rPr>
          <w:rFonts w:ascii="Times New Roman" w:hAnsi="Times New Roman" w:cs="Times New Roman"/>
          <w:color w:val="000000" w:themeColor="text1"/>
          <w:sz w:val="24"/>
          <w:szCs w:val="24"/>
          <w:lang w:val="en-US"/>
        </w:rPr>
        <w:t>eer ladder, as they need to find work-and</w:t>
      </w:r>
      <w:r w:rsidR="00C4193B" w:rsidRPr="005F086B">
        <w:rPr>
          <w:rFonts w:ascii="Times New Roman" w:hAnsi="Times New Roman" w:cs="Times New Roman"/>
          <w:color w:val="000000" w:themeColor="text1"/>
          <w:sz w:val="24"/>
          <w:szCs w:val="24"/>
          <w:lang w:val="en-US"/>
        </w:rPr>
        <w:t>-life balance and deal with gender stereotypes. The main steps for a company to retain women are the following:</w:t>
      </w:r>
    </w:p>
    <w:p w:rsidR="00C4193B" w:rsidRPr="005F086B" w:rsidRDefault="00C4193B" w:rsidP="004B5A48">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Mentorship managing by female leaders;</w:t>
      </w:r>
    </w:p>
    <w:p w:rsidR="00C4193B" w:rsidRPr="005F086B" w:rsidRDefault="00C4193B" w:rsidP="004B5A48">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Individual career and education programs;</w:t>
      </w:r>
    </w:p>
    <w:p w:rsidR="00C4193B" w:rsidRPr="005F086B" w:rsidRDefault="00C4193B" w:rsidP="004B5A48">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Events for creating professional bonds;</w:t>
      </w:r>
    </w:p>
    <w:p w:rsidR="00C4193B" w:rsidRPr="005F086B" w:rsidRDefault="00C4193B" w:rsidP="004B5A48">
      <w:pPr>
        <w:pStyle w:val="a9"/>
        <w:numPr>
          <w:ilvl w:val="0"/>
          <w:numId w:val="14"/>
        </w:num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Adequate labor conditions (enabling to find work-and-life balance).</w:t>
      </w:r>
    </w:p>
    <w:p w:rsidR="00AD7CE2" w:rsidRPr="005F086B" w:rsidRDefault="00C4193B" w:rsidP="005F086B">
      <w:pPr>
        <w:spacing w:line="360" w:lineRule="auto"/>
        <w:ind w:left="60" w:firstLine="360"/>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These measure</w:t>
      </w:r>
      <w:r w:rsidR="00707B14" w:rsidRPr="005F086B">
        <w:rPr>
          <w:rFonts w:ascii="Times New Roman" w:hAnsi="Times New Roman" w:cs="Times New Roman"/>
          <w:color w:val="000000" w:themeColor="text1"/>
          <w:sz w:val="24"/>
          <w:szCs w:val="24"/>
          <w:lang w:val="en-US"/>
        </w:rPr>
        <w:t>s</w:t>
      </w:r>
      <w:r w:rsidRPr="005F086B">
        <w:rPr>
          <w:rFonts w:ascii="Times New Roman" w:hAnsi="Times New Roman" w:cs="Times New Roman"/>
          <w:color w:val="000000" w:themeColor="text1"/>
          <w:sz w:val="24"/>
          <w:szCs w:val="24"/>
          <w:lang w:val="en-US"/>
        </w:rPr>
        <w:t xml:space="preserve"> will contribute to higher </w:t>
      </w:r>
      <w:r w:rsidR="00707B14" w:rsidRPr="005F086B">
        <w:rPr>
          <w:rFonts w:ascii="Times New Roman" w:hAnsi="Times New Roman" w:cs="Times New Roman"/>
          <w:color w:val="000000" w:themeColor="text1"/>
          <w:sz w:val="24"/>
          <w:szCs w:val="24"/>
          <w:lang w:val="en-US"/>
        </w:rPr>
        <w:t>level of gender diversity, higher level of human capital, especially experience and tenure of being a board member, and eventually will help a company to obtain better results in CSR practices and find the source of competitive advantage.</w:t>
      </w:r>
      <w:bookmarkStart w:id="37" w:name="_Hlk480572270"/>
      <w:bookmarkEnd w:id="37"/>
    </w:p>
    <w:p w:rsidR="00F75CA5" w:rsidRPr="005F086B" w:rsidRDefault="009C792B" w:rsidP="00F75CA5">
      <w:pPr>
        <w:pStyle w:val="1"/>
        <w:jc w:val="center"/>
        <w:rPr>
          <w:rFonts w:ascii="Times New Roman" w:hAnsi="Times New Roman" w:cs="Times New Roman"/>
          <w:b/>
          <w:color w:val="000000" w:themeColor="text1"/>
          <w:sz w:val="24"/>
          <w:szCs w:val="24"/>
          <w:lang w:val="en-US"/>
        </w:rPr>
      </w:pPr>
      <w:bookmarkStart w:id="38" w:name="_Toc483309471"/>
      <w:r w:rsidRPr="005F086B">
        <w:rPr>
          <w:rFonts w:ascii="Times New Roman" w:hAnsi="Times New Roman" w:cs="Times New Roman"/>
          <w:b/>
          <w:color w:val="000000" w:themeColor="text1"/>
          <w:sz w:val="24"/>
          <w:szCs w:val="24"/>
          <w:lang w:val="en-US"/>
        </w:rPr>
        <w:lastRenderedPageBreak/>
        <w:t>LIST OF RFER</w:t>
      </w:r>
      <w:r w:rsidR="00FA7064" w:rsidRPr="005F086B">
        <w:rPr>
          <w:rFonts w:ascii="Times New Roman" w:hAnsi="Times New Roman" w:cs="Times New Roman"/>
          <w:b/>
          <w:color w:val="000000" w:themeColor="text1"/>
          <w:sz w:val="24"/>
          <w:szCs w:val="24"/>
          <w:lang w:val="en-US"/>
        </w:rPr>
        <w:t>E</w:t>
      </w:r>
      <w:r w:rsidRPr="005F086B">
        <w:rPr>
          <w:rFonts w:ascii="Times New Roman" w:hAnsi="Times New Roman" w:cs="Times New Roman"/>
          <w:b/>
          <w:color w:val="000000" w:themeColor="text1"/>
          <w:sz w:val="24"/>
          <w:szCs w:val="24"/>
          <w:lang w:val="en-US"/>
        </w:rPr>
        <w:t>NCES</w:t>
      </w:r>
      <w:bookmarkEnd w:id="38"/>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Adams, R. B.,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Ferreira,</w:t>
      </w:r>
      <w:r w:rsidR="00525524" w:rsidRPr="005F086B">
        <w:rPr>
          <w:rFonts w:ascii="Times New Roman" w:hAnsi="Times New Roman" w:cs="Times New Roman"/>
          <w:color w:val="000000" w:themeColor="text1"/>
          <w:sz w:val="24"/>
          <w:szCs w:val="24"/>
          <w:lang w:val="en-US"/>
        </w:rPr>
        <w:t xml:space="preserve"> D., 2008. </w:t>
      </w:r>
      <w:r w:rsidRPr="005F086B">
        <w:rPr>
          <w:rFonts w:ascii="Times New Roman" w:hAnsi="Times New Roman" w:cs="Times New Roman"/>
          <w:color w:val="000000" w:themeColor="text1"/>
          <w:sz w:val="24"/>
          <w:szCs w:val="24"/>
          <w:lang w:val="en-US"/>
        </w:rPr>
        <w:t>Women in the boardroom and their impact on governance and performance</w:t>
      </w:r>
      <w:r w:rsidR="00525524"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Journal of Financial Economics</w:t>
      </w:r>
      <w:r w:rsidR="00525524" w:rsidRPr="005F086B">
        <w:rPr>
          <w:rFonts w:ascii="Times New Roman" w:hAnsi="Times New Roman" w:cs="Times New Roman"/>
          <w:color w:val="000000" w:themeColor="text1"/>
          <w:sz w:val="24"/>
          <w:szCs w:val="24"/>
          <w:lang w:val="en-US"/>
        </w:rPr>
        <w:t>,</w:t>
      </w:r>
      <w:r w:rsidR="00F75CA5" w:rsidRPr="005F086B">
        <w:rPr>
          <w:color w:val="000000" w:themeColor="text1"/>
          <w:lang w:val="en-US"/>
        </w:rPr>
        <w:t xml:space="preserve"> </w:t>
      </w:r>
      <w:r w:rsidR="00F75CA5" w:rsidRPr="005F086B">
        <w:rPr>
          <w:rFonts w:ascii="Times New Roman" w:hAnsi="Times New Roman" w:cs="Times New Roman"/>
          <w:color w:val="000000" w:themeColor="text1"/>
          <w:sz w:val="24"/>
          <w:szCs w:val="24"/>
          <w:lang w:val="en-US"/>
        </w:rPr>
        <w:t>94 (2009)</w:t>
      </w:r>
      <w:r w:rsidR="00525524" w:rsidRPr="005F086B">
        <w:rPr>
          <w:rFonts w:ascii="Times New Roman" w:hAnsi="Times New Roman" w:cs="Times New Roman"/>
          <w:color w:val="000000" w:themeColor="text1"/>
          <w:sz w:val="24"/>
          <w:szCs w:val="24"/>
          <w:lang w:val="en-US"/>
        </w:rPr>
        <w:t>,</w:t>
      </w:r>
      <w:r w:rsidR="00F75CA5" w:rsidRPr="005F086B">
        <w:rPr>
          <w:rFonts w:ascii="Times New Roman" w:hAnsi="Times New Roman" w:cs="Times New Roman"/>
          <w:color w:val="000000" w:themeColor="text1"/>
          <w:sz w:val="24"/>
          <w:szCs w:val="24"/>
          <w:lang w:val="en-US"/>
        </w:rPr>
        <w:t xml:space="preserve"> 291–309</w:t>
      </w:r>
      <w:r w:rsidR="00525524" w:rsidRPr="005F086B">
        <w:rPr>
          <w:rFonts w:ascii="Times New Roman" w:hAnsi="Times New Roman" w:cs="Times New Roman"/>
          <w:color w:val="000000" w:themeColor="text1"/>
          <w:sz w:val="24"/>
          <w:szCs w:val="24"/>
          <w:lang w:val="en-US"/>
        </w:rPr>
        <w:t>.</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Adams, R., 2015. Myths and Facts about Female Directors. International Finance Corporation,</w:t>
      </w:r>
      <w:r w:rsidR="00525524" w:rsidRPr="005F086B">
        <w:rPr>
          <w:rFonts w:ascii="Times New Roman" w:hAnsi="Times New Roman" w:cs="Times New Roman"/>
          <w:color w:val="000000" w:themeColor="text1"/>
          <w:sz w:val="24"/>
          <w:szCs w:val="24"/>
        </w:rPr>
        <w:t xml:space="preserve"> </w:t>
      </w:r>
      <w:r w:rsidR="00525524" w:rsidRPr="005F086B">
        <w:rPr>
          <w:rFonts w:ascii="Times New Roman" w:hAnsi="Times New Roman" w:cs="Times New Roman"/>
          <w:color w:val="000000" w:themeColor="text1"/>
          <w:sz w:val="24"/>
          <w:szCs w:val="24"/>
          <w:lang w:val="en-US"/>
        </w:rPr>
        <w:t>Washington</w:t>
      </w:r>
      <w:r w:rsidR="00525524" w:rsidRPr="005F086B">
        <w:rPr>
          <w:rFonts w:ascii="Times New Roman" w:hAnsi="Times New Roman" w:cs="Times New Roman"/>
          <w:color w:val="000000" w:themeColor="text1"/>
          <w:sz w:val="24"/>
          <w:szCs w:val="24"/>
        </w:rPr>
        <w:t>, 94 (37), 1-16.</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Adler, P. S. and Kwon, S.-W</w:t>
      </w:r>
      <w:r w:rsidR="00525524" w:rsidRPr="005F086B">
        <w:rPr>
          <w:rFonts w:ascii="Times New Roman" w:hAnsi="Times New Roman" w:cs="Times New Roman"/>
          <w:color w:val="000000" w:themeColor="text1"/>
          <w:sz w:val="24"/>
          <w:szCs w:val="24"/>
          <w:lang w:val="en-US"/>
        </w:rPr>
        <w:t>, 2002</w:t>
      </w:r>
      <w:r w:rsidRPr="005F086B">
        <w:rPr>
          <w:rFonts w:ascii="Times New Roman" w:hAnsi="Times New Roman" w:cs="Times New Roman"/>
          <w:color w:val="000000" w:themeColor="text1"/>
          <w:sz w:val="24"/>
          <w:szCs w:val="24"/>
          <w:lang w:val="en-US"/>
        </w:rPr>
        <w:t>. Social capital: Prospects for a new concept. Acad</w:t>
      </w:r>
      <w:r w:rsidR="00525524" w:rsidRPr="005F086B">
        <w:rPr>
          <w:rFonts w:ascii="Times New Roman" w:hAnsi="Times New Roman" w:cs="Times New Roman"/>
          <w:color w:val="000000" w:themeColor="text1"/>
          <w:sz w:val="24"/>
          <w:szCs w:val="24"/>
          <w:lang w:val="en-US"/>
        </w:rPr>
        <w:t>emy of Management Review, 27(1),</w:t>
      </w:r>
      <w:r w:rsidRPr="005F086B">
        <w:rPr>
          <w:rFonts w:ascii="Times New Roman" w:hAnsi="Times New Roman" w:cs="Times New Roman"/>
          <w:color w:val="000000" w:themeColor="text1"/>
          <w:sz w:val="24"/>
          <w:szCs w:val="24"/>
          <w:lang w:val="en-US"/>
        </w:rPr>
        <w:t xml:space="preserve"> 17-40.</w:t>
      </w:r>
    </w:p>
    <w:p w:rsidR="00C73483" w:rsidRPr="005F086B" w:rsidRDefault="00525524"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Al-Shaer H., Zaman M., 2016.</w:t>
      </w:r>
      <w:r w:rsidR="009C792B" w:rsidRPr="005F086B">
        <w:rPr>
          <w:rFonts w:ascii="Times New Roman" w:hAnsi="Times New Roman" w:cs="Times New Roman"/>
          <w:color w:val="000000" w:themeColor="text1"/>
          <w:sz w:val="24"/>
          <w:szCs w:val="24"/>
          <w:lang w:val="en-US"/>
        </w:rPr>
        <w:t xml:space="preserve"> Board gender diversity and sustainability reporting quality. Journal of Contemporary Accounting </w:t>
      </w:r>
      <w:r w:rsidR="004563FD" w:rsidRPr="005F086B">
        <w:rPr>
          <w:rFonts w:ascii="Times New Roman" w:hAnsi="Times New Roman" w:cs="Times New Roman"/>
          <w:color w:val="000000" w:themeColor="text1"/>
          <w:sz w:val="24"/>
          <w:szCs w:val="24"/>
          <w:lang w:val="en-US"/>
        </w:rPr>
        <w:t>and</w:t>
      </w:r>
      <w:r w:rsidR="009C792B" w:rsidRPr="005F086B">
        <w:rPr>
          <w:rFonts w:ascii="Times New Roman" w:hAnsi="Times New Roman" w:cs="Times New Roman"/>
          <w:color w:val="000000" w:themeColor="text1"/>
          <w:sz w:val="24"/>
          <w:szCs w:val="24"/>
          <w:lang w:val="en-US"/>
        </w:rPr>
        <w:t xml:space="preserve"> Economics</w:t>
      </w:r>
      <w:r w:rsidRPr="005F086B">
        <w:rPr>
          <w:rFonts w:ascii="Times New Roman" w:hAnsi="Times New Roman" w:cs="Times New Roman"/>
          <w:color w:val="000000" w:themeColor="text1"/>
          <w:sz w:val="24"/>
          <w:szCs w:val="24"/>
        </w:rPr>
        <w:t>,</w:t>
      </w:r>
      <w:r w:rsidR="009C792B" w:rsidRPr="005F086B">
        <w:rPr>
          <w:rFonts w:ascii="Times New Roman" w:hAnsi="Times New Roman" w:cs="Times New Roman"/>
          <w:color w:val="000000" w:themeColor="text1"/>
          <w:sz w:val="24"/>
          <w:szCs w:val="24"/>
          <w:lang w:val="en-US"/>
        </w:rPr>
        <w:t xml:space="preserve"> 12 (2016)</w:t>
      </w:r>
      <w:r w:rsidRPr="005F086B">
        <w:rPr>
          <w:rFonts w:ascii="Times New Roman" w:hAnsi="Times New Roman" w:cs="Times New Roman"/>
          <w:color w:val="000000" w:themeColor="text1"/>
          <w:sz w:val="24"/>
          <w:szCs w:val="24"/>
        </w:rPr>
        <w:t>,</w:t>
      </w:r>
      <w:r w:rsidR="009C792B" w:rsidRPr="005F086B">
        <w:rPr>
          <w:rFonts w:ascii="Times New Roman" w:hAnsi="Times New Roman" w:cs="Times New Roman"/>
          <w:color w:val="000000" w:themeColor="text1"/>
          <w:sz w:val="24"/>
          <w:szCs w:val="24"/>
          <w:lang w:val="en-US"/>
        </w:rPr>
        <w:t xml:space="preserve"> 210–222</w:t>
      </w:r>
      <w:r w:rsidRPr="005F086B">
        <w:rPr>
          <w:rFonts w:ascii="Times New Roman" w:hAnsi="Times New Roman" w:cs="Times New Roman"/>
          <w:color w:val="000000" w:themeColor="text1"/>
          <w:sz w:val="24"/>
          <w:szCs w:val="24"/>
        </w:rPr>
        <w:t>.</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Anas A., Rash</w:t>
      </w:r>
      <w:r w:rsidR="00525524" w:rsidRPr="005F086B">
        <w:rPr>
          <w:rFonts w:ascii="Times New Roman" w:hAnsi="Times New Roman" w:cs="Times New Roman"/>
          <w:color w:val="000000" w:themeColor="text1"/>
          <w:sz w:val="24"/>
          <w:szCs w:val="24"/>
          <w:lang w:val="en-US"/>
        </w:rPr>
        <w:t>id H. M. A., Annuar H. A., 2015</w:t>
      </w:r>
      <w:r w:rsidRPr="005F086B">
        <w:rPr>
          <w:rFonts w:ascii="Times New Roman" w:hAnsi="Times New Roman" w:cs="Times New Roman"/>
          <w:color w:val="000000" w:themeColor="text1"/>
          <w:sz w:val="24"/>
          <w:szCs w:val="24"/>
          <w:lang w:val="en-US"/>
        </w:rPr>
        <w:t>. The effect of award on CSR disclosures in annual reports of Malaysian PLCs. Soci</w:t>
      </w:r>
      <w:r w:rsidR="00525524" w:rsidRPr="005F086B">
        <w:rPr>
          <w:rFonts w:ascii="Times New Roman" w:hAnsi="Times New Roman" w:cs="Times New Roman"/>
          <w:color w:val="000000" w:themeColor="text1"/>
          <w:sz w:val="24"/>
          <w:szCs w:val="24"/>
          <w:lang w:val="en-US"/>
        </w:rPr>
        <w:t>al Responsibility Journal, 11 (</w:t>
      </w:r>
      <w:r w:rsidRPr="005F086B">
        <w:rPr>
          <w:rFonts w:ascii="Times New Roman" w:hAnsi="Times New Roman" w:cs="Times New Roman"/>
          <w:color w:val="000000" w:themeColor="text1"/>
          <w:sz w:val="24"/>
          <w:szCs w:val="24"/>
          <w:lang w:val="en-US"/>
        </w:rPr>
        <w:t>4</w:t>
      </w:r>
      <w:r w:rsidR="00525524" w:rsidRPr="005F086B">
        <w:rPr>
          <w:rFonts w:ascii="Times New Roman" w:hAnsi="Times New Roman" w:cs="Times New Roman"/>
          <w:color w:val="000000" w:themeColor="text1"/>
          <w:sz w:val="24"/>
          <w:szCs w:val="24"/>
        </w:rPr>
        <w:t>),</w:t>
      </w:r>
      <w:r w:rsidR="00525524"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 xml:space="preserve">831 </w:t>
      </w:r>
      <w:r w:rsidR="00296F9E"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852</w:t>
      </w:r>
      <w:r w:rsidR="00525524" w:rsidRPr="005F086B">
        <w:rPr>
          <w:rFonts w:ascii="Times New Roman" w:hAnsi="Times New Roman" w:cs="Times New Roman"/>
          <w:color w:val="000000" w:themeColor="text1"/>
          <w:sz w:val="24"/>
          <w:szCs w:val="24"/>
        </w:rPr>
        <w:t>.</w:t>
      </w:r>
    </w:p>
    <w:p w:rsidR="00C73483" w:rsidRPr="005F086B" w:rsidRDefault="00296F9E"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Arora, P., Dharwadkar, R., 2011. Corporate governance and corporate social responsibility (CSR): the moderating roles of attainment discrepan</w:t>
      </w:r>
      <w:r w:rsidR="00525524" w:rsidRPr="005F086B">
        <w:rPr>
          <w:rFonts w:ascii="Times New Roman" w:hAnsi="Times New Roman" w:cs="Times New Roman"/>
          <w:color w:val="000000" w:themeColor="text1"/>
          <w:sz w:val="24"/>
          <w:szCs w:val="24"/>
          <w:lang w:val="en-US"/>
        </w:rPr>
        <w:t>cy and organization slack. Corporate Governance,</w:t>
      </w:r>
      <w:r w:rsidRPr="005F086B">
        <w:rPr>
          <w:rFonts w:ascii="Times New Roman" w:hAnsi="Times New Roman" w:cs="Times New Roman"/>
          <w:color w:val="000000" w:themeColor="text1"/>
          <w:sz w:val="24"/>
          <w:szCs w:val="24"/>
          <w:lang w:val="en-US"/>
        </w:rPr>
        <w:t xml:space="preserve"> 19 (2), 136–152.</w:t>
      </w:r>
    </w:p>
    <w:p w:rsidR="00C73483" w:rsidRPr="005F086B" w:rsidRDefault="00525524"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Arguden Y., 2012</w:t>
      </w:r>
      <w:r w:rsidR="009C792B" w:rsidRPr="005F086B">
        <w:rPr>
          <w:rFonts w:ascii="Times New Roman" w:hAnsi="Times New Roman" w:cs="Times New Roman"/>
          <w:color w:val="000000" w:themeColor="text1"/>
          <w:sz w:val="24"/>
          <w:szCs w:val="24"/>
          <w:lang w:val="en-US"/>
        </w:rPr>
        <w:t xml:space="preserve">. Why Boards Need More Women? Harvard Business Review. Available at: </w:t>
      </w:r>
      <w:hyperlink r:id="rId23" w:history="1">
        <w:r w:rsidR="00C73483" w:rsidRPr="005F086B">
          <w:rPr>
            <w:rStyle w:val="ae"/>
            <w:rFonts w:ascii="Times New Roman" w:hAnsi="Times New Roman" w:cs="Times New Roman"/>
            <w:color w:val="000000" w:themeColor="text1"/>
            <w:sz w:val="24"/>
            <w:szCs w:val="24"/>
            <w:lang w:val="en-US"/>
          </w:rPr>
          <w:t>https://hbr.org/2012/06/why-boards-need-more-women</w:t>
        </w:r>
      </w:hyperlink>
    </w:p>
    <w:p w:rsidR="00C73483" w:rsidRPr="005F086B" w:rsidRDefault="00525524"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Barney, J., 1991</w:t>
      </w:r>
      <w:r w:rsidR="009C792B" w:rsidRPr="005F086B">
        <w:rPr>
          <w:rFonts w:ascii="Times New Roman" w:hAnsi="Times New Roman" w:cs="Times New Roman"/>
          <w:color w:val="000000" w:themeColor="text1"/>
          <w:sz w:val="24"/>
          <w:szCs w:val="24"/>
          <w:lang w:val="en-US"/>
        </w:rPr>
        <w:t>. Firm Resources and Sustained Competitive Advantag</w:t>
      </w:r>
      <w:r w:rsidRPr="005F086B">
        <w:rPr>
          <w:rFonts w:ascii="Times New Roman" w:hAnsi="Times New Roman" w:cs="Times New Roman"/>
          <w:color w:val="000000" w:themeColor="text1"/>
          <w:sz w:val="24"/>
          <w:szCs w:val="24"/>
          <w:lang w:val="en-US"/>
        </w:rPr>
        <w:t>e. Journal of Management, 17(1),</w:t>
      </w:r>
      <w:r w:rsidR="009C792B" w:rsidRPr="005F086B">
        <w:rPr>
          <w:rFonts w:ascii="Times New Roman" w:hAnsi="Times New Roman" w:cs="Times New Roman"/>
          <w:color w:val="000000" w:themeColor="text1"/>
          <w:sz w:val="24"/>
          <w:szCs w:val="24"/>
          <w:lang w:val="en-US"/>
        </w:rPr>
        <w:t xml:space="preserve"> 99-120.</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Bassi, L. J.,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Van Buren, M. E.</w:t>
      </w:r>
      <w:r w:rsidR="00B7328C"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1999. Valuing investments in intellectual capital. International Journal of</w:t>
      </w:r>
      <w:r w:rsidR="00B7328C" w:rsidRPr="005F086B">
        <w:rPr>
          <w:rFonts w:ascii="Times New Roman" w:hAnsi="Times New Roman" w:cs="Times New Roman"/>
          <w:color w:val="000000" w:themeColor="text1"/>
          <w:sz w:val="24"/>
          <w:szCs w:val="24"/>
          <w:lang w:val="en-US"/>
        </w:rPr>
        <w:t xml:space="preserve"> Technology Management, 18(5-8),</w:t>
      </w:r>
      <w:r w:rsidRPr="005F086B">
        <w:rPr>
          <w:rFonts w:ascii="Times New Roman" w:hAnsi="Times New Roman" w:cs="Times New Roman"/>
          <w:color w:val="000000" w:themeColor="text1"/>
          <w:sz w:val="24"/>
          <w:szCs w:val="24"/>
          <w:lang w:val="en-US"/>
        </w:rPr>
        <w:t xml:space="preserve"> 414-432.</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Bear, S., Rahman, N., Post, C., 2010. The impact of board diversity and gender composition on corporate social respons</w:t>
      </w:r>
      <w:r w:rsidR="00B7328C" w:rsidRPr="005F086B">
        <w:rPr>
          <w:rFonts w:ascii="Times New Roman" w:hAnsi="Times New Roman" w:cs="Times New Roman"/>
          <w:color w:val="000000" w:themeColor="text1"/>
          <w:sz w:val="24"/>
          <w:szCs w:val="24"/>
          <w:lang w:val="en-US"/>
        </w:rPr>
        <w:t>ibility and firm reputation. Business</w:t>
      </w:r>
      <w:r w:rsidRPr="005F086B">
        <w:rPr>
          <w:rFonts w:ascii="Times New Roman" w:hAnsi="Times New Roman" w:cs="Times New Roman"/>
          <w:color w:val="000000" w:themeColor="text1"/>
          <w:sz w:val="24"/>
          <w:szCs w:val="24"/>
          <w:lang w:val="en-US"/>
        </w:rPr>
        <w:t xml:space="preserve"> Ethics</w:t>
      </w:r>
      <w:r w:rsidR="00B7328C"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97 (2), 207–221.</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Boesso, G. and K</w:t>
      </w:r>
      <w:r w:rsidR="00B7328C" w:rsidRPr="005F086B">
        <w:rPr>
          <w:rFonts w:ascii="Times New Roman" w:hAnsi="Times New Roman" w:cs="Times New Roman"/>
          <w:color w:val="000000" w:themeColor="text1"/>
          <w:sz w:val="24"/>
          <w:szCs w:val="24"/>
          <w:lang w:val="en-US"/>
        </w:rPr>
        <w:t>umar, K., 2007.</w:t>
      </w:r>
      <w:r w:rsidRPr="005F086B">
        <w:rPr>
          <w:rFonts w:ascii="Times New Roman" w:hAnsi="Times New Roman" w:cs="Times New Roman"/>
          <w:color w:val="000000" w:themeColor="text1"/>
          <w:sz w:val="24"/>
          <w:szCs w:val="24"/>
          <w:lang w:val="en-US"/>
        </w:rPr>
        <w:t xml:space="preserve"> Drivers of corporate voluntary disclosure: a framework and empirical evidence f</w:t>
      </w:r>
      <w:r w:rsidR="00B7328C" w:rsidRPr="005F086B">
        <w:rPr>
          <w:rFonts w:ascii="Times New Roman" w:hAnsi="Times New Roman" w:cs="Times New Roman"/>
          <w:color w:val="000000" w:themeColor="text1"/>
          <w:sz w:val="24"/>
          <w:szCs w:val="24"/>
          <w:lang w:val="en-US"/>
        </w:rPr>
        <w:t>rom Italy and the United States.</w:t>
      </w:r>
      <w:r w:rsidRPr="005F086B">
        <w:rPr>
          <w:rFonts w:ascii="Times New Roman" w:hAnsi="Times New Roman" w:cs="Times New Roman"/>
          <w:color w:val="000000" w:themeColor="text1"/>
          <w:sz w:val="24"/>
          <w:szCs w:val="24"/>
          <w:lang w:val="en-US"/>
        </w:rPr>
        <w:t xml:space="preserve"> Accounting, Auditing </w:t>
      </w:r>
      <w:r w:rsidR="004563FD" w:rsidRPr="005F086B">
        <w:rPr>
          <w:rFonts w:ascii="Times New Roman" w:hAnsi="Times New Roman" w:cs="Times New Roman"/>
          <w:color w:val="000000" w:themeColor="text1"/>
          <w:sz w:val="24"/>
          <w:szCs w:val="24"/>
          <w:lang w:val="en-US"/>
        </w:rPr>
        <w:t>and</w:t>
      </w:r>
      <w:r w:rsidR="00B7328C" w:rsidRPr="005F086B">
        <w:rPr>
          <w:rFonts w:ascii="Times New Roman" w:hAnsi="Times New Roman" w:cs="Times New Roman"/>
          <w:color w:val="000000" w:themeColor="text1"/>
          <w:sz w:val="24"/>
          <w:szCs w:val="24"/>
          <w:lang w:val="en-US"/>
        </w:rPr>
        <w:t xml:space="preserve"> Accountability Journal, 20 (</w:t>
      </w:r>
      <w:r w:rsidRPr="005F086B">
        <w:rPr>
          <w:rFonts w:ascii="Times New Roman" w:hAnsi="Times New Roman" w:cs="Times New Roman"/>
          <w:color w:val="000000" w:themeColor="text1"/>
          <w:sz w:val="24"/>
          <w:szCs w:val="24"/>
          <w:lang w:val="en-US"/>
        </w:rPr>
        <w:t>2</w:t>
      </w:r>
      <w:r w:rsidR="00B7328C"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269-296.</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Bontis, N. 1999. Managing organizational knowledge by diagnosing intellectual capital: Framing and advancing the state of the field. International Journal of</w:t>
      </w:r>
      <w:r w:rsidR="00B7328C" w:rsidRPr="005F086B">
        <w:rPr>
          <w:rFonts w:ascii="Times New Roman" w:hAnsi="Times New Roman" w:cs="Times New Roman"/>
          <w:color w:val="000000" w:themeColor="text1"/>
          <w:sz w:val="24"/>
          <w:szCs w:val="24"/>
          <w:lang w:val="en-US"/>
        </w:rPr>
        <w:t xml:space="preserve"> Technology Management, 18(5-8),</w:t>
      </w:r>
      <w:r w:rsidRPr="005F086B">
        <w:rPr>
          <w:rFonts w:ascii="Times New Roman" w:hAnsi="Times New Roman" w:cs="Times New Roman"/>
          <w:color w:val="000000" w:themeColor="text1"/>
          <w:sz w:val="24"/>
          <w:szCs w:val="24"/>
          <w:lang w:val="en-US"/>
        </w:rPr>
        <w:t xml:space="preserve"> 433-462.</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Bontis, N., K</w:t>
      </w:r>
      <w:r w:rsidR="00B7328C" w:rsidRPr="005F086B">
        <w:rPr>
          <w:rFonts w:ascii="Times New Roman" w:hAnsi="Times New Roman" w:cs="Times New Roman"/>
          <w:color w:val="000000" w:themeColor="text1"/>
          <w:sz w:val="24"/>
          <w:szCs w:val="24"/>
          <w:lang w:val="en-US"/>
        </w:rPr>
        <w:t xml:space="preserve">eow, W.C.C. and Richardson, S., 2000. </w:t>
      </w:r>
      <w:r w:rsidRPr="005F086B">
        <w:rPr>
          <w:rFonts w:ascii="Times New Roman" w:hAnsi="Times New Roman" w:cs="Times New Roman"/>
          <w:color w:val="000000" w:themeColor="text1"/>
          <w:sz w:val="24"/>
          <w:szCs w:val="24"/>
          <w:lang w:val="en-US"/>
        </w:rPr>
        <w:t>Intellectual capital and business performance in Malaysia</w:t>
      </w:r>
      <w:r w:rsidR="00B7328C" w:rsidRPr="005F086B">
        <w:rPr>
          <w:rFonts w:ascii="Times New Roman" w:hAnsi="Times New Roman" w:cs="Times New Roman"/>
          <w:color w:val="000000" w:themeColor="text1"/>
          <w:sz w:val="24"/>
          <w:szCs w:val="24"/>
          <w:lang w:val="en-US"/>
        </w:rPr>
        <w:t>n industries.</w:t>
      </w:r>
      <w:r w:rsidRPr="005F086B">
        <w:rPr>
          <w:rFonts w:ascii="Times New Roman" w:hAnsi="Times New Roman" w:cs="Times New Roman"/>
          <w:color w:val="000000" w:themeColor="text1"/>
          <w:sz w:val="24"/>
          <w:szCs w:val="24"/>
          <w:lang w:val="en-US"/>
        </w:rPr>
        <w:t xml:space="preserve"> Journa</w:t>
      </w:r>
      <w:r w:rsidR="00B7328C" w:rsidRPr="005F086B">
        <w:rPr>
          <w:rFonts w:ascii="Times New Roman" w:hAnsi="Times New Roman" w:cs="Times New Roman"/>
          <w:color w:val="000000" w:themeColor="text1"/>
          <w:sz w:val="24"/>
          <w:szCs w:val="24"/>
          <w:lang w:val="en-US"/>
        </w:rPr>
        <w:t>l of Intellectual Capital, 1 (</w:t>
      </w:r>
      <w:r w:rsidRPr="005F086B">
        <w:rPr>
          <w:rFonts w:ascii="Times New Roman" w:hAnsi="Times New Roman" w:cs="Times New Roman"/>
          <w:color w:val="000000" w:themeColor="text1"/>
          <w:sz w:val="24"/>
          <w:szCs w:val="24"/>
          <w:lang w:val="en-US"/>
        </w:rPr>
        <w:t>1</w:t>
      </w:r>
      <w:r w:rsidR="00B7328C"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85-100.</w:t>
      </w:r>
    </w:p>
    <w:p w:rsidR="00C73483" w:rsidRPr="005F086B" w:rsidRDefault="00B7328C"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Blau, P., 1977</w:t>
      </w:r>
      <w:r w:rsidR="009C792B" w:rsidRPr="005F086B">
        <w:rPr>
          <w:rFonts w:ascii="Times New Roman" w:hAnsi="Times New Roman" w:cs="Times New Roman"/>
          <w:color w:val="000000" w:themeColor="text1"/>
          <w:sz w:val="24"/>
          <w:szCs w:val="24"/>
          <w:lang w:val="en-US"/>
        </w:rPr>
        <w:t>. Inequality and heterogeneity: A primitive theory of social structure. New York: Free Press.</w:t>
      </w:r>
    </w:p>
    <w:p w:rsidR="00C73483" w:rsidRPr="005F086B" w:rsidRDefault="00B7328C"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Blagov Y., 2014</w:t>
      </w:r>
      <w:r w:rsidR="009C792B" w:rsidRPr="005F086B">
        <w:rPr>
          <w:rFonts w:ascii="Times New Roman" w:hAnsi="Times New Roman" w:cs="Times New Roman"/>
          <w:color w:val="000000" w:themeColor="text1"/>
          <w:sz w:val="24"/>
          <w:szCs w:val="24"/>
          <w:lang w:val="en-US"/>
        </w:rPr>
        <w:t xml:space="preserve">. The report about social investments in Russia: to creating value for business and society. </w:t>
      </w:r>
      <w:r w:rsidRPr="005F086B">
        <w:rPr>
          <w:rFonts w:ascii="Times New Roman" w:hAnsi="Times New Roman" w:cs="Times New Roman"/>
          <w:color w:val="000000" w:themeColor="text1"/>
          <w:sz w:val="24"/>
          <w:szCs w:val="24"/>
          <w:lang w:val="en-US"/>
        </w:rPr>
        <w:t>Spb: ATM, Kniga.</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 xml:space="preserve">Brickley, J. A., Coles, J. L., </w:t>
      </w:r>
      <w:r w:rsidR="004563FD" w:rsidRPr="005F086B">
        <w:rPr>
          <w:rFonts w:ascii="Times New Roman" w:hAnsi="Times New Roman" w:cs="Times New Roman"/>
          <w:color w:val="000000" w:themeColor="text1"/>
          <w:sz w:val="24"/>
          <w:szCs w:val="24"/>
          <w:lang w:val="en-US"/>
        </w:rPr>
        <w:t>and</w:t>
      </w:r>
      <w:r w:rsidR="00B7328C" w:rsidRPr="005F086B">
        <w:rPr>
          <w:rFonts w:ascii="Times New Roman" w:hAnsi="Times New Roman" w:cs="Times New Roman"/>
          <w:color w:val="000000" w:themeColor="text1"/>
          <w:sz w:val="24"/>
          <w:szCs w:val="24"/>
          <w:lang w:val="en-US"/>
        </w:rPr>
        <w:t xml:space="preserve"> Terry, R. L., 1994</w:t>
      </w:r>
      <w:r w:rsidRPr="005F086B">
        <w:rPr>
          <w:rFonts w:ascii="Times New Roman" w:hAnsi="Times New Roman" w:cs="Times New Roman"/>
          <w:color w:val="000000" w:themeColor="text1"/>
          <w:sz w:val="24"/>
          <w:szCs w:val="24"/>
          <w:lang w:val="en-US"/>
        </w:rPr>
        <w:t>. Outside directors and the adoption of poison pills. Journa</w:t>
      </w:r>
      <w:r w:rsidR="00B7328C" w:rsidRPr="005F086B">
        <w:rPr>
          <w:rFonts w:ascii="Times New Roman" w:hAnsi="Times New Roman" w:cs="Times New Roman"/>
          <w:color w:val="000000" w:themeColor="text1"/>
          <w:sz w:val="24"/>
          <w:szCs w:val="24"/>
          <w:lang w:val="en-US"/>
        </w:rPr>
        <w:t>l of Financial Economics, 35(3),</w:t>
      </w:r>
      <w:r w:rsidRPr="005F086B">
        <w:rPr>
          <w:rFonts w:ascii="Times New Roman" w:hAnsi="Times New Roman" w:cs="Times New Roman"/>
          <w:color w:val="000000" w:themeColor="text1"/>
          <w:sz w:val="24"/>
          <w:szCs w:val="24"/>
          <w:lang w:val="en-US"/>
        </w:rPr>
        <w:t xml:space="preserve"> 371-390.</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Brown, D. A. H., Brown, D. L., </w:t>
      </w:r>
      <w:r w:rsidR="004563FD" w:rsidRPr="005F086B">
        <w:rPr>
          <w:rFonts w:ascii="Times New Roman" w:hAnsi="Times New Roman" w:cs="Times New Roman"/>
          <w:color w:val="000000" w:themeColor="text1"/>
          <w:sz w:val="24"/>
          <w:szCs w:val="24"/>
          <w:lang w:val="en-US"/>
        </w:rPr>
        <w:t>and</w:t>
      </w:r>
      <w:r w:rsidR="00B7328C" w:rsidRPr="005F086B">
        <w:rPr>
          <w:rFonts w:ascii="Times New Roman" w:hAnsi="Times New Roman" w:cs="Times New Roman"/>
          <w:color w:val="000000" w:themeColor="text1"/>
          <w:sz w:val="24"/>
          <w:szCs w:val="24"/>
          <w:lang w:val="en-US"/>
        </w:rPr>
        <w:t xml:space="preserve"> Anastasopoulos, V., 2002</w:t>
      </w:r>
      <w:r w:rsidRPr="005F086B">
        <w:rPr>
          <w:rFonts w:ascii="Times New Roman" w:hAnsi="Times New Roman" w:cs="Times New Roman"/>
          <w:color w:val="000000" w:themeColor="text1"/>
          <w:sz w:val="24"/>
          <w:szCs w:val="24"/>
          <w:lang w:val="en-US"/>
        </w:rPr>
        <w:t>. Women on boards. Not just the right thing, but the "bright" thing: The Conference Board of Canada.</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Burke, R. J., </w:t>
      </w:r>
      <w:r w:rsidR="004563FD" w:rsidRPr="005F086B">
        <w:rPr>
          <w:rFonts w:ascii="Times New Roman" w:hAnsi="Times New Roman" w:cs="Times New Roman"/>
          <w:color w:val="000000" w:themeColor="text1"/>
          <w:sz w:val="24"/>
          <w:szCs w:val="24"/>
          <w:lang w:val="en-US"/>
        </w:rPr>
        <w:t>and</w:t>
      </w:r>
      <w:r w:rsidR="00B7328C" w:rsidRPr="005F086B">
        <w:rPr>
          <w:rFonts w:ascii="Times New Roman" w:hAnsi="Times New Roman" w:cs="Times New Roman"/>
          <w:color w:val="000000" w:themeColor="text1"/>
          <w:sz w:val="24"/>
          <w:szCs w:val="24"/>
          <w:lang w:val="en-US"/>
        </w:rPr>
        <w:t xml:space="preserve"> Vinnicombe, S., 2008</w:t>
      </w:r>
      <w:r w:rsidRPr="005F086B">
        <w:rPr>
          <w:rFonts w:ascii="Times New Roman" w:hAnsi="Times New Roman" w:cs="Times New Roman"/>
          <w:color w:val="000000" w:themeColor="text1"/>
          <w:sz w:val="24"/>
          <w:szCs w:val="24"/>
          <w:lang w:val="en-US"/>
        </w:rPr>
        <w:t>. Women on corporate boards of directors: international issues and opportunities. MA, USA: Edward Elgar</w:t>
      </w:r>
      <w:r w:rsidR="00FE4EBC" w:rsidRPr="005F086B">
        <w:rPr>
          <w:rFonts w:ascii="Times New Roman" w:hAnsi="Times New Roman" w:cs="Times New Roman"/>
          <w:color w:val="000000" w:themeColor="text1"/>
          <w:sz w:val="24"/>
          <w:szCs w:val="24"/>
          <w:lang w:val="en-US"/>
        </w:rPr>
        <w:t>.</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Carpenter, M. A., </w:t>
      </w:r>
      <w:r w:rsidR="004563FD" w:rsidRPr="005F086B">
        <w:rPr>
          <w:rFonts w:ascii="Times New Roman" w:hAnsi="Times New Roman" w:cs="Times New Roman"/>
          <w:color w:val="000000" w:themeColor="text1"/>
          <w:sz w:val="24"/>
          <w:szCs w:val="24"/>
          <w:lang w:val="en-US"/>
        </w:rPr>
        <w:t>and</w:t>
      </w:r>
      <w:r w:rsidR="00FE4EBC" w:rsidRPr="005F086B">
        <w:rPr>
          <w:rFonts w:ascii="Times New Roman" w:hAnsi="Times New Roman" w:cs="Times New Roman"/>
          <w:color w:val="000000" w:themeColor="text1"/>
          <w:sz w:val="24"/>
          <w:szCs w:val="24"/>
          <w:lang w:val="en-US"/>
        </w:rPr>
        <w:t xml:space="preserve"> Westphal, J. D., 2001</w:t>
      </w:r>
      <w:r w:rsidRPr="005F086B">
        <w:rPr>
          <w:rFonts w:ascii="Times New Roman" w:hAnsi="Times New Roman" w:cs="Times New Roman"/>
          <w:color w:val="000000" w:themeColor="text1"/>
          <w:sz w:val="24"/>
          <w:szCs w:val="24"/>
          <w:lang w:val="en-US"/>
        </w:rPr>
        <w:t>. The strategic context of external network ties: Examining the impact of director appointments on board involvement in strategic decision making. Acade</w:t>
      </w:r>
      <w:r w:rsidR="00FE4EBC" w:rsidRPr="005F086B">
        <w:rPr>
          <w:rFonts w:ascii="Times New Roman" w:hAnsi="Times New Roman" w:cs="Times New Roman"/>
          <w:color w:val="000000" w:themeColor="text1"/>
          <w:sz w:val="24"/>
          <w:szCs w:val="24"/>
          <w:lang w:val="en-US"/>
        </w:rPr>
        <w:t>my of Management Journal, 44(4),</w:t>
      </w:r>
      <w:r w:rsidRPr="005F086B">
        <w:rPr>
          <w:rFonts w:ascii="Times New Roman" w:hAnsi="Times New Roman" w:cs="Times New Roman"/>
          <w:color w:val="000000" w:themeColor="text1"/>
          <w:sz w:val="24"/>
          <w:szCs w:val="24"/>
          <w:lang w:val="en-US"/>
        </w:rPr>
        <w:t xml:space="preserve"> 639-660.</w:t>
      </w:r>
    </w:p>
    <w:p w:rsidR="00C73483"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Castanias, R. P., </w:t>
      </w:r>
      <w:r w:rsidR="004563FD" w:rsidRPr="005F086B">
        <w:rPr>
          <w:rFonts w:ascii="Times New Roman" w:hAnsi="Times New Roman" w:cs="Times New Roman"/>
          <w:color w:val="000000" w:themeColor="text1"/>
          <w:sz w:val="24"/>
          <w:szCs w:val="24"/>
          <w:lang w:val="en-US"/>
        </w:rPr>
        <w:t>and</w:t>
      </w:r>
      <w:r w:rsidR="00FE4EBC" w:rsidRPr="005F086B">
        <w:rPr>
          <w:rFonts w:ascii="Times New Roman" w:hAnsi="Times New Roman" w:cs="Times New Roman"/>
          <w:color w:val="000000" w:themeColor="text1"/>
          <w:sz w:val="24"/>
          <w:szCs w:val="24"/>
          <w:lang w:val="en-US"/>
        </w:rPr>
        <w:t xml:space="preserve"> Helfat, C. E., 2001</w:t>
      </w:r>
      <w:r w:rsidRPr="005F086B">
        <w:rPr>
          <w:rFonts w:ascii="Times New Roman" w:hAnsi="Times New Roman" w:cs="Times New Roman"/>
          <w:color w:val="000000" w:themeColor="text1"/>
          <w:sz w:val="24"/>
          <w:szCs w:val="24"/>
          <w:lang w:val="en-US"/>
        </w:rPr>
        <w:t>. The managerial rents model: Theory and empirical analysis. Journal of Management</w:t>
      </w:r>
      <w:r w:rsidR="00FE4EBC" w:rsidRPr="005F086B">
        <w:rPr>
          <w:rFonts w:ascii="Times New Roman" w:hAnsi="Times New Roman" w:cs="Times New Roman"/>
          <w:color w:val="000000" w:themeColor="text1"/>
          <w:sz w:val="24"/>
          <w:szCs w:val="24"/>
          <w:lang w:val="en-US"/>
        </w:rPr>
        <w:t>, 27(6),</w:t>
      </w:r>
      <w:r w:rsidRPr="005F086B">
        <w:rPr>
          <w:rFonts w:ascii="Times New Roman" w:hAnsi="Times New Roman" w:cs="Times New Roman"/>
          <w:color w:val="000000" w:themeColor="text1"/>
          <w:sz w:val="24"/>
          <w:szCs w:val="24"/>
          <w:lang w:val="en-US"/>
        </w:rPr>
        <w:t xml:space="preserve"> 661-678.</w:t>
      </w:r>
    </w:p>
    <w:p w:rsidR="00FE4EBC" w:rsidRPr="005F086B" w:rsidRDefault="00FE4EBC" w:rsidP="00FE4EBC">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Catalyst, 2004</w:t>
      </w:r>
      <w:r w:rsidR="009C792B" w:rsidRPr="005F086B">
        <w:rPr>
          <w:rFonts w:ascii="Times New Roman" w:hAnsi="Times New Roman" w:cs="Times New Roman"/>
          <w:color w:val="000000" w:themeColor="text1"/>
          <w:sz w:val="24"/>
          <w:szCs w:val="24"/>
          <w:lang w:val="en-US"/>
        </w:rPr>
        <w:t>. The Bottom Line: Connecting Corporate Performance and Gender Diversity.</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Catalyst Publication Code D58.</w:t>
      </w:r>
    </w:p>
    <w:p w:rsidR="009C792B" w:rsidRPr="005F086B" w:rsidRDefault="00FE4EBC" w:rsidP="00FE4EBC">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Charan, R., 1998</w:t>
      </w:r>
      <w:r w:rsidR="009C792B" w:rsidRPr="005F086B">
        <w:rPr>
          <w:rFonts w:ascii="Times New Roman" w:hAnsi="Times New Roman" w:cs="Times New Roman"/>
          <w:color w:val="000000" w:themeColor="text1"/>
          <w:sz w:val="24"/>
          <w:szCs w:val="24"/>
          <w:lang w:val="en-US"/>
        </w:rPr>
        <w:t>. Boards at work: how corporate boar</w:t>
      </w:r>
      <w:r w:rsidRPr="005F086B">
        <w:rPr>
          <w:rFonts w:ascii="Times New Roman" w:hAnsi="Times New Roman" w:cs="Times New Roman"/>
          <w:color w:val="000000" w:themeColor="text1"/>
          <w:sz w:val="24"/>
          <w:szCs w:val="24"/>
          <w:lang w:val="en-US"/>
        </w:rPr>
        <w:t>ds create competitive advantage. The Academy of Management Review. 24 (1),151-153</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Chen, Y. S., Chang, B. G., </w:t>
      </w:r>
      <w:r w:rsidR="004563FD" w:rsidRPr="005F086B">
        <w:rPr>
          <w:rFonts w:ascii="Times New Roman" w:hAnsi="Times New Roman" w:cs="Times New Roman"/>
          <w:color w:val="000000" w:themeColor="text1"/>
          <w:sz w:val="24"/>
          <w:szCs w:val="24"/>
          <w:lang w:val="en-US"/>
        </w:rPr>
        <w:t>and</w:t>
      </w:r>
      <w:r w:rsidR="00FE4EBC" w:rsidRPr="005F086B">
        <w:rPr>
          <w:rFonts w:ascii="Times New Roman" w:hAnsi="Times New Roman" w:cs="Times New Roman"/>
          <w:color w:val="000000" w:themeColor="text1"/>
          <w:sz w:val="24"/>
          <w:szCs w:val="24"/>
          <w:lang w:val="en-US"/>
        </w:rPr>
        <w:t xml:space="preserve"> Lee, C. C., 2008</w:t>
      </w:r>
      <w:r w:rsidRPr="005F086B">
        <w:rPr>
          <w:rFonts w:ascii="Times New Roman" w:hAnsi="Times New Roman" w:cs="Times New Roman"/>
          <w:color w:val="000000" w:themeColor="text1"/>
          <w:sz w:val="24"/>
          <w:szCs w:val="24"/>
          <w:lang w:val="en-US"/>
        </w:rPr>
        <w:t>. The association between continuing professional education and financial performance of public accounting firms. The International Journal of Human Resource Management, 19(9), 1720-1737.</w:t>
      </w:r>
    </w:p>
    <w:p w:rsidR="009C792B" w:rsidRPr="005F086B" w:rsidRDefault="00FE4EBC"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Clarke, C. J., </w:t>
      </w:r>
      <w:r w:rsidR="009C792B" w:rsidRPr="005F086B">
        <w:rPr>
          <w:rFonts w:ascii="Times New Roman" w:hAnsi="Times New Roman" w:cs="Times New Roman"/>
          <w:color w:val="000000" w:themeColor="text1"/>
          <w:sz w:val="24"/>
          <w:szCs w:val="24"/>
          <w:lang w:val="en-US"/>
        </w:rPr>
        <w:t>20</w:t>
      </w:r>
      <w:r w:rsidRPr="005F086B">
        <w:rPr>
          <w:rFonts w:ascii="Times New Roman" w:hAnsi="Times New Roman" w:cs="Times New Roman"/>
          <w:color w:val="000000" w:themeColor="text1"/>
          <w:sz w:val="24"/>
          <w:szCs w:val="24"/>
          <w:lang w:val="en-US"/>
        </w:rPr>
        <w:t>05</w:t>
      </w:r>
      <w:r w:rsidR="009C792B" w:rsidRPr="005F086B">
        <w:rPr>
          <w:rFonts w:ascii="Times New Roman" w:hAnsi="Times New Roman" w:cs="Times New Roman"/>
          <w:color w:val="000000" w:themeColor="text1"/>
          <w:sz w:val="24"/>
          <w:szCs w:val="24"/>
          <w:lang w:val="en-US"/>
        </w:rPr>
        <w:t>. The XX factor in the boardroom: why women make better directors. Directors Monthly, 24, 8-10.</w:t>
      </w:r>
    </w:p>
    <w:p w:rsidR="009C792B" w:rsidRPr="005F086B" w:rsidRDefault="00FE4EBC"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Cohan, J. A., 2002</w:t>
      </w:r>
      <w:r w:rsidR="009C792B" w:rsidRPr="005F086B">
        <w:rPr>
          <w:rFonts w:ascii="Times New Roman" w:hAnsi="Times New Roman" w:cs="Times New Roman"/>
          <w:color w:val="000000" w:themeColor="text1"/>
          <w:sz w:val="24"/>
          <w:szCs w:val="24"/>
          <w:lang w:val="en-US"/>
        </w:rPr>
        <w:t>. "I didn't know" and "I was only doing my job": Has corporate governance careened out of control? A case study of Enron's information myopia. Jou</w:t>
      </w:r>
      <w:r w:rsidRPr="005F086B">
        <w:rPr>
          <w:rFonts w:ascii="Times New Roman" w:hAnsi="Times New Roman" w:cs="Times New Roman"/>
          <w:color w:val="000000" w:themeColor="text1"/>
          <w:sz w:val="24"/>
          <w:szCs w:val="24"/>
          <w:lang w:val="en-US"/>
        </w:rPr>
        <w:t xml:space="preserve">rnal of Business Ethics, 40(2), </w:t>
      </w:r>
      <w:r w:rsidR="009C792B" w:rsidRPr="005F086B">
        <w:rPr>
          <w:rFonts w:ascii="Times New Roman" w:hAnsi="Times New Roman" w:cs="Times New Roman"/>
          <w:color w:val="000000" w:themeColor="text1"/>
          <w:sz w:val="24"/>
          <w:szCs w:val="24"/>
          <w:lang w:val="en-US"/>
        </w:rPr>
        <w:t>275-299.</w:t>
      </w:r>
    </w:p>
    <w:p w:rsidR="009C792B" w:rsidRPr="005F086B" w:rsidRDefault="00FE4EBC"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Cooke T. E., 1989</w:t>
      </w:r>
      <w:r w:rsidR="009C792B" w:rsidRPr="005F086B">
        <w:rPr>
          <w:rFonts w:ascii="Times New Roman" w:hAnsi="Times New Roman" w:cs="Times New Roman"/>
          <w:color w:val="000000" w:themeColor="text1"/>
          <w:sz w:val="24"/>
          <w:szCs w:val="24"/>
          <w:lang w:val="en-US"/>
        </w:rPr>
        <w:t xml:space="preserve">. Voluntary Disclosure by Swedish Companies. Journal for International Financial </w:t>
      </w:r>
      <w:r w:rsidRPr="005F086B">
        <w:rPr>
          <w:rFonts w:ascii="Times New Roman" w:hAnsi="Times New Roman" w:cs="Times New Roman"/>
          <w:color w:val="000000" w:themeColor="text1"/>
          <w:sz w:val="24"/>
          <w:szCs w:val="24"/>
          <w:lang w:val="en-US"/>
        </w:rPr>
        <w:t>Management and Accounting, 1</w:t>
      </w:r>
      <w:r w:rsidR="009C792B"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w:t>
      </w:r>
      <w:r w:rsidR="009C792B" w:rsidRPr="005F086B">
        <w:rPr>
          <w:rFonts w:ascii="Times New Roman" w:hAnsi="Times New Roman" w:cs="Times New Roman"/>
          <w:color w:val="000000" w:themeColor="text1"/>
          <w:sz w:val="24"/>
          <w:szCs w:val="24"/>
          <w:lang w:val="en-US"/>
        </w:rPr>
        <w:t>2</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171-195.</w:t>
      </w:r>
    </w:p>
    <w:p w:rsidR="009C792B" w:rsidRPr="005F086B" w:rsidRDefault="00FE4EBC"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Cooke T. E., 1992</w:t>
      </w:r>
      <w:r w:rsidR="009C792B" w:rsidRPr="005F086B">
        <w:rPr>
          <w:rFonts w:ascii="Times New Roman" w:hAnsi="Times New Roman" w:cs="Times New Roman"/>
          <w:color w:val="000000" w:themeColor="text1"/>
          <w:sz w:val="24"/>
          <w:szCs w:val="24"/>
          <w:lang w:val="en-US"/>
        </w:rPr>
        <w:t>. The Impact of Size, Stock Market Listing, and Industry Type on Disclosure in the Annual Reports of Japanese Listed Corporations. Account</w:t>
      </w:r>
      <w:r w:rsidRPr="005F086B">
        <w:rPr>
          <w:rFonts w:ascii="Times New Roman" w:hAnsi="Times New Roman" w:cs="Times New Roman"/>
          <w:color w:val="000000" w:themeColor="text1"/>
          <w:sz w:val="24"/>
          <w:szCs w:val="24"/>
          <w:lang w:val="en-US"/>
        </w:rPr>
        <w:t>ing and Business Research, 22 (</w:t>
      </w:r>
      <w:r w:rsidR="009C792B" w:rsidRPr="005F086B">
        <w:rPr>
          <w:rFonts w:ascii="Times New Roman" w:hAnsi="Times New Roman" w:cs="Times New Roman"/>
          <w:color w:val="000000" w:themeColor="text1"/>
          <w:sz w:val="24"/>
          <w:szCs w:val="24"/>
          <w:lang w:val="en-US"/>
        </w:rPr>
        <w:t>87</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229-37.</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Cowen, S.S., </w:t>
      </w:r>
      <w:r w:rsidR="00FE4EBC" w:rsidRPr="005F086B">
        <w:rPr>
          <w:rFonts w:ascii="Times New Roman" w:hAnsi="Times New Roman" w:cs="Times New Roman"/>
          <w:color w:val="000000" w:themeColor="text1"/>
          <w:sz w:val="24"/>
          <w:szCs w:val="24"/>
          <w:lang w:val="en-US"/>
        </w:rPr>
        <w:t>Ferreri, L.B. and Parker, L.D., 1987</w:t>
      </w:r>
      <w:r w:rsidRPr="005F086B">
        <w:rPr>
          <w:rFonts w:ascii="Times New Roman" w:hAnsi="Times New Roman" w:cs="Times New Roman"/>
          <w:color w:val="000000" w:themeColor="text1"/>
          <w:sz w:val="24"/>
          <w:szCs w:val="24"/>
          <w:lang w:val="en-US"/>
        </w:rPr>
        <w:t xml:space="preserve">. The impact of corporate characteristics on social responsibility disclosure: a typology and frequency-based analysis. Accounting, Organizations </w:t>
      </w:r>
      <w:r w:rsidR="004563FD" w:rsidRPr="005F086B">
        <w:rPr>
          <w:rFonts w:ascii="Times New Roman" w:hAnsi="Times New Roman" w:cs="Times New Roman"/>
          <w:color w:val="000000" w:themeColor="text1"/>
          <w:sz w:val="24"/>
          <w:szCs w:val="24"/>
          <w:lang w:val="en-US"/>
        </w:rPr>
        <w:t>and</w:t>
      </w:r>
      <w:r w:rsidR="00FE4EBC" w:rsidRPr="005F086B">
        <w:rPr>
          <w:rFonts w:ascii="Times New Roman" w:hAnsi="Times New Roman" w:cs="Times New Roman"/>
          <w:color w:val="000000" w:themeColor="text1"/>
          <w:sz w:val="24"/>
          <w:szCs w:val="24"/>
          <w:lang w:val="en-US"/>
        </w:rPr>
        <w:t xml:space="preserve"> Society, 12 (</w:t>
      </w:r>
      <w:r w:rsidRPr="005F086B">
        <w:rPr>
          <w:rFonts w:ascii="Times New Roman" w:hAnsi="Times New Roman" w:cs="Times New Roman"/>
          <w:color w:val="000000" w:themeColor="text1"/>
          <w:sz w:val="24"/>
          <w:szCs w:val="24"/>
          <w:lang w:val="en-US"/>
        </w:rPr>
        <w:t>2</w:t>
      </w:r>
      <w:r w:rsidR="00FE4EBC"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111-122.</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Credit Suisse. The CS Gender 3000: Women in Senior Management. September 2014.</w:t>
      </w:r>
    </w:p>
    <w:p w:rsidR="00070B6E" w:rsidRPr="005F086B" w:rsidRDefault="00FE4EBC" w:rsidP="00070B6E">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Deegan, C., 2002</w:t>
      </w:r>
      <w:r w:rsidR="009C792B" w:rsidRPr="005F086B">
        <w:rPr>
          <w:rFonts w:ascii="Times New Roman" w:hAnsi="Times New Roman" w:cs="Times New Roman"/>
          <w:color w:val="000000" w:themeColor="text1"/>
          <w:sz w:val="24"/>
          <w:szCs w:val="24"/>
          <w:lang w:val="en-US"/>
        </w:rPr>
        <w:t xml:space="preserve">. The </w:t>
      </w:r>
      <w:r w:rsidRPr="005F086B">
        <w:rPr>
          <w:rFonts w:ascii="Times New Roman" w:hAnsi="Times New Roman" w:cs="Times New Roman"/>
          <w:color w:val="000000" w:themeColor="text1"/>
          <w:sz w:val="24"/>
          <w:szCs w:val="24"/>
          <w:lang w:val="en-US"/>
        </w:rPr>
        <w:t>legitimizing</w:t>
      </w:r>
      <w:r w:rsidR="009C792B" w:rsidRPr="005F086B">
        <w:rPr>
          <w:rFonts w:ascii="Times New Roman" w:hAnsi="Times New Roman" w:cs="Times New Roman"/>
          <w:color w:val="000000" w:themeColor="text1"/>
          <w:sz w:val="24"/>
          <w:szCs w:val="24"/>
          <w:lang w:val="en-US"/>
        </w:rPr>
        <w:t xml:space="preserve"> effect of social and environmental disclosures – a theoretical foundation. Accounting, Auditing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Accountability Journal, 5(</w:t>
      </w:r>
      <w:r w:rsidR="009C792B" w:rsidRPr="005F086B">
        <w:rPr>
          <w:rFonts w:ascii="Times New Roman" w:hAnsi="Times New Roman" w:cs="Times New Roman"/>
          <w:color w:val="000000" w:themeColor="text1"/>
          <w:sz w:val="24"/>
          <w:szCs w:val="24"/>
          <w:lang w:val="en-US"/>
        </w:rPr>
        <w:t>3</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282-311.</w:t>
      </w:r>
    </w:p>
    <w:p w:rsidR="004854F0" w:rsidRPr="005F086B" w:rsidRDefault="00070B6E" w:rsidP="004854F0">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 xml:space="preserve">Disclosure of annual report. Available at: </w:t>
      </w:r>
      <w:hyperlink r:id="rId24" w:history="1">
        <w:r w:rsidR="004854F0" w:rsidRPr="005F086B">
          <w:rPr>
            <w:rStyle w:val="ae"/>
            <w:rFonts w:ascii="Times New Roman" w:hAnsi="Times New Roman" w:cs="Times New Roman"/>
            <w:color w:val="000000" w:themeColor="text1"/>
            <w:sz w:val="24"/>
            <w:szCs w:val="24"/>
            <w:lang w:val="en-US"/>
          </w:rPr>
          <w:t>http://www.consultant.ru/document/cons_doc_LAW_175536/edf75d46d3775bb3c3d7448402cfc1db48f8e02e/</w:t>
        </w:r>
      </w:hyperlink>
    </w:p>
    <w:p w:rsidR="009C792B" w:rsidRPr="005F086B" w:rsidRDefault="004854F0" w:rsidP="004854F0">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Elstad, B., 2008</w:t>
      </w:r>
      <w:r w:rsidR="009C792B" w:rsidRPr="005F086B">
        <w:rPr>
          <w:rFonts w:ascii="Times New Roman" w:hAnsi="Times New Roman" w:cs="Times New Roman"/>
          <w:color w:val="000000" w:themeColor="text1"/>
          <w:sz w:val="24"/>
          <w:szCs w:val="24"/>
          <w:lang w:val="en-US"/>
        </w:rPr>
        <w:t xml:space="preserve">. Women And influence in corporate boards: the case of Norway. </w:t>
      </w:r>
      <w:r w:rsidRPr="005F086B">
        <w:rPr>
          <w:rFonts w:ascii="Times New Roman" w:hAnsi="Times New Roman" w:cs="Times New Roman"/>
          <w:color w:val="000000" w:themeColor="text1"/>
          <w:sz w:val="24"/>
          <w:szCs w:val="24"/>
          <w:lang w:val="en-US"/>
        </w:rPr>
        <w:t>European Academy of Management 9th Annual Conference, 11–14 May, Liverpool</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Federal Law On Joint-Stock Companies. Available at: http://base.consultant.ru/cons/cgi/online.cgi?req=doc;base=LAW;n=177708</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Federal Service </w:t>
      </w:r>
      <w:r w:rsidR="004854F0" w:rsidRPr="005F086B">
        <w:rPr>
          <w:rFonts w:ascii="Times New Roman" w:hAnsi="Times New Roman" w:cs="Times New Roman"/>
          <w:color w:val="000000" w:themeColor="text1"/>
          <w:sz w:val="24"/>
          <w:szCs w:val="24"/>
          <w:lang w:val="en-US"/>
        </w:rPr>
        <w:t xml:space="preserve">on Financial Markets in Russia. </w:t>
      </w:r>
      <w:r w:rsidRPr="005F086B">
        <w:rPr>
          <w:rFonts w:ascii="Times New Roman" w:hAnsi="Times New Roman" w:cs="Times New Roman"/>
          <w:color w:val="000000" w:themeColor="text1"/>
          <w:sz w:val="24"/>
          <w:szCs w:val="24"/>
          <w:lang w:val="en-US"/>
        </w:rPr>
        <w:t>Available at:</w:t>
      </w:r>
      <w:r w:rsidR="004854F0"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http://www.cbr.ru/sbrfr/archive/fsfr/ffms/ru/legislation/corp_management_study/index.html</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Forbes, D. P., </w:t>
      </w:r>
      <w:r w:rsidR="004563FD" w:rsidRPr="005F086B">
        <w:rPr>
          <w:rFonts w:ascii="Times New Roman" w:hAnsi="Times New Roman" w:cs="Times New Roman"/>
          <w:color w:val="000000" w:themeColor="text1"/>
          <w:sz w:val="24"/>
          <w:szCs w:val="24"/>
          <w:lang w:val="en-US"/>
        </w:rPr>
        <w:t>and</w:t>
      </w:r>
      <w:r w:rsidR="004854F0" w:rsidRPr="005F086B">
        <w:rPr>
          <w:rFonts w:ascii="Times New Roman" w:hAnsi="Times New Roman" w:cs="Times New Roman"/>
          <w:color w:val="000000" w:themeColor="text1"/>
          <w:sz w:val="24"/>
          <w:szCs w:val="24"/>
          <w:lang w:val="en-US"/>
        </w:rPr>
        <w:t xml:space="preserve"> Milliken, F. J., 1999</w:t>
      </w:r>
      <w:r w:rsidRPr="005F086B">
        <w:rPr>
          <w:rFonts w:ascii="Times New Roman" w:hAnsi="Times New Roman" w:cs="Times New Roman"/>
          <w:color w:val="000000" w:themeColor="text1"/>
          <w:sz w:val="24"/>
          <w:szCs w:val="24"/>
          <w:lang w:val="en-US"/>
        </w:rPr>
        <w:t>. Cognition and Corporate Governance: Understanding Boards of Directors as Strategic Decision-making Groups. Acad</w:t>
      </w:r>
      <w:r w:rsidR="004854F0" w:rsidRPr="005F086B">
        <w:rPr>
          <w:rFonts w:ascii="Times New Roman" w:hAnsi="Times New Roman" w:cs="Times New Roman"/>
          <w:color w:val="000000" w:themeColor="text1"/>
          <w:sz w:val="24"/>
          <w:szCs w:val="24"/>
          <w:lang w:val="en-US"/>
        </w:rPr>
        <w:t>emy of Management Review, 24(3),</w:t>
      </w:r>
      <w:r w:rsidRPr="005F086B">
        <w:rPr>
          <w:rFonts w:ascii="Times New Roman" w:hAnsi="Times New Roman" w:cs="Times New Roman"/>
          <w:color w:val="000000" w:themeColor="text1"/>
          <w:sz w:val="24"/>
          <w:szCs w:val="24"/>
          <w:lang w:val="en-US"/>
        </w:rPr>
        <w:t xml:space="preserve"> 489-505.</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Freeman, R.E., 1984.</w:t>
      </w:r>
      <w:r w:rsidR="009C792B" w:rsidRPr="005F086B">
        <w:rPr>
          <w:rFonts w:ascii="Times New Roman" w:hAnsi="Times New Roman" w:cs="Times New Roman"/>
          <w:color w:val="000000" w:themeColor="text1"/>
          <w:sz w:val="24"/>
          <w:szCs w:val="24"/>
          <w:lang w:val="en-US"/>
        </w:rPr>
        <w:t xml:space="preserve"> Strategic Management: A Stakeholder Approach, Pitman, Boston, MA, ISBN0-273-01913-9.</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Granovetter, M. S., 1992</w:t>
      </w:r>
      <w:r w:rsidR="009C792B" w:rsidRPr="005F086B">
        <w:rPr>
          <w:rFonts w:ascii="Times New Roman" w:hAnsi="Times New Roman" w:cs="Times New Roman"/>
          <w:color w:val="000000" w:themeColor="text1"/>
          <w:sz w:val="24"/>
          <w:szCs w:val="24"/>
          <w:lang w:val="en-US"/>
        </w:rPr>
        <w:t xml:space="preserve">. Problems of explanation in economic sociology. In N. Nohria </w:t>
      </w:r>
      <w:r w:rsidR="004563FD" w:rsidRPr="005F086B">
        <w:rPr>
          <w:rFonts w:ascii="Times New Roman" w:hAnsi="Times New Roman" w:cs="Times New Roman"/>
          <w:color w:val="000000" w:themeColor="text1"/>
          <w:sz w:val="24"/>
          <w:szCs w:val="24"/>
          <w:lang w:val="en-US"/>
        </w:rPr>
        <w:t>and</w:t>
      </w:r>
      <w:r w:rsidR="009C792B" w:rsidRPr="005F086B">
        <w:rPr>
          <w:rFonts w:ascii="Times New Roman" w:hAnsi="Times New Roman" w:cs="Times New Roman"/>
          <w:color w:val="000000" w:themeColor="text1"/>
          <w:sz w:val="24"/>
          <w:szCs w:val="24"/>
          <w:lang w:val="en-US"/>
        </w:rPr>
        <w:t xml:space="preserve"> R. Eccles (Eds.), Networks and organizations: Structure, form and action: 25-56. Boston: Harvard Business School Press.</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Gul, F.A., Hutchinson, M., Lai, K.M., 2013. Gender-diverse boards and properties of analyst earnings forecasts. Account. Horiz. 27 (3), 511–538.</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Hackston, D. and Milne, M.J., 1996</w:t>
      </w:r>
      <w:r w:rsidR="009C792B" w:rsidRPr="005F086B">
        <w:rPr>
          <w:rFonts w:ascii="Times New Roman" w:hAnsi="Times New Roman" w:cs="Times New Roman"/>
          <w:color w:val="000000" w:themeColor="text1"/>
          <w:sz w:val="24"/>
          <w:szCs w:val="24"/>
          <w:lang w:val="en-US"/>
        </w:rPr>
        <w:t xml:space="preserve">. Some determinants of social and environmental disclosures in New Zealand companies, Accounting, Auditing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Accountability Journal,  9 (</w:t>
      </w:r>
      <w:r w:rsidR="009C792B" w:rsidRPr="005F086B">
        <w:rPr>
          <w:rFonts w:ascii="Times New Roman" w:hAnsi="Times New Roman" w:cs="Times New Roman"/>
          <w:color w:val="000000" w:themeColor="text1"/>
          <w:sz w:val="24"/>
          <w:szCs w:val="24"/>
          <w:lang w:val="en-US"/>
        </w:rPr>
        <w:t>1</w:t>
      </w:r>
      <w:r w:rsidRPr="005F086B">
        <w:rPr>
          <w:rFonts w:ascii="Times New Roman" w:hAnsi="Times New Roman" w:cs="Times New Roman"/>
          <w:color w:val="000000" w:themeColor="text1"/>
          <w:sz w:val="24"/>
          <w:szCs w:val="24"/>
          <w:lang w:val="en-US"/>
        </w:rPr>
        <w:t>),</w:t>
      </w:r>
      <w:r w:rsidR="009C792B" w:rsidRPr="005F086B">
        <w:rPr>
          <w:rFonts w:ascii="Times New Roman" w:hAnsi="Times New Roman" w:cs="Times New Roman"/>
          <w:color w:val="000000" w:themeColor="text1"/>
          <w:sz w:val="24"/>
          <w:szCs w:val="24"/>
          <w:lang w:val="en-US"/>
        </w:rPr>
        <w:t xml:space="preserve"> 77-108.</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Halme M., Laurila J., 2009</w:t>
      </w:r>
      <w:r w:rsidR="009C792B" w:rsidRPr="005F086B">
        <w:rPr>
          <w:rFonts w:ascii="Times New Roman" w:hAnsi="Times New Roman" w:cs="Times New Roman"/>
          <w:color w:val="000000" w:themeColor="text1"/>
          <w:sz w:val="24"/>
          <w:szCs w:val="24"/>
          <w:lang w:val="en-US"/>
        </w:rPr>
        <w:t>. Philanthropy, Integration, or Innovation? Exploring the Financial and Social Outcomes of Different Type</w:t>
      </w:r>
      <w:r w:rsidRPr="005F086B">
        <w:rPr>
          <w:rFonts w:ascii="Times New Roman" w:hAnsi="Times New Roman" w:cs="Times New Roman"/>
          <w:color w:val="000000" w:themeColor="text1"/>
          <w:sz w:val="24"/>
          <w:szCs w:val="24"/>
          <w:lang w:val="en-US"/>
        </w:rPr>
        <w:t xml:space="preserve">s of Corporate Responsibility. </w:t>
      </w:r>
      <w:r w:rsidR="009C792B" w:rsidRPr="005F086B">
        <w:rPr>
          <w:rFonts w:ascii="Times New Roman" w:hAnsi="Times New Roman" w:cs="Times New Roman"/>
          <w:color w:val="000000" w:themeColor="text1"/>
          <w:sz w:val="24"/>
          <w:szCs w:val="24"/>
          <w:lang w:val="en-US"/>
        </w:rPr>
        <w:t xml:space="preserve">Journal of </w:t>
      </w:r>
      <w:r w:rsidRPr="005F086B">
        <w:rPr>
          <w:rFonts w:ascii="Times New Roman" w:hAnsi="Times New Roman" w:cs="Times New Roman"/>
          <w:color w:val="000000" w:themeColor="text1"/>
          <w:sz w:val="24"/>
          <w:szCs w:val="24"/>
          <w:lang w:val="en-US"/>
        </w:rPr>
        <w:t>Business Ethics,  84 (</w:t>
      </w:r>
      <w:r w:rsidR="009C792B" w:rsidRPr="005F086B">
        <w:rPr>
          <w:rFonts w:ascii="Times New Roman" w:hAnsi="Times New Roman" w:cs="Times New Roman"/>
          <w:color w:val="000000" w:themeColor="text1"/>
          <w:sz w:val="24"/>
          <w:szCs w:val="24"/>
          <w:lang w:val="en-US"/>
        </w:rPr>
        <w:t>3</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 xml:space="preserve"> 334</w:t>
      </w:r>
      <w:r w:rsidRPr="005F086B">
        <w:rPr>
          <w:rFonts w:ascii="Times New Roman" w:hAnsi="Times New Roman" w:cs="Times New Roman"/>
          <w:color w:val="000000" w:themeColor="text1"/>
          <w:sz w:val="24"/>
          <w:szCs w:val="24"/>
          <w:lang w:val="en-US"/>
        </w:rPr>
        <w:t xml:space="preserve"> - 354</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Haniffa, R.M. and Cooke, T.E., 2005. </w:t>
      </w:r>
      <w:r w:rsidR="009C792B" w:rsidRPr="005F086B">
        <w:rPr>
          <w:rFonts w:ascii="Times New Roman" w:hAnsi="Times New Roman" w:cs="Times New Roman"/>
          <w:color w:val="000000" w:themeColor="text1"/>
          <w:sz w:val="24"/>
          <w:szCs w:val="24"/>
          <w:lang w:val="en-US"/>
        </w:rPr>
        <w:t>The impact of culture and corporate governanc</w:t>
      </w:r>
      <w:r w:rsidRPr="005F086B">
        <w:rPr>
          <w:rFonts w:ascii="Times New Roman" w:hAnsi="Times New Roman" w:cs="Times New Roman"/>
          <w:color w:val="000000" w:themeColor="text1"/>
          <w:sz w:val="24"/>
          <w:szCs w:val="24"/>
          <w:lang w:val="en-US"/>
        </w:rPr>
        <w:t>e on corporate social reporting.</w:t>
      </w:r>
      <w:r w:rsidR="009C792B" w:rsidRPr="005F086B">
        <w:rPr>
          <w:rFonts w:ascii="Times New Roman" w:hAnsi="Times New Roman" w:cs="Times New Roman"/>
          <w:color w:val="000000" w:themeColor="text1"/>
          <w:sz w:val="24"/>
          <w:szCs w:val="24"/>
          <w:lang w:val="en-US"/>
        </w:rPr>
        <w:t xml:space="preserve"> Journal of Acc</w:t>
      </w:r>
      <w:r w:rsidRPr="005F086B">
        <w:rPr>
          <w:rFonts w:ascii="Times New Roman" w:hAnsi="Times New Roman" w:cs="Times New Roman"/>
          <w:color w:val="000000" w:themeColor="text1"/>
          <w:sz w:val="24"/>
          <w:szCs w:val="24"/>
          <w:lang w:val="en-US"/>
        </w:rPr>
        <w:t>ounting and Public Policy, 24 (</w:t>
      </w:r>
      <w:r w:rsidR="009C792B" w:rsidRPr="005F086B">
        <w:rPr>
          <w:rFonts w:ascii="Times New Roman" w:hAnsi="Times New Roman" w:cs="Times New Roman"/>
          <w:color w:val="000000" w:themeColor="text1"/>
          <w:sz w:val="24"/>
          <w:szCs w:val="24"/>
          <w:lang w:val="en-US"/>
        </w:rPr>
        <w:t>5</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391-430.</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Harvey, M. G., 2000</w:t>
      </w:r>
      <w:r w:rsidR="009C792B" w:rsidRPr="005F086B">
        <w:rPr>
          <w:rFonts w:ascii="Times New Roman" w:hAnsi="Times New Roman" w:cs="Times New Roman"/>
          <w:color w:val="000000" w:themeColor="text1"/>
          <w:sz w:val="24"/>
          <w:szCs w:val="24"/>
          <w:lang w:val="en-US"/>
        </w:rPr>
        <w:t>. Strategic Global Human Resource Management: The Role of Inpatriate Managers. Human Re</w:t>
      </w:r>
      <w:r w:rsidRPr="005F086B">
        <w:rPr>
          <w:rFonts w:ascii="Times New Roman" w:hAnsi="Times New Roman" w:cs="Times New Roman"/>
          <w:color w:val="000000" w:themeColor="text1"/>
          <w:sz w:val="24"/>
          <w:szCs w:val="24"/>
          <w:lang w:val="en-US"/>
        </w:rPr>
        <w:t>source Management Review, 10(2),</w:t>
      </w:r>
      <w:r w:rsidR="009C792B" w:rsidRPr="005F086B">
        <w:rPr>
          <w:rFonts w:ascii="Times New Roman" w:hAnsi="Times New Roman" w:cs="Times New Roman"/>
          <w:color w:val="000000" w:themeColor="text1"/>
          <w:sz w:val="24"/>
          <w:szCs w:val="24"/>
          <w:lang w:val="en-US"/>
        </w:rPr>
        <w:t xml:space="preserve"> 153-175.</w:t>
      </w:r>
    </w:p>
    <w:p w:rsidR="009C792B" w:rsidRPr="005F086B" w:rsidRDefault="004854F0"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Heracleous, L., 2001</w:t>
      </w:r>
      <w:r w:rsidR="009C792B" w:rsidRPr="005F086B">
        <w:rPr>
          <w:rFonts w:ascii="Times New Roman" w:hAnsi="Times New Roman" w:cs="Times New Roman"/>
          <w:color w:val="000000" w:themeColor="text1"/>
          <w:sz w:val="24"/>
          <w:szCs w:val="24"/>
          <w:lang w:val="en-US"/>
        </w:rPr>
        <w:t>. What is the Impact of Corporate Governance on Organizational Performance? Corporate Governance: An Internatio</w:t>
      </w:r>
      <w:r w:rsidRPr="005F086B">
        <w:rPr>
          <w:rFonts w:ascii="Times New Roman" w:hAnsi="Times New Roman" w:cs="Times New Roman"/>
          <w:color w:val="000000" w:themeColor="text1"/>
          <w:sz w:val="24"/>
          <w:szCs w:val="24"/>
          <w:lang w:val="en-US"/>
        </w:rPr>
        <w:t>nal Review, 9(3),</w:t>
      </w:r>
      <w:r w:rsidR="009C792B" w:rsidRPr="005F086B">
        <w:rPr>
          <w:rFonts w:ascii="Times New Roman" w:hAnsi="Times New Roman" w:cs="Times New Roman"/>
          <w:color w:val="000000" w:themeColor="text1"/>
          <w:sz w:val="24"/>
          <w:szCs w:val="24"/>
          <w:lang w:val="en-US"/>
        </w:rPr>
        <w:t xml:space="preserve"> 165-173.</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Hillman, A. J., Cannella, A. A., </w:t>
      </w:r>
      <w:r w:rsidR="004563FD" w:rsidRPr="005F086B">
        <w:rPr>
          <w:rFonts w:ascii="Times New Roman" w:hAnsi="Times New Roman" w:cs="Times New Roman"/>
          <w:color w:val="000000" w:themeColor="text1"/>
          <w:sz w:val="24"/>
          <w:szCs w:val="24"/>
          <w:lang w:val="en-US"/>
        </w:rPr>
        <w:t>and</w:t>
      </w:r>
      <w:r w:rsidR="004854F0" w:rsidRPr="005F086B">
        <w:rPr>
          <w:rFonts w:ascii="Times New Roman" w:hAnsi="Times New Roman" w:cs="Times New Roman"/>
          <w:color w:val="000000" w:themeColor="text1"/>
          <w:sz w:val="24"/>
          <w:szCs w:val="24"/>
          <w:lang w:val="en-US"/>
        </w:rPr>
        <w:t xml:space="preserve"> Harris, I. C., 2002</w:t>
      </w:r>
      <w:r w:rsidRPr="005F086B">
        <w:rPr>
          <w:rFonts w:ascii="Times New Roman" w:hAnsi="Times New Roman" w:cs="Times New Roman"/>
          <w:color w:val="000000" w:themeColor="text1"/>
          <w:sz w:val="24"/>
          <w:szCs w:val="24"/>
          <w:lang w:val="en-US"/>
        </w:rPr>
        <w:t>. Women and racial minorities in the boardroom: How do directors differ? Journal of Management, 28(6), 747-763.</w:t>
      </w:r>
    </w:p>
    <w:p w:rsidR="00664CEF"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Hillman AJ, Dalziel T., 2003</w:t>
      </w:r>
      <w:r w:rsidR="00664CEF" w:rsidRPr="005F086B">
        <w:rPr>
          <w:rFonts w:ascii="Times New Roman" w:hAnsi="Times New Roman" w:cs="Times New Roman"/>
          <w:color w:val="000000" w:themeColor="text1"/>
          <w:sz w:val="24"/>
          <w:szCs w:val="24"/>
          <w:lang w:val="en-US"/>
        </w:rPr>
        <w:t xml:space="preserve">. Boards of directors and firm performance: integrating agency and resource dependence perspectives. </w:t>
      </w:r>
      <w:r w:rsidRPr="005F086B">
        <w:rPr>
          <w:rFonts w:ascii="Times New Roman" w:hAnsi="Times New Roman" w:cs="Times New Roman"/>
          <w:color w:val="000000" w:themeColor="text1"/>
          <w:sz w:val="24"/>
          <w:szCs w:val="24"/>
          <w:lang w:val="en-US"/>
        </w:rPr>
        <w:t>Academy of Management Review 28,</w:t>
      </w:r>
      <w:r w:rsidR="00664CEF" w:rsidRPr="005F086B">
        <w:rPr>
          <w:rFonts w:ascii="Times New Roman" w:hAnsi="Times New Roman" w:cs="Times New Roman"/>
          <w:color w:val="000000" w:themeColor="text1"/>
          <w:sz w:val="24"/>
          <w:szCs w:val="24"/>
          <w:lang w:val="en-US"/>
        </w:rPr>
        <w:t xml:space="preserve"> 383–396.</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 xml:space="preserve">Huse, M.,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Solberg, A. G., 2006</w:t>
      </w:r>
      <w:r w:rsidRPr="005F086B">
        <w:rPr>
          <w:rFonts w:ascii="Times New Roman" w:hAnsi="Times New Roman" w:cs="Times New Roman"/>
          <w:color w:val="000000" w:themeColor="text1"/>
          <w:sz w:val="24"/>
          <w:szCs w:val="24"/>
          <w:lang w:val="en-US"/>
        </w:rPr>
        <w:t>. Gender-related boardroom dynamics. How Scandinavian women make and can make contributions on corporate boards. Women in Management Review, 21(2), 113-130.</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Inglis, S.,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Weaver, L., 2000</w:t>
      </w:r>
      <w:r w:rsidRPr="005F086B">
        <w:rPr>
          <w:rFonts w:ascii="Times New Roman" w:hAnsi="Times New Roman" w:cs="Times New Roman"/>
          <w:color w:val="000000" w:themeColor="text1"/>
          <w:sz w:val="24"/>
          <w:szCs w:val="24"/>
          <w:lang w:val="en-US"/>
        </w:rPr>
        <w:t>. Designing agendas to reflect board roles and responsibilities: Results of a study. Nonprofit M</w:t>
      </w:r>
      <w:r w:rsidR="00ED3A9D" w:rsidRPr="005F086B">
        <w:rPr>
          <w:rFonts w:ascii="Times New Roman" w:hAnsi="Times New Roman" w:cs="Times New Roman"/>
          <w:color w:val="000000" w:themeColor="text1"/>
          <w:sz w:val="24"/>
          <w:szCs w:val="24"/>
          <w:lang w:val="en-US"/>
        </w:rPr>
        <w:t>anagement and Leadership, 11(1),</w:t>
      </w:r>
      <w:r w:rsidRPr="005F086B">
        <w:rPr>
          <w:rFonts w:ascii="Times New Roman" w:hAnsi="Times New Roman" w:cs="Times New Roman"/>
          <w:color w:val="000000" w:themeColor="text1"/>
          <w:sz w:val="24"/>
          <w:szCs w:val="24"/>
          <w:lang w:val="en-US"/>
        </w:rPr>
        <w:t xml:space="preserve"> 65-77.</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Isidro, H., Sobral, M., 2015. The effects of women on corporate boards on firm value, financial performance, and e</w:t>
      </w:r>
      <w:r w:rsidR="00ED3A9D" w:rsidRPr="005F086B">
        <w:rPr>
          <w:rFonts w:ascii="Times New Roman" w:hAnsi="Times New Roman" w:cs="Times New Roman"/>
          <w:color w:val="000000" w:themeColor="text1"/>
          <w:sz w:val="24"/>
          <w:szCs w:val="24"/>
          <w:lang w:val="en-US"/>
        </w:rPr>
        <w:t>thical and social compliance.</w:t>
      </w:r>
      <w:r w:rsidRPr="005F086B">
        <w:rPr>
          <w:rFonts w:ascii="Times New Roman" w:hAnsi="Times New Roman" w:cs="Times New Roman"/>
          <w:color w:val="000000" w:themeColor="text1"/>
          <w:sz w:val="24"/>
          <w:szCs w:val="24"/>
          <w:lang w:val="en-US"/>
        </w:rPr>
        <w:t xml:space="preserve"> Bus</w:t>
      </w:r>
      <w:r w:rsidR="00ED3A9D" w:rsidRPr="005F086B">
        <w:rPr>
          <w:rFonts w:ascii="Times New Roman" w:hAnsi="Times New Roman" w:cs="Times New Roman"/>
          <w:color w:val="000000" w:themeColor="text1"/>
          <w:sz w:val="24"/>
          <w:szCs w:val="24"/>
          <w:lang w:val="en-US"/>
        </w:rPr>
        <w:t>iness</w:t>
      </w:r>
      <w:r w:rsidRPr="005F086B">
        <w:rPr>
          <w:rFonts w:ascii="Times New Roman" w:hAnsi="Times New Roman" w:cs="Times New Roman"/>
          <w:color w:val="000000" w:themeColor="text1"/>
          <w:sz w:val="24"/>
          <w:szCs w:val="24"/>
          <w:lang w:val="en-US"/>
        </w:rPr>
        <w:t xml:space="preserve"> Ethics 132 (1), 1–19.</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ISO 26000: Guidance on Social Responsibility. Available at: http://www.iso.org/iso/iso26000_sr.pdf</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Janis, I. L., 1972</w:t>
      </w:r>
      <w:r w:rsidR="009C792B" w:rsidRPr="005F086B">
        <w:rPr>
          <w:rFonts w:ascii="Times New Roman" w:hAnsi="Times New Roman" w:cs="Times New Roman"/>
          <w:color w:val="000000" w:themeColor="text1"/>
          <w:sz w:val="24"/>
          <w:szCs w:val="24"/>
          <w:lang w:val="en-US"/>
        </w:rPr>
        <w:t>. Victims of groupthink: a psychological study of foreign-policy decisions and fiascoes. Atlanta: Houghton Mifflin.</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Ji</w:t>
      </w:r>
      <w:r w:rsidR="00ED3A9D" w:rsidRPr="005F086B">
        <w:rPr>
          <w:rFonts w:ascii="Times New Roman" w:hAnsi="Times New Roman" w:cs="Times New Roman"/>
          <w:color w:val="000000" w:themeColor="text1"/>
          <w:sz w:val="24"/>
          <w:szCs w:val="24"/>
          <w:lang w:val="en-US"/>
        </w:rPr>
        <w:t>anakoplos, N. and Bernasek, A., 1998.</w:t>
      </w:r>
      <w:r w:rsidRPr="005F086B">
        <w:rPr>
          <w:rFonts w:ascii="Times New Roman" w:hAnsi="Times New Roman" w:cs="Times New Roman"/>
          <w:color w:val="000000" w:themeColor="text1"/>
          <w:sz w:val="24"/>
          <w:szCs w:val="24"/>
          <w:lang w:val="en-US"/>
        </w:rPr>
        <w:t xml:space="preserve"> Are Women More Risk Averse? Economic Inquiry, 36, 620-630. </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Joecks J., Pull K.,Vetter K., 2012</w:t>
      </w:r>
      <w:r w:rsidR="009C792B" w:rsidRPr="005F086B">
        <w:rPr>
          <w:rFonts w:ascii="Times New Roman" w:hAnsi="Times New Roman" w:cs="Times New Roman"/>
          <w:color w:val="000000" w:themeColor="text1"/>
          <w:sz w:val="24"/>
          <w:szCs w:val="24"/>
          <w:lang w:val="en-US"/>
        </w:rPr>
        <w:t>. Gender Diversity in the Boardroom and Firm Performance: What Exactly Constitutes a ‘‘Critical Mass? Springer Science</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Business Media Dordrecht</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Johnson, R. B., 1997</w:t>
      </w:r>
      <w:r w:rsidR="009C792B" w:rsidRPr="005F086B">
        <w:rPr>
          <w:rFonts w:ascii="Times New Roman" w:hAnsi="Times New Roman" w:cs="Times New Roman"/>
          <w:color w:val="000000" w:themeColor="text1"/>
          <w:sz w:val="24"/>
          <w:szCs w:val="24"/>
          <w:lang w:val="en-US"/>
        </w:rPr>
        <w:t>. The board of directors over time: Composition and the organizational life cycle. Internation</w:t>
      </w:r>
      <w:r w:rsidRPr="005F086B">
        <w:rPr>
          <w:rFonts w:ascii="Times New Roman" w:hAnsi="Times New Roman" w:cs="Times New Roman"/>
          <w:color w:val="000000" w:themeColor="text1"/>
          <w:sz w:val="24"/>
          <w:szCs w:val="24"/>
          <w:lang w:val="en-US"/>
        </w:rPr>
        <w:t>al Journal of Management, 14(3),</w:t>
      </w:r>
      <w:r w:rsidR="009C792B" w:rsidRPr="005F086B">
        <w:rPr>
          <w:rFonts w:ascii="Times New Roman" w:hAnsi="Times New Roman" w:cs="Times New Roman"/>
          <w:color w:val="000000" w:themeColor="text1"/>
          <w:sz w:val="24"/>
          <w:szCs w:val="24"/>
          <w:lang w:val="en-US"/>
        </w:rPr>
        <w:t xml:space="preserve"> 339-344.</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Junio</w:t>
      </w:r>
      <w:r w:rsidR="001A3795" w:rsidRPr="005F086B">
        <w:rPr>
          <w:rFonts w:ascii="Times New Roman" w:hAnsi="Times New Roman" w:cs="Times New Roman"/>
          <w:color w:val="000000" w:themeColor="text1"/>
          <w:sz w:val="24"/>
          <w:szCs w:val="24"/>
          <w:lang w:val="en-US"/>
        </w:rPr>
        <w:t>r, R.M., Best, P.J., Cotter, J.</w:t>
      </w:r>
      <w:r w:rsidR="00ED3A9D"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2014. Sustainability reporting and assurance: a historical analysi</w:t>
      </w:r>
      <w:r w:rsidR="00ED3A9D" w:rsidRPr="005F086B">
        <w:rPr>
          <w:rFonts w:ascii="Times New Roman" w:hAnsi="Times New Roman" w:cs="Times New Roman"/>
          <w:color w:val="000000" w:themeColor="text1"/>
          <w:sz w:val="24"/>
          <w:szCs w:val="24"/>
          <w:lang w:val="en-US"/>
        </w:rPr>
        <w:t>s on a world-wide phenomenon. Business</w:t>
      </w:r>
      <w:r w:rsidRPr="005F086B">
        <w:rPr>
          <w:rFonts w:ascii="Times New Roman" w:hAnsi="Times New Roman" w:cs="Times New Roman"/>
          <w:color w:val="000000" w:themeColor="text1"/>
          <w:sz w:val="24"/>
          <w:szCs w:val="24"/>
          <w:lang w:val="en-US"/>
        </w:rPr>
        <w:t xml:space="preserve"> Ethics 120 (1), 1–11.</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Kaczmarek, S.</w:t>
      </w:r>
      <w:r w:rsidR="00ED3A9D" w:rsidRPr="005F086B">
        <w:rPr>
          <w:rFonts w:ascii="Times New Roman" w:hAnsi="Times New Roman" w:cs="Times New Roman"/>
          <w:color w:val="000000" w:themeColor="text1"/>
          <w:sz w:val="24"/>
          <w:szCs w:val="24"/>
          <w:lang w:val="en-US"/>
        </w:rPr>
        <w:t>, 2009</w:t>
      </w:r>
      <w:r w:rsidR="001A3795"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Nationality, International Experience Diversity and Firm Internationalisation: The</w:t>
      </w:r>
      <w:r w:rsidR="00ED3A9D" w:rsidRPr="005F086B">
        <w:rPr>
          <w:rFonts w:ascii="Times New Roman" w:hAnsi="Times New Roman" w:cs="Times New Roman"/>
          <w:color w:val="000000" w:themeColor="text1"/>
          <w:sz w:val="24"/>
          <w:szCs w:val="24"/>
          <w:lang w:val="en-US"/>
        </w:rPr>
        <w:t xml:space="preserve"> Implications for Performance.</w:t>
      </w:r>
      <w:r w:rsidRPr="005F086B">
        <w:rPr>
          <w:rFonts w:ascii="Times New Roman" w:hAnsi="Times New Roman" w:cs="Times New Roman"/>
          <w:color w:val="000000" w:themeColor="text1"/>
          <w:sz w:val="24"/>
          <w:szCs w:val="24"/>
          <w:lang w:val="en-US"/>
        </w:rPr>
        <w:t xml:space="preserve"> University of St. Gallen, Graduate School of Business Administration, Economics, Law and Social Sciences (HSG).</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Konrad, A. M., Kramer, V.,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Erkut, S., 2008</w:t>
      </w:r>
      <w:r w:rsidRPr="005F086B">
        <w:rPr>
          <w:rFonts w:ascii="Times New Roman" w:hAnsi="Times New Roman" w:cs="Times New Roman"/>
          <w:color w:val="000000" w:themeColor="text1"/>
          <w:sz w:val="24"/>
          <w:szCs w:val="24"/>
          <w:lang w:val="en-US"/>
        </w:rPr>
        <w:t xml:space="preserve">. Critical mass: the impact of three or more women on corporate boards. </w:t>
      </w:r>
      <w:r w:rsidR="00ED3A9D" w:rsidRPr="005F086B">
        <w:rPr>
          <w:rFonts w:ascii="Times New Roman" w:hAnsi="Times New Roman" w:cs="Times New Roman"/>
          <w:color w:val="000000" w:themeColor="text1"/>
          <w:sz w:val="24"/>
          <w:szCs w:val="24"/>
          <w:lang w:val="en-US"/>
        </w:rPr>
        <w:t>Organizational</w:t>
      </w:r>
      <w:r w:rsidRPr="005F086B">
        <w:rPr>
          <w:rFonts w:ascii="Times New Roman" w:hAnsi="Times New Roman" w:cs="Times New Roman"/>
          <w:color w:val="000000" w:themeColor="text1"/>
          <w:sz w:val="24"/>
          <w:szCs w:val="24"/>
          <w:lang w:val="en-US"/>
        </w:rPr>
        <w:t xml:space="preserve"> Dynamics, 37(2), 145-164.</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Klein, A., 1998</w:t>
      </w:r>
      <w:r w:rsidR="009C792B" w:rsidRPr="005F086B">
        <w:rPr>
          <w:rFonts w:ascii="Times New Roman" w:hAnsi="Times New Roman" w:cs="Times New Roman"/>
          <w:color w:val="000000" w:themeColor="text1"/>
          <w:sz w:val="24"/>
          <w:szCs w:val="24"/>
          <w:lang w:val="en-US"/>
        </w:rPr>
        <w:t>. Firm performance and board committee structure. Jour</w:t>
      </w:r>
      <w:r w:rsidRPr="005F086B">
        <w:rPr>
          <w:rFonts w:ascii="Times New Roman" w:hAnsi="Times New Roman" w:cs="Times New Roman"/>
          <w:color w:val="000000" w:themeColor="text1"/>
          <w:sz w:val="24"/>
          <w:szCs w:val="24"/>
          <w:lang w:val="en-US"/>
        </w:rPr>
        <w:t>nal of Law and Economics, 41(1),</w:t>
      </w:r>
      <w:r w:rsidR="009C792B" w:rsidRPr="005F086B">
        <w:rPr>
          <w:rFonts w:ascii="Times New Roman" w:hAnsi="Times New Roman" w:cs="Times New Roman"/>
          <w:color w:val="000000" w:themeColor="text1"/>
          <w:sz w:val="24"/>
          <w:szCs w:val="24"/>
          <w:lang w:val="en-US"/>
        </w:rPr>
        <w:t xml:space="preserve"> 275-303.</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Krackhardt, D., 1992</w:t>
      </w:r>
      <w:r w:rsidR="009C792B" w:rsidRPr="005F086B">
        <w:rPr>
          <w:rFonts w:ascii="Times New Roman" w:hAnsi="Times New Roman" w:cs="Times New Roman"/>
          <w:color w:val="000000" w:themeColor="text1"/>
          <w:sz w:val="24"/>
          <w:szCs w:val="24"/>
          <w:lang w:val="en-US"/>
        </w:rPr>
        <w:t xml:space="preserve">. The strength of strong ties: The importance of philos in organizations. In N. Nohria </w:t>
      </w:r>
      <w:r w:rsidR="004563FD" w:rsidRPr="005F086B">
        <w:rPr>
          <w:rFonts w:ascii="Times New Roman" w:hAnsi="Times New Roman" w:cs="Times New Roman"/>
          <w:color w:val="000000" w:themeColor="text1"/>
          <w:sz w:val="24"/>
          <w:szCs w:val="24"/>
          <w:lang w:val="en-US"/>
        </w:rPr>
        <w:t>and</w:t>
      </w:r>
      <w:r w:rsidR="009C792B" w:rsidRPr="005F086B">
        <w:rPr>
          <w:rFonts w:ascii="Times New Roman" w:hAnsi="Times New Roman" w:cs="Times New Roman"/>
          <w:color w:val="000000" w:themeColor="text1"/>
          <w:sz w:val="24"/>
          <w:szCs w:val="24"/>
          <w:lang w:val="en-US"/>
        </w:rPr>
        <w:t xml:space="preserve"> R. G. Eccles (Eds.), Networks and organizations: Structure, form, and action: 216-239. Boston: Harvard Business School Press.</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Leenders, R. T. A. J.,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Gabbay, S. M., 1999</w:t>
      </w:r>
      <w:r w:rsidRPr="005F086B">
        <w:rPr>
          <w:rFonts w:ascii="Times New Roman" w:hAnsi="Times New Roman" w:cs="Times New Roman"/>
          <w:color w:val="000000" w:themeColor="text1"/>
          <w:sz w:val="24"/>
          <w:szCs w:val="24"/>
          <w:lang w:val="en-US"/>
        </w:rPr>
        <w:t>. Corporate social capital and liability. Boston: Kluwer Academic.</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Liao</w:t>
      </w:r>
      <w:r w:rsidR="001A3795" w:rsidRPr="005F086B">
        <w:rPr>
          <w:rFonts w:ascii="Times New Roman" w:hAnsi="Times New Roman" w:cs="Times New Roman"/>
          <w:color w:val="000000" w:themeColor="text1"/>
          <w:sz w:val="24"/>
          <w:szCs w:val="24"/>
          <w:lang w:val="en-US"/>
        </w:rPr>
        <w:t>, L., Luo, L., Tang, Q.</w:t>
      </w:r>
      <w:r w:rsidR="00ED3A9D"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2015. Gender diversity, board independence, environmental committee an</w:t>
      </w:r>
      <w:r w:rsidR="00ED3A9D" w:rsidRPr="005F086B">
        <w:rPr>
          <w:rFonts w:ascii="Times New Roman" w:hAnsi="Times New Roman" w:cs="Times New Roman"/>
          <w:color w:val="000000" w:themeColor="text1"/>
          <w:sz w:val="24"/>
          <w:szCs w:val="24"/>
          <w:lang w:val="en-US"/>
        </w:rPr>
        <w:t>d greenhouse gas disclosure. British Accounting Review,</w:t>
      </w:r>
      <w:r w:rsidRPr="005F086B">
        <w:rPr>
          <w:rFonts w:ascii="Times New Roman" w:hAnsi="Times New Roman" w:cs="Times New Roman"/>
          <w:color w:val="000000" w:themeColor="text1"/>
          <w:sz w:val="24"/>
          <w:szCs w:val="24"/>
          <w:lang w:val="en-US"/>
        </w:rPr>
        <w:t xml:space="preserve"> 47 (4), 409–424.</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Mace, M. L. G., 1971</w:t>
      </w:r>
      <w:r w:rsidR="009C792B" w:rsidRPr="005F086B">
        <w:rPr>
          <w:rFonts w:ascii="Times New Roman" w:hAnsi="Times New Roman" w:cs="Times New Roman"/>
          <w:color w:val="000000" w:themeColor="text1"/>
          <w:sz w:val="24"/>
          <w:szCs w:val="24"/>
          <w:lang w:val="en-US"/>
        </w:rPr>
        <w:t>. Directors: Myth and Reality. Boston: Division of Research Graduate School of Business Administration Harvard University.</w:t>
      </w:r>
    </w:p>
    <w:p w:rsidR="009C792B" w:rsidRPr="005F086B" w:rsidRDefault="001A3795"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Manetti, G., Toccafondi, S.</w:t>
      </w:r>
      <w:r w:rsidR="00ED3A9D"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2012. The role of stakeholders in sustai</w:t>
      </w:r>
      <w:r w:rsidR="00ED3A9D" w:rsidRPr="005F086B">
        <w:rPr>
          <w:rFonts w:ascii="Times New Roman" w:hAnsi="Times New Roman" w:cs="Times New Roman"/>
          <w:color w:val="000000" w:themeColor="text1"/>
          <w:sz w:val="24"/>
          <w:szCs w:val="24"/>
          <w:lang w:val="en-US"/>
        </w:rPr>
        <w:t>nability reporting assurance.  Business</w:t>
      </w:r>
      <w:r w:rsidR="009C792B" w:rsidRPr="005F086B">
        <w:rPr>
          <w:rFonts w:ascii="Times New Roman" w:hAnsi="Times New Roman" w:cs="Times New Roman"/>
          <w:color w:val="000000" w:themeColor="text1"/>
          <w:sz w:val="24"/>
          <w:szCs w:val="24"/>
          <w:lang w:val="en-US"/>
        </w:rPr>
        <w:t xml:space="preserve"> Ethics 107 (3), 363–377.</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McInerney-Lacombe, N., Bilimoria, D.,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Salipante, P. F., </w:t>
      </w:r>
      <w:r w:rsidRPr="005F086B">
        <w:rPr>
          <w:rFonts w:ascii="Times New Roman" w:hAnsi="Times New Roman" w:cs="Times New Roman"/>
          <w:color w:val="000000" w:themeColor="text1"/>
          <w:sz w:val="24"/>
          <w:szCs w:val="24"/>
          <w:lang w:val="en-US"/>
        </w:rPr>
        <w:t>2</w:t>
      </w:r>
      <w:r w:rsidR="00ED3A9D" w:rsidRPr="005F086B">
        <w:rPr>
          <w:rFonts w:ascii="Times New Roman" w:hAnsi="Times New Roman" w:cs="Times New Roman"/>
          <w:color w:val="000000" w:themeColor="text1"/>
          <w:sz w:val="24"/>
          <w:szCs w:val="24"/>
          <w:lang w:val="en-US"/>
        </w:rPr>
        <w:t>008</w:t>
      </w:r>
      <w:r w:rsidRPr="005F086B">
        <w:rPr>
          <w:rFonts w:ascii="Times New Roman" w:hAnsi="Times New Roman" w:cs="Times New Roman"/>
          <w:color w:val="000000" w:themeColor="text1"/>
          <w:sz w:val="24"/>
          <w:szCs w:val="24"/>
          <w:lang w:val="en-US"/>
        </w:rPr>
        <w:t xml:space="preserve">. Championing the discussion of tough issues: how women corporate directors contribute to board deliberation. In S. Vinnicombe, V. Singh, R. J. Burke, D. Bilimoria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M. Huse (Eds.), Women on corporate boards of directors. International research and practice. MA, USA Edward Elgar.</w:t>
      </w:r>
    </w:p>
    <w:p w:rsidR="009C792B" w:rsidRPr="005F086B" w:rsidRDefault="001A3795"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Miller, T., Triana, M.D.C.</w:t>
      </w:r>
      <w:r w:rsidR="00ED3A9D"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2009. Demographic diversity in the boardroom: mediators of the board diversity–firm performance relationship. J</w:t>
      </w:r>
      <w:r w:rsidR="00ED3A9D" w:rsidRPr="005F086B">
        <w:rPr>
          <w:rFonts w:ascii="Times New Roman" w:hAnsi="Times New Roman" w:cs="Times New Roman"/>
          <w:color w:val="000000" w:themeColor="text1"/>
          <w:sz w:val="24"/>
          <w:szCs w:val="24"/>
          <w:lang w:val="en-US"/>
        </w:rPr>
        <w:t>ournal of Management Studying</w:t>
      </w:r>
      <w:r w:rsidR="009C792B" w:rsidRPr="005F086B">
        <w:rPr>
          <w:rFonts w:ascii="Times New Roman" w:hAnsi="Times New Roman" w:cs="Times New Roman"/>
          <w:color w:val="000000" w:themeColor="text1"/>
          <w:sz w:val="24"/>
          <w:szCs w:val="24"/>
          <w:lang w:val="en-US"/>
        </w:rPr>
        <w:t>. 46 (5), 755–786.</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Nahapiet, J.,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Ghoshal, S., 1998</w:t>
      </w:r>
      <w:r w:rsidRPr="005F086B">
        <w:rPr>
          <w:rFonts w:ascii="Times New Roman" w:hAnsi="Times New Roman" w:cs="Times New Roman"/>
          <w:color w:val="000000" w:themeColor="text1"/>
          <w:sz w:val="24"/>
          <w:szCs w:val="24"/>
          <w:lang w:val="en-US"/>
        </w:rPr>
        <w:t>. Social capital, intellectual capital, and the organizational advantage. Acad</w:t>
      </w:r>
      <w:r w:rsidR="00ED3A9D" w:rsidRPr="005F086B">
        <w:rPr>
          <w:rFonts w:ascii="Times New Roman" w:hAnsi="Times New Roman" w:cs="Times New Roman"/>
          <w:color w:val="000000" w:themeColor="text1"/>
          <w:sz w:val="24"/>
          <w:szCs w:val="24"/>
          <w:lang w:val="en-US"/>
        </w:rPr>
        <w:t>emy of Management Review, 23(2),</w:t>
      </w:r>
      <w:r w:rsidRPr="005F086B">
        <w:rPr>
          <w:rFonts w:ascii="Times New Roman" w:hAnsi="Times New Roman" w:cs="Times New Roman"/>
          <w:color w:val="000000" w:themeColor="text1"/>
          <w:sz w:val="24"/>
          <w:szCs w:val="24"/>
          <w:lang w:val="en-US"/>
        </w:rPr>
        <w:t xml:space="preserve"> 242-266.</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Narayan, D.,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Pritchett, L., 1999.</w:t>
      </w:r>
      <w:r w:rsidRPr="005F086B">
        <w:rPr>
          <w:rFonts w:ascii="Times New Roman" w:hAnsi="Times New Roman" w:cs="Times New Roman"/>
          <w:color w:val="000000" w:themeColor="text1"/>
          <w:sz w:val="24"/>
          <w:szCs w:val="24"/>
          <w:lang w:val="en-US"/>
        </w:rPr>
        <w:t xml:space="preserve"> Cents and sociability: Household income and social capital in rural Tanzania. Economic Development and Cultural C</w:t>
      </w:r>
      <w:r w:rsidR="00ED3A9D" w:rsidRPr="005F086B">
        <w:rPr>
          <w:rFonts w:ascii="Times New Roman" w:hAnsi="Times New Roman" w:cs="Times New Roman"/>
          <w:color w:val="000000" w:themeColor="text1"/>
          <w:sz w:val="24"/>
          <w:szCs w:val="24"/>
          <w:lang w:val="en-US"/>
        </w:rPr>
        <w:t>hange, 47(4),</w:t>
      </w:r>
      <w:r w:rsidRPr="005F086B">
        <w:rPr>
          <w:rFonts w:ascii="Times New Roman" w:hAnsi="Times New Roman" w:cs="Times New Roman"/>
          <w:color w:val="000000" w:themeColor="text1"/>
          <w:sz w:val="24"/>
          <w:szCs w:val="24"/>
          <w:lang w:val="en-US"/>
        </w:rPr>
        <w:t xml:space="preserve"> 871-897.</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Ni</w:t>
      </w:r>
      <w:r w:rsidR="00ED3A9D" w:rsidRPr="005F086B">
        <w:rPr>
          <w:rFonts w:ascii="Times New Roman" w:hAnsi="Times New Roman" w:cs="Times New Roman"/>
          <w:color w:val="000000" w:themeColor="text1"/>
          <w:sz w:val="24"/>
          <w:szCs w:val="24"/>
          <w:lang w:val="en-US"/>
        </w:rPr>
        <w:t>cholson, G. J. and Kiel, G. C., 2003</w:t>
      </w:r>
      <w:r w:rsidRPr="005F086B">
        <w:rPr>
          <w:rFonts w:ascii="Times New Roman" w:hAnsi="Times New Roman" w:cs="Times New Roman"/>
          <w:color w:val="000000" w:themeColor="text1"/>
          <w:sz w:val="24"/>
          <w:szCs w:val="24"/>
          <w:lang w:val="en-US"/>
        </w:rPr>
        <w:t>. Toward an integrative theory of boards of directors: the intellectual capital of the board. Annual Meetings of the Academy of Management, Seattle, Washington: 32.</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Nik Ahmad, N.N., Sulaiman, M.</w:t>
      </w:r>
      <w:r w:rsidR="00ED3A9D" w:rsidRPr="005F086B">
        <w:rPr>
          <w:rFonts w:ascii="Times New Roman" w:hAnsi="Times New Roman" w:cs="Times New Roman"/>
          <w:color w:val="000000" w:themeColor="text1"/>
          <w:sz w:val="24"/>
          <w:szCs w:val="24"/>
          <w:lang w:val="en-US"/>
        </w:rPr>
        <w:t xml:space="preserve"> and Siswantoro, D., 2003</w:t>
      </w:r>
      <w:r w:rsidRPr="005F086B">
        <w:rPr>
          <w:rFonts w:ascii="Times New Roman" w:hAnsi="Times New Roman" w:cs="Times New Roman"/>
          <w:color w:val="000000" w:themeColor="text1"/>
          <w:sz w:val="24"/>
          <w:szCs w:val="24"/>
          <w:lang w:val="en-US"/>
        </w:rPr>
        <w:t>. Corporate social responsibility disclosure in Malaysia: an analysis of annual r</w:t>
      </w:r>
      <w:r w:rsidR="00ED3A9D" w:rsidRPr="005F086B">
        <w:rPr>
          <w:rFonts w:ascii="Times New Roman" w:hAnsi="Times New Roman" w:cs="Times New Roman"/>
          <w:color w:val="000000" w:themeColor="text1"/>
          <w:sz w:val="24"/>
          <w:szCs w:val="24"/>
          <w:lang w:val="en-US"/>
        </w:rPr>
        <w:t>eports of KLSE listed companies.</w:t>
      </w:r>
      <w:r w:rsidRPr="005F086B">
        <w:rPr>
          <w:rFonts w:ascii="Times New Roman" w:hAnsi="Times New Roman" w:cs="Times New Roman"/>
          <w:color w:val="000000" w:themeColor="text1"/>
          <w:sz w:val="24"/>
          <w:szCs w:val="24"/>
          <w:lang w:val="en-US"/>
        </w:rPr>
        <w:t xml:space="preserve"> IIUM Journal of</w:t>
      </w:r>
      <w:r w:rsidR="00ED3A9D" w:rsidRPr="005F086B">
        <w:rPr>
          <w:rFonts w:ascii="Times New Roman" w:hAnsi="Times New Roman" w:cs="Times New Roman"/>
          <w:color w:val="000000" w:themeColor="text1"/>
          <w:sz w:val="24"/>
          <w:szCs w:val="24"/>
          <w:lang w:val="en-US"/>
        </w:rPr>
        <w:t xml:space="preserve"> Economics and Management, 11(</w:t>
      </w:r>
      <w:r w:rsidRPr="005F086B">
        <w:rPr>
          <w:rFonts w:ascii="Times New Roman" w:hAnsi="Times New Roman" w:cs="Times New Roman"/>
          <w:color w:val="000000" w:themeColor="text1"/>
          <w:sz w:val="24"/>
          <w:szCs w:val="24"/>
          <w:lang w:val="en-US"/>
        </w:rPr>
        <w:t>1</w:t>
      </w:r>
      <w:r w:rsidR="00ED3A9D" w:rsidRPr="005F086B">
        <w:rPr>
          <w:rFonts w:ascii="Times New Roman" w:hAnsi="Times New Roman" w:cs="Times New Roman"/>
          <w:color w:val="000000" w:themeColor="text1"/>
          <w:sz w:val="24"/>
          <w:szCs w:val="24"/>
          <w:lang w:val="en-US"/>
        </w:rPr>
        <w:t>),</w:t>
      </w:r>
      <w:r w:rsidRPr="005F086B">
        <w:rPr>
          <w:rFonts w:ascii="Times New Roman" w:hAnsi="Times New Roman" w:cs="Times New Roman"/>
          <w:color w:val="000000" w:themeColor="text1"/>
          <w:sz w:val="24"/>
          <w:szCs w:val="24"/>
          <w:lang w:val="en-US"/>
        </w:rPr>
        <w:t xml:space="preserve"> 1-37.</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Ong, C. H.,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Wan, D., 2008</w:t>
      </w:r>
      <w:r w:rsidRPr="005F086B">
        <w:rPr>
          <w:rFonts w:ascii="Times New Roman" w:hAnsi="Times New Roman" w:cs="Times New Roman"/>
          <w:color w:val="000000" w:themeColor="text1"/>
          <w:sz w:val="24"/>
          <w:szCs w:val="24"/>
          <w:lang w:val="en-US"/>
        </w:rPr>
        <w:t>. Three conceptual models of board role performance. Corporate Governance, 8(3), 317-329.</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Pearce, J. A., II, </w:t>
      </w:r>
      <w:r w:rsidR="004563FD" w:rsidRPr="005F086B">
        <w:rPr>
          <w:rFonts w:ascii="Times New Roman" w:hAnsi="Times New Roman" w:cs="Times New Roman"/>
          <w:color w:val="000000" w:themeColor="text1"/>
          <w:sz w:val="24"/>
          <w:szCs w:val="24"/>
          <w:lang w:val="en-US"/>
        </w:rPr>
        <w:t>and</w:t>
      </w:r>
      <w:r w:rsidR="00ED3A9D" w:rsidRPr="005F086B">
        <w:rPr>
          <w:rFonts w:ascii="Times New Roman" w:hAnsi="Times New Roman" w:cs="Times New Roman"/>
          <w:color w:val="000000" w:themeColor="text1"/>
          <w:sz w:val="24"/>
          <w:szCs w:val="24"/>
          <w:lang w:val="en-US"/>
        </w:rPr>
        <w:t xml:space="preserve"> Zahra, S. A., 1991</w:t>
      </w:r>
      <w:r w:rsidRPr="005F086B">
        <w:rPr>
          <w:rFonts w:ascii="Times New Roman" w:hAnsi="Times New Roman" w:cs="Times New Roman"/>
          <w:color w:val="000000" w:themeColor="text1"/>
          <w:sz w:val="24"/>
          <w:szCs w:val="24"/>
          <w:lang w:val="en-US"/>
        </w:rPr>
        <w:t>. The relative power of CEOs and boards of directors: Associations with corporate performance. Stra</w:t>
      </w:r>
      <w:r w:rsidR="00ED3A9D" w:rsidRPr="005F086B">
        <w:rPr>
          <w:rFonts w:ascii="Times New Roman" w:hAnsi="Times New Roman" w:cs="Times New Roman"/>
          <w:color w:val="000000" w:themeColor="text1"/>
          <w:sz w:val="24"/>
          <w:szCs w:val="24"/>
          <w:lang w:val="en-US"/>
        </w:rPr>
        <w:t>tegic Management Journal, 12(2),</w:t>
      </w:r>
      <w:r w:rsidRPr="005F086B">
        <w:rPr>
          <w:rFonts w:ascii="Times New Roman" w:hAnsi="Times New Roman" w:cs="Times New Roman"/>
          <w:color w:val="000000" w:themeColor="text1"/>
          <w:sz w:val="24"/>
          <w:szCs w:val="24"/>
          <w:lang w:val="en-US"/>
        </w:rPr>
        <w:t xml:space="preserve"> 135-153.</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Pf</w:t>
      </w:r>
      <w:r w:rsidR="00ED3A9D" w:rsidRPr="005F086B">
        <w:rPr>
          <w:rFonts w:ascii="Times New Roman" w:hAnsi="Times New Roman" w:cs="Times New Roman"/>
          <w:color w:val="000000" w:themeColor="text1"/>
          <w:sz w:val="24"/>
          <w:szCs w:val="24"/>
          <w:lang w:val="en-US"/>
        </w:rPr>
        <w:t>effer, J., 1972</w:t>
      </w:r>
      <w:r w:rsidRPr="005F086B">
        <w:rPr>
          <w:rFonts w:ascii="Times New Roman" w:hAnsi="Times New Roman" w:cs="Times New Roman"/>
          <w:color w:val="000000" w:themeColor="text1"/>
          <w:sz w:val="24"/>
          <w:szCs w:val="24"/>
          <w:lang w:val="en-US"/>
        </w:rPr>
        <w:t>. Size and composition of corporate boards of directors: The organization and its environment. Admin</w:t>
      </w:r>
      <w:r w:rsidR="00ED3A9D" w:rsidRPr="005F086B">
        <w:rPr>
          <w:rFonts w:ascii="Times New Roman" w:hAnsi="Times New Roman" w:cs="Times New Roman"/>
          <w:color w:val="000000" w:themeColor="text1"/>
          <w:sz w:val="24"/>
          <w:szCs w:val="24"/>
          <w:lang w:val="en-US"/>
        </w:rPr>
        <w:t>istrative Science Quarterly, 17(1),</w:t>
      </w:r>
      <w:r w:rsidRPr="005F086B">
        <w:rPr>
          <w:rFonts w:ascii="Times New Roman" w:hAnsi="Times New Roman" w:cs="Times New Roman"/>
          <w:color w:val="000000" w:themeColor="text1"/>
          <w:sz w:val="24"/>
          <w:szCs w:val="24"/>
          <w:lang w:val="en-US"/>
        </w:rPr>
        <w:t xml:space="preserve"> 218-228.</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Porter, M. E</w:t>
      </w:r>
      <w:r w:rsidR="00ED3A9D" w:rsidRPr="005F086B">
        <w:rPr>
          <w:rFonts w:ascii="Times New Roman" w:hAnsi="Times New Roman" w:cs="Times New Roman"/>
          <w:color w:val="000000" w:themeColor="text1"/>
          <w:sz w:val="24"/>
          <w:szCs w:val="24"/>
          <w:lang w:val="en-US"/>
        </w:rPr>
        <w:t>., 1985</w:t>
      </w:r>
      <w:r w:rsidRPr="005F086B">
        <w:rPr>
          <w:rFonts w:ascii="Times New Roman" w:hAnsi="Times New Roman" w:cs="Times New Roman"/>
          <w:color w:val="000000" w:themeColor="text1"/>
          <w:sz w:val="24"/>
          <w:szCs w:val="24"/>
          <w:lang w:val="en-US"/>
        </w:rPr>
        <w:t>. Competitive advantage: Creating and sustaining superior performance. New York: The Free Press.</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Roberts, R.W., 1992.</w:t>
      </w:r>
      <w:r w:rsidR="009C792B" w:rsidRPr="005F086B">
        <w:rPr>
          <w:rFonts w:ascii="Times New Roman" w:hAnsi="Times New Roman" w:cs="Times New Roman"/>
          <w:color w:val="000000" w:themeColor="text1"/>
          <w:sz w:val="24"/>
          <w:szCs w:val="24"/>
          <w:lang w:val="en-US"/>
        </w:rPr>
        <w:t xml:space="preserve"> Determinants of corporate s</w:t>
      </w:r>
      <w:r w:rsidRPr="005F086B">
        <w:rPr>
          <w:rFonts w:ascii="Times New Roman" w:hAnsi="Times New Roman" w:cs="Times New Roman"/>
          <w:color w:val="000000" w:themeColor="text1"/>
          <w:sz w:val="24"/>
          <w:szCs w:val="24"/>
          <w:lang w:val="en-US"/>
        </w:rPr>
        <w:t>ocial responsibility disclosure.</w:t>
      </w:r>
      <w:r w:rsidR="009C792B" w:rsidRPr="005F086B">
        <w:rPr>
          <w:rFonts w:ascii="Times New Roman" w:hAnsi="Times New Roman" w:cs="Times New Roman"/>
          <w:color w:val="000000" w:themeColor="text1"/>
          <w:sz w:val="24"/>
          <w:szCs w:val="24"/>
          <w:lang w:val="en-US"/>
        </w:rPr>
        <w:t xml:space="preserve"> Accounting, Organizations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Society, 17(</w:t>
      </w:r>
      <w:r w:rsidR="009C792B" w:rsidRPr="005F086B">
        <w:rPr>
          <w:rFonts w:ascii="Times New Roman" w:hAnsi="Times New Roman" w:cs="Times New Roman"/>
          <w:color w:val="000000" w:themeColor="text1"/>
          <w:sz w:val="24"/>
          <w:szCs w:val="24"/>
          <w:lang w:val="en-US"/>
        </w:rPr>
        <w:t>6</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595-612.</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Ro</w:t>
      </w:r>
      <w:r w:rsidR="00ED3A9D" w:rsidRPr="005F086B">
        <w:rPr>
          <w:rFonts w:ascii="Times New Roman" w:hAnsi="Times New Roman" w:cs="Times New Roman"/>
          <w:color w:val="000000" w:themeColor="text1"/>
          <w:sz w:val="24"/>
          <w:szCs w:val="24"/>
          <w:lang w:val="en-US"/>
        </w:rPr>
        <w:t>se, C., 2007</w:t>
      </w:r>
      <w:r w:rsidRPr="005F086B">
        <w:rPr>
          <w:rFonts w:ascii="Times New Roman" w:hAnsi="Times New Roman" w:cs="Times New Roman"/>
          <w:color w:val="000000" w:themeColor="text1"/>
          <w:sz w:val="24"/>
          <w:szCs w:val="24"/>
          <w:lang w:val="en-US"/>
        </w:rPr>
        <w:t>. Does female board representation influence firm performance? The Danish evidence. Corporate Governance, 15(2), 404-413.</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Simnett,</w:t>
      </w:r>
      <w:r w:rsidR="00ED3A9D" w:rsidRPr="005F086B">
        <w:rPr>
          <w:rFonts w:ascii="Times New Roman" w:hAnsi="Times New Roman" w:cs="Times New Roman"/>
          <w:color w:val="000000" w:themeColor="text1"/>
          <w:sz w:val="24"/>
          <w:szCs w:val="24"/>
          <w:lang w:val="en-US"/>
        </w:rPr>
        <w:t xml:space="preserve"> R., Vanstraelen, A., Chua,W.F., </w:t>
      </w:r>
      <w:r w:rsidRPr="005F086B">
        <w:rPr>
          <w:rFonts w:ascii="Times New Roman" w:hAnsi="Times New Roman" w:cs="Times New Roman"/>
          <w:color w:val="000000" w:themeColor="text1"/>
          <w:sz w:val="24"/>
          <w:szCs w:val="24"/>
          <w:lang w:val="en-US"/>
        </w:rPr>
        <w:t>2009. Assurance on sustainability reports: an international comparison. Account</w:t>
      </w:r>
      <w:r w:rsidR="00ED3A9D" w:rsidRPr="005F086B">
        <w:rPr>
          <w:rFonts w:ascii="Times New Roman" w:hAnsi="Times New Roman" w:cs="Times New Roman"/>
          <w:color w:val="000000" w:themeColor="text1"/>
          <w:sz w:val="24"/>
          <w:szCs w:val="24"/>
          <w:lang w:val="en-US"/>
        </w:rPr>
        <w:t xml:space="preserve">ing </w:t>
      </w:r>
      <w:r w:rsidRPr="005F086B">
        <w:rPr>
          <w:rFonts w:ascii="Times New Roman" w:hAnsi="Times New Roman" w:cs="Times New Roman"/>
          <w:color w:val="000000" w:themeColor="text1"/>
          <w:sz w:val="24"/>
          <w:szCs w:val="24"/>
          <w:lang w:val="en-US"/>
        </w:rPr>
        <w:t>Rev</w:t>
      </w:r>
      <w:r w:rsidR="00ED3A9D" w:rsidRPr="005F086B">
        <w:rPr>
          <w:rFonts w:ascii="Times New Roman" w:hAnsi="Times New Roman" w:cs="Times New Roman"/>
          <w:color w:val="000000" w:themeColor="text1"/>
          <w:sz w:val="24"/>
          <w:szCs w:val="24"/>
          <w:lang w:val="en-US"/>
        </w:rPr>
        <w:t>iew,</w:t>
      </w:r>
      <w:r w:rsidRPr="005F086B">
        <w:rPr>
          <w:rFonts w:ascii="Times New Roman" w:hAnsi="Times New Roman" w:cs="Times New Roman"/>
          <w:color w:val="000000" w:themeColor="text1"/>
          <w:sz w:val="24"/>
          <w:szCs w:val="24"/>
          <w:lang w:val="en-US"/>
        </w:rPr>
        <w:t xml:space="preserve"> 84 (3), 937–967.</w:t>
      </w:r>
    </w:p>
    <w:p w:rsidR="009C792B" w:rsidRPr="005F086B" w:rsidRDefault="00ED3A9D"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Sonnenfeld, J., 2002</w:t>
      </w:r>
      <w:r w:rsidR="009C792B" w:rsidRPr="005F086B">
        <w:rPr>
          <w:rFonts w:ascii="Times New Roman" w:hAnsi="Times New Roman" w:cs="Times New Roman"/>
          <w:color w:val="000000" w:themeColor="text1"/>
          <w:sz w:val="24"/>
          <w:szCs w:val="24"/>
          <w:lang w:val="en-US"/>
        </w:rPr>
        <w:t>. What Makes Great Boards Great.</w:t>
      </w:r>
      <w:r w:rsidRPr="005F086B">
        <w:rPr>
          <w:rFonts w:ascii="Times New Roman" w:hAnsi="Times New Roman" w:cs="Times New Roman"/>
          <w:color w:val="000000" w:themeColor="text1"/>
          <w:sz w:val="24"/>
          <w:szCs w:val="24"/>
          <w:lang w:val="en-US"/>
        </w:rPr>
        <w:t xml:space="preserve"> Harvard Business Review, 80(9),</w:t>
      </w:r>
      <w:r w:rsidR="009C792B" w:rsidRPr="005F086B">
        <w:rPr>
          <w:rFonts w:ascii="Times New Roman" w:hAnsi="Times New Roman" w:cs="Times New Roman"/>
          <w:color w:val="000000" w:themeColor="text1"/>
          <w:sz w:val="24"/>
          <w:szCs w:val="24"/>
          <w:lang w:val="en-US"/>
        </w:rPr>
        <w:t xml:space="preserve"> 106-113.</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Sr</w:t>
      </w:r>
      <w:r w:rsidR="001A3795" w:rsidRPr="005F086B">
        <w:rPr>
          <w:rFonts w:ascii="Times New Roman" w:hAnsi="Times New Roman" w:cs="Times New Roman"/>
          <w:color w:val="000000" w:themeColor="text1"/>
          <w:sz w:val="24"/>
          <w:szCs w:val="24"/>
          <w:lang w:val="en-US"/>
        </w:rPr>
        <w:t>inidhi, B., Gul, F.A., Tsui, J.</w:t>
      </w:r>
      <w:r w:rsidR="00ED3A9D"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2011. Female director</w:t>
      </w:r>
      <w:r w:rsidR="00ED3A9D" w:rsidRPr="005F086B">
        <w:rPr>
          <w:rFonts w:ascii="Times New Roman" w:hAnsi="Times New Roman" w:cs="Times New Roman"/>
          <w:color w:val="000000" w:themeColor="text1"/>
          <w:sz w:val="24"/>
          <w:szCs w:val="24"/>
          <w:lang w:val="en-US"/>
        </w:rPr>
        <w:t>s and e</w:t>
      </w:r>
      <w:r w:rsidR="00AD7CE2" w:rsidRPr="005F086B">
        <w:rPr>
          <w:rFonts w:ascii="Times New Roman" w:hAnsi="Times New Roman" w:cs="Times New Roman"/>
          <w:color w:val="000000" w:themeColor="text1"/>
          <w:sz w:val="24"/>
          <w:szCs w:val="24"/>
          <w:lang w:val="en-US"/>
        </w:rPr>
        <w:t>arnings quality. Contemporary Accounting</w:t>
      </w:r>
      <w:r w:rsidRPr="005F086B">
        <w:rPr>
          <w:rFonts w:ascii="Times New Roman" w:hAnsi="Times New Roman" w:cs="Times New Roman"/>
          <w:color w:val="000000" w:themeColor="text1"/>
          <w:sz w:val="24"/>
          <w:szCs w:val="24"/>
          <w:lang w:val="en-US"/>
        </w:rPr>
        <w:t xml:space="preserve"> Res</w:t>
      </w:r>
      <w:r w:rsidR="00AD7CE2" w:rsidRPr="005F086B">
        <w:rPr>
          <w:rFonts w:ascii="Times New Roman" w:hAnsi="Times New Roman" w:cs="Times New Roman"/>
          <w:color w:val="000000" w:themeColor="text1"/>
          <w:sz w:val="24"/>
          <w:szCs w:val="24"/>
          <w:lang w:val="en-US"/>
        </w:rPr>
        <w:t>earch,</w:t>
      </w:r>
      <w:r w:rsidRPr="005F086B">
        <w:rPr>
          <w:rFonts w:ascii="Times New Roman" w:hAnsi="Times New Roman" w:cs="Times New Roman"/>
          <w:color w:val="000000" w:themeColor="text1"/>
          <w:sz w:val="24"/>
          <w:szCs w:val="24"/>
          <w:lang w:val="en-US"/>
        </w:rPr>
        <w:t xml:space="preserve"> 28 (5), 1610–1644.</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Stewart, T. A.</w:t>
      </w:r>
      <w:r w:rsidR="00AD7CE2" w:rsidRPr="005F086B">
        <w:rPr>
          <w:rFonts w:ascii="Times New Roman" w:hAnsi="Times New Roman" w:cs="Times New Roman"/>
          <w:color w:val="000000" w:themeColor="text1"/>
          <w:sz w:val="24"/>
          <w:szCs w:val="24"/>
          <w:lang w:val="en-US"/>
        </w:rPr>
        <w:t>, 1997</w:t>
      </w:r>
      <w:r w:rsidRPr="005F086B">
        <w:rPr>
          <w:rFonts w:ascii="Times New Roman" w:hAnsi="Times New Roman" w:cs="Times New Roman"/>
          <w:color w:val="000000" w:themeColor="text1"/>
          <w:sz w:val="24"/>
          <w:szCs w:val="24"/>
          <w:lang w:val="en-US"/>
        </w:rPr>
        <w:t>. Intellectual capital: The wealth of new organizations. New York: Currency/Doubleday.</w:t>
      </w:r>
    </w:p>
    <w:p w:rsidR="00A32135" w:rsidRPr="005F086B" w:rsidRDefault="00A32135"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Survey of Russian directors by PWC. Available at: www.pwc.ru/boardsurvey</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Tacheva, S., </w:t>
      </w:r>
      <w:r w:rsidR="004563FD" w:rsidRPr="005F086B">
        <w:rPr>
          <w:rFonts w:ascii="Times New Roman" w:hAnsi="Times New Roman" w:cs="Times New Roman"/>
          <w:color w:val="000000" w:themeColor="text1"/>
          <w:sz w:val="24"/>
          <w:szCs w:val="24"/>
          <w:lang w:val="en-US"/>
        </w:rPr>
        <w:t>and</w:t>
      </w:r>
      <w:r w:rsidR="00AD7CE2" w:rsidRPr="005F086B">
        <w:rPr>
          <w:rFonts w:ascii="Times New Roman" w:hAnsi="Times New Roman" w:cs="Times New Roman"/>
          <w:color w:val="000000" w:themeColor="text1"/>
          <w:sz w:val="24"/>
          <w:szCs w:val="24"/>
          <w:lang w:val="en-US"/>
        </w:rPr>
        <w:t xml:space="preserve"> Huse, M., 2006</w:t>
      </w:r>
      <w:r w:rsidRPr="005F086B">
        <w:rPr>
          <w:rFonts w:ascii="Times New Roman" w:hAnsi="Times New Roman" w:cs="Times New Roman"/>
          <w:color w:val="000000" w:themeColor="text1"/>
          <w:sz w:val="24"/>
          <w:szCs w:val="24"/>
          <w:lang w:val="en-US"/>
        </w:rPr>
        <w:t>. Women Directors and Board Task Performance: Mediating and Moderating Effects of Board Working Style. Paper presented at the EURAM.</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Ter</w:t>
      </w:r>
      <w:r w:rsidR="001A3795" w:rsidRPr="005F086B">
        <w:rPr>
          <w:rFonts w:ascii="Times New Roman" w:hAnsi="Times New Roman" w:cs="Times New Roman"/>
          <w:color w:val="000000" w:themeColor="text1"/>
          <w:sz w:val="24"/>
          <w:szCs w:val="24"/>
          <w:lang w:val="en-US"/>
        </w:rPr>
        <w:t>jesen, S., Sealy, R., Singh, V.</w:t>
      </w:r>
      <w:r w:rsidR="00AD7CE2"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2009.Women directors on corporate boards: a r</w:t>
      </w:r>
      <w:r w:rsidR="00AD7CE2" w:rsidRPr="005F086B">
        <w:rPr>
          <w:rFonts w:ascii="Times New Roman" w:hAnsi="Times New Roman" w:cs="Times New Roman"/>
          <w:color w:val="000000" w:themeColor="text1"/>
          <w:sz w:val="24"/>
          <w:szCs w:val="24"/>
          <w:lang w:val="en-US"/>
        </w:rPr>
        <w:t>eview and research agenda. Corporate Governance,</w:t>
      </w:r>
      <w:r w:rsidRPr="005F086B">
        <w:rPr>
          <w:rFonts w:ascii="Times New Roman" w:hAnsi="Times New Roman" w:cs="Times New Roman"/>
          <w:color w:val="000000" w:themeColor="text1"/>
          <w:sz w:val="24"/>
          <w:szCs w:val="24"/>
          <w:lang w:val="en-US"/>
        </w:rPr>
        <w:t xml:space="preserve"> 17 (3), 320–337.</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Bottom Line: Corporate Performance And Women's Representation On Boards. Available at: http://www.catalyst.org/knowledge/bottom-line-corporate-performance-and-womens-representation-boards</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Tian J</w:t>
      </w:r>
      <w:r w:rsidR="00AD7CE2" w:rsidRPr="005F086B">
        <w:rPr>
          <w:rFonts w:ascii="Times New Roman" w:hAnsi="Times New Roman" w:cs="Times New Roman"/>
          <w:color w:val="000000" w:themeColor="text1"/>
          <w:sz w:val="24"/>
          <w:szCs w:val="24"/>
          <w:lang w:val="en-US"/>
        </w:rPr>
        <w:t>., Haleblian J., Rajagopalan N., 2011</w:t>
      </w:r>
      <w:r w:rsidR="001A3795"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The Effects of Board Human and Social Capital on Investor Rea</w:t>
      </w:r>
      <w:r w:rsidR="00AD7CE2" w:rsidRPr="005F086B">
        <w:rPr>
          <w:rFonts w:ascii="Times New Roman" w:hAnsi="Times New Roman" w:cs="Times New Roman"/>
          <w:color w:val="000000" w:themeColor="text1"/>
          <w:sz w:val="24"/>
          <w:szCs w:val="24"/>
          <w:lang w:val="en-US"/>
        </w:rPr>
        <w:t>ctions to New CEO Selection. Strategic Management Journal, 32 (</w:t>
      </w:r>
      <w:r w:rsidRPr="005F086B">
        <w:rPr>
          <w:rFonts w:ascii="Times New Roman" w:hAnsi="Times New Roman" w:cs="Times New Roman"/>
          <w:color w:val="000000" w:themeColor="text1"/>
          <w:sz w:val="24"/>
          <w:szCs w:val="24"/>
          <w:lang w:val="en-US"/>
        </w:rPr>
        <w:t>7</w:t>
      </w:r>
      <w:r w:rsidR="00AD7CE2"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731–747.</w:t>
      </w:r>
    </w:p>
    <w:p w:rsidR="009C792B" w:rsidRPr="005F086B" w:rsidRDefault="00AD7CE2"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Ullmann, A.E., 1985. </w:t>
      </w:r>
      <w:r w:rsidR="009C792B" w:rsidRPr="005F086B">
        <w:rPr>
          <w:rFonts w:ascii="Times New Roman" w:hAnsi="Times New Roman" w:cs="Times New Roman"/>
          <w:color w:val="000000" w:themeColor="text1"/>
          <w:sz w:val="24"/>
          <w:szCs w:val="24"/>
          <w:lang w:val="en-US"/>
        </w:rPr>
        <w:t xml:space="preserve">Data in search of a theory: a critical examination of the relationships among social performance, social disclosure and economic performance of </w:t>
      </w:r>
      <w:r w:rsidRPr="005F086B">
        <w:rPr>
          <w:rFonts w:ascii="Times New Roman" w:hAnsi="Times New Roman" w:cs="Times New Roman"/>
          <w:color w:val="000000" w:themeColor="text1"/>
          <w:sz w:val="24"/>
          <w:szCs w:val="24"/>
          <w:lang w:val="en-US"/>
        </w:rPr>
        <w:t>US firms.</w:t>
      </w:r>
      <w:r w:rsidR="009C792B" w:rsidRPr="005F086B">
        <w:rPr>
          <w:rFonts w:ascii="Times New Roman" w:hAnsi="Times New Roman" w:cs="Times New Roman"/>
          <w:color w:val="000000" w:themeColor="text1"/>
          <w:sz w:val="24"/>
          <w:szCs w:val="24"/>
          <w:lang w:val="en-US"/>
        </w:rPr>
        <w:t xml:space="preserve"> Aca</w:t>
      </w:r>
      <w:r w:rsidRPr="005F086B">
        <w:rPr>
          <w:rFonts w:ascii="Times New Roman" w:hAnsi="Times New Roman" w:cs="Times New Roman"/>
          <w:color w:val="000000" w:themeColor="text1"/>
          <w:sz w:val="24"/>
          <w:szCs w:val="24"/>
          <w:lang w:val="en-US"/>
        </w:rPr>
        <w:t>demy of Management Review, 10 (</w:t>
      </w:r>
      <w:r w:rsidR="009C792B" w:rsidRPr="005F086B">
        <w:rPr>
          <w:rFonts w:ascii="Times New Roman" w:hAnsi="Times New Roman" w:cs="Times New Roman"/>
          <w:color w:val="000000" w:themeColor="text1"/>
          <w:sz w:val="24"/>
          <w:szCs w:val="24"/>
          <w:lang w:val="en-US"/>
        </w:rPr>
        <w:t>3</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540-557.</w:t>
      </w:r>
    </w:p>
    <w:p w:rsidR="009C792B" w:rsidRPr="005F086B" w:rsidRDefault="00AD7CE2"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Unerman, J., 2000. </w:t>
      </w:r>
      <w:r w:rsidR="009C792B" w:rsidRPr="005F086B">
        <w:rPr>
          <w:rFonts w:ascii="Times New Roman" w:hAnsi="Times New Roman" w:cs="Times New Roman"/>
          <w:color w:val="000000" w:themeColor="text1"/>
          <w:sz w:val="24"/>
          <w:szCs w:val="24"/>
          <w:lang w:val="en-US"/>
        </w:rPr>
        <w:t>Methodology issues-reflections on quantification in corporate soc</w:t>
      </w:r>
      <w:r w:rsidRPr="005F086B">
        <w:rPr>
          <w:rFonts w:ascii="Times New Roman" w:hAnsi="Times New Roman" w:cs="Times New Roman"/>
          <w:color w:val="000000" w:themeColor="text1"/>
          <w:sz w:val="24"/>
          <w:szCs w:val="24"/>
          <w:lang w:val="en-US"/>
        </w:rPr>
        <w:t xml:space="preserve">ial reporting content analysis. </w:t>
      </w:r>
      <w:r w:rsidR="009C792B" w:rsidRPr="005F086B">
        <w:rPr>
          <w:rFonts w:ascii="Times New Roman" w:hAnsi="Times New Roman" w:cs="Times New Roman"/>
          <w:color w:val="000000" w:themeColor="text1"/>
          <w:sz w:val="24"/>
          <w:szCs w:val="24"/>
          <w:lang w:val="en-US"/>
        </w:rPr>
        <w:t xml:space="preserve"> Accounting, Auditing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Accountability Journal, 13 (</w:t>
      </w:r>
      <w:r w:rsidR="009C792B" w:rsidRPr="005F086B">
        <w:rPr>
          <w:rFonts w:ascii="Times New Roman" w:hAnsi="Times New Roman" w:cs="Times New Roman"/>
          <w:color w:val="000000" w:themeColor="text1"/>
          <w:sz w:val="24"/>
          <w:szCs w:val="24"/>
          <w:lang w:val="en-US"/>
        </w:rPr>
        <w:t>5</w:t>
      </w:r>
      <w:r w:rsidRPr="005F086B">
        <w:rPr>
          <w:rFonts w:ascii="Times New Roman" w:hAnsi="Times New Roman" w:cs="Times New Roman"/>
          <w:color w:val="000000" w:themeColor="text1"/>
          <w:sz w:val="24"/>
          <w:szCs w:val="24"/>
          <w:lang w:val="en-US"/>
        </w:rPr>
        <w:t>),</w:t>
      </w:r>
      <w:r w:rsidR="009C792B" w:rsidRPr="005F086B">
        <w:rPr>
          <w:rFonts w:ascii="Times New Roman" w:hAnsi="Times New Roman" w:cs="Times New Roman"/>
          <w:color w:val="000000" w:themeColor="text1"/>
          <w:sz w:val="24"/>
          <w:szCs w:val="24"/>
          <w:lang w:val="en-US"/>
        </w:rPr>
        <w:t xml:space="preserve"> 667-681.</w:t>
      </w:r>
    </w:p>
    <w:p w:rsidR="009C792B" w:rsidRPr="005F086B" w:rsidRDefault="00AD7CE2"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Vafeas, N., 1999</w:t>
      </w:r>
      <w:r w:rsidR="009C792B" w:rsidRPr="005F086B">
        <w:rPr>
          <w:rFonts w:ascii="Times New Roman" w:hAnsi="Times New Roman" w:cs="Times New Roman"/>
          <w:color w:val="000000" w:themeColor="text1"/>
          <w:sz w:val="24"/>
          <w:szCs w:val="24"/>
          <w:lang w:val="en-US"/>
        </w:rPr>
        <w:t>. The nature of board nominating committees and their role in corporate governance. Journal of Busines</w:t>
      </w:r>
      <w:r w:rsidRPr="005F086B">
        <w:rPr>
          <w:rFonts w:ascii="Times New Roman" w:hAnsi="Times New Roman" w:cs="Times New Roman"/>
          <w:color w:val="000000" w:themeColor="text1"/>
          <w:sz w:val="24"/>
          <w:szCs w:val="24"/>
          <w:lang w:val="en-US"/>
        </w:rPr>
        <w:t>s Finance and Accounting, 26(1),</w:t>
      </w:r>
      <w:r w:rsidR="009C792B" w:rsidRPr="005F086B">
        <w:rPr>
          <w:rFonts w:ascii="Times New Roman" w:hAnsi="Times New Roman" w:cs="Times New Roman"/>
          <w:color w:val="000000" w:themeColor="text1"/>
          <w:sz w:val="24"/>
          <w:szCs w:val="24"/>
          <w:lang w:val="en-US"/>
        </w:rPr>
        <w:t xml:space="preserve"> 199-225.</w:t>
      </w:r>
    </w:p>
    <w:p w:rsidR="009C792B" w:rsidRPr="005F086B" w:rsidRDefault="00AD7CE2"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Westphal, J. D., 1999</w:t>
      </w:r>
      <w:r w:rsidR="009C792B" w:rsidRPr="005F086B">
        <w:rPr>
          <w:rFonts w:ascii="Times New Roman" w:hAnsi="Times New Roman" w:cs="Times New Roman"/>
          <w:color w:val="000000" w:themeColor="text1"/>
          <w:sz w:val="24"/>
          <w:szCs w:val="24"/>
          <w:lang w:val="en-US"/>
        </w:rPr>
        <w:t>. Collaboration in the boardroom: Behavioral and performance consequences of CEO-board social ties. Acade</w:t>
      </w:r>
      <w:r w:rsidRPr="005F086B">
        <w:rPr>
          <w:rFonts w:ascii="Times New Roman" w:hAnsi="Times New Roman" w:cs="Times New Roman"/>
          <w:color w:val="000000" w:themeColor="text1"/>
          <w:sz w:val="24"/>
          <w:szCs w:val="24"/>
          <w:lang w:val="en-US"/>
        </w:rPr>
        <w:t>my of Management Journal, 42(1),</w:t>
      </w:r>
      <w:r w:rsidR="009C792B" w:rsidRPr="005F086B">
        <w:rPr>
          <w:rFonts w:ascii="Times New Roman" w:hAnsi="Times New Roman" w:cs="Times New Roman"/>
          <w:color w:val="000000" w:themeColor="text1"/>
          <w:sz w:val="24"/>
          <w:szCs w:val="24"/>
          <w:lang w:val="en-US"/>
        </w:rPr>
        <w:t xml:space="preserve"> 7-24.</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Westphal, J. D., </w:t>
      </w:r>
      <w:r w:rsidR="004563FD" w:rsidRPr="005F086B">
        <w:rPr>
          <w:rFonts w:ascii="Times New Roman" w:hAnsi="Times New Roman" w:cs="Times New Roman"/>
          <w:color w:val="000000" w:themeColor="text1"/>
          <w:sz w:val="24"/>
          <w:szCs w:val="24"/>
          <w:lang w:val="en-US"/>
        </w:rPr>
        <w:t>and</w:t>
      </w:r>
      <w:r w:rsidR="00AD7CE2" w:rsidRPr="005F086B">
        <w:rPr>
          <w:rFonts w:ascii="Times New Roman" w:hAnsi="Times New Roman" w:cs="Times New Roman"/>
          <w:color w:val="000000" w:themeColor="text1"/>
          <w:sz w:val="24"/>
          <w:szCs w:val="24"/>
          <w:lang w:val="en-US"/>
        </w:rPr>
        <w:t xml:space="preserve"> Milton, L. P., 2000</w:t>
      </w:r>
      <w:r w:rsidRPr="005F086B">
        <w:rPr>
          <w:rFonts w:ascii="Times New Roman" w:hAnsi="Times New Roman" w:cs="Times New Roman"/>
          <w:color w:val="000000" w:themeColor="text1"/>
          <w:sz w:val="24"/>
          <w:szCs w:val="24"/>
          <w:lang w:val="en-US"/>
        </w:rPr>
        <w:t>. How Experience and Network Ties Affect the Influence of Demographic Minoriti</w:t>
      </w:r>
      <w:r w:rsidR="00AD7CE2" w:rsidRPr="005F086B">
        <w:rPr>
          <w:rFonts w:ascii="Times New Roman" w:hAnsi="Times New Roman" w:cs="Times New Roman"/>
          <w:color w:val="000000" w:themeColor="text1"/>
          <w:sz w:val="24"/>
          <w:szCs w:val="24"/>
          <w:lang w:val="en-US"/>
        </w:rPr>
        <w:t>es on Corporate Boards.</w:t>
      </w:r>
      <w:r w:rsidRPr="005F086B">
        <w:rPr>
          <w:rFonts w:ascii="Times New Roman" w:hAnsi="Times New Roman" w:cs="Times New Roman"/>
          <w:color w:val="000000" w:themeColor="text1"/>
          <w:sz w:val="24"/>
          <w:szCs w:val="24"/>
          <w:lang w:val="en-US"/>
        </w:rPr>
        <w:t xml:space="preserve"> Administrative</w:t>
      </w:r>
      <w:r w:rsidR="00AD7CE2" w:rsidRPr="005F086B">
        <w:rPr>
          <w:rFonts w:ascii="Times New Roman" w:hAnsi="Times New Roman" w:cs="Times New Roman"/>
          <w:color w:val="000000" w:themeColor="text1"/>
          <w:sz w:val="24"/>
          <w:szCs w:val="24"/>
          <w:lang w:val="en-US"/>
        </w:rPr>
        <w:t xml:space="preserve"> Science Quarterly, 45(1), 366-398.</w:t>
      </w:r>
    </w:p>
    <w:p w:rsidR="009C792B" w:rsidRPr="005F086B" w:rsidRDefault="00AD7CE2"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 xml:space="preserve">Wiseman, J.,1982. </w:t>
      </w:r>
      <w:r w:rsidR="009C792B" w:rsidRPr="005F086B">
        <w:rPr>
          <w:rFonts w:ascii="Times New Roman" w:hAnsi="Times New Roman" w:cs="Times New Roman"/>
          <w:color w:val="000000" w:themeColor="text1"/>
          <w:sz w:val="24"/>
          <w:szCs w:val="24"/>
          <w:lang w:val="en-US"/>
        </w:rPr>
        <w:t>An evaluation of environmental disclosure mad</w:t>
      </w:r>
      <w:r w:rsidRPr="005F086B">
        <w:rPr>
          <w:rFonts w:ascii="Times New Roman" w:hAnsi="Times New Roman" w:cs="Times New Roman"/>
          <w:color w:val="000000" w:themeColor="text1"/>
          <w:sz w:val="24"/>
          <w:szCs w:val="24"/>
          <w:lang w:val="en-US"/>
        </w:rPr>
        <w:t xml:space="preserve">e in corporate annual reports. </w:t>
      </w:r>
      <w:r w:rsidR="009C792B" w:rsidRPr="005F086B">
        <w:rPr>
          <w:rFonts w:ascii="Times New Roman" w:hAnsi="Times New Roman" w:cs="Times New Roman"/>
          <w:color w:val="000000" w:themeColor="text1"/>
          <w:sz w:val="24"/>
          <w:szCs w:val="24"/>
          <w:lang w:val="en-US"/>
        </w:rPr>
        <w:t xml:space="preserve">Accounting, Organizations </w:t>
      </w:r>
      <w:r w:rsidR="004563FD" w:rsidRPr="005F086B">
        <w:rPr>
          <w:rFonts w:ascii="Times New Roman" w:hAnsi="Times New Roman" w:cs="Times New Roman"/>
          <w:color w:val="000000" w:themeColor="text1"/>
          <w:sz w:val="24"/>
          <w:szCs w:val="24"/>
          <w:lang w:val="en-US"/>
        </w:rPr>
        <w:t>and</w:t>
      </w:r>
      <w:r w:rsidRPr="005F086B">
        <w:rPr>
          <w:rFonts w:ascii="Times New Roman" w:hAnsi="Times New Roman" w:cs="Times New Roman"/>
          <w:color w:val="000000" w:themeColor="text1"/>
          <w:sz w:val="24"/>
          <w:szCs w:val="24"/>
          <w:lang w:val="en-US"/>
        </w:rPr>
        <w:t xml:space="preserve"> Society, 7(</w:t>
      </w:r>
      <w:r w:rsidR="009C792B" w:rsidRPr="005F086B">
        <w:rPr>
          <w:rFonts w:ascii="Times New Roman" w:hAnsi="Times New Roman" w:cs="Times New Roman"/>
          <w:color w:val="000000" w:themeColor="text1"/>
          <w:sz w:val="24"/>
          <w:szCs w:val="24"/>
          <w:lang w:val="en-US"/>
        </w:rPr>
        <w:t>1</w:t>
      </w:r>
      <w:r w:rsidRPr="005F086B">
        <w:rPr>
          <w:rFonts w:ascii="Times New Roman" w:hAnsi="Times New Roman" w:cs="Times New Roman"/>
          <w:color w:val="000000" w:themeColor="text1"/>
          <w:sz w:val="24"/>
          <w:szCs w:val="24"/>
          <w:lang w:val="en-US"/>
        </w:rPr>
        <w:t xml:space="preserve">), </w:t>
      </w:r>
      <w:r w:rsidR="009C792B" w:rsidRPr="005F086B">
        <w:rPr>
          <w:rFonts w:ascii="Times New Roman" w:hAnsi="Times New Roman" w:cs="Times New Roman"/>
          <w:color w:val="000000" w:themeColor="text1"/>
          <w:sz w:val="24"/>
          <w:szCs w:val="24"/>
          <w:lang w:val="en-US"/>
        </w:rPr>
        <w:t>53-63.</w:t>
      </w:r>
    </w:p>
    <w:p w:rsidR="009C792B" w:rsidRPr="005F086B" w:rsidRDefault="009C792B" w:rsidP="004B5A48">
      <w:pPr>
        <w:pStyle w:val="a9"/>
        <w:numPr>
          <w:ilvl w:val="1"/>
          <w:numId w:val="30"/>
        </w:numPr>
        <w:spacing w:line="360" w:lineRule="auto"/>
        <w:ind w:left="-57"/>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Zelec</w:t>
      </w:r>
      <w:r w:rsidR="00AD7CE2" w:rsidRPr="005F086B">
        <w:rPr>
          <w:rFonts w:ascii="Times New Roman" w:hAnsi="Times New Roman" w:cs="Times New Roman"/>
          <w:color w:val="000000" w:themeColor="text1"/>
          <w:sz w:val="24"/>
          <w:szCs w:val="24"/>
          <w:lang w:val="en-US"/>
        </w:rPr>
        <w:t xml:space="preserve">howski D. D. and D. Bilimoria, </w:t>
      </w:r>
      <w:r w:rsidRPr="005F086B">
        <w:rPr>
          <w:rFonts w:ascii="Times New Roman" w:hAnsi="Times New Roman" w:cs="Times New Roman"/>
          <w:color w:val="000000" w:themeColor="text1"/>
          <w:sz w:val="24"/>
          <w:szCs w:val="24"/>
          <w:lang w:val="en-US"/>
        </w:rPr>
        <w:t>200</w:t>
      </w:r>
      <w:r w:rsidR="00AD7CE2" w:rsidRPr="005F086B">
        <w:rPr>
          <w:rFonts w:ascii="Times New Roman" w:hAnsi="Times New Roman" w:cs="Times New Roman"/>
          <w:color w:val="000000" w:themeColor="text1"/>
          <w:sz w:val="24"/>
          <w:szCs w:val="24"/>
          <w:lang w:val="en-US"/>
        </w:rPr>
        <w:t>4</w:t>
      </w:r>
      <w:r w:rsidRPr="005F086B">
        <w:rPr>
          <w:rFonts w:ascii="Times New Roman" w:hAnsi="Times New Roman" w:cs="Times New Roman"/>
          <w:color w:val="000000" w:themeColor="text1"/>
          <w:sz w:val="24"/>
          <w:szCs w:val="24"/>
          <w:lang w:val="en-US"/>
        </w:rPr>
        <w:t>. Characteristics of Women and Men Corporate Inside Directors in the US. Corporate governance</w:t>
      </w:r>
      <w:r w:rsidR="00AD7CE2" w:rsidRPr="005F086B">
        <w:rPr>
          <w:rFonts w:ascii="Times New Roman" w:hAnsi="Times New Roman" w:cs="Times New Roman"/>
          <w:color w:val="000000" w:themeColor="text1"/>
          <w:sz w:val="24"/>
          <w:szCs w:val="24"/>
          <w:lang w:val="en-US"/>
        </w:rPr>
        <w:t>; an international review, 12(</w:t>
      </w:r>
      <w:r w:rsidRPr="005F086B">
        <w:rPr>
          <w:rFonts w:ascii="Times New Roman" w:hAnsi="Times New Roman" w:cs="Times New Roman"/>
          <w:color w:val="000000" w:themeColor="text1"/>
          <w:sz w:val="24"/>
          <w:szCs w:val="24"/>
          <w:lang w:val="en-US"/>
        </w:rPr>
        <w:t>3</w:t>
      </w:r>
      <w:r w:rsidR="00AD7CE2" w:rsidRPr="005F086B">
        <w:rPr>
          <w:rFonts w:ascii="Times New Roman" w:hAnsi="Times New Roman" w:cs="Times New Roman"/>
          <w:color w:val="000000" w:themeColor="text1"/>
          <w:sz w:val="24"/>
          <w:szCs w:val="24"/>
          <w:lang w:val="en-US"/>
        </w:rPr>
        <w:t xml:space="preserve">), </w:t>
      </w:r>
      <w:r w:rsidRPr="005F086B">
        <w:rPr>
          <w:rFonts w:ascii="Times New Roman" w:hAnsi="Times New Roman" w:cs="Times New Roman"/>
          <w:color w:val="000000" w:themeColor="text1"/>
          <w:sz w:val="24"/>
          <w:szCs w:val="24"/>
          <w:lang w:val="en-US"/>
        </w:rPr>
        <w:t>337–342</w:t>
      </w:r>
      <w:r w:rsidR="00AD7CE2" w:rsidRPr="005F086B">
        <w:rPr>
          <w:rFonts w:ascii="Times New Roman" w:hAnsi="Times New Roman" w:cs="Times New Roman"/>
          <w:color w:val="000000" w:themeColor="text1"/>
          <w:sz w:val="24"/>
          <w:szCs w:val="24"/>
          <w:lang w:val="en-US"/>
        </w:rPr>
        <w:t>.</w:t>
      </w:r>
    </w:p>
    <w:p w:rsidR="00AD7CE2" w:rsidRPr="005F086B" w:rsidRDefault="00A6774A" w:rsidP="00AD7CE2">
      <w:pPr>
        <w:pStyle w:val="a9"/>
        <w:numPr>
          <w:ilvl w:val="1"/>
          <w:numId w:val="30"/>
        </w:numPr>
        <w:spacing w:line="360" w:lineRule="auto"/>
        <w:ind w:left="-57"/>
        <w:jc w:val="both"/>
        <w:rPr>
          <w:rStyle w:val="ae"/>
          <w:rFonts w:ascii="Times New Roman" w:hAnsi="Times New Roman" w:cs="Times New Roman"/>
          <w:color w:val="000000" w:themeColor="text1"/>
          <w:sz w:val="24"/>
          <w:szCs w:val="24"/>
          <w:u w:val="none"/>
          <w:lang w:val="en-US"/>
        </w:rPr>
      </w:pPr>
      <w:r w:rsidRPr="005F086B">
        <w:rPr>
          <w:rFonts w:ascii="Times New Roman" w:hAnsi="Times New Roman" w:cs="Times New Roman"/>
          <w:color w:val="000000" w:themeColor="text1"/>
          <w:sz w:val="24"/>
          <w:szCs w:val="24"/>
          <w:lang w:val="en-US"/>
        </w:rPr>
        <w:t xml:space="preserve">2014 Catalyst Census: Women Board Directors. Available at: </w:t>
      </w:r>
      <w:hyperlink r:id="rId25" w:history="1">
        <w:r w:rsidR="00707B14" w:rsidRPr="005F086B">
          <w:rPr>
            <w:rStyle w:val="ae"/>
            <w:rFonts w:ascii="Times New Roman" w:hAnsi="Times New Roman" w:cs="Times New Roman"/>
            <w:color w:val="000000" w:themeColor="text1"/>
            <w:sz w:val="24"/>
            <w:szCs w:val="24"/>
            <w:lang w:val="en-US"/>
          </w:rPr>
          <w:t>http://www.catalyst.org/system/files/2014_catalyst_census_women_board_directors_0.pdf</w:t>
        </w:r>
      </w:hyperlink>
    </w:p>
    <w:p w:rsidR="005F086B" w:rsidRDefault="005F086B" w:rsidP="005F086B">
      <w:pPr>
        <w:pStyle w:val="a9"/>
        <w:spacing w:line="360" w:lineRule="auto"/>
        <w:ind w:left="-57"/>
        <w:jc w:val="both"/>
        <w:rPr>
          <w:rFonts w:ascii="Times New Roman" w:hAnsi="Times New Roman" w:cs="Times New Roman"/>
          <w:color w:val="000000" w:themeColor="text1"/>
          <w:sz w:val="24"/>
          <w:szCs w:val="24"/>
          <w:lang w:val="en-US"/>
        </w:rPr>
      </w:pPr>
    </w:p>
    <w:p w:rsidR="002C20A9" w:rsidRDefault="002C20A9" w:rsidP="005F086B">
      <w:pPr>
        <w:pStyle w:val="a9"/>
        <w:spacing w:line="360" w:lineRule="auto"/>
        <w:ind w:left="-57"/>
        <w:jc w:val="both"/>
        <w:rPr>
          <w:rFonts w:ascii="Times New Roman" w:hAnsi="Times New Roman" w:cs="Times New Roman"/>
          <w:color w:val="000000" w:themeColor="text1"/>
          <w:sz w:val="24"/>
          <w:szCs w:val="24"/>
          <w:lang w:val="en-US"/>
        </w:rPr>
      </w:pPr>
    </w:p>
    <w:p w:rsidR="002C20A9" w:rsidRPr="005F086B" w:rsidRDefault="002C20A9" w:rsidP="005F086B">
      <w:pPr>
        <w:pStyle w:val="a9"/>
        <w:spacing w:line="360" w:lineRule="auto"/>
        <w:ind w:left="-57"/>
        <w:jc w:val="both"/>
        <w:rPr>
          <w:rFonts w:ascii="Times New Roman" w:hAnsi="Times New Roman" w:cs="Times New Roman"/>
          <w:color w:val="000000" w:themeColor="text1"/>
          <w:sz w:val="24"/>
          <w:szCs w:val="24"/>
          <w:lang w:val="en-US"/>
        </w:rPr>
      </w:pPr>
    </w:p>
    <w:p w:rsidR="0073442A" w:rsidRPr="005F086B" w:rsidRDefault="0073442A" w:rsidP="004B5A48">
      <w:pPr>
        <w:pStyle w:val="a9"/>
        <w:spacing w:line="360" w:lineRule="auto"/>
        <w:ind w:left="360"/>
        <w:rPr>
          <w:rFonts w:ascii="Times New Roman" w:hAnsi="Times New Roman" w:cs="Times New Roman"/>
          <w:color w:val="000000" w:themeColor="text1"/>
          <w:sz w:val="24"/>
          <w:szCs w:val="24"/>
          <w:lang w:val="en-US"/>
        </w:rPr>
      </w:pPr>
    </w:p>
    <w:p w:rsidR="0073442A" w:rsidRPr="005F086B" w:rsidRDefault="0073442A" w:rsidP="0073442A">
      <w:pPr>
        <w:pStyle w:val="2"/>
        <w:jc w:val="right"/>
        <w:rPr>
          <w:rFonts w:ascii="Times New Roman" w:hAnsi="Times New Roman" w:cs="Times New Roman"/>
          <w:color w:val="000000" w:themeColor="text1"/>
          <w:sz w:val="24"/>
          <w:szCs w:val="24"/>
          <w:lang w:val="en-US"/>
        </w:rPr>
      </w:pPr>
      <w:bookmarkStart w:id="39" w:name="_Toc483309472"/>
      <w:r w:rsidRPr="005F086B">
        <w:rPr>
          <w:rFonts w:ascii="Times New Roman" w:hAnsi="Times New Roman" w:cs="Times New Roman"/>
          <w:color w:val="000000" w:themeColor="text1"/>
          <w:sz w:val="24"/>
          <w:szCs w:val="24"/>
          <w:lang w:val="en-US"/>
        </w:rPr>
        <w:lastRenderedPageBreak/>
        <w:t>Appendix 1</w:t>
      </w:r>
      <w:bookmarkEnd w:id="39"/>
      <w:r w:rsidRPr="005F086B">
        <w:rPr>
          <w:rFonts w:ascii="Times New Roman" w:hAnsi="Times New Roman" w:cs="Times New Roman"/>
          <w:color w:val="000000" w:themeColor="text1"/>
          <w:sz w:val="24"/>
          <w:szCs w:val="24"/>
          <w:lang w:val="en-US"/>
        </w:rPr>
        <w:t xml:space="preserve"> </w:t>
      </w:r>
    </w:p>
    <w:p w:rsidR="0073442A" w:rsidRPr="005F086B" w:rsidRDefault="0073442A" w:rsidP="0073442A">
      <w:pPr>
        <w:pStyle w:val="a9"/>
        <w:spacing w:line="360" w:lineRule="auto"/>
        <w:ind w:left="360"/>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Measures of variables</w:t>
      </w:r>
    </w:p>
    <w:tbl>
      <w:tblPr>
        <w:tblStyle w:val="ac"/>
        <w:tblW w:w="0" w:type="auto"/>
        <w:tblInd w:w="360" w:type="dxa"/>
        <w:tblLook w:val="04A0" w:firstRow="1" w:lastRow="0" w:firstColumn="1" w:lastColumn="0" w:noHBand="0" w:noVBand="1"/>
      </w:tblPr>
      <w:tblGrid>
        <w:gridCol w:w="1903"/>
        <w:gridCol w:w="7082"/>
      </w:tblGrid>
      <w:tr w:rsidR="0073442A" w:rsidRPr="005F086B"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Variable</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Measure</w:t>
            </w:r>
          </w:p>
        </w:tc>
      </w:tr>
      <w:tr w:rsidR="0073442A" w:rsidRPr="005F086B" w:rsidTr="00481149">
        <w:tc>
          <w:tcPr>
            <w:tcW w:w="8985" w:type="dxa"/>
            <w:gridSpan w:val="2"/>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Dependent variables</w:t>
            </w:r>
          </w:p>
        </w:tc>
      </w:tr>
      <w:tr w:rsidR="0073442A" w:rsidRPr="005F086B"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CSD</w:t>
            </w:r>
          </w:p>
        </w:tc>
        <w:tc>
          <w:tcPr>
            <w:tcW w:w="7082" w:type="dxa"/>
          </w:tcPr>
          <w:p w:rsidR="0073442A" w:rsidRPr="005F086B" w:rsidRDefault="0073442A" w:rsidP="00481149">
            <w:pPr>
              <w:spacing w:line="360" w:lineRule="auto"/>
              <w:ind w:firstLine="360"/>
              <w:jc w:val="both"/>
              <w:rPr>
                <w:rFonts w:ascii="Times New Roman" w:eastAsiaTheme="minorEastAsia"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CS</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j=1</m:t>
                    </m:r>
                  </m:sub>
                  <m:sup>
                    <m:r>
                      <w:rPr>
                        <w:rFonts w:ascii="Cambria Math" w:hAnsi="Cambria Math" w:cs="Times New Roman"/>
                        <w:color w:val="000000" w:themeColor="text1"/>
                        <w:sz w:val="24"/>
                        <w:szCs w:val="24"/>
                        <w:lang w:val="en-US"/>
                      </w:rPr>
                      <m:t>21</m:t>
                    </m:r>
                  </m:sup>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r</m:t>
                        </m:r>
                      </m:e>
                      <m:sub>
                        <m:r>
                          <w:rPr>
                            <w:rFonts w:ascii="Cambria Math" w:hAnsi="Cambria Math" w:cs="Times New Roman"/>
                            <w:color w:val="000000" w:themeColor="text1"/>
                            <w:sz w:val="24"/>
                            <w:szCs w:val="24"/>
                            <w:lang w:val="en-US"/>
                          </w:rPr>
                          <m:t>ij</m:t>
                        </m:r>
                      </m:sub>
                    </m:sSub>
                  </m:e>
                </m:nary>
              </m:oMath>
            </m:oMathPara>
          </w:p>
          <w:p w:rsidR="0073442A" w:rsidRPr="005F086B" w:rsidRDefault="0073442A" w:rsidP="00481149">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Where CSD is corporate social disclosure for the company i;</w:t>
            </w:r>
          </w:p>
          <w:p w:rsidR="0073442A" w:rsidRPr="005F086B" w:rsidRDefault="0073442A" w:rsidP="00481149">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R – score given to the company i in the disclosed element j*;</w:t>
            </w:r>
          </w:p>
          <w:p w:rsidR="0073442A" w:rsidRPr="005F086B" w:rsidRDefault="0073442A" w:rsidP="00481149">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i = 1…82; j = 1…21.</w:t>
            </w:r>
          </w:p>
        </w:tc>
      </w:tr>
      <w:tr w:rsidR="0073442A" w:rsidRPr="005F086B"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QCSD</w:t>
            </w:r>
          </w:p>
        </w:tc>
        <w:tc>
          <w:tcPr>
            <w:tcW w:w="7082" w:type="dxa"/>
          </w:tcPr>
          <w:p w:rsidR="0073442A" w:rsidRPr="005F086B" w:rsidRDefault="0073442A" w:rsidP="00481149">
            <w:pPr>
              <w:spacing w:line="360" w:lineRule="auto"/>
              <w:ind w:firstLine="360"/>
              <w:jc w:val="both"/>
              <w:rPr>
                <w:rFonts w:ascii="Times New Roman" w:eastAsiaTheme="minorEastAsia"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QCS</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j=1</m:t>
                    </m:r>
                  </m:sub>
                  <m:sup>
                    <m:r>
                      <w:rPr>
                        <w:rFonts w:ascii="Cambria Math" w:hAnsi="Cambria Math" w:cs="Times New Roman"/>
                        <w:color w:val="000000" w:themeColor="text1"/>
                        <w:sz w:val="24"/>
                        <w:szCs w:val="24"/>
                        <w:lang w:val="en-US"/>
                      </w:rPr>
                      <m:t>21</m:t>
                    </m:r>
                  </m:sup>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S</m:t>
                        </m:r>
                      </m:e>
                      <m:sub>
                        <m:r>
                          <w:rPr>
                            <w:rFonts w:ascii="Cambria Math" w:hAnsi="Cambria Math" w:cs="Times New Roman"/>
                            <w:color w:val="000000" w:themeColor="text1"/>
                            <w:sz w:val="24"/>
                            <w:szCs w:val="24"/>
                            <w:lang w:val="en-US"/>
                          </w:rPr>
                          <m:t>ij</m:t>
                        </m:r>
                      </m:sub>
                    </m:sSub>
                  </m:e>
                </m:nary>
              </m:oMath>
            </m:oMathPara>
          </w:p>
          <w:p w:rsidR="0073442A" w:rsidRPr="005F086B" w:rsidRDefault="0073442A" w:rsidP="00481149">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Where QCSD is quality corporate social disclosure for the company i;</w:t>
            </w:r>
          </w:p>
          <w:p w:rsidR="0073442A" w:rsidRPr="005F086B" w:rsidRDefault="0073442A" w:rsidP="00481149">
            <w:pPr>
              <w:spacing w:line="360" w:lineRule="auto"/>
              <w:ind w:firstLine="360"/>
              <w:jc w:val="both"/>
              <w:rPr>
                <w:rFonts w:ascii="Times New Roman" w:eastAsiaTheme="minorEastAsia"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S – score given to the company i in the disclosed element j**;</w:t>
            </w:r>
          </w:p>
          <w:p w:rsidR="0073442A" w:rsidRPr="005F086B" w:rsidRDefault="0073442A" w:rsidP="00481149">
            <w:pPr>
              <w:spacing w:line="360" w:lineRule="auto"/>
              <w:ind w:firstLine="360"/>
              <w:jc w:val="both"/>
              <w:rPr>
                <w:rFonts w:ascii="Times New Roman" w:hAnsi="Times New Roman" w:cs="Times New Roman"/>
                <w:color w:val="000000" w:themeColor="text1"/>
                <w:sz w:val="24"/>
                <w:szCs w:val="24"/>
                <w:lang w:val="en-US"/>
              </w:rPr>
            </w:pPr>
            <w:r w:rsidRPr="005F086B">
              <w:rPr>
                <w:rFonts w:ascii="Times New Roman" w:eastAsiaTheme="minorEastAsia" w:hAnsi="Times New Roman" w:cs="Times New Roman"/>
                <w:color w:val="000000" w:themeColor="text1"/>
                <w:sz w:val="24"/>
                <w:szCs w:val="24"/>
                <w:lang w:val="en-US"/>
              </w:rPr>
              <w:t>i = 1..82; j = 1…21.</w:t>
            </w:r>
          </w:p>
        </w:tc>
      </w:tr>
      <w:tr w:rsidR="0073442A" w:rsidRPr="005F086B" w:rsidTr="00481149">
        <w:tc>
          <w:tcPr>
            <w:tcW w:w="8985" w:type="dxa"/>
            <w:gridSpan w:val="2"/>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Independent variables</w:t>
            </w:r>
          </w:p>
        </w:tc>
      </w:tr>
      <w:tr w:rsidR="005F086B" w:rsidRPr="0088582C"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Industry experience (1)</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proportion of female directors with experience of work in the same (like company) market</w:t>
            </w:r>
          </w:p>
        </w:tc>
      </w:tr>
      <w:tr w:rsidR="005F086B" w:rsidRPr="0088582C"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Industry experience (2)</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average number of years of experience of work in the same (like company) market (among female directors)</w:t>
            </w:r>
          </w:p>
        </w:tc>
      </w:tr>
      <w:tr w:rsidR="005F086B" w:rsidRPr="0088582C"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Period of being a board director</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average number of years of being a director</w:t>
            </w:r>
          </w:p>
        </w:tc>
      </w:tr>
      <w:tr w:rsidR="005F086B" w:rsidRPr="0088582C"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International experience</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proportion of female directors with international experience of work</w:t>
            </w:r>
          </w:p>
        </w:tc>
      </w:tr>
      <w:tr w:rsidR="005F086B" w:rsidRPr="0088582C"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Independent directors</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the proportion of independent female directors</w:t>
            </w:r>
          </w:p>
        </w:tc>
      </w:tr>
      <w:tr w:rsidR="005F086B" w:rsidRPr="0088582C" w:rsidTr="00481149">
        <w:tc>
          <w:tcPr>
            <w:tcW w:w="8985" w:type="dxa"/>
            <w:gridSpan w:val="2"/>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Control variables related to board</w:t>
            </w:r>
          </w:p>
        </w:tc>
      </w:tr>
      <w:tr w:rsidR="005F086B" w:rsidRPr="0088582C"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Gender diversity</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Normalized Blau index of gender diversity</w:t>
            </w:r>
          </w:p>
          <w:p w:rsidR="0073442A" w:rsidRPr="005F086B" w:rsidRDefault="0073442A" w:rsidP="00481149">
            <w:pPr>
              <w:spacing w:line="360" w:lineRule="auto"/>
              <w:jc w:val="both"/>
              <w:rPr>
                <w:rFonts w:ascii="Times New Roman"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H=</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1-</m:t>
                    </m:r>
                    <m:nary>
                      <m:naryPr>
                        <m:chr m:val="∑"/>
                        <m:limLoc m:val="undOvr"/>
                        <m:grow m:val="1"/>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C=1</m:t>
                        </m:r>
                      </m:sub>
                      <m:sup>
                        <m:r>
                          <w:rPr>
                            <w:rFonts w:ascii="Cambria Math" w:hAnsi="Cambria Math" w:cs="Times New Roman"/>
                            <w:color w:val="000000" w:themeColor="text1"/>
                            <w:sz w:val="24"/>
                            <w:szCs w:val="24"/>
                            <w:lang w:val="en-US"/>
                          </w:rPr>
                          <m:t>k</m:t>
                        </m:r>
                      </m:sup>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s</m:t>
                            </m:r>
                          </m:e>
                          <m:sub>
                            <m:r>
                              <w:rPr>
                                <w:rFonts w:ascii="Cambria Math" w:hAnsi="Cambria Math" w:cs="Times New Roman"/>
                                <w:color w:val="000000" w:themeColor="text1"/>
                                <w:sz w:val="24"/>
                                <w:szCs w:val="24"/>
                                <w:lang w:val="en-US"/>
                              </w:rPr>
                              <m:t>c</m:t>
                            </m:r>
                          </m:sub>
                          <m:sup>
                            <m:r>
                              <w:rPr>
                                <w:rFonts w:ascii="Cambria Math" w:hAnsi="Cambria Math" w:cs="Times New Roman"/>
                                <w:color w:val="000000" w:themeColor="text1"/>
                                <w:sz w:val="24"/>
                                <w:szCs w:val="24"/>
                                <w:lang w:val="en-US"/>
                              </w:rPr>
                              <m:t>2</m:t>
                            </m:r>
                          </m:sup>
                        </m:sSubSup>
                      </m:e>
                    </m:nary>
                  </m:num>
                  <m:den>
                    <m:r>
                      <w:rPr>
                        <w:rFonts w:ascii="Cambria Math" w:hAnsi="Cambria Math" w:cs="Times New Roman"/>
                        <w:color w:val="000000" w:themeColor="text1"/>
                        <w:sz w:val="24"/>
                        <w:szCs w:val="24"/>
                        <w:lang w:val="en-US"/>
                      </w:rPr>
                      <m:t>1-1/k</m:t>
                    </m:r>
                  </m:den>
                </m:f>
              </m:oMath>
            </m:oMathPara>
          </w:p>
          <w:p w:rsidR="0073442A" w:rsidRPr="005F086B" w:rsidRDefault="0073442A" w:rsidP="00481149">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Where H is the level of diversity;</w:t>
            </w:r>
          </w:p>
          <w:p w:rsidR="0073442A" w:rsidRPr="005F086B" w:rsidRDefault="0073442A" w:rsidP="00481149">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k is the number of categories (ex., k =2 in gender);</w:t>
            </w:r>
          </w:p>
          <w:p w:rsidR="0073442A" w:rsidRPr="005F086B" w:rsidRDefault="0073442A" w:rsidP="0088582C">
            <w:pPr>
              <w:spacing w:line="360" w:lineRule="auto"/>
              <w:jc w:val="both"/>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Sc – the fraction of directors with characteristic c.</w:t>
            </w:r>
            <w:bookmarkStart w:id="40" w:name="_GoBack"/>
            <w:bookmarkEnd w:id="40"/>
          </w:p>
        </w:tc>
      </w:tr>
      <w:tr w:rsidR="0073442A" w:rsidRPr="005F086B"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lastRenderedPageBreak/>
              <w:t>Size of a board</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Number of directors</w:t>
            </w:r>
          </w:p>
        </w:tc>
      </w:tr>
      <w:tr w:rsidR="005F086B" w:rsidRPr="0088582C" w:rsidTr="00481149">
        <w:tc>
          <w:tcPr>
            <w:tcW w:w="8985" w:type="dxa"/>
            <w:gridSpan w:val="2"/>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Control variables related to financial performance and size</w:t>
            </w:r>
          </w:p>
        </w:tc>
      </w:tr>
      <w:tr w:rsidR="0073442A" w:rsidRPr="005F086B" w:rsidTr="00481149">
        <w:tc>
          <w:tcPr>
            <w:tcW w:w="1903"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Ln Assets</w:t>
            </w:r>
          </w:p>
        </w:tc>
        <w:tc>
          <w:tcPr>
            <w:tcW w:w="7082" w:type="dxa"/>
          </w:tcPr>
          <w:p w:rsidR="0073442A" w:rsidRPr="005F086B" w:rsidRDefault="0073442A" w:rsidP="00481149">
            <w:pPr>
              <w:spacing w:line="360" w:lineRule="auto"/>
              <w:jc w:val="center"/>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Ln Assets</w:t>
            </w:r>
          </w:p>
        </w:tc>
      </w:tr>
    </w:tbl>
    <w:p w:rsidR="0073442A" w:rsidRPr="005F086B" w:rsidRDefault="0073442A" w:rsidP="00F75CA5">
      <w:pPr>
        <w:pStyle w:val="a9"/>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*Dummy variable (1-information present, 0 – no information)</w:t>
      </w:r>
    </w:p>
    <w:p w:rsidR="0073442A" w:rsidRPr="005F086B" w:rsidRDefault="0073442A" w:rsidP="00F75CA5">
      <w:pPr>
        <w:pStyle w:val="a9"/>
        <w:spacing w:line="360" w:lineRule="auto"/>
        <w:rPr>
          <w:rFonts w:ascii="Times New Roman" w:hAnsi="Times New Roman" w:cs="Times New Roman"/>
          <w:color w:val="000000" w:themeColor="text1"/>
          <w:sz w:val="24"/>
          <w:szCs w:val="24"/>
          <w:lang w:val="en-US"/>
        </w:rPr>
      </w:pPr>
      <w:r w:rsidRPr="005F086B">
        <w:rPr>
          <w:rFonts w:ascii="Times New Roman" w:hAnsi="Times New Roman" w:cs="Times New Roman"/>
          <w:color w:val="000000" w:themeColor="text1"/>
          <w:sz w:val="24"/>
          <w:szCs w:val="24"/>
          <w:lang w:val="en-US"/>
        </w:rPr>
        <w:t>**If the information is present, it is ranked on 3 - scores scale (1 – just general information, 2 – specific information, 3 – specific information with quantitative data).</w:t>
      </w:r>
    </w:p>
    <w:p w:rsidR="0073442A" w:rsidRPr="005F086B" w:rsidRDefault="0073442A" w:rsidP="004B5A48">
      <w:pPr>
        <w:pStyle w:val="a9"/>
        <w:spacing w:line="360" w:lineRule="auto"/>
        <w:ind w:left="360"/>
        <w:rPr>
          <w:rFonts w:ascii="Times New Roman" w:hAnsi="Times New Roman" w:cs="Times New Roman"/>
          <w:color w:val="000000" w:themeColor="text1"/>
          <w:sz w:val="24"/>
          <w:szCs w:val="24"/>
          <w:lang w:val="en-US"/>
        </w:rPr>
      </w:pPr>
    </w:p>
    <w:sectPr w:rsidR="0073442A" w:rsidRPr="005F086B" w:rsidSect="00E17321">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56" w:rsidRDefault="005D1F56" w:rsidP="00161A9C">
      <w:pPr>
        <w:spacing w:after="0" w:line="240" w:lineRule="auto"/>
      </w:pPr>
      <w:r>
        <w:separator/>
      </w:r>
    </w:p>
  </w:endnote>
  <w:endnote w:type="continuationSeparator" w:id="0">
    <w:p w:rsidR="005D1F56" w:rsidRDefault="005D1F56" w:rsidP="0016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931592"/>
      <w:docPartObj>
        <w:docPartGallery w:val="Page Numbers (Bottom of Page)"/>
        <w:docPartUnique/>
      </w:docPartObj>
    </w:sdtPr>
    <w:sdtEndPr/>
    <w:sdtContent>
      <w:p w:rsidR="00042010" w:rsidRDefault="00042010">
        <w:pPr>
          <w:pStyle w:val="af1"/>
          <w:jc w:val="right"/>
        </w:pPr>
        <w:r>
          <w:fldChar w:fldCharType="begin"/>
        </w:r>
        <w:r>
          <w:instrText>PAGE   \* MERGEFORMAT</w:instrText>
        </w:r>
        <w:r>
          <w:fldChar w:fldCharType="separate"/>
        </w:r>
        <w:r w:rsidR="0088582C">
          <w:rPr>
            <w:noProof/>
          </w:rPr>
          <w:t>57</w:t>
        </w:r>
        <w:r>
          <w:fldChar w:fldCharType="end"/>
        </w:r>
      </w:p>
    </w:sdtContent>
  </w:sdt>
  <w:p w:rsidR="00042010" w:rsidRDefault="0004201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56" w:rsidRDefault="005D1F56" w:rsidP="00161A9C">
      <w:pPr>
        <w:spacing w:after="0" w:line="240" w:lineRule="auto"/>
      </w:pPr>
      <w:r>
        <w:separator/>
      </w:r>
    </w:p>
  </w:footnote>
  <w:footnote w:type="continuationSeparator" w:id="0">
    <w:p w:rsidR="005D1F56" w:rsidRDefault="005D1F56" w:rsidP="00161A9C">
      <w:pPr>
        <w:spacing w:after="0" w:line="240" w:lineRule="auto"/>
      </w:pPr>
      <w:r>
        <w:continuationSeparator/>
      </w:r>
    </w:p>
  </w:footnote>
  <w:footnote w:id="1">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2014 Catalyst Census: Women Board Directors. Available at: http://www.catalyst.org/system/files/2014_catalyst_census_women_board_directors_0.pdf</w:t>
      </w:r>
    </w:p>
  </w:footnote>
  <w:footnote w:id="2">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2014 Catalyst Census: Women Board Directors. Available at: http://www.catalyst.org/system/files/2014_catalyst_census_women_board_directors_0.pdf</w:t>
      </w:r>
    </w:p>
  </w:footnote>
  <w:footnote w:id="3">
    <w:p w:rsidR="00042010" w:rsidRPr="005F086B" w:rsidRDefault="00042010" w:rsidP="00B42E57">
      <w:pPr>
        <w:pStyle w:val="a4"/>
        <w:jc w:val="both"/>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Federal Service on Financial Markets in Russia. Last modified April, 25, 2016. Available at: http://www.cbr.ru/sbrfr/archive/fsfr/ffms/ru/legislation/corp_management_study/index.html</w:t>
      </w:r>
    </w:p>
  </w:footnote>
  <w:footnote w:id="4">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Federal Law On Joint-Stock Companies</w:t>
      </w:r>
      <w:r w:rsidRPr="005F086B">
        <w:rPr>
          <w:rFonts w:ascii="Times New Roman" w:hAnsi="Times New Roman" w:cs="Times New Roman"/>
          <w:sz w:val="24"/>
          <w:szCs w:val="24"/>
          <w:lang w:val="en-US"/>
        </w:rPr>
        <w:t xml:space="preserve">. </w:t>
      </w:r>
      <w:r w:rsidRPr="005F086B">
        <w:rPr>
          <w:rFonts w:ascii="Times New Roman" w:hAnsi="Times New Roman" w:cs="Times New Roman"/>
          <w:lang w:val="en-US"/>
        </w:rPr>
        <w:t>Available at: http://base.consultant.ru/cons/cgi/online.cgi?req=doc;base=LAW;n=177708</w:t>
      </w:r>
    </w:p>
  </w:footnote>
  <w:footnote w:id="5">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Credit Suisse. ”The CS Gender 3000: Women in Senior Management.” September 2014</w:t>
      </w:r>
    </w:p>
  </w:footnote>
  <w:footnote w:id="6">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w:t>
      </w:r>
      <w:bookmarkStart w:id="21" w:name="_Hlk479881619"/>
      <w:r w:rsidRPr="005F086B">
        <w:rPr>
          <w:rFonts w:ascii="Times New Roman" w:hAnsi="Times New Roman" w:cs="Times New Roman"/>
          <w:lang w:val="en-US"/>
        </w:rPr>
        <w:t>The Bottom Line: Corporate Performance And Women's Representation On Boards. Available at: http://www.catalyst.org/knowledge/bottom-line-corporate-performance-and-womens-representation-boards</w:t>
      </w:r>
      <w:bookmarkEnd w:id="21"/>
    </w:p>
  </w:footnote>
  <w:footnote w:id="7">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2014 Catalyst Census: Women Board Directors. Available at: http://www.catalyst.org/system/files/2014_catalyst_census_women_board_directors_0.pdf</w:t>
      </w:r>
    </w:p>
  </w:footnote>
  <w:footnote w:id="8">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Disclosure of annual report. Available at: http://www.consultant.ru/document/cons_doc_LAW_175536/edf75d46d3775bb3c3d7448402cfc1db48f8e02e/</w:t>
      </w:r>
    </w:p>
  </w:footnote>
  <w:footnote w:id="9">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w:t>
      </w:r>
      <w:bookmarkStart w:id="35" w:name="_Hlk483231769"/>
      <w:r w:rsidRPr="005F086B">
        <w:rPr>
          <w:rFonts w:ascii="Times New Roman" w:hAnsi="Times New Roman" w:cs="Times New Roman"/>
          <w:lang w:val="en-US"/>
        </w:rPr>
        <w:t>Disclosure of annual report. Available at: http://www.consultant.ru/document/cons_doc_LAW_175536/edf75d46d3775bb3c3d7448402cfc1db48f8e02e/</w:t>
      </w:r>
      <w:bookmarkEnd w:id="35"/>
    </w:p>
  </w:footnote>
  <w:footnote w:id="10">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Disclosure of annual report. Available at: http://www.consultant.ru/document/cons_doc_LAW_175536/edf75d46d3775bb3c3d7448402cfc1db48f8e02e/</w:t>
      </w:r>
    </w:p>
  </w:footnote>
  <w:footnote w:id="11">
    <w:p w:rsidR="00042010" w:rsidRPr="005F086B" w:rsidRDefault="00042010">
      <w:pPr>
        <w:pStyle w:val="a4"/>
        <w:rPr>
          <w:rFonts w:ascii="Times New Roman" w:hAnsi="Times New Roman" w:cs="Times New Roman"/>
          <w:lang w:val="en-US"/>
        </w:rPr>
      </w:pPr>
      <w:r w:rsidRPr="005F086B">
        <w:rPr>
          <w:rStyle w:val="a6"/>
          <w:rFonts w:ascii="Times New Roman" w:hAnsi="Times New Roman" w:cs="Times New Roman"/>
        </w:rPr>
        <w:footnoteRef/>
      </w:r>
      <w:r w:rsidRPr="005F086B">
        <w:rPr>
          <w:rFonts w:ascii="Times New Roman" w:hAnsi="Times New Roman" w:cs="Times New Roman"/>
          <w:lang w:val="en-US"/>
        </w:rPr>
        <w:t xml:space="preserve"> Survey of Russian directors by PWC. Available at: www.pwc.ru/boardsurvey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A3BB2B"/>
    <w:multiLevelType w:val="hybridMultilevel"/>
    <w:tmpl w:val="593F9A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0C59"/>
    <w:multiLevelType w:val="hybridMultilevel"/>
    <w:tmpl w:val="B696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26D5F"/>
    <w:multiLevelType w:val="hybridMultilevel"/>
    <w:tmpl w:val="6478C488"/>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765BA"/>
    <w:multiLevelType w:val="hybridMultilevel"/>
    <w:tmpl w:val="D08650C2"/>
    <w:lvl w:ilvl="0" w:tplc="6F824A0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B587043"/>
    <w:multiLevelType w:val="hybridMultilevel"/>
    <w:tmpl w:val="0DC6C2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3956DF9"/>
    <w:multiLevelType w:val="multilevel"/>
    <w:tmpl w:val="5E30C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7D2C46"/>
    <w:multiLevelType w:val="hybridMultilevel"/>
    <w:tmpl w:val="F586B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93F6A"/>
    <w:multiLevelType w:val="hybridMultilevel"/>
    <w:tmpl w:val="9C2CD134"/>
    <w:lvl w:ilvl="0" w:tplc="04090015">
      <w:start w:val="1"/>
      <w:numFmt w:val="upperLetter"/>
      <w:lvlText w:val="%1."/>
      <w:lvlJc w:val="left"/>
      <w:pPr>
        <w:ind w:left="720" w:hanging="360"/>
      </w:pPr>
      <w:rPr>
        <w:rFonts w:hint="default"/>
      </w:rPr>
    </w:lvl>
    <w:lvl w:ilvl="1" w:tplc="6A387BEA">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D7AAE"/>
    <w:multiLevelType w:val="multilevel"/>
    <w:tmpl w:val="8B7C943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B701824"/>
    <w:multiLevelType w:val="hybridMultilevel"/>
    <w:tmpl w:val="8EBEB200"/>
    <w:lvl w:ilvl="0" w:tplc="FC8AD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404D5"/>
    <w:multiLevelType w:val="hybridMultilevel"/>
    <w:tmpl w:val="27AE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E221F"/>
    <w:multiLevelType w:val="hybridMultilevel"/>
    <w:tmpl w:val="1BB092F0"/>
    <w:lvl w:ilvl="0" w:tplc="8B18A374">
      <w:start w:val="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2FB200EA"/>
    <w:multiLevelType w:val="hybridMultilevel"/>
    <w:tmpl w:val="7F9E2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E1EA1"/>
    <w:multiLevelType w:val="hybridMultilevel"/>
    <w:tmpl w:val="A080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5A1074"/>
    <w:multiLevelType w:val="hybridMultilevel"/>
    <w:tmpl w:val="B22A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D6AF7"/>
    <w:multiLevelType w:val="hybridMultilevel"/>
    <w:tmpl w:val="5BBC9906"/>
    <w:lvl w:ilvl="0" w:tplc="041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E65D3"/>
    <w:multiLevelType w:val="hybridMultilevel"/>
    <w:tmpl w:val="22D0D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0E0B"/>
    <w:multiLevelType w:val="multilevel"/>
    <w:tmpl w:val="C31243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648C4"/>
    <w:multiLevelType w:val="hybridMultilevel"/>
    <w:tmpl w:val="62AE1DB4"/>
    <w:lvl w:ilvl="0" w:tplc="CB1EC7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5175044"/>
    <w:multiLevelType w:val="hybridMultilevel"/>
    <w:tmpl w:val="C86456BE"/>
    <w:lvl w:ilvl="0" w:tplc="0419000F">
      <w:start w:val="1"/>
      <w:numFmt w:val="decimal"/>
      <w:lvlText w:val="%1."/>
      <w:lvlJc w:val="left"/>
      <w:pPr>
        <w:ind w:left="1068" w:hanging="360"/>
      </w:pPr>
      <w:rPr>
        <w:rFonts w:hint="default"/>
      </w:rPr>
    </w:lvl>
    <w:lvl w:ilvl="1" w:tplc="04090001">
      <w:start w:val="1"/>
      <w:numFmt w:val="bullet"/>
      <w:lvlText w:val=""/>
      <w:lvlJc w:val="left"/>
      <w:pPr>
        <w:ind w:left="991" w:hanging="708"/>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9D66161"/>
    <w:multiLevelType w:val="hybridMultilevel"/>
    <w:tmpl w:val="7304B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22BF8"/>
    <w:multiLevelType w:val="hybridMultilevel"/>
    <w:tmpl w:val="08D42BBE"/>
    <w:lvl w:ilvl="0" w:tplc="3E1E78F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37622BD"/>
    <w:multiLevelType w:val="hybridMultilevel"/>
    <w:tmpl w:val="A31026E0"/>
    <w:lvl w:ilvl="0" w:tplc="C1E290C6">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15:restartNumberingAfterBreak="0">
    <w:nsid w:val="60E045F7"/>
    <w:multiLevelType w:val="hybridMultilevel"/>
    <w:tmpl w:val="9C8AC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D61695"/>
    <w:multiLevelType w:val="hybridMultilevel"/>
    <w:tmpl w:val="B696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36B7D"/>
    <w:multiLevelType w:val="hybridMultilevel"/>
    <w:tmpl w:val="34A86FFE"/>
    <w:lvl w:ilvl="0" w:tplc="88CEB7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D7A8D"/>
    <w:multiLevelType w:val="hybridMultilevel"/>
    <w:tmpl w:val="62AE1DB4"/>
    <w:lvl w:ilvl="0" w:tplc="CB1EC7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6C27248"/>
    <w:multiLevelType w:val="hybridMultilevel"/>
    <w:tmpl w:val="97869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F01E7"/>
    <w:multiLevelType w:val="hybridMultilevel"/>
    <w:tmpl w:val="42ECDB1C"/>
    <w:lvl w:ilvl="0" w:tplc="3E1E78F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D925627"/>
    <w:multiLevelType w:val="hybridMultilevel"/>
    <w:tmpl w:val="C556FD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73F95A06"/>
    <w:multiLevelType w:val="hybridMultilevel"/>
    <w:tmpl w:val="06FC4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0E16A6"/>
    <w:multiLevelType w:val="hybridMultilevel"/>
    <w:tmpl w:val="66D8E97E"/>
    <w:lvl w:ilvl="0" w:tplc="FA8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41982"/>
    <w:multiLevelType w:val="hybridMultilevel"/>
    <w:tmpl w:val="93EE85C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787D1427"/>
    <w:multiLevelType w:val="hybridMultilevel"/>
    <w:tmpl w:val="BA201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97428E1"/>
    <w:multiLevelType w:val="hybridMultilevel"/>
    <w:tmpl w:val="D60AB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AB0C06"/>
    <w:multiLevelType w:val="hybridMultilevel"/>
    <w:tmpl w:val="3A50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29"/>
  </w:num>
  <w:num w:numId="4">
    <w:abstractNumId w:val="6"/>
  </w:num>
  <w:num w:numId="5">
    <w:abstractNumId w:val="28"/>
  </w:num>
  <w:num w:numId="6">
    <w:abstractNumId w:val="21"/>
  </w:num>
  <w:num w:numId="7">
    <w:abstractNumId w:val="34"/>
  </w:num>
  <w:num w:numId="8">
    <w:abstractNumId w:val="27"/>
  </w:num>
  <w:num w:numId="9">
    <w:abstractNumId w:val="8"/>
  </w:num>
  <w:num w:numId="10">
    <w:abstractNumId w:val="30"/>
  </w:num>
  <w:num w:numId="11">
    <w:abstractNumId w:val="31"/>
  </w:num>
  <w:num w:numId="12">
    <w:abstractNumId w:val="15"/>
  </w:num>
  <w:num w:numId="13">
    <w:abstractNumId w:val="19"/>
  </w:num>
  <w:num w:numId="14">
    <w:abstractNumId w:val="22"/>
  </w:num>
  <w:num w:numId="15">
    <w:abstractNumId w:val="32"/>
  </w:num>
  <w:num w:numId="16">
    <w:abstractNumId w:val="4"/>
  </w:num>
  <w:num w:numId="17">
    <w:abstractNumId w:val="5"/>
  </w:num>
  <w:num w:numId="18">
    <w:abstractNumId w:val="26"/>
  </w:num>
  <w:num w:numId="19">
    <w:abstractNumId w:val="1"/>
  </w:num>
  <w:num w:numId="20">
    <w:abstractNumId w:val="20"/>
  </w:num>
  <w:num w:numId="21">
    <w:abstractNumId w:val="14"/>
  </w:num>
  <w:num w:numId="22">
    <w:abstractNumId w:val="2"/>
  </w:num>
  <w:num w:numId="23">
    <w:abstractNumId w:val="18"/>
  </w:num>
  <w:num w:numId="24">
    <w:abstractNumId w:val="0"/>
  </w:num>
  <w:num w:numId="25">
    <w:abstractNumId w:val="10"/>
  </w:num>
  <w:num w:numId="26">
    <w:abstractNumId w:val="3"/>
  </w:num>
  <w:num w:numId="27">
    <w:abstractNumId w:val="33"/>
  </w:num>
  <w:num w:numId="28">
    <w:abstractNumId w:val="12"/>
  </w:num>
  <w:num w:numId="29">
    <w:abstractNumId w:val="16"/>
  </w:num>
  <w:num w:numId="30">
    <w:abstractNumId w:val="7"/>
  </w:num>
  <w:num w:numId="31">
    <w:abstractNumId w:val="17"/>
  </w:num>
  <w:num w:numId="32">
    <w:abstractNumId w:val="24"/>
  </w:num>
  <w:num w:numId="33">
    <w:abstractNumId w:val="35"/>
  </w:num>
  <w:num w:numId="34">
    <w:abstractNumId w:val="11"/>
  </w:num>
  <w:num w:numId="35">
    <w:abstractNumId w:val="25"/>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8E"/>
    <w:rsid w:val="000009FF"/>
    <w:rsid w:val="00000CA4"/>
    <w:rsid w:val="00002A8C"/>
    <w:rsid w:val="000041C7"/>
    <w:rsid w:val="00004AC1"/>
    <w:rsid w:val="00017824"/>
    <w:rsid w:val="00017BA0"/>
    <w:rsid w:val="00027508"/>
    <w:rsid w:val="00042010"/>
    <w:rsid w:val="00052EC4"/>
    <w:rsid w:val="00065964"/>
    <w:rsid w:val="00067368"/>
    <w:rsid w:val="00070B6E"/>
    <w:rsid w:val="0008119A"/>
    <w:rsid w:val="00085DC7"/>
    <w:rsid w:val="00090599"/>
    <w:rsid w:val="00091D93"/>
    <w:rsid w:val="00092097"/>
    <w:rsid w:val="0009223A"/>
    <w:rsid w:val="000930DF"/>
    <w:rsid w:val="000A2CC1"/>
    <w:rsid w:val="000B01F3"/>
    <w:rsid w:val="000B266C"/>
    <w:rsid w:val="000B3F5C"/>
    <w:rsid w:val="000B55D3"/>
    <w:rsid w:val="000C4830"/>
    <w:rsid w:val="000C4C95"/>
    <w:rsid w:val="000C5AD3"/>
    <w:rsid w:val="000C6EDC"/>
    <w:rsid w:val="000D0293"/>
    <w:rsid w:val="000D58A1"/>
    <w:rsid w:val="000D65E6"/>
    <w:rsid w:val="000E101A"/>
    <w:rsid w:val="000F0E76"/>
    <w:rsid w:val="000F2381"/>
    <w:rsid w:val="000F435C"/>
    <w:rsid w:val="000F7498"/>
    <w:rsid w:val="00107D45"/>
    <w:rsid w:val="001205D5"/>
    <w:rsid w:val="0013469E"/>
    <w:rsid w:val="00134818"/>
    <w:rsid w:val="00134855"/>
    <w:rsid w:val="0014270F"/>
    <w:rsid w:val="001466E5"/>
    <w:rsid w:val="00147585"/>
    <w:rsid w:val="00152027"/>
    <w:rsid w:val="00161A9C"/>
    <w:rsid w:val="00164506"/>
    <w:rsid w:val="00164F38"/>
    <w:rsid w:val="00165E72"/>
    <w:rsid w:val="00165FD3"/>
    <w:rsid w:val="001705C1"/>
    <w:rsid w:val="00171BA3"/>
    <w:rsid w:val="00173E18"/>
    <w:rsid w:val="001755D8"/>
    <w:rsid w:val="00176534"/>
    <w:rsid w:val="00176D75"/>
    <w:rsid w:val="00176EB5"/>
    <w:rsid w:val="001817FC"/>
    <w:rsid w:val="00182DEB"/>
    <w:rsid w:val="00182F34"/>
    <w:rsid w:val="00186405"/>
    <w:rsid w:val="0019419C"/>
    <w:rsid w:val="001971C6"/>
    <w:rsid w:val="001A3795"/>
    <w:rsid w:val="001A4369"/>
    <w:rsid w:val="001A7BD0"/>
    <w:rsid w:val="001B2FA4"/>
    <w:rsid w:val="001B45AE"/>
    <w:rsid w:val="001B5801"/>
    <w:rsid w:val="001B5A46"/>
    <w:rsid w:val="001B63C7"/>
    <w:rsid w:val="001B7D0A"/>
    <w:rsid w:val="001C762E"/>
    <w:rsid w:val="001D4B52"/>
    <w:rsid w:val="001D610A"/>
    <w:rsid w:val="001E0A9F"/>
    <w:rsid w:val="001E2DD3"/>
    <w:rsid w:val="001E39B5"/>
    <w:rsid w:val="001F79BA"/>
    <w:rsid w:val="00200FC2"/>
    <w:rsid w:val="0020377A"/>
    <w:rsid w:val="002038F7"/>
    <w:rsid w:val="00206F01"/>
    <w:rsid w:val="0020791D"/>
    <w:rsid w:val="00207E74"/>
    <w:rsid w:val="002329D0"/>
    <w:rsid w:val="00241694"/>
    <w:rsid w:val="00246D4C"/>
    <w:rsid w:val="00252F72"/>
    <w:rsid w:val="0025451E"/>
    <w:rsid w:val="00257F12"/>
    <w:rsid w:val="00264ABF"/>
    <w:rsid w:val="0026540D"/>
    <w:rsid w:val="00274C22"/>
    <w:rsid w:val="0027756D"/>
    <w:rsid w:val="00281753"/>
    <w:rsid w:val="00290382"/>
    <w:rsid w:val="00291676"/>
    <w:rsid w:val="0029486C"/>
    <w:rsid w:val="002957B4"/>
    <w:rsid w:val="00296999"/>
    <w:rsid w:val="00296F9E"/>
    <w:rsid w:val="002A19B0"/>
    <w:rsid w:val="002A2B32"/>
    <w:rsid w:val="002A75AC"/>
    <w:rsid w:val="002B11FA"/>
    <w:rsid w:val="002B3636"/>
    <w:rsid w:val="002B51D3"/>
    <w:rsid w:val="002C20A9"/>
    <w:rsid w:val="002C345E"/>
    <w:rsid w:val="002C6B96"/>
    <w:rsid w:val="002D044E"/>
    <w:rsid w:val="002D12B7"/>
    <w:rsid w:val="002D4AE6"/>
    <w:rsid w:val="002E3754"/>
    <w:rsid w:val="002F297C"/>
    <w:rsid w:val="002F43C7"/>
    <w:rsid w:val="002F4D7E"/>
    <w:rsid w:val="002F536F"/>
    <w:rsid w:val="002F64B8"/>
    <w:rsid w:val="00303864"/>
    <w:rsid w:val="0030388E"/>
    <w:rsid w:val="00303BD4"/>
    <w:rsid w:val="00303F85"/>
    <w:rsid w:val="0030443B"/>
    <w:rsid w:val="00317AE7"/>
    <w:rsid w:val="00323D17"/>
    <w:rsid w:val="003257A4"/>
    <w:rsid w:val="003315E1"/>
    <w:rsid w:val="0034108B"/>
    <w:rsid w:val="00342196"/>
    <w:rsid w:val="00342EE0"/>
    <w:rsid w:val="0034419F"/>
    <w:rsid w:val="00357659"/>
    <w:rsid w:val="00364E38"/>
    <w:rsid w:val="003734C1"/>
    <w:rsid w:val="0037545E"/>
    <w:rsid w:val="00375FA7"/>
    <w:rsid w:val="003A0F3D"/>
    <w:rsid w:val="003A24B7"/>
    <w:rsid w:val="003A2BA9"/>
    <w:rsid w:val="003A2F05"/>
    <w:rsid w:val="003B193F"/>
    <w:rsid w:val="003B2D0D"/>
    <w:rsid w:val="003C36C5"/>
    <w:rsid w:val="003C45DC"/>
    <w:rsid w:val="003D0B05"/>
    <w:rsid w:val="003D7836"/>
    <w:rsid w:val="003D7B1D"/>
    <w:rsid w:val="003D7FED"/>
    <w:rsid w:val="003E2E64"/>
    <w:rsid w:val="003E5463"/>
    <w:rsid w:val="003E5C3D"/>
    <w:rsid w:val="003F554C"/>
    <w:rsid w:val="003F70B0"/>
    <w:rsid w:val="00406DD5"/>
    <w:rsid w:val="00407498"/>
    <w:rsid w:val="00410696"/>
    <w:rsid w:val="00417E21"/>
    <w:rsid w:val="0042473E"/>
    <w:rsid w:val="00426032"/>
    <w:rsid w:val="0042622F"/>
    <w:rsid w:val="00432E30"/>
    <w:rsid w:val="00433769"/>
    <w:rsid w:val="00434DDD"/>
    <w:rsid w:val="00435538"/>
    <w:rsid w:val="00436DE8"/>
    <w:rsid w:val="004429E3"/>
    <w:rsid w:val="00445755"/>
    <w:rsid w:val="004550EA"/>
    <w:rsid w:val="004563FD"/>
    <w:rsid w:val="00456B73"/>
    <w:rsid w:val="00457B3F"/>
    <w:rsid w:val="00457DA4"/>
    <w:rsid w:val="004617CC"/>
    <w:rsid w:val="00464C81"/>
    <w:rsid w:val="00470E02"/>
    <w:rsid w:val="004737D0"/>
    <w:rsid w:val="0047796C"/>
    <w:rsid w:val="004809BA"/>
    <w:rsid w:val="00481149"/>
    <w:rsid w:val="004854F0"/>
    <w:rsid w:val="00487872"/>
    <w:rsid w:val="00497A31"/>
    <w:rsid w:val="004A6531"/>
    <w:rsid w:val="004B0052"/>
    <w:rsid w:val="004B423B"/>
    <w:rsid w:val="004B5A48"/>
    <w:rsid w:val="004B5AAB"/>
    <w:rsid w:val="004C181B"/>
    <w:rsid w:val="004D7875"/>
    <w:rsid w:val="004E0060"/>
    <w:rsid w:val="004E5389"/>
    <w:rsid w:val="004F0300"/>
    <w:rsid w:val="004F0921"/>
    <w:rsid w:val="004F3689"/>
    <w:rsid w:val="00501C51"/>
    <w:rsid w:val="00504100"/>
    <w:rsid w:val="00505FED"/>
    <w:rsid w:val="00525524"/>
    <w:rsid w:val="00530089"/>
    <w:rsid w:val="00530A58"/>
    <w:rsid w:val="00533F2B"/>
    <w:rsid w:val="00534B1D"/>
    <w:rsid w:val="00535B5A"/>
    <w:rsid w:val="00554206"/>
    <w:rsid w:val="00555A3A"/>
    <w:rsid w:val="005619EE"/>
    <w:rsid w:val="00564566"/>
    <w:rsid w:val="0057526C"/>
    <w:rsid w:val="0058223B"/>
    <w:rsid w:val="00594E78"/>
    <w:rsid w:val="00595B58"/>
    <w:rsid w:val="005A4E51"/>
    <w:rsid w:val="005A5821"/>
    <w:rsid w:val="005B013E"/>
    <w:rsid w:val="005B09B7"/>
    <w:rsid w:val="005B3555"/>
    <w:rsid w:val="005C5519"/>
    <w:rsid w:val="005D0F45"/>
    <w:rsid w:val="005D1CB4"/>
    <w:rsid w:val="005D1F56"/>
    <w:rsid w:val="005D243B"/>
    <w:rsid w:val="005D49A4"/>
    <w:rsid w:val="005D4EF4"/>
    <w:rsid w:val="005D69C0"/>
    <w:rsid w:val="005F086B"/>
    <w:rsid w:val="005F1801"/>
    <w:rsid w:val="005F3D80"/>
    <w:rsid w:val="0060109A"/>
    <w:rsid w:val="0060191D"/>
    <w:rsid w:val="006051E6"/>
    <w:rsid w:val="006057DA"/>
    <w:rsid w:val="006255C3"/>
    <w:rsid w:val="00632963"/>
    <w:rsid w:val="006345F6"/>
    <w:rsid w:val="006408C4"/>
    <w:rsid w:val="00650FA7"/>
    <w:rsid w:val="00655DEF"/>
    <w:rsid w:val="00656104"/>
    <w:rsid w:val="00656EDB"/>
    <w:rsid w:val="00664CEF"/>
    <w:rsid w:val="00676227"/>
    <w:rsid w:val="00683CD7"/>
    <w:rsid w:val="00693D88"/>
    <w:rsid w:val="006A1829"/>
    <w:rsid w:val="006A3057"/>
    <w:rsid w:val="006B1C0B"/>
    <w:rsid w:val="006B3AA7"/>
    <w:rsid w:val="006B4147"/>
    <w:rsid w:val="006B52E4"/>
    <w:rsid w:val="006C40A4"/>
    <w:rsid w:val="006D5F02"/>
    <w:rsid w:val="006D6349"/>
    <w:rsid w:val="006E6678"/>
    <w:rsid w:val="006F10B7"/>
    <w:rsid w:val="00705DAC"/>
    <w:rsid w:val="00707B14"/>
    <w:rsid w:val="00711E56"/>
    <w:rsid w:val="00715259"/>
    <w:rsid w:val="00723236"/>
    <w:rsid w:val="007235A8"/>
    <w:rsid w:val="00724068"/>
    <w:rsid w:val="00725437"/>
    <w:rsid w:val="00730C58"/>
    <w:rsid w:val="007334E1"/>
    <w:rsid w:val="00734035"/>
    <w:rsid w:val="0073442A"/>
    <w:rsid w:val="007417B3"/>
    <w:rsid w:val="007501B5"/>
    <w:rsid w:val="00750CBA"/>
    <w:rsid w:val="00762395"/>
    <w:rsid w:val="00764198"/>
    <w:rsid w:val="0076678A"/>
    <w:rsid w:val="00770C57"/>
    <w:rsid w:val="00771F8E"/>
    <w:rsid w:val="00774D1C"/>
    <w:rsid w:val="0078219A"/>
    <w:rsid w:val="00787BE9"/>
    <w:rsid w:val="00793561"/>
    <w:rsid w:val="007978E8"/>
    <w:rsid w:val="007A029D"/>
    <w:rsid w:val="007A257F"/>
    <w:rsid w:val="007A3DDE"/>
    <w:rsid w:val="007A4307"/>
    <w:rsid w:val="007A43B9"/>
    <w:rsid w:val="007A52D6"/>
    <w:rsid w:val="007A57BC"/>
    <w:rsid w:val="007A5EBB"/>
    <w:rsid w:val="007B45E0"/>
    <w:rsid w:val="007B7844"/>
    <w:rsid w:val="007C569D"/>
    <w:rsid w:val="007C6ADA"/>
    <w:rsid w:val="007E3F69"/>
    <w:rsid w:val="007F4F52"/>
    <w:rsid w:val="00802AFE"/>
    <w:rsid w:val="008177EA"/>
    <w:rsid w:val="00822EA5"/>
    <w:rsid w:val="00826183"/>
    <w:rsid w:val="0083074C"/>
    <w:rsid w:val="008459D0"/>
    <w:rsid w:val="008507D4"/>
    <w:rsid w:val="00851372"/>
    <w:rsid w:val="00851529"/>
    <w:rsid w:val="008546B8"/>
    <w:rsid w:val="008622AF"/>
    <w:rsid w:val="00865952"/>
    <w:rsid w:val="00870508"/>
    <w:rsid w:val="0088582C"/>
    <w:rsid w:val="00892866"/>
    <w:rsid w:val="0089601F"/>
    <w:rsid w:val="008B004D"/>
    <w:rsid w:val="008B4081"/>
    <w:rsid w:val="008B66CE"/>
    <w:rsid w:val="008C4A20"/>
    <w:rsid w:val="008C4F3A"/>
    <w:rsid w:val="008E344C"/>
    <w:rsid w:val="008E609A"/>
    <w:rsid w:val="008E6663"/>
    <w:rsid w:val="008F2911"/>
    <w:rsid w:val="008F37F4"/>
    <w:rsid w:val="008F3806"/>
    <w:rsid w:val="008F540B"/>
    <w:rsid w:val="008F60FF"/>
    <w:rsid w:val="009013AA"/>
    <w:rsid w:val="0091099D"/>
    <w:rsid w:val="009151EB"/>
    <w:rsid w:val="0091786F"/>
    <w:rsid w:val="00920BC9"/>
    <w:rsid w:val="00922B8E"/>
    <w:rsid w:val="00923F3A"/>
    <w:rsid w:val="00925F31"/>
    <w:rsid w:val="00933918"/>
    <w:rsid w:val="0093713B"/>
    <w:rsid w:val="00937CC3"/>
    <w:rsid w:val="00943693"/>
    <w:rsid w:val="009436F7"/>
    <w:rsid w:val="0094611D"/>
    <w:rsid w:val="00962362"/>
    <w:rsid w:val="009671CA"/>
    <w:rsid w:val="00971749"/>
    <w:rsid w:val="00974D91"/>
    <w:rsid w:val="009758CD"/>
    <w:rsid w:val="00980F2B"/>
    <w:rsid w:val="009849B8"/>
    <w:rsid w:val="00985D3D"/>
    <w:rsid w:val="00986391"/>
    <w:rsid w:val="00987201"/>
    <w:rsid w:val="0099035B"/>
    <w:rsid w:val="009922D3"/>
    <w:rsid w:val="0099509E"/>
    <w:rsid w:val="0099613D"/>
    <w:rsid w:val="00997E46"/>
    <w:rsid w:val="009A2DBF"/>
    <w:rsid w:val="009A42B0"/>
    <w:rsid w:val="009A752A"/>
    <w:rsid w:val="009B4C29"/>
    <w:rsid w:val="009B5934"/>
    <w:rsid w:val="009C2F1C"/>
    <w:rsid w:val="009C4709"/>
    <w:rsid w:val="009C6464"/>
    <w:rsid w:val="009C792B"/>
    <w:rsid w:val="009D28FD"/>
    <w:rsid w:val="009D6158"/>
    <w:rsid w:val="009E6843"/>
    <w:rsid w:val="009F17B7"/>
    <w:rsid w:val="009F45E0"/>
    <w:rsid w:val="00A00E6E"/>
    <w:rsid w:val="00A1744A"/>
    <w:rsid w:val="00A2135F"/>
    <w:rsid w:val="00A21B39"/>
    <w:rsid w:val="00A27628"/>
    <w:rsid w:val="00A31130"/>
    <w:rsid w:val="00A32135"/>
    <w:rsid w:val="00A4187F"/>
    <w:rsid w:val="00A41EE2"/>
    <w:rsid w:val="00A42BE7"/>
    <w:rsid w:val="00A455E3"/>
    <w:rsid w:val="00A47E05"/>
    <w:rsid w:val="00A5527C"/>
    <w:rsid w:val="00A64D4B"/>
    <w:rsid w:val="00A64D80"/>
    <w:rsid w:val="00A6648F"/>
    <w:rsid w:val="00A6774A"/>
    <w:rsid w:val="00A705B1"/>
    <w:rsid w:val="00A70B25"/>
    <w:rsid w:val="00A717A0"/>
    <w:rsid w:val="00A84956"/>
    <w:rsid w:val="00A95E07"/>
    <w:rsid w:val="00AA311A"/>
    <w:rsid w:val="00AA5119"/>
    <w:rsid w:val="00AB40F8"/>
    <w:rsid w:val="00AC3C5E"/>
    <w:rsid w:val="00AD3C42"/>
    <w:rsid w:val="00AD42AE"/>
    <w:rsid w:val="00AD43BC"/>
    <w:rsid w:val="00AD7CE2"/>
    <w:rsid w:val="00AE6304"/>
    <w:rsid w:val="00AF029E"/>
    <w:rsid w:val="00AF2719"/>
    <w:rsid w:val="00AF6B53"/>
    <w:rsid w:val="00B0545C"/>
    <w:rsid w:val="00B10FB0"/>
    <w:rsid w:val="00B1422A"/>
    <w:rsid w:val="00B22E6B"/>
    <w:rsid w:val="00B266E9"/>
    <w:rsid w:val="00B32AE5"/>
    <w:rsid w:val="00B32E31"/>
    <w:rsid w:val="00B341E0"/>
    <w:rsid w:val="00B34F62"/>
    <w:rsid w:val="00B373AE"/>
    <w:rsid w:val="00B42E57"/>
    <w:rsid w:val="00B47BFD"/>
    <w:rsid w:val="00B551B6"/>
    <w:rsid w:val="00B665ED"/>
    <w:rsid w:val="00B674C4"/>
    <w:rsid w:val="00B7328C"/>
    <w:rsid w:val="00B73CE9"/>
    <w:rsid w:val="00B75ABF"/>
    <w:rsid w:val="00B82C65"/>
    <w:rsid w:val="00B85C82"/>
    <w:rsid w:val="00B93A66"/>
    <w:rsid w:val="00B966B7"/>
    <w:rsid w:val="00BA01B2"/>
    <w:rsid w:val="00BA3974"/>
    <w:rsid w:val="00BA39F7"/>
    <w:rsid w:val="00BA58E3"/>
    <w:rsid w:val="00BB67D5"/>
    <w:rsid w:val="00BB79E7"/>
    <w:rsid w:val="00BC0A16"/>
    <w:rsid w:val="00BC1509"/>
    <w:rsid w:val="00BC4631"/>
    <w:rsid w:val="00BC6714"/>
    <w:rsid w:val="00BD0554"/>
    <w:rsid w:val="00BD05D5"/>
    <w:rsid w:val="00BD3276"/>
    <w:rsid w:val="00BD5FD3"/>
    <w:rsid w:val="00BD7123"/>
    <w:rsid w:val="00BE0BDD"/>
    <w:rsid w:val="00BF0560"/>
    <w:rsid w:val="00BF246F"/>
    <w:rsid w:val="00BF606E"/>
    <w:rsid w:val="00C00518"/>
    <w:rsid w:val="00C0178F"/>
    <w:rsid w:val="00C036AD"/>
    <w:rsid w:val="00C0519E"/>
    <w:rsid w:val="00C121E7"/>
    <w:rsid w:val="00C12A53"/>
    <w:rsid w:val="00C20F45"/>
    <w:rsid w:val="00C24378"/>
    <w:rsid w:val="00C2650E"/>
    <w:rsid w:val="00C318A2"/>
    <w:rsid w:val="00C3296A"/>
    <w:rsid w:val="00C3297F"/>
    <w:rsid w:val="00C366C4"/>
    <w:rsid w:val="00C4193B"/>
    <w:rsid w:val="00C437A6"/>
    <w:rsid w:val="00C5366E"/>
    <w:rsid w:val="00C549C1"/>
    <w:rsid w:val="00C5561B"/>
    <w:rsid w:val="00C56342"/>
    <w:rsid w:val="00C57883"/>
    <w:rsid w:val="00C57F8D"/>
    <w:rsid w:val="00C617D4"/>
    <w:rsid w:val="00C6293D"/>
    <w:rsid w:val="00C724DB"/>
    <w:rsid w:val="00C727C0"/>
    <w:rsid w:val="00C73483"/>
    <w:rsid w:val="00C813E7"/>
    <w:rsid w:val="00C83120"/>
    <w:rsid w:val="00C90891"/>
    <w:rsid w:val="00C97860"/>
    <w:rsid w:val="00CA00E3"/>
    <w:rsid w:val="00CA03FA"/>
    <w:rsid w:val="00CB0136"/>
    <w:rsid w:val="00CB775A"/>
    <w:rsid w:val="00CC118C"/>
    <w:rsid w:val="00CC1AD4"/>
    <w:rsid w:val="00CC5A67"/>
    <w:rsid w:val="00CC617C"/>
    <w:rsid w:val="00CD12F7"/>
    <w:rsid w:val="00CE3C9D"/>
    <w:rsid w:val="00CE7E1A"/>
    <w:rsid w:val="00CF153B"/>
    <w:rsid w:val="00CF660E"/>
    <w:rsid w:val="00D032DA"/>
    <w:rsid w:val="00D06B96"/>
    <w:rsid w:val="00D07A65"/>
    <w:rsid w:val="00D1321C"/>
    <w:rsid w:val="00D2356F"/>
    <w:rsid w:val="00D4119D"/>
    <w:rsid w:val="00D43EAF"/>
    <w:rsid w:val="00D542A3"/>
    <w:rsid w:val="00D630F1"/>
    <w:rsid w:val="00D635DA"/>
    <w:rsid w:val="00D63C9F"/>
    <w:rsid w:val="00D6616F"/>
    <w:rsid w:val="00D66593"/>
    <w:rsid w:val="00D6777B"/>
    <w:rsid w:val="00D83AA9"/>
    <w:rsid w:val="00D930E5"/>
    <w:rsid w:val="00DA12A2"/>
    <w:rsid w:val="00DA141D"/>
    <w:rsid w:val="00DA3F20"/>
    <w:rsid w:val="00DB66F8"/>
    <w:rsid w:val="00DC5B44"/>
    <w:rsid w:val="00DD0C43"/>
    <w:rsid w:val="00DD0D8E"/>
    <w:rsid w:val="00DE47DA"/>
    <w:rsid w:val="00DF3A79"/>
    <w:rsid w:val="00E04F3C"/>
    <w:rsid w:val="00E17321"/>
    <w:rsid w:val="00E239D6"/>
    <w:rsid w:val="00E30422"/>
    <w:rsid w:val="00E30752"/>
    <w:rsid w:val="00E33EC0"/>
    <w:rsid w:val="00E357CA"/>
    <w:rsid w:val="00E407EE"/>
    <w:rsid w:val="00E41D98"/>
    <w:rsid w:val="00E46B22"/>
    <w:rsid w:val="00E55DB2"/>
    <w:rsid w:val="00E56DCE"/>
    <w:rsid w:val="00E56EFB"/>
    <w:rsid w:val="00E577E8"/>
    <w:rsid w:val="00E57942"/>
    <w:rsid w:val="00E57FA8"/>
    <w:rsid w:val="00E66DC1"/>
    <w:rsid w:val="00E6776C"/>
    <w:rsid w:val="00E83978"/>
    <w:rsid w:val="00E913BB"/>
    <w:rsid w:val="00E94D02"/>
    <w:rsid w:val="00E96AF7"/>
    <w:rsid w:val="00EA0841"/>
    <w:rsid w:val="00EA5BC1"/>
    <w:rsid w:val="00EB2A4E"/>
    <w:rsid w:val="00EB3F02"/>
    <w:rsid w:val="00EB4264"/>
    <w:rsid w:val="00EB7EE0"/>
    <w:rsid w:val="00EC2066"/>
    <w:rsid w:val="00EC2D5F"/>
    <w:rsid w:val="00EC3FBE"/>
    <w:rsid w:val="00EC7D26"/>
    <w:rsid w:val="00ED01DD"/>
    <w:rsid w:val="00ED172D"/>
    <w:rsid w:val="00ED2928"/>
    <w:rsid w:val="00ED3A9D"/>
    <w:rsid w:val="00EE1473"/>
    <w:rsid w:val="00EE211D"/>
    <w:rsid w:val="00EE3824"/>
    <w:rsid w:val="00EE38F9"/>
    <w:rsid w:val="00EF033B"/>
    <w:rsid w:val="00EF5175"/>
    <w:rsid w:val="00EF5278"/>
    <w:rsid w:val="00F019D1"/>
    <w:rsid w:val="00F01B8A"/>
    <w:rsid w:val="00F05401"/>
    <w:rsid w:val="00F063E8"/>
    <w:rsid w:val="00F07E11"/>
    <w:rsid w:val="00F12521"/>
    <w:rsid w:val="00F25A45"/>
    <w:rsid w:val="00F3050E"/>
    <w:rsid w:val="00F31D48"/>
    <w:rsid w:val="00F3216B"/>
    <w:rsid w:val="00F32D64"/>
    <w:rsid w:val="00F34420"/>
    <w:rsid w:val="00F36B90"/>
    <w:rsid w:val="00F44804"/>
    <w:rsid w:val="00F44A11"/>
    <w:rsid w:val="00F52D84"/>
    <w:rsid w:val="00F62298"/>
    <w:rsid w:val="00F650B6"/>
    <w:rsid w:val="00F66EFF"/>
    <w:rsid w:val="00F725EA"/>
    <w:rsid w:val="00F7568E"/>
    <w:rsid w:val="00F75CA5"/>
    <w:rsid w:val="00F76827"/>
    <w:rsid w:val="00F80017"/>
    <w:rsid w:val="00F870D2"/>
    <w:rsid w:val="00F87524"/>
    <w:rsid w:val="00F879B2"/>
    <w:rsid w:val="00F92983"/>
    <w:rsid w:val="00F94F15"/>
    <w:rsid w:val="00F9524B"/>
    <w:rsid w:val="00F9542F"/>
    <w:rsid w:val="00F96E01"/>
    <w:rsid w:val="00FA2E79"/>
    <w:rsid w:val="00FA5776"/>
    <w:rsid w:val="00FA7064"/>
    <w:rsid w:val="00FA7279"/>
    <w:rsid w:val="00FA7597"/>
    <w:rsid w:val="00FB25EA"/>
    <w:rsid w:val="00FB281F"/>
    <w:rsid w:val="00FB4695"/>
    <w:rsid w:val="00FB561D"/>
    <w:rsid w:val="00FB76D3"/>
    <w:rsid w:val="00FC1AE4"/>
    <w:rsid w:val="00FD01DC"/>
    <w:rsid w:val="00FD0410"/>
    <w:rsid w:val="00FD3CAA"/>
    <w:rsid w:val="00FD442D"/>
    <w:rsid w:val="00FD5802"/>
    <w:rsid w:val="00FD6F4F"/>
    <w:rsid w:val="00FD7C8B"/>
    <w:rsid w:val="00FE0784"/>
    <w:rsid w:val="00FE17F4"/>
    <w:rsid w:val="00FE49A6"/>
    <w:rsid w:val="00FE4EBC"/>
    <w:rsid w:val="00FE5D10"/>
    <w:rsid w:val="00FE5D9B"/>
    <w:rsid w:val="00FE6EA1"/>
    <w:rsid w:val="00FE7AE5"/>
    <w:rsid w:val="00FF4174"/>
    <w:rsid w:val="00FF5F95"/>
    <w:rsid w:val="00FF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ED03"/>
  <w15:docId w15:val="{423B2338-DF7F-481E-9990-990FF073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E173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619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619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5619E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619E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A75AC"/>
    <w:rPr>
      <w:b/>
      <w:bCs/>
      <w:i/>
      <w:iCs/>
      <w:color w:val="4F81BD" w:themeColor="accent1"/>
    </w:rPr>
  </w:style>
  <w:style w:type="paragraph" w:styleId="a4">
    <w:name w:val="footnote text"/>
    <w:basedOn w:val="a"/>
    <w:link w:val="a5"/>
    <w:uiPriority w:val="99"/>
    <w:unhideWhenUsed/>
    <w:rsid w:val="00161A9C"/>
    <w:pPr>
      <w:spacing w:after="0" w:line="240" w:lineRule="auto"/>
    </w:pPr>
    <w:rPr>
      <w:sz w:val="20"/>
      <w:szCs w:val="20"/>
    </w:rPr>
  </w:style>
  <w:style w:type="character" w:customStyle="1" w:styleId="a5">
    <w:name w:val="Текст сноски Знак"/>
    <w:basedOn w:val="a0"/>
    <w:link w:val="a4"/>
    <w:uiPriority w:val="99"/>
    <w:rsid w:val="00161A9C"/>
    <w:rPr>
      <w:sz w:val="20"/>
      <w:szCs w:val="20"/>
    </w:rPr>
  </w:style>
  <w:style w:type="character" w:styleId="a6">
    <w:name w:val="footnote reference"/>
    <w:basedOn w:val="a0"/>
    <w:semiHidden/>
    <w:unhideWhenUsed/>
    <w:rsid w:val="00161A9C"/>
    <w:rPr>
      <w:vertAlign w:val="superscript"/>
    </w:rPr>
  </w:style>
  <w:style w:type="paragraph" w:styleId="a7">
    <w:name w:val="Balloon Text"/>
    <w:basedOn w:val="a"/>
    <w:link w:val="a8"/>
    <w:uiPriority w:val="99"/>
    <w:semiHidden/>
    <w:unhideWhenUsed/>
    <w:rsid w:val="00161A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1A9C"/>
    <w:rPr>
      <w:rFonts w:ascii="Tahoma" w:hAnsi="Tahoma" w:cs="Tahoma"/>
      <w:sz w:val="16"/>
      <w:szCs w:val="16"/>
    </w:rPr>
  </w:style>
  <w:style w:type="paragraph" w:styleId="a9">
    <w:name w:val="List Paragraph"/>
    <w:basedOn w:val="a"/>
    <w:uiPriority w:val="34"/>
    <w:qFormat/>
    <w:rsid w:val="00EB4264"/>
    <w:pPr>
      <w:ind w:left="720"/>
      <w:contextualSpacing/>
    </w:pPr>
  </w:style>
  <w:style w:type="paragraph" w:styleId="aa">
    <w:name w:val="Title"/>
    <w:basedOn w:val="a"/>
    <w:next w:val="a"/>
    <w:link w:val="ab"/>
    <w:uiPriority w:val="10"/>
    <w:qFormat/>
    <w:rsid w:val="00FD5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FD5802"/>
    <w:rPr>
      <w:rFonts w:asciiTheme="majorHAnsi" w:eastAsiaTheme="majorEastAsia" w:hAnsiTheme="majorHAnsi" w:cstheme="majorBidi"/>
      <w:color w:val="17365D" w:themeColor="text2" w:themeShade="BF"/>
      <w:spacing w:val="5"/>
      <w:kern w:val="28"/>
      <w:sz w:val="52"/>
      <w:szCs w:val="52"/>
    </w:rPr>
  </w:style>
  <w:style w:type="table" w:customStyle="1" w:styleId="11">
    <w:name w:val="Сетка таблицы1"/>
    <w:basedOn w:val="a1"/>
    <w:next w:val="ac"/>
    <w:uiPriority w:val="59"/>
    <w:rsid w:val="005F18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5F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42473E"/>
    <w:rPr>
      <w:color w:val="808080"/>
    </w:rPr>
  </w:style>
  <w:style w:type="character" w:styleId="ae">
    <w:name w:val="Hyperlink"/>
    <w:basedOn w:val="a0"/>
    <w:uiPriority w:val="99"/>
    <w:unhideWhenUsed/>
    <w:rsid w:val="00C73483"/>
    <w:rPr>
      <w:color w:val="0000FF" w:themeColor="hyperlink"/>
      <w:u w:val="single"/>
    </w:rPr>
  </w:style>
  <w:style w:type="character" w:customStyle="1" w:styleId="12">
    <w:name w:val="Упомянуть1"/>
    <w:basedOn w:val="a0"/>
    <w:uiPriority w:val="99"/>
    <w:semiHidden/>
    <w:unhideWhenUsed/>
    <w:rsid w:val="00C73483"/>
    <w:rPr>
      <w:color w:val="2B579A"/>
      <w:shd w:val="clear" w:color="auto" w:fill="E6E6E6"/>
    </w:rPr>
  </w:style>
  <w:style w:type="paragraph" w:customStyle="1" w:styleId="Default">
    <w:name w:val="Default"/>
    <w:rsid w:val="00A6774A"/>
    <w:pPr>
      <w:autoSpaceDE w:val="0"/>
      <w:autoSpaceDN w:val="0"/>
      <w:adjustRightInd w:val="0"/>
      <w:spacing w:after="0" w:line="240" w:lineRule="auto"/>
    </w:pPr>
    <w:rPr>
      <w:rFonts w:ascii="Univers 45 Light" w:hAnsi="Univers 45 Light" w:cs="Univers 45 Light"/>
      <w:color w:val="000000"/>
      <w:sz w:val="24"/>
      <w:szCs w:val="24"/>
      <w:lang w:val="en-US"/>
    </w:rPr>
  </w:style>
  <w:style w:type="character" w:customStyle="1" w:styleId="apple-converted-space">
    <w:name w:val="apple-converted-space"/>
    <w:basedOn w:val="a0"/>
    <w:rsid w:val="00BD0554"/>
  </w:style>
  <w:style w:type="paragraph" w:styleId="af">
    <w:name w:val="header"/>
    <w:basedOn w:val="a"/>
    <w:link w:val="af0"/>
    <w:uiPriority w:val="99"/>
    <w:unhideWhenUsed/>
    <w:rsid w:val="00E17321"/>
    <w:pPr>
      <w:tabs>
        <w:tab w:val="center" w:pos="4844"/>
        <w:tab w:val="right" w:pos="9689"/>
      </w:tabs>
      <w:spacing w:after="0" w:line="240" w:lineRule="auto"/>
    </w:pPr>
  </w:style>
  <w:style w:type="character" w:customStyle="1" w:styleId="af0">
    <w:name w:val="Верхний колонтитул Знак"/>
    <w:basedOn w:val="a0"/>
    <w:link w:val="af"/>
    <w:uiPriority w:val="99"/>
    <w:rsid w:val="00E17321"/>
  </w:style>
  <w:style w:type="paragraph" w:styleId="af1">
    <w:name w:val="footer"/>
    <w:basedOn w:val="a"/>
    <w:link w:val="af2"/>
    <w:uiPriority w:val="99"/>
    <w:unhideWhenUsed/>
    <w:rsid w:val="00E17321"/>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E17321"/>
  </w:style>
  <w:style w:type="character" w:customStyle="1" w:styleId="10">
    <w:name w:val="Заголовок 1 Знак"/>
    <w:basedOn w:val="a0"/>
    <w:link w:val="1"/>
    <w:uiPriority w:val="9"/>
    <w:rsid w:val="00E17321"/>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E17321"/>
    <w:pPr>
      <w:spacing w:line="259" w:lineRule="auto"/>
      <w:outlineLvl w:val="9"/>
    </w:pPr>
    <w:rPr>
      <w:lang w:val="en-US"/>
    </w:rPr>
  </w:style>
  <w:style w:type="paragraph" w:styleId="21">
    <w:name w:val="toc 2"/>
    <w:basedOn w:val="a"/>
    <w:next w:val="a"/>
    <w:autoRedefine/>
    <w:uiPriority w:val="39"/>
    <w:unhideWhenUsed/>
    <w:rsid w:val="009849B8"/>
    <w:pPr>
      <w:spacing w:after="100" w:line="259" w:lineRule="auto"/>
      <w:ind w:left="220"/>
    </w:pPr>
    <w:rPr>
      <w:rFonts w:eastAsiaTheme="minorEastAsia" w:cs="Times New Roman"/>
      <w:lang w:val="en-US"/>
    </w:rPr>
  </w:style>
  <w:style w:type="paragraph" w:styleId="13">
    <w:name w:val="toc 1"/>
    <w:basedOn w:val="a"/>
    <w:next w:val="a"/>
    <w:autoRedefine/>
    <w:uiPriority w:val="39"/>
    <w:unhideWhenUsed/>
    <w:rsid w:val="009849B8"/>
    <w:pPr>
      <w:spacing w:after="100" w:line="259" w:lineRule="auto"/>
    </w:pPr>
    <w:rPr>
      <w:rFonts w:eastAsiaTheme="minorEastAsia" w:cs="Times New Roman"/>
      <w:lang w:val="en-US"/>
    </w:rPr>
  </w:style>
  <w:style w:type="paragraph" w:styleId="31">
    <w:name w:val="toc 3"/>
    <w:basedOn w:val="a"/>
    <w:next w:val="a"/>
    <w:autoRedefine/>
    <w:uiPriority w:val="39"/>
    <w:unhideWhenUsed/>
    <w:rsid w:val="009849B8"/>
    <w:pPr>
      <w:spacing w:after="100" w:line="259" w:lineRule="auto"/>
      <w:ind w:left="440"/>
    </w:pPr>
    <w:rPr>
      <w:rFonts w:eastAsiaTheme="minorEastAsia" w:cs="Times New Roman"/>
      <w:lang w:val="en-US"/>
    </w:rPr>
  </w:style>
  <w:style w:type="character" w:customStyle="1" w:styleId="20">
    <w:name w:val="Заголовок 2 Знак"/>
    <w:basedOn w:val="a0"/>
    <w:link w:val="2"/>
    <w:uiPriority w:val="9"/>
    <w:rsid w:val="005619EE"/>
    <w:rPr>
      <w:rFonts w:asciiTheme="majorHAnsi" w:eastAsiaTheme="majorEastAsia" w:hAnsiTheme="majorHAnsi" w:cstheme="majorBidi"/>
      <w:color w:val="365F91" w:themeColor="accent1" w:themeShade="BF"/>
      <w:sz w:val="26"/>
      <w:szCs w:val="26"/>
    </w:rPr>
  </w:style>
  <w:style w:type="paragraph" w:styleId="af4">
    <w:name w:val="Subtitle"/>
    <w:basedOn w:val="a"/>
    <w:next w:val="a"/>
    <w:link w:val="af5"/>
    <w:uiPriority w:val="11"/>
    <w:qFormat/>
    <w:rsid w:val="005619EE"/>
    <w:pPr>
      <w:numPr>
        <w:ilvl w:val="1"/>
      </w:numPr>
      <w:spacing w:after="160"/>
    </w:pPr>
    <w:rPr>
      <w:rFonts w:eastAsiaTheme="minorEastAsia"/>
      <w:color w:val="5A5A5A" w:themeColor="text1" w:themeTint="A5"/>
      <w:spacing w:val="15"/>
    </w:rPr>
  </w:style>
  <w:style w:type="character" w:customStyle="1" w:styleId="af5">
    <w:name w:val="Подзаголовок Знак"/>
    <w:basedOn w:val="a0"/>
    <w:link w:val="af4"/>
    <w:uiPriority w:val="11"/>
    <w:rsid w:val="005619EE"/>
    <w:rPr>
      <w:rFonts w:eastAsiaTheme="minorEastAsia"/>
      <w:color w:val="5A5A5A" w:themeColor="text1" w:themeTint="A5"/>
      <w:spacing w:val="15"/>
    </w:rPr>
  </w:style>
  <w:style w:type="character" w:customStyle="1" w:styleId="30">
    <w:name w:val="Заголовок 3 Знак"/>
    <w:basedOn w:val="a0"/>
    <w:link w:val="3"/>
    <w:uiPriority w:val="9"/>
    <w:rsid w:val="005619E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5619E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5619EE"/>
    <w:rPr>
      <w:rFonts w:asciiTheme="majorHAnsi" w:eastAsiaTheme="majorEastAsia" w:hAnsiTheme="majorHAnsi" w:cstheme="majorBidi"/>
      <w:color w:val="365F91" w:themeColor="accent1" w:themeShade="BF"/>
    </w:rPr>
  </w:style>
  <w:style w:type="character" w:styleId="af6">
    <w:name w:val="annotation reference"/>
    <w:basedOn w:val="a0"/>
    <w:uiPriority w:val="99"/>
    <w:semiHidden/>
    <w:unhideWhenUsed/>
    <w:rsid w:val="00481149"/>
    <w:rPr>
      <w:sz w:val="16"/>
      <w:szCs w:val="16"/>
    </w:rPr>
  </w:style>
  <w:style w:type="paragraph" w:styleId="af7">
    <w:name w:val="annotation text"/>
    <w:basedOn w:val="a"/>
    <w:link w:val="af8"/>
    <w:uiPriority w:val="99"/>
    <w:semiHidden/>
    <w:unhideWhenUsed/>
    <w:rsid w:val="00481149"/>
    <w:pPr>
      <w:spacing w:line="240" w:lineRule="auto"/>
    </w:pPr>
    <w:rPr>
      <w:sz w:val="20"/>
      <w:szCs w:val="20"/>
    </w:rPr>
  </w:style>
  <w:style w:type="character" w:customStyle="1" w:styleId="af8">
    <w:name w:val="Текст примечания Знак"/>
    <w:basedOn w:val="a0"/>
    <w:link w:val="af7"/>
    <w:uiPriority w:val="99"/>
    <w:semiHidden/>
    <w:rsid w:val="00481149"/>
    <w:rPr>
      <w:sz w:val="20"/>
      <w:szCs w:val="20"/>
    </w:rPr>
  </w:style>
  <w:style w:type="paragraph" w:styleId="af9">
    <w:name w:val="annotation subject"/>
    <w:basedOn w:val="af7"/>
    <w:next w:val="af7"/>
    <w:link w:val="afa"/>
    <w:uiPriority w:val="99"/>
    <w:semiHidden/>
    <w:unhideWhenUsed/>
    <w:rsid w:val="00481149"/>
    <w:rPr>
      <w:b/>
      <w:bCs/>
    </w:rPr>
  </w:style>
  <w:style w:type="character" w:customStyle="1" w:styleId="afa">
    <w:name w:val="Тема примечания Знак"/>
    <w:basedOn w:val="af8"/>
    <w:link w:val="af9"/>
    <w:uiPriority w:val="99"/>
    <w:semiHidden/>
    <w:rsid w:val="00481149"/>
    <w:rPr>
      <w:b/>
      <w:bCs/>
      <w:sz w:val="20"/>
      <w:szCs w:val="20"/>
    </w:rPr>
  </w:style>
  <w:style w:type="character" w:styleId="afb">
    <w:name w:val="Mention"/>
    <w:basedOn w:val="a0"/>
    <w:uiPriority w:val="99"/>
    <w:semiHidden/>
    <w:unhideWhenUsed/>
    <w:rsid w:val="004854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7854">
      <w:bodyDiv w:val="1"/>
      <w:marLeft w:val="0"/>
      <w:marRight w:val="0"/>
      <w:marTop w:val="0"/>
      <w:marBottom w:val="0"/>
      <w:divBdr>
        <w:top w:val="none" w:sz="0" w:space="0" w:color="auto"/>
        <w:left w:val="none" w:sz="0" w:space="0" w:color="auto"/>
        <w:bottom w:val="none" w:sz="0" w:space="0" w:color="auto"/>
        <w:right w:val="none" w:sz="0" w:space="0" w:color="auto"/>
      </w:divBdr>
    </w:div>
    <w:div w:id="8966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4.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hyperlink" Target="http://www.catalyst.org/system/files/2014_catalyst_census_women_board_directors_0.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onsultant.ru/document/cons_doc_LAW_175536/edf75d46d3775bb3c3d7448402cfc1db48f8e02e/"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hbr.org/2012/06/why-boards-need-more-women"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72;&#1088;&#1100;&#1103;\Desktop\ic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2;&#1088;&#1100;&#1103;\Desktop\ic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72;&#1088;&#1100;&#1103;\Desktop\ic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72;&#1088;&#1100;&#1103;\Desktop\ic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4;&#1072;&#1088;&#1100;&#1103;\Desktop\ic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4;&#1072;&#1088;&#1100;&#1103;\Desktop\ic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4;&#1072;&#1088;&#1100;&#1103;\Desktop\metriki_KS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4;&#1072;&#1088;&#1100;&#1103;\Desktop\metriki_KS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Diversity index 2013</a:t>
            </a:r>
            <a:endParaRPr lang="az-Cyrl-AZ"/>
          </a:p>
        </c:rich>
      </c:tx>
      <c:overlay val="0"/>
      <c:spPr>
        <a:noFill/>
        <a:ln>
          <a:noFill/>
        </a:ln>
        <a:effectLst/>
      </c:spPr>
    </c:title>
    <c:autoTitleDeleted val="0"/>
    <c:plotArea>
      <c:layout/>
      <c:barChart>
        <c:barDir val="col"/>
        <c:grouping val="clustered"/>
        <c:varyColors val="0"/>
        <c:ser>
          <c:idx val="0"/>
          <c:order val="0"/>
          <c:tx>
            <c:v>Частота</c:v>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divershistograms!$D$3:$D$12</c:f>
              <c:numCache>
                <c:formatCode>0.000</c:formatCode>
                <c:ptCount val="10"/>
                <c:pt idx="0">
                  <c:v>0.24888888888888872</c:v>
                </c:pt>
                <c:pt idx="1">
                  <c:v>0.33097393689986265</c:v>
                </c:pt>
                <c:pt idx="2">
                  <c:v>0.41305898491083659</c:v>
                </c:pt>
                <c:pt idx="3">
                  <c:v>0.49514403292181058</c:v>
                </c:pt>
                <c:pt idx="4">
                  <c:v>0.57722908093278447</c:v>
                </c:pt>
                <c:pt idx="5">
                  <c:v>0.65931412894375852</c:v>
                </c:pt>
                <c:pt idx="6">
                  <c:v>0.74139917695473245</c:v>
                </c:pt>
                <c:pt idx="7">
                  <c:v>0.82348422496570639</c:v>
                </c:pt>
                <c:pt idx="8">
                  <c:v>0.90556927297668033</c:v>
                </c:pt>
                <c:pt idx="9">
                  <c:v>0.98765432098765438</c:v>
                </c:pt>
              </c:numCache>
            </c:numRef>
          </c:cat>
          <c:val>
            <c:numRef>
              <c:f>divershistograms!$E$3:$E$12</c:f>
              <c:numCache>
                <c:formatCode>General</c:formatCode>
                <c:ptCount val="10"/>
                <c:pt idx="0">
                  <c:v>4</c:v>
                </c:pt>
                <c:pt idx="1">
                  <c:v>15</c:v>
                </c:pt>
                <c:pt idx="2">
                  <c:v>2</c:v>
                </c:pt>
                <c:pt idx="3">
                  <c:v>19</c:v>
                </c:pt>
                <c:pt idx="4">
                  <c:v>0</c:v>
                </c:pt>
                <c:pt idx="5">
                  <c:v>12</c:v>
                </c:pt>
                <c:pt idx="6">
                  <c:v>12</c:v>
                </c:pt>
                <c:pt idx="7">
                  <c:v>7</c:v>
                </c:pt>
                <c:pt idx="8">
                  <c:v>3</c:v>
                </c:pt>
                <c:pt idx="9">
                  <c:v>8</c:v>
                </c:pt>
              </c:numCache>
            </c:numRef>
          </c:val>
          <c:extLst>
            <c:ext xmlns:c16="http://schemas.microsoft.com/office/drawing/2014/chart" uri="{C3380CC4-5D6E-409C-BE32-E72D297353CC}">
              <c16:uniqueId val="{00000000-BF04-440A-9AF6-3B4CBEF6B55B}"/>
            </c:ext>
          </c:extLst>
        </c:ser>
        <c:dLbls>
          <c:showLegendKey val="0"/>
          <c:showVal val="0"/>
          <c:showCatName val="0"/>
          <c:showSerName val="0"/>
          <c:showPercent val="0"/>
          <c:showBubbleSize val="0"/>
        </c:dLbls>
        <c:gapWidth val="150"/>
        <c:axId val="157627392"/>
        <c:axId val="57533568"/>
      </c:barChart>
      <c:lineChart>
        <c:grouping val="standard"/>
        <c:varyColors val="0"/>
        <c:ser>
          <c:idx val="1"/>
          <c:order val="1"/>
          <c:tx>
            <c:v>Интегральный %</c:v>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divershistograms!$D$3:$D$12</c:f>
              <c:numCache>
                <c:formatCode>0.000</c:formatCode>
                <c:ptCount val="10"/>
                <c:pt idx="0">
                  <c:v>0.24888888888888872</c:v>
                </c:pt>
                <c:pt idx="1">
                  <c:v>0.33097393689986265</c:v>
                </c:pt>
                <c:pt idx="2">
                  <c:v>0.41305898491083659</c:v>
                </c:pt>
                <c:pt idx="3">
                  <c:v>0.49514403292181058</c:v>
                </c:pt>
                <c:pt idx="4">
                  <c:v>0.57722908093278447</c:v>
                </c:pt>
                <c:pt idx="5">
                  <c:v>0.65931412894375852</c:v>
                </c:pt>
                <c:pt idx="6">
                  <c:v>0.74139917695473245</c:v>
                </c:pt>
                <c:pt idx="7">
                  <c:v>0.82348422496570639</c:v>
                </c:pt>
                <c:pt idx="8">
                  <c:v>0.90556927297668033</c:v>
                </c:pt>
                <c:pt idx="9">
                  <c:v>0.98765432098765438</c:v>
                </c:pt>
              </c:numCache>
            </c:numRef>
          </c:cat>
          <c:val>
            <c:numRef>
              <c:f>divershistograms!$F$3:$F$12</c:f>
              <c:numCache>
                <c:formatCode>0.00%</c:formatCode>
                <c:ptCount val="10"/>
                <c:pt idx="0">
                  <c:v>4.878048780487805E-2</c:v>
                </c:pt>
                <c:pt idx="1">
                  <c:v>0.23170731707317074</c:v>
                </c:pt>
                <c:pt idx="2">
                  <c:v>0.25609756097560976</c:v>
                </c:pt>
                <c:pt idx="3">
                  <c:v>0.48780487804878048</c:v>
                </c:pt>
                <c:pt idx="4">
                  <c:v>0.48780487804878048</c:v>
                </c:pt>
                <c:pt idx="5">
                  <c:v>0.63414634146341464</c:v>
                </c:pt>
                <c:pt idx="6">
                  <c:v>0.78048780487804881</c:v>
                </c:pt>
                <c:pt idx="7">
                  <c:v>0.86585365853658536</c:v>
                </c:pt>
                <c:pt idx="8">
                  <c:v>0.90243902439024393</c:v>
                </c:pt>
                <c:pt idx="9">
                  <c:v>1</c:v>
                </c:pt>
              </c:numCache>
            </c:numRef>
          </c:val>
          <c:smooth val="0"/>
          <c:extLst>
            <c:ext xmlns:c16="http://schemas.microsoft.com/office/drawing/2014/chart" uri="{C3380CC4-5D6E-409C-BE32-E72D297353CC}">
              <c16:uniqueId val="{00000001-BF04-440A-9AF6-3B4CBEF6B55B}"/>
            </c:ext>
          </c:extLst>
        </c:ser>
        <c:dLbls>
          <c:showLegendKey val="0"/>
          <c:showVal val="0"/>
          <c:showCatName val="0"/>
          <c:showSerName val="0"/>
          <c:showPercent val="0"/>
          <c:showBubbleSize val="0"/>
        </c:dLbls>
        <c:marker val="1"/>
        <c:smooth val="0"/>
        <c:axId val="163586048"/>
        <c:axId val="57534144"/>
      </c:lineChart>
      <c:catAx>
        <c:axId val="157627392"/>
        <c:scaling>
          <c:orientation val="minMax"/>
        </c:scaling>
        <c:delete val="0"/>
        <c:axPos val="b"/>
        <c:numFmt formatCode="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7533568"/>
        <c:crosses val="autoZero"/>
        <c:auto val="1"/>
        <c:lblAlgn val="ctr"/>
        <c:lblOffset val="100"/>
        <c:noMultiLvlLbl val="0"/>
      </c:catAx>
      <c:valAx>
        <c:axId val="5753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7627392"/>
        <c:crosses val="autoZero"/>
        <c:crossBetween val="between"/>
      </c:valAx>
      <c:valAx>
        <c:axId val="5753414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86048"/>
        <c:crosses val="max"/>
        <c:crossBetween val="between"/>
      </c:valAx>
      <c:catAx>
        <c:axId val="163586048"/>
        <c:scaling>
          <c:orientation val="minMax"/>
        </c:scaling>
        <c:delete val="1"/>
        <c:axPos val="b"/>
        <c:numFmt formatCode="0.000" sourceLinked="1"/>
        <c:majorTickMark val="none"/>
        <c:minorTickMark val="none"/>
        <c:tickLblPos val="nextTo"/>
        <c:crossAx val="5753414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Diversity index 2014</a:t>
            </a:r>
            <a:endParaRPr lang="az-Cyrl-AZ"/>
          </a:p>
        </c:rich>
      </c:tx>
      <c:overlay val="0"/>
      <c:spPr>
        <a:noFill/>
        <a:ln>
          <a:noFill/>
        </a:ln>
        <a:effectLst/>
      </c:spPr>
    </c:title>
    <c:autoTitleDeleted val="0"/>
    <c:plotArea>
      <c:layout/>
      <c:barChart>
        <c:barDir val="col"/>
        <c:grouping val="clustered"/>
        <c:varyColors val="0"/>
        <c:ser>
          <c:idx val="0"/>
          <c:order val="0"/>
          <c:tx>
            <c:v>Частота</c:v>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divershistograms!$D$20:$D$29</c:f>
              <c:numCache>
                <c:formatCode>0.000</c:formatCode>
                <c:ptCount val="10"/>
                <c:pt idx="0">
                  <c:v>4.8773052888279267E-2</c:v>
                </c:pt>
                <c:pt idx="1">
                  <c:v>0.15441865888648565</c:v>
                </c:pt>
                <c:pt idx="2">
                  <c:v>0.26006426488469203</c:v>
                </c:pt>
                <c:pt idx="3">
                  <c:v>0.36570987088289836</c:v>
                </c:pt>
                <c:pt idx="4">
                  <c:v>0.47135547688110474</c:v>
                </c:pt>
                <c:pt idx="5">
                  <c:v>0.57700108287931107</c:v>
                </c:pt>
                <c:pt idx="6">
                  <c:v>0.68264668887751745</c:v>
                </c:pt>
                <c:pt idx="7">
                  <c:v>0.78829229487572383</c:v>
                </c:pt>
                <c:pt idx="8">
                  <c:v>0.89393790087393021</c:v>
                </c:pt>
                <c:pt idx="9">
                  <c:v>0.99958350687213648</c:v>
                </c:pt>
              </c:numCache>
            </c:numRef>
          </c:cat>
          <c:val>
            <c:numRef>
              <c:f>divershistograms!$E$20:$E$29</c:f>
              <c:numCache>
                <c:formatCode>General</c:formatCode>
                <c:ptCount val="10"/>
                <c:pt idx="0">
                  <c:v>1</c:v>
                </c:pt>
                <c:pt idx="1">
                  <c:v>7</c:v>
                </c:pt>
                <c:pt idx="2">
                  <c:v>0</c:v>
                </c:pt>
                <c:pt idx="3">
                  <c:v>0</c:v>
                </c:pt>
                <c:pt idx="4">
                  <c:v>2</c:v>
                </c:pt>
                <c:pt idx="5">
                  <c:v>1</c:v>
                </c:pt>
                <c:pt idx="6">
                  <c:v>6</c:v>
                </c:pt>
                <c:pt idx="7">
                  <c:v>5</c:v>
                </c:pt>
                <c:pt idx="8">
                  <c:v>27</c:v>
                </c:pt>
                <c:pt idx="9">
                  <c:v>33</c:v>
                </c:pt>
              </c:numCache>
            </c:numRef>
          </c:val>
          <c:extLst>
            <c:ext xmlns:c16="http://schemas.microsoft.com/office/drawing/2014/chart" uri="{C3380CC4-5D6E-409C-BE32-E72D297353CC}">
              <c16:uniqueId val="{00000000-3877-4080-A277-A1B9FA920E69}"/>
            </c:ext>
          </c:extLst>
        </c:ser>
        <c:dLbls>
          <c:showLegendKey val="0"/>
          <c:showVal val="0"/>
          <c:showCatName val="0"/>
          <c:showSerName val="0"/>
          <c:showPercent val="0"/>
          <c:showBubbleSize val="0"/>
        </c:dLbls>
        <c:gapWidth val="150"/>
        <c:axId val="157627904"/>
        <c:axId val="57535872"/>
      </c:barChart>
      <c:lineChart>
        <c:grouping val="standard"/>
        <c:varyColors val="0"/>
        <c:ser>
          <c:idx val="1"/>
          <c:order val="1"/>
          <c:tx>
            <c:v>Интегральный %</c:v>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divershistograms!$D$20:$D$29</c:f>
              <c:numCache>
                <c:formatCode>0.000</c:formatCode>
                <c:ptCount val="10"/>
                <c:pt idx="0">
                  <c:v>4.8773052888279267E-2</c:v>
                </c:pt>
                <c:pt idx="1">
                  <c:v>0.15441865888648565</c:v>
                </c:pt>
                <c:pt idx="2">
                  <c:v>0.26006426488469203</c:v>
                </c:pt>
                <c:pt idx="3">
                  <c:v>0.36570987088289836</c:v>
                </c:pt>
                <c:pt idx="4">
                  <c:v>0.47135547688110474</c:v>
                </c:pt>
                <c:pt idx="5">
                  <c:v>0.57700108287931107</c:v>
                </c:pt>
                <c:pt idx="6">
                  <c:v>0.68264668887751745</c:v>
                </c:pt>
                <c:pt idx="7">
                  <c:v>0.78829229487572383</c:v>
                </c:pt>
                <c:pt idx="8">
                  <c:v>0.89393790087393021</c:v>
                </c:pt>
                <c:pt idx="9">
                  <c:v>0.99958350687213648</c:v>
                </c:pt>
              </c:numCache>
            </c:numRef>
          </c:cat>
          <c:val>
            <c:numRef>
              <c:f>divershistograms!$F$20:$F$29</c:f>
              <c:numCache>
                <c:formatCode>0.00%</c:formatCode>
                <c:ptCount val="10"/>
                <c:pt idx="0">
                  <c:v>1.2195121951219513E-2</c:v>
                </c:pt>
                <c:pt idx="1">
                  <c:v>9.7560975609756101E-2</c:v>
                </c:pt>
                <c:pt idx="2">
                  <c:v>9.7560975609756101E-2</c:v>
                </c:pt>
                <c:pt idx="3">
                  <c:v>9.7560975609756101E-2</c:v>
                </c:pt>
                <c:pt idx="4">
                  <c:v>0.12195121951219512</c:v>
                </c:pt>
                <c:pt idx="5">
                  <c:v>0.13414634146341464</c:v>
                </c:pt>
                <c:pt idx="6">
                  <c:v>0.2073170731707317</c:v>
                </c:pt>
                <c:pt idx="7">
                  <c:v>0.26829268292682928</c:v>
                </c:pt>
                <c:pt idx="8">
                  <c:v>0.59756097560975607</c:v>
                </c:pt>
                <c:pt idx="9">
                  <c:v>1</c:v>
                </c:pt>
              </c:numCache>
            </c:numRef>
          </c:val>
          <c:smooth val="0"/>
          <c:extLst>
            <c:ext xmlns:c16="http://schemas.microsoft.com/office/drawing/2014/chart" uri="{C3380CC4-5D6E-409C-BE32-E72D297353CC}">
              <c16:uniqueId val="{00000001-3877-4080-A277-A1B9FA920E69}"/>
            </c:ext>
          </c:extLst>
        </c:ser>
        <c:dLbls>
          <c:showLegendKey val="0"/>
          <c:showVal val="0"/>
          <c:showCatName val="0"/>
          <c:showSerName val="0"/>
          <c:showPercent val="0"/>
          <c:showBubbleSize val="0"/>
        </c:dLbls>
        <c:marker val="1"/>
        <c:smooth val="0"/>
        <c:axId val="163588096"/>
        <c:axId val="57536448"/>
      </c:lineChart>
      <c:catAx>
        <c:axId val="157627904"/>
        <c:scaling>
          <c:orientation val="minMax"/>
        </c:scaling>
        <c:delete val="0"/>
        <c:axPos val="b"/>
        <c:numFmt formatCode="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7535872"/>
        <c:crosses val="autoZero"/>
        <c:auto val="1"/>
        <c:lblAlgn val="ctr"/>
        <c:lblOffset val="100"/>
        <c:noMultiLvlLbl val="0"/>
      </c:catAx>
      <c:valAx>
        <c:axId val="5753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7627904"/>
        <c:crosses val="autoZero"/>
        <c:crossBetween val="between"/>
      </c:valAx>
      <c:valAx>
        <c:axId val="5753644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88096"/>
        <c:crosses val="max"/>
        <c:crossBetween val="between"/>
      </c:valAx>
      <c:catAx>
        <c:axId val="163588096"/>
        <c:scaling>
          <c:orientation val="minMax"/>
        </c:scaling>
        <c:delete val="1"/>
        <c:axPos val="b"/>
        <c:numFmt formatCode="0.000" sourceLinked="1"/>
        <c:majorTickMark val="none"/>
        <c:minorTickMark val="none"/>
        <c:tickLblPos val="nextTo"/>
        <c:crossAx val="5753644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CSD 2014</a:t>
            </a:r>
            <a:endParaRPr lang="az-Cyrl-AZ"/>
          </a:p>
        </c:rich>
      </c:tx>
      <c:overlay val="0"/>
      <c:spPr>
        <a:noFill/>
        <a:ln>
          <a:noFill/>
        </a:ln>
        <a:effectLst/>
      </c:spPr>
    </c:title>
    <c:autoTitleDeleted val="0"/>
    <c:plotArea>
      <c:layout/>
      <c:barChart>
        <c:barDir val="col"/>
        <c:grouping val="clustered"/>
        <c:varyColors val="0"/>
        <c:ser>
          <c:idx val="0"/>
          <c:order val="0"/>
          <c:tx>
            <c:v>Частота</c:v>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csdhistog!$D$2:$D$11</c:f>
              <c:numCache>
                <c:formatCode>0.000</c:formatCode>
                <c:ptCount val="10"/>
                <c:pt idx="0">
                  <c:v>0</c:v>
                </c:pt>
                <c:pt idx="1">
                  <c:v>2.1111111111111112</c:v>
                </c:pt>
                <c:pt idx="2">
                  <c:v>4.2222222222222223</c:v>
                </c:pt>
                <c:pt idx="3">
                  <c:v>6.3333333333333339</c:v>
                </c:pt>
                <c:pt idx="4">
                  <c:v>8.4444444444444446</c:v>
                </c:pt>
                <c:pt idx="5">
                  <c:v>10.555555555555555</c:v>
                </c:pt>
                <c:pt idx="6">
                  <c:v>12.666666666666668</c:v>
                </c:pt>
                <c:pt idx="7">
                  <c:v>14.777777777777779</c:v>
                </c:pt>
                <c:pt idx="8">
                  <c:v>16.888888888888889</c:v>
                </c:pt>
                <c:pt idx="9">
                  <c:v>19</c:v>
                </c:pt>
              </c:numCache>
            </c:numRef>
          </c:cat>
          <c:val>
            <c:numRef>
              <c:f>csdhistog!$E$2:$E$11</c:f>
              <c:numCache>
                <c:formatCode>General</c:formatCode>
                <c:ptCount val="10"/>
                <c:pt idx="0">
                  <c:v>2</c:v>
                </c:pt>
                <c:pt idx="1">
                  <c:v>11</c:v>
                </c:pt>
                <c:pt idx="2">
                  <c:v>6</c:v>
                </c:pt>
                <c:pt idx="3">
                  <c:v>8</c:v>
                </c:pt>
                <c:pt idx="4">
                  <c:v>8</c:v>
                </c:pt>
                <c:pt idx="5">
                  <c:v>14</c:v>
                </c:pt>
                <c:pt idx="6">
                  <c:v>7</c:v>
                </c:pt>
                <c:pt idx="7">
                  <c:v>16</c:v>
                </c:pt>
                <c:pt idx="8">
                  <c:v>8</c:v>
                </c:pt>
                <c:pt idx="9">
                  <c:v>2</c:v>
                </c:pt>
              </c:numCache>
            </c:numRef>
          </c:val>
          <c:extLst>
            <c:ext xmlns:c16="http://schemas.microsoft.com/office/drawing/2014/chart" uri="{C3380CC4-5D6E-409C-BE32-E72D297353CC}">
              <c16:uniqueId val="{00000000-4094-48C8-9A55-3E8B2737BF7C}"/>
            </c:ext>
          </c:extLst>
        </c:ser>
        <c:dLbls>
          <c:showLegendKey val="0"/>
          <c:showVal val="0"/>
          <c:showCatName val="0"/>
          <c:showSerName val="0"/>
          <c:showPercent val="0"/>
          <c:showBubbleSize val="0"/>
        </c:dLbls>
        <c:gapWidth val="150"/>
        <c:axId val="163586560"/>
        <c:axId val="57538176"/>
      </c:barChart>
      <c:lineChart>
        <c:grouping val="standard"/>
        <c:varyColors val="0"/>
        <c:ser>
          <c:idx val="1"/>
          <c:order val="1"/>
          <c:tx>
            <c:v>Интегральный %</c:v>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csdhistog!$D$2:$D$11</c:f>
              <c:numCache>
                <c:formatCode>0.000</c:formatCode>
                <c:ptCount val="10"/>
                <c:pt idx="0">
                  <c:v>0</c:v>
                </c:pt>
                <c:pt idx="1">
                  <c:v>2.1111111111111112</c:v>
                </c:pt>
                <c:pt idx="2">
                  <c:v>4.2222222222222223</c:v>
                </c:pt>
                <c:pt idx="3">
                  <c:v>6.3333333333333339</c:v>
                </c:pt>
                <c:pt idx="4">
                  <c:v>8.4444444444444446</c:v>
                </c:pt>
                <c:pt idx="5">
                  <c:v>10.555555555555555</c:v>
                </c:pt>
                <c:pt idx="6">
                  <c:v>12.666666666666668</c:v>
                </c:pt>
                <c:pt idx="7">
                  <c:v>14.777777777777779</c:v>
                </c:pt>
                <c:pt idx="8">
                  <c:v>16.888888888888889</c:v>
                </c:pt>
                <c:pt idx="9">
                  <c:v>19</c:v>
                </c:pt>
              </c:numCache>
            </c:numRef>
          </c:cat>
          <c:val>
            <c:numRef>
              <c:f>csdhistog!$F$2:$F$11</c:f>
              <c:numCache>
                <c:formatCode>0.00%</c:formatCode>
                <c:ptCount val="10"/>
                <c:pt idx="0">
                  <c:v>2.4390243902439025E-2</c:v>
                </c:pt>
                <c:pt idx="1">
                  <c:v>0.15853658536585366</c:v>
                </c:pt>
                <c:pt idx="2">
                  <c:v>0.23170731707317074</c:v>
                </c:pt>
                <c:pt idx="3">
                  <c:v>0.32926829268292684</c:v>
                </c:pt>
                <c:pt idx="4">
                  <c:v>0.42682926829268292</c:v>
                </c:pt>
                <c:pt idx="5">
                  <c:v>0.59756097560975607</c:v>
                </c:pt>
                <c:pt idx="6">
                  <c:v>0.68292682926829273</c:v>
                </c:pt>
                <c:pt idx="7">
                  <c:v>0.87804878048780488</c:v>
                </c:pt>
                <c:pt idx="8">
                  <c:v>0.97560975609756095</c:v>
                </c:pt>
                <c:pt idx="9">
                  <c:v>1</c:v>
                </c:pt>
              </c:numCache>
            </c:numRef>
          </c:val>
          <c:smooth val="0"/>
          <c:extLst>
            <c:ext xmlns:c16="http://schemas.microsoft.com/office/drawing/2014/chart" uri="{C3380CC4-5D6E-409C-BE32-E72D297353CC}">
              <c16:uniqueId val="{00000001-4094-48C8-9A55-3E8B2737BF7C}"/>
            </c:ext>
          </c:extLst>
        </c:ser>
        <c:dLbls>
          <c:showLegendKey val="0"/>
          <c:showVal val="0"/>
          <c:showCatName val="0"/>
          <c:showSerName val="0"/>
          <c:showPercent val="0"/>
          <c:showBubbleSize val="0"/>
        </c:dLbls>
        <c:marker val="1"/>
        <c:smooth val="0"/>
        <c:axId val="163589632"/>
        <c:axId val="57538752"/>
      </c:lineChart>
      <c:catAx>
        <c:axId val="163586560"/>
        <c:scaling>
          <c:orientation val="minMax"/>
        </c:scaling>
        <c:delete val="0"/>
        <c:axPos val="b"/>
        <c:numFmt formatCode="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7538176"/>
        <c:crosses val="autoZero"/>
        <c:auto val="1"/>
        <c:lblAlgn val="ctr"/>
        <c:lblOffset val="100"/>
        <c:noMultiLvlLbl val="0"/>
      </c:catAx>
      <c:valAx>
        <c:axId val="5753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86560"/>
        <c:crosses val="autoZero"/>
        <c:crossBetween val="between"/>
      </c:valAx>
      <c:valAx>
        <c:axId val="5753875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89632"/>
        <c:crosses val="max"/>
        <c:crossBetween val="between"/>
      </c:valAx>
      <c:catAx>
        <c:axId val="163589632"/>
        <c:scaling>
          <c:orientation val="minMax"/>
        </c:scaling>
        <c:delete val="1"/>
        <c:axPos val="b"/>
        <c:numFmt formatCode="0.000" sourceLinked="1"/>
        <c:majorTickMark val="none"/>
        <c:minorTickMark val="none"/>
        <c:tickLblPos val="nextTo"/>
        <c:crossAx val="5753875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CSD 2015</a:t>
            </a:r>
          </a:p>
          <a:p>
            <a:pPr>
              <a:defRPr sz="1400" b="0" i="0" u="none" strike="noStrike" kern="1200" cap="none" spc="20" baseline="0">
                <a:solidFill>
                  <a:schemeClr val="tx1">
                    <a:lumMod val="50000"/>
                    <a:lumOff val="50000"/>
                  </a:schemeClr>
                </a:solidFill>
                <a:latin typeface="+mn-lt"/>
                <a:ea typeface="+mn-ea"/>
                <a:cs typeface="+mn-cs"/>
              </a:defRPr>
            </a:pPr>
            <a:endParaRPr lang="az-Cyrl-AZ"/>
          </a:p>
        </c:rich>
      </c:tx>
      <c:overlay val="0"/>
      <c:spPr>
        <a:noFill/>
        <a:ln>
          <a:noFill/>
        </a:ln>
        <a:effectLst/>
      </c:spPr>
    </c:title>
    <c:autoTitleDeleted val="0"/>
    <c:plotArea>
      <c:layout/>
      <c:barChart>
        <c:barDir val="col"/>
        <c:grouping val="clustered"/>
        <c:varyColors val="0"/>
        <c:ser>
          <c:idx val="0"/>
          <c:order val="0"/>
          <c:tx>
            <c:v>Частота</c:v>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csdhistog!$E$23:$E$32</c:f>
              <c:numCache>
                <c:formatCode>0.000</c:formatCode>
                <c:ptCount val="10"/>
                <c:pt idx="0">
                  <c:v>0</c:v>
                </c:pt>
                <c:pt idx="1">
                  <c:v>2.1111111111111112</c:v>
                </c:pt>
                <c:pt idx="2">
                  <c:v>4.2222222222222223</c:v>
                </c:pt>
                <c:pt idx="3">
                  <c:v>6.3333333333333339</c:v>
                </c:pt>
                <c:pt idx="4">
                  <c:v>8.4444444444444446</c:v>
                </c:pt>
                <c:pt idx="5">
                  <c:v>10.555555555555555</c:v>
                </c:pt>
                <c:pt idx="6">
                  <c:v>12.666666666666668</c:v>
                </c:pt>
                <c:pt idx="7">
                  <c:v>14.777777777777779</c:v>
                </c:pt>
                <c:pt idx="8">
                  <c:v>16.888888888888889</c:v>
                </c:pt>
                <c:pt idx="9">
                  <c:v>19</c:v>
                </c:pt>
              </c:numCache>
            </c:numRef>
          </c:cat>
          <c:val>
            <c:numRef>
              <c:f>csdhistog!$F$23:$F$32</c:f>
              <c:numCache>
                <c:formatCode>General</c:formatCode>
                <c:ptCount val="10"/>
                <c:pt idx="0">
                  <c:v>4</c:v>
                </c:pt>
                <c:pt idx="1">
                  <c:v>10</c:v>
                </c:pt>
                <c:pt idx="2">
                  <c:v>5</c:v>
                </c:pt>
                <c:pt idx="3">
                  <c:v>9</c:v>
                </c:pt>
                <c:pt idx="4">
                  <c:v>7</c:v>
                </c:pt>
                <c:pt idx="5">
                  <c:v>12</c:v>
                </c:pt>
                <c:pt idx="6">
                  <c:v>9</c:v>
                </c:pt>
                <c:pt idx="7">
                  <c:v>17</c:v>
                </c:pt>
                <c:pt idx="8">
                  <c:v>7</c:v>
                </c:pt>
                <c:pt idx="9">
                  <c:v>2</c:v>
                </c:pt>
              </c:numCache>
            </c:numRef>
          </c:val>
          <c:extLst>
            <c:ext xmlns:c16="http://schemas.microsoft.com/office/drawing/2014/chart" uri="{C3380CC4-5D6E-409C-BE32-E72D297353CC}">
              <c16:uniqueId val="{00000000-3228-47D0-A1C0-BD88327266B8}"/>
            </c:ext>
          </c:extLst>
        </c:ser>
        <c:dLbls>
          <c:showLegendKey val="0"/>
          <c:showVal val="0"/>
          <c:showCatName val="0"/>
          <c:showSerName val="0"/>
          <c:showPercent val="0"/>
          <c:showBubbleSize val="0"/>
        </c:dLbls>
        <c:gapWidth val="150"/>
        <c:axId val="163766272"/>
        <c:axId val="64864832"/>
      </c:barChart>
      <c:lineChart>
        <c:grouping val="standard"/>
        <c:varyColors val="0"/>
        <c:ser>
          <c:idx val="1"/>
          <c:order val="1"/>
          <c:tx>
            <c:v>Интегральный %</c:v>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csdhistog!$E$23:$E$32</c:f>
              <c:numCache>
                <c:formatCode>0.000</c:formatCode>
                <c:ptCount val="10"/>
                <c:pt idx="0">
                  <c:v>0</c:v>
                </c:pt>
                <c:pt idx="1">
                  <c:v>2.1111111111111112</c:v>
                </c:pt>
                <c:pt idx="2">
                  <c:v>4.2222222222222223</c:v>
                </c:pt>
                <c:pt idx="3">
                  <c:v>6.3333333333333339</c:v>
                </c:pt>
                <c:pt idx="4">
                  <c:v>8.4444444444444446</c:v>
                </c:pt>
                <c:pt idx="5">
                  <c:v>10.555555555555555</c:v>
                </c:pt>
                <c:pt idx="6">
                  <c:v>12.666666666666668</c:v>
                </c:pt>
                <c:pt idx="7">
                  <c:v>14.777777777777779</c:v>
                </c:pt>
                <c:pt idx="8">
                  <c:v>16.888888888888889</c:v>
                </c:pt>
                <c:pt idx="9">
                  <c:v>19</c:v>
                </c:pt>
              </c:numCache>
            </c:numRef>
          </c:cat>
          <c:val>
            <c:numRef>
              <c:f>csdhistog!$G$23:$G$32</c:f>
              <c:numCache>
                <c:formatCode>0.00%</c:formatCode>
                <c:ptCount val="10"/>
                <c:pt idx="0">
                  <c:v>4.878048780487805E-2</c:v>
                </c:pt>
                <c:pt idx="1">
                  <c:v>0.17073170731707318</c:v>
                </c:pt>
                <c:pt idx="2">
                  <c:v>0.23170731707317074</c:v>
                </c:pt>
                <c:pt idx="3">
                  <c:v>0.34146341463414637</c:v>
                </c:pt>
                <c:pt idx="4">
                  <c:v>0.42682926829268292</c:v>
                </c:pt>
                <c:pt idx="5">
                  <c:v>0.57317073170731703</c:v>
                </c:pt>
                <c:pt idx="6">
                  <c:v>0.68292682926829273</c:v>
                </c:pt>
                <c:pt idx="7">
                  <c:v>0.8902439024390244</c:v>
                </c:pt>
                <c:pt idx="8">
                  <c:v>0.97560975609756095</c:v>
                </c:pt>
                <c:pt idx="9">
                  <c:v>1</c:v>
                </c:pt>
              </c:numCache>
            </c:numRef>
          </c:val>
          <c:smooth val="0"/>
          <c:extLst>
            <c:ext xmlns:c16="http://schemas.microsoft.com/office/drawing/2014/chart" uri="{C3380CC4-5D6E-409C-BE32-E72D297353CC}">
              <c16:uniqueId val="{00000001-3228-47D0-A1C0-BD88327266B8}"/>
            </c:ext>
          </c:extLst>
        </c:ser>
        <c:dLbls>
          <c:showLegendKey val="0"/>
          <c:showVal val="0"/>
          <c:showCatName val="0"/>
          <c:showSerName val="0"/>
          <c:showPercent val="0"/>
          <c:showBubbleSize val="0"/>
        </c:dLbls>
        <c:marker val="1"/>
        <c:smooth val="0"/>
        <c:axId val="184099840"/>
        <c:axId val="64865408"/>
      </c:lineChart>
      <c:catAx>
        <c:axId val="163766272"/>
        <c:scaling>
          <c:orientation val="minMax"/>
        </c:scaling>
        <c:delete val="0"/>
        <c:axPos val="b"/>
        <c:numFmt formatCode="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4864832"/>
        <c:crosses val="autoZero"/>
        <c:auto val="1"/>
        <c:lblAlgn val="ctr"/>
        <c:lblOffset val="100"/>
        <c:noMultiLvlLbl val="0"/>
      </c:catAx>
      <c:valAx>
        <c:axId val="6486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766272"/>
        <c:crosses val="autoZero"/>
        <c:crossBetween val="between"/>
      </c:valAx>
      <c:valAx>
        <c:axId val="6486540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4099840"/>
        <c:crosses val="max"/>
        <c:crossBetween val="between"/>
      </c:valAx>
      <c:catAx>
        <c:axId val="184099840"/>
        <c:scaling>
          <c:orientation val="minMax"/>
        </c:scaling>
        <c:delete val="1"/>
        <c:axPos val="b"/>
        <c:numFmt formatCode="0.000" sourceLinked="1"/>
        <c:majorTickMark val="none"/>
        <c:minorTickMark val="none"/>
        <c:tickLblPos val="nextTo"/>
        <c:crossAx val="6486540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QCSD 2014</a:t>
            </a:r>
            <a:endParaRPr lang="az-Cyrl-AZ"/>
          </a:p>
        </c:rich>
      </c:tx>
      <c:overlay val="0"/>
      <c:spPr>
        <a:noFill/>
        <a:ln>
          <a:noFill/>
        </a:ln>
        <a:effectLst/>
      </c:spPr>
    </c:title>
    <c:autoTitleDeleted val="0"/>
    <c:plotArea>
      <c:layout/>
      <c:barChart>
        <c:barDir val="col"/>
        <c:grouping val="clustered"/>
        <c:varyColors val="0"/>
        <c:ser>
          <c:idx val="0"/>
          <c:order val="0"/>
          <c:tx>
            <c:v>Частота</c:v>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qcsdhist!$D$2:$D$11</c:f>
              <c:numCache>
                <c:formatCode>0.000</c:formatCode>
                <c:ptCount val="10"/>
                <c:pt idx="0">
                  <c:v>0</c:v>
                </c:pt>
                <c:pt idx="1">
                  <c:v>5.666666666666667</c:v>
                </c:pt>
                <c:pt idx="2">
                  <c:v>11.333333333333334</c:v>
                </c:pt>
                <c:pt idx="3">
                  <c:v>17</c:v>
                </c:pt>
                <c:pt idx="4">
                  <c:v>22.666666666666668</c:v>
                </c:pt>
                <c:pt idx="5">
                  <c:v>28.333333333333336</c:v>
                </c:pt>
                <c:pt idx="6">
                  <c:v>34</c:v>
                </c:pt>
                <c:pt idx="7">
                  <c:v>39.666666666666671</c:v>
                </c:pt>
                <c:pt idx="8">
                  <c:v>45.333333333333336</c:v>
                </c:pt>
                <c:pt idx="9">
                  <c:v>51</c:v>
                </c:pt>
              </c:numCache>
            </c:numRef>
          </c:cat>
          <c:val>
            <c:numRef>
              <c:f>qcsdhist!$E$2:$E$11</c:f>
              <c:numCache>
                <c:formatCode>General</c:formatCode>
                <c:ptCount val="10"/>
                <c:pt idx="0">
                  <c:v>2</c:v>
                </c:pt>
                <c:pt idx="1">
                  <c:v>13</c:v>
                </c:pt>
                <c:pt idx="2">
                  <c:v>14</c:v>
                </c:pt>
                <c:pt idx="3">
                  <c:v>7</c:v>
                </c:pt>
                <c:pt idx="4">
                  <c:v>9</c:v>
                </c:pt>
                <c:pt idx="5">
                  <c:v>10</c:v>
                </c:pt>
                <c:pt idx="6">
                  <c:v>10</c:v>
                </c:pt>
                <c:pt idx="7">
                  <c:v>8</c:v>
                </c:pt>
                <c:pt idx="8">
                  <c:v>8</c:v>
                </c:pt>
                <c:pt idx="9">
                  <c:v>1</c:v>
                </c:pt>
              </c:numCache>
            </c:numRef>
          </c:val>
          <c:extLst>
            <c:ext xmlns:c16="http://schemas.microsoft.com/office/drawing/2014/chart" uri="{C3380CC4-5D6E-409C-BE32-E72D297353CC}">
              <c16:uniqueId val="{00000000-524C-4243-A5F2-C13096FC2D35}"/>
            </c:ext>
          </c:extLst>
        </c:ser>
        <c:dLbls>
          <c:showLegendKey val="0"/>
          <c:showVal val="0"/>
          <c:showCatName val="0"/>
          <c:showSerName val="0"/>
          <c:showPercent val="0"/>
          <c:showBubbleSize val="0"/>
        </c:dLbls>
        <c:gapWidth val="150"/>
        <c:axId val="157628416"/>
        <c:axId val="64866560"/>
      </c:barChart>
      <c:lineChart>
        <c:grouping val="standard"/>
        <c:varyColors val="0"/>
        <c:ser>
          <c:idx val="1"/>
          <c:order val="1"/>
          <c:tx>
            <c:v>Интегральный %</c:v>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qcsdhist!$D$2:$D$11</c:f>
              <c:numCache>
                <c:formatCode>0.000</c:formatCode>
                <c:ptCount val="10"/>
                <c:pt idx="0">
                  <c:v>0</c:v>
                </c:pt>
                <c:pt idx="1">
                  <c:v>5.666666666666667</c:v>
                </c:pt>
                <c:pt idx="2">
                  <c:v>11.333333333333334</c:v>
                </c:pt>
                <c:pt idx="3">
                  <c:v>17</c:v>
                </c:pt>
                <c:pt idx="4">
                  <c:v>22.666666666666668</c:v>
                </c:pt>
                <c:pt idx="5">
                  <c:v>28.333333333333336</c:v>
                </c:pt>
                <c:pt idx="6">
                  <c:v>34</c:v>
                </c:pt>
                <c:pt idx="7">
                  <c:v>39.666666666666671</c:v>
                </c:pt>
                <c:pt idx="8">
                  <c:v>45.333333333333336</c:v>
                </c:pt>
                <c:pt idx="9">
                  <c:v>51</c:v>
                </c:pt>
              </c:numCache>
            </c:numRef>
          </c:cat>
          <c:val>
            <c:numRef>
              <c:f>qcsdhist!$F$2:$F$11</c:f>
              <c:numCache>
                <c:formatCode>0.00%</c:formatCode>
                <c:ptCount val="10"/>
                <c:pt idx="0">
                  <c:v>2.4390243902439025E-2</c:v>
                </c:pt>
                <c:pt idx="1">
                  <c:v>0.18292682926829268</c:v>
                </c:pt>
                <c:pt idx="2">
                  <c:v>0.35365853658536583</c:v>
                </c:pt>
                <c:pt idx="3">
                  <c:v>0.43902439024390244</c:v>
                </c:pt>
                <c:pt idx="4">
                  <c:v>0.54878048780487809</c:v>
                </c:pt>
                <c:pt idx="5">
                  <c:v>0.67073170731707321</c:v>
                </c:pt>
                <c:pt idx="6">
                  <c:v>0.79268292682926833</c:v>
                </c:pt>
                <c:pt idx="7">
                  <c:v>0.8902439024390244</c:v>
                </c:pt>
                <c:pt idx="8">
                  <c:v>0.98780487804878048</c:v>
                </c:pt>
                <c:pt idx="9">
                  <c:v>1</c:v>
                </c:pt>
              </c:numCache>
            </c:numRef>
          </c:val>
          <c:smooth val="0"/>
          <c:extLst>
            <c:ext xmlns:c16="http://schemas.microsoft.com/office/drawing/2014/chart" uri="{C3380CC4-5D6E-409C-BE32-E72D297353CC}">
              <c16:uniqueId val="{00000001-524C-4243-A5F2-C13096FC2D35}"/>
            </c:ext>
          </c:extLst>
        </c:ser>
        <c:dLbls>
          <c:showLegendKey val="0"/>
          <c:showVal val="0"/>
          <c:showCatName val="0"/>
          <c:showSerName val="0"/>
          <c:showPercent val="0"/>
          <c:showBubbleSize val="0"/>
        </c:dLbls>
        <c:marker val="1"/>
        <c:smooth val="0"/>
        <c:axId val="184100864"/>
        <c:axId val="64867136"/>
      </c:lineChart>
      <c:catAx>
        <c:axId val="157628416"/>
        <c:scaling>
          <c:orientation val="minMax"/>
        </c:scaling>
        <c:delete val="0"/>
        <c:axPos val="b"/>
        <c:numFmt formatCode="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4866560"/>
        <c:crosses val="autoZero"/>
        <c:auto val="1"/>
        <c:lblAlgn val="ctr"/>
        <c:lblOffset val="100"/>
        <c:noMultiLvlLbl val="0"/>
      </c:catAx>
      <c:valAx>
        <c:axId val="6486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7628416"/>
        <c:crosses val="autoZero"/>
        <c:crossBetween val="between"/>
      </c:valAx>
      <c:valAx>
        <c:axId val="6486713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4100864"/>
        <c:crosses val="max"/>
        <c:crossBetween val="between"/>
      </c:valAx>
      <c:catAx>
        <c:axId val="184100864"/>
        <c:scaling>
          <c:orientation val="minMax"/>
        </c:scaling>
        <c:delete val="1"/>
        <c:axPos val="b"/>
        <c:numFmt formatCode="0.000" sourceLinked="1"/>
        <c:majorTickMark val="none"/>
        <c:minorTickMark val="none"/>
        <c:tickLblPos val="nextTo"/>
        <c:crossAx val="6486713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QCSD 2015</a:t>
            </a:r>
            <a:endParaRPr lang="az-Cyrl-AZ"/>
          </a:p>
        </c:rich>
      </c:tx>
      <c:overlay val="0"/>
      <c:spPr>
        <a:noFill/>
        <a:ln>
          <a:noFill/>
        </a:ln>
        <a:effectLst/>
      </c:spPr>
    </c:title>
    <c:autoTitleDeleted val="0"/>
    <c:plotArea>
      <c:layout/>
      <c:barChart>
        <c:barDir val="col"/>
        <c:grouping val="clustered"/>
        <c:varyColors val="0"/>
        <c:ser>
          <c:idx val="0"/>
          <c:order val="0"/>
          <c:tx>
            <c:v>Частота</c:v>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qcsdhist!$E$26:$E$35</c:f>
              <c:numCache>
                <c:formatCode>0.000</c:formatCode>
                <c:ptCount val="10"/>
                <c:pt idx="0">
                  <c:v>0</c:v>
                </c:pt>
                <c:pt idx="1">
                  <c:v>6</c:v>
                </c:pt>
                <c:pt idx="2">
                  <c:v>12</c:v>
                </c:pt>
                <c:pt idx="3">
                  <c:v>18</c:v>
                </c:pt>
                <c:pt idx="4">
                  <c:v>24</c:v>
                </c:pt>
                <c:pt idx="5">
                  <c:v>30</c:v>
                </c:pt>
                <c:pt idx="6">
                  <c:v>36</c:v>
                </c:pt>
                <c:pt idx="7">
                  <c:v>42</c:v>
                </c:pt>
                <c:pt idx="8">
                  <c:v>48</c:v>
                </c:pt>
                <c:pt idx="9">
                  <c:v>54</c:v>
                </c:pt>
              </c:numCache>
            </c:numRef>
          </c:cat>
          <c:val>
            <c:numRef>
              <c:f>qcsdhist!$F$26:$F$35</c:f>
              <c:numCache>
                <c:formatCode>General</c:formatCode>
                <c:ptCount val="10"/>
                <c:pt idx="0">
                  <c:v>4</c:v>
                </c:pt>
                <c:pt idx="1">
                  <c:v>13</c:v>
                </c:pt>
                <c:pt idx="2">
                  <c:v>12</c:v>
                </c:pt>
                <c:pt idx="3">
                  <c:v>9</c:v>
                </c:pt>
                <c:pt idx="4">
                  <c:v>13</c:v>
                </c:pt>
                <c:pt idx="5">
                  <c:v>8</c:v>
                </c:pt>
                <c:pt idx="6">
                  <c:v>8</c:v>
                </c:pt>
                <c:pt idx="7">
                  <c:v>11</c:v>
                </c:pt>
                <c:pt idx="8">
                  <c:v>3</c:v>
                </c:pt>
                <c:pt idx="9">
                  <c:v>1</c:v>
                </c:pt>
              </c:numCache>
            </c:numRef>
          </c:val>
          <c:extLst>
            <c:ext xmlns:c16="http://schemas.microsoft.com/office/drawing/2014/chart" uri="{C3380CC4-5D6E-409C-BE32-E72D297353CC}">
              <c16:uniqueId val="{00000000-F2F3-45B5-9973-197C4CF57EFD}"/>
            </c:ext>
          </c:extLst>
        </c:ser>
        <c:dLbls>
          <c:showLegendKey val="0"/>
          <c:showVal val="0"/>
          <c:showCatName val="0"/>
          <c:showSerName val="0"/>
          <c:showPercent val="0"/>
          <c:showBubbleSize val="0"/>
        </c:dLbls>
        <c:gapWidth val="150"/>
        <c:axId val="157628928"/>
        <c:axId val="64869440"/>
      </c:barChart>
      <c:lineChart>
        <c:grouping val="standard"/>
        <c:varyColors val="0"/>
        <c:ser>
          <c:idx val="1"/>
          <c:order val="1"/>
          <c:tx>
            <c:v>Интегральный %</c:v>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qcsdhist!$E$26:$E$35</c:f>
              <c:numCache>
                <c:formatCode>0.000</c:formatCode>
                <c:ptCount val="10"/>
                <c:pt idx="0">
                  <c:v>0</c:v>
                </c:pt>
                <c:pt idx="1">
                  <c:v>6</c:v>
                </c:pt>
                <c:pt idx="2">
                  <c:v>12</c:v>
                </c:pt>
                <c:pt idx="3">
                  <c:v>18</c:v>
                </c:pt>
                <c:pt idx="4">
                  <c:v>24</c:v>
                </c:pt>
                <c:pt idx="5">
                  <c:v>30</c:v>
                </c:pt>
                <c:pt idx="6">
                  <c:v>36</c:v>
                </c:pt>
                <c:pt idx="7">
                  <c:v>42</c:v>
                </c:pt>
                <c:pt idx="8">
                  <c:v>48</c:v>
                </c:pt>
                <c:pt idx="9">
                  <c:v>54</c:v>
                </c:pt>
              </c:numCache>
            </c:numRef>
          </c:cat>
          <c:val>
            <c:numRef>
              <c:f>qcsdhist!$G$26:$G$35</c:f>
              <c:numCache>
                <c:formatCode>0.00%</c:formatCode>
                <c:ptCount val="10"/>
                <c:pt idx="0">
                  <c:v>4.878048780487805E-2</c:v>
                </c:pt>
                <c:pt idx="1">
                  <c:v>0.2073170731707317</c:v>
                </c:pt>
                <c:pt idx="2">
                  <c:v>0.35365853658536583</c:v>
                </c:pt>
                <c:pt idx="3">
                  <c:v>0.46341463414634149</c:v>
                </c:pt>
                <c:pt idx="4">
                  <c:v>0.62195121951219512</c:v>
                </c:pt>
                <c:pt idx="5">
                  <c:v>0.71951219512195119</c:v>
                </c:pt>
                <c:pt idx="6">
                  <c:v>0.81707317073170727</c:v>
                </c:pt>
                <c:pt idx="7">
                  <c:v>0.95121951219512191</c:v>
                </c:pt>
                <c:pt idx="8">
                  <c:v>0.98780487804878048</c:v>
                </c:pt>
                <c:pt idx="9">
                  <c:v>1</c:v>
                </c:pt>
              </c:numCache>
            </c:numRef>
          </c:val>
          <c:smooth val="0"/>
          <c:extLst>
            <c:ext xmlns:c16="http://schemas.microsoft.com/office/drawing/2014/chart" uri="{C3380CC4-5D6E-409C-BE32-E72D297353CC}">
              <c16:uniqueId val="{00000001-F2F3-45B5-9973-197C4CF57EFD}"/>
            </c:ext>
          </c:extLst>
        </c:ser>
        <c:dLbls>
          <c:showLegendKey val="0"/>
          <c:showVal val="0"/>
          <c:showCatName val="0"/>
          <c:showSerName val="0"/>
          <c:showPercent val="0"/>
          <c:showBubbleSize val="0"/>
        </c:dLbls>
        <c:marker val="1"/>
        <c:smooth val="0"/>
        <c:axId val="184102400"/>
        <c:axId val="64870016"/>
      </c:lineChart>
      <c:catAx>
        <c:axId val="157628928"/>
        <c:scaling>
          <c:orientation val="minMax"/>
        </c:scaling>
        <c:delete val="0"/>
        <c:axPos val="b"/>
        <c:numFmt formatCode="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4869440"/>
        <c:crosses val="autoZero"/>
        <c:auto val="1"/>
        <c:lblAlgn val="ctr"/>
        <c:lblOffset val="100"/>
        <c:noMultiLvlLbl val="0"/>
      </c:catAx>
      <c:valAx>
        <c:axId val="6486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7628928"/>
        <c:crosses val="autoZero"/>
        <c:crossBetween val="between"/>
      </c:valAx>
      <c:valAx>
        <c:axId val="6487001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4102400"/>
        <c:crosses val="max"/>
        <c:crossBetween val="between"/>
      </c:valAx>
      <c:catAx>
        <c:axId val="184102400"/>
        <c:scaling>
          <c:orientation val="minMax"/>
        </c:scaling>
        <c:delete val="1"/>
        <c:axPos val="b"/>
        <c:numFmt formatCode="0.000" sourceLinked="1"/>
        <c:majorTickMark val="none"/>
        <c:minorTickMark val="none"/>
        <c:tickLblPos val="nextTo"/>
        <c:crossAx val="648700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0" i="0">
                <a:latin typeface="Times New Roman" panose="02020603050405020304" pitchFamily="18" charset="0"/>
                <a:cs typeface="Times New Roman" panose="02020603050405020304" pitchFamily="18" charset="0"/>
              </a:rPr>
              <a:t>2014</a:t>
            </a:r>
            <a:endParaRPr lang="az-Cyrl-AZ" b="0" i="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multiLvlStrRef>
              <c:f>'csd,qcsd'!$A$2:$H$3</c:f>
              <c:multiLvlStrCache>
                <c:ptCount val="8"/>
                <c:lvl>
                  <c:pt idx="0">
                    <c:v>Environment</c:v>
                  </c:pt>
                  <c:pt idx="1">
                    <c:v>Communities</c:v>
                  </c:pt>
                  <c:pt idx="2">
                    <c:v>Work</c:v>
                  </c:pt>
                  <c:pt idx="3">
                    <c:v>Market</c:v>
                  </c:pt>
                  <c:pt idx="4">
                    <c:v>Environment</c:v>
                  </c:pt>
                  <c:pt idx="5">
                    <c:v>Communities</c:v>
                  </c:pt>
                  <c:pt idx="6">
                    <c:v>Work</c:v>
                  </c:pt>
                  <c:pt idx="7">
                    <c:v>Market</c:v>
                  </c:pt>
                </c:lvl>
                <c:lvl>
                  <c:pt idx="0">
                    <c:v>QCSD</c:v>
                  </c:pt>
                  <c:pt idx="4">
                    <c:v>CSD</c:v>
                  </c:pt>
                </c:lvl>
              </c:multiLvlStrCache>
            </c:multiLvlStrRef>
          </c:cat>
          <c:val>
            <c:numRef>
              <c:f>'csd,qcsd'!$A$4:$H$4</c:f>
              <c:numCache>
                <c:formatCode>General</c:formatCode>
                <c:ptCount val="8"/>
                <c:pt idx="0">
                  <c:v>0.87171717171717156</c:v>
                </c:pt>
                <c:pt idx="1">
                  <c:v>0.96883116883116882</c:v>
                </c:pt>
                <c:pt idx="2">
                  <c:v>1.0287878787878788</c:v>
                </c:pt>
                <c:pt idx="3">
                  <c:v>1.1175757575757581</c:v>
                </c:pt>
                <c:pt idx="4">
                  <c:v>0.3515151515151515</c:v>
                </c:pt>
                <c:pt idx="5">
                  <c:v>0.41666666666666669</c:v>
                </c:pt>
                <c:pt idx="6">
                  <c:v>0.42424242424242425</c:v>
                </c:pt>
                <c:pt idx="7">
                  <c:v>0.5236363636363639</c:v>
                </c:pt>
              </c:numCache>
            </c:numRef>
          </c:val>
          <c:extLst>
            <c:ext xmlns:c16="http://schemas.microsoft.com/office/drawing/2014/chart" uri="{C3380CC4-5D6E-409C-BE32-E72D297353CC}">
              <c16:uniqueId val="{00000000-480A-4BA7-95F1-085703632F71}"/>
            </c:ext>
          </c:extLst>
        </c:ser>
        <c:dLbls>
          <c:showLegendKey val="0"/>
          <c:showVal val="0"/>
          <c:showCatName val="0"/>
          <c:showSerName val="0"/>
          <c:showPercent val="0"/>
          <c:showBubbleSize val="0"/>
        </c:dLbls>
        <c:gapWidth val="100"/>
        <c:overlap val="-24"/>
        <c:axId val="186381312"/>
        <c:axId val="64871744"/>
      </c:barChart>
      <c:catAx>
        <c:axId val="18638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4871744"/>
        <c:crosses val="autoZero"/>
        <c:auto val="1"/>
        <c:lblAlgn val="ctr"/>
        <c:lblOffset val="100"/>
        <c:noMultiLvlLbl val="0"/>
      </c:catAx>
      <c:valAx>
        <c:axId val="6487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638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0" i="0">
                <a:latin typeface="Times New Roman" panose="02020603050405020304" pitchFamily="18" charset="0"/>
                <a:cs typeface="Times New Roman" panose="02020603050405020304" pitchFamily="18" charset="0"/>
              </a:rPr>
              <a:t>2015</a:t>
            </a:r>
            <a:endParaRPr lang="az-Cyrl-AZ" b="0" i="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multiLvlStrRef>
              <c:f>'csd,qcsd'!$I$2:$P$3</c:f>
              <c:multiLvlStrCache>
                <c:ptCount val="8"/>
                <c:lvl>
                  <c:pt idx="0">
                    <c:v>Environment</c:v>
                  </c:pt>
                  <c:pt idx="1">
                    <c:v>Communities</c:v>
                  </c:pt>
                  <c:pt idx="2">
                    <c:v>Work</c:v>
                  </c:pt>
                  <c:pt idx="3">
                    <c:v>Market</c:v>
                  </c:pt>
                  <c:pt idx="4">
                    <c:v>Environment</c:v>
                  </c:pt>
                  <c:pt idx="5">
                    <c:v>Communities</c:v>
                  </c:pt>
                  <c:pt idx="6">
                    <c:v>Work</c:v>
                  </c:pt>
                  <c:pt idx="7">
                    <c:v>Market</c:v>
                  </c:pt>
                </c:lvl>
                <c:lvl>
                  <c:pt idx="0">
                    <c:v>QCSD</c:v>
                  </c:pt>
                  <c:pt idx="4">
                    <c:v>CSD</c:v>
                  </c:pt>
                </c:lvl>
              </c:multiLvlStrCache>
            </c:multiLvlStrRef>
          </c:cat>
          <c:val>
            <c:numRef>
              <c:f>'csd,qcsd'!$I$4:$P$4</c:f>
              <c:numCache>
                <c:formatCode>General</c:formatCode>
                <c:ptCount val="8"/>
                <c:pt idx="0">
                  <c:v>0.90909090909090906</c:v>
                </c:pt>
                <c:pt idx="1">
                  <c:v>0.95854978354978349</c:v>
                </c:pt>
                <c:pt idx="2">
                  <c:v>1.0439393939393939</c:v>
                </c:pt>
                <c:pt idx="3">
                  <c:v>1.1500000000000004</c:v>
                </c:pt>
                <c:pt idx="4">
                  <c:v>0.35303030303030303</c:v>
                </c:pt>
                <c:pt idx="5">
                  <c:v>0.4128787878787879</c:v>
                </c:pt>
                <c:pt idx="6">
                  <c:v>0.42878787878787877</c:v>
                </c:pt>
                <c:pt idx="7">
                  <c:v>0.52242424242424279</c:v>
                </c:pt>
              </c:numCache>
            </c:numRef>
          </c:val>
          <c:extLst>
            <c:ext xmlns:c16="http://schemas.microsoft.com/office/drawing/2014/chart" uri="{C3380CC4-5D6E-409C-BE32-E72D297353CC}">
              <c16:uniqueId val="{00000000-018C-46E8-B836-758875FB4B4F}"/>
            </c:ext>
          </c:extLst>
        </c:ser>
        <c:dLbls>
          <c:showLegendKey val="0"/>
          <c:showVal val="0"/>
          <c:showCatName val="0"/>
          <c:showSerName val="0"/>
          <c:showPercent val="0"/>
          <c:showBubbleSize val="0"/>
        </c:dLbls>
        <c:gapWidth val="100"/>
        <c:overlap val="-24"/>
        <c:axId val="186381824"/>
        <c:axId val="104408192"/>
      </c:barChart>
      <c:catAx>
        <c:axId val="18638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4408192"/>
        <c:crosses val="autoZero"/>
        <c:auto val="1"/>
        <c:lblAlgn val="ctr"/>
        <c:lblOffset val="100"/>
        <c:noMultiLvlLbl val="0"/>
      </c:catAx>
      <c:valAx>
        <c:axId val="10440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638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0E88-646E-40BF-B07F-63DEF68E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17399</Words>
  <Characters>99177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11</cp:revision>
  <cp:lastPrinted>2017-04-24T18:50:00Z</cp:lastPrinted>
  <dcterms:created xsi:type="dcterms:W3CDTF">2017-05-24T16:44:00Z</dcterms:created>
  <dcterms:modified xsi:type="dcterms:W3CDTF">2017-05-25T08:34:00Z</dcterms:modified>
</cp:coreProperties>
</file>