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4EB" w:rsidRPr="00B23A88" w:rsidRDefault="00B23A88" w:rsidP="002054EB">
      <w:pPr>
        <w:tabs>
          <w:tab w:val="left" w:pos="3686"/>
          <w:tab w:val="left" w:pos="5103"/>
        </w:tabs>
        <w:jc w:val="center"/>
        <w:rPr>
          <w:rFonts w:ascii="Times New Roman" w:hAnsi="Times New Roman"/>
          <w:color w:val="C00000"/>
          <w:spacing w:val="-3"/>
          <w:sz w:val="28"/>
          <w:szCs w:val="28"/>
          <w:lang w:val="en-GB"/>
        </w:rPr>
      </w:pPr>
      <w:bookmarkStart w:id="0" w:name="_GoBack"/>
      <w:bookmarkEnd w:id="0"/>
      <w:r w:rsidRPr="00B23A88">
        <w:rPr>
          <w:rFonts w:ascii="Times New Roman" w:hAnsi="Times New Roman"/>
          <w:b/>
          <w:color w:val="C00000"/>
          <w:spacing w:val="-3"/>
          <w:sz w:val="28"/>
          <w:szCs w:val="28"/>
          <w:lang w:val="en-GB"/>
        </w:rPr>
        <w:t>REFEREE’S REVIEW</w:t>
      </w:r>
    </w:p>
    <w:p w:rsidR="00F3641B" w:rsidRDefault="00F3641B" w:rsidP="002054EB">
      <w:pPr>
        <w:tabs>
          <w:tab w:val="left" w:pos="-1440"/>
          <w:tab w:val="left" w:pos="-144"/>
          <w:tab w:val="left" w:pos="3686"/>
        </w:tabs>
        <w:rPr>
          <w:rFonts w:ascii="Times New Roman" w:hAnsi="Times New Roman"/>
          <w:b/>
          <w:spacing w:val="-3"/>
          <w:szCs w:val="24"/>
          <w:lang w:val="en-GB"/>
        </w:rPr>
      </w:pPr>
    </w:p>
    <w:p w:rsidR="00B132D1" w:rsidRPr="00647BFD" w:rsidRDefault="00B132D1" w:rsidP="002054EB">
      <w:pPr>
        <w:tabs>
          <w:tab w:val="left" w:pos="-1440"/>
          <w:tab w:val="left" w:pos="-144"/>
          <w:tab w:val="left" w:pos="3686"/>
        </w:tabs>
        <w:rPr>
          <w:rFonts w:ascii="Times New Roman" w:hAnsi="Times New Roman"/>
          <w:b/>
          <w:spacing w:val="-3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646"/>
      </w:tblGrid>
      <w:tr w:rsidR="00B23A88" w:rsidRPr="00D42E6A" w:rsidTr="00B442EA">
        <w:tc>
          <w:tcPr>
            <w:tcW w:w="1702" w:type="dxa"/>
          </w:tcPr>
          <w:p w:rsidR="00B23A88" w:rsidRPr="00D42E6A" w:rsidRDefault="00B23A88" w:rsidP="00B442E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D42E6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Program:</w:t>
            </w:r>
          </w:p>
        </w:tc>
        <w:tc>
          <w:tcPr>
            <w:tcW w:w="8646" w:type="dxa"/>
          </w:tcPr>
          <w:p w:rsidR="00B23A88" w:rsidRPr="00097A11" w:rsidRDefault="00097A11" w:rsidP="00097A11">
            <w:pPr>
              <w:pStyle w:val="Shot1"/>
            </w:pPr>
            <w:r w:rsidRPr="00097A11">
              <w:t>Master in International Technology and Innovation Management</w:t>
            </w:r>
          </w:p>
        </w:tc>
      </w:tr>
      <w:tr w:rsidR="00B23A88" w:rsidRPr="00D42E6A" w:rsidTr="00B442EA">
        <w:tc>
          <w:tcPr>
            <w:tcW w:w="1702" w:type="dxa"/>
          </w:tcPr>
          <w:p w:rsidR="00B23A88" w:rsidRPr="00D42E6A" w:rsidRDefault="00B23A88" w:rsidP="00B442E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D42E6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Student:</w:t>
            </w:r>
          </w:p>
        </w:tc>
        <w:tc>
          <w:tcPr>
            <w:tcW w:w="8646" w:type="dxa"/>
          </w:tcPr>
          <w:p w:rsidR="00B23A88" w:rsidRPr="00097A11" w:rsidRDefault="00097A11" w:rsidP="00097A11">
            <w:pPr>
              <w:pStyle w:val="Shot1"/>
            </w:pPr>
            <w:r w:rsidRPr="00097A11">
              <w:t>Berman Anatoly</w:t>
            </w:r>
          </w:p>
        </w:tc>
      </w:tr>
      <w:tr w:rsidR="00B23A88" w:rsidRPr="00D42E6A" w:rsidTr="00B442EA">
        <w:tc>
          <w:tcPr>
            <w:tcW w:w="1702" w:type="dxa"/>
          </w:tcPr>
          <w:p w:rsidR="00B23A88" w:rsidRPr="00D42E6A" w:rsidRDefault="00B23A88" w:rsidP="00B442EA">
            <w:pPr>
              <w:tabs>
                <w:tab w:val="left" w:pos="0"/>
                <w:tab w:val="left" w:pos="1296"/>
                <w:tab w:val="left" w:pos="2592"/>
                <w:tab w:val="left" w:pos="3479"/>
                <w:tab w:val="left" w:pos="5184"/>
                <w:tab w:val="left" w:pos="6480"/>
                <w:tab w:val="left" w:pos="7776"/>
                <w:tab w:val="left" w:pos="9072"/>
                <w:tab w:val="left" w:pos="31248"/>
              </w:tabs>
              <w:spacing w:line="360" w:lineRule="auto"/>
              <w:jc w:val="both"/>
              <w:rPr>
                <w:rFonts w:ascii="Times New Roman" w:hAnsi="Times New Roman"/>
                <w:b/>
                <w:spacing w:val="-3"/>
                <w:szCs w:val="24"/>
                <w:lang w:val="en-GB"/>
              </w:rPr>
            </w:pPr>
            <w:r w:rsidRPr="00D42E6A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Title of thesis:</w:t>
            </w:r>
          </w:p>
        </w:tc>
        <w:tc>
          <w:tcPr>
            <w:tcW w:w="8646" w:type="dxa"/>
          </w:tcPr>
          <w:p w:rsidR="00B23A88" w:rsidRPr="00097A11" w:rsidRDefault="00097A11" w:rsidP="00097A11">
            <w:pPr>
              <w:pStyle w:val="Shot1"/>
            </w:pPr>
            <w:r w:rsidRPr="00097A11">
              <w:t>THE IMPLEMENTATION OF ENVIRONMENTAL MANAGEMENT SYSTEMS IN RUSSIAN COMPANIES: INTERNATIONAL CONTEXT</w:t>
            </w:r>
          </w:p>
        </w:tc>
      </w:tr>
    </w:tbl>
    <w:p w:rsidR="00B23A88" w:rsidRPr="00097A11" w:rsidRDefault="00B23A88" w:rsidP="00B23A88">
      <w:pPr>
        <w:tabs>
          <w:tab w:val="left" w:pos="0"/>
          <w:tab w:val="left" w:pos="1296"/>
          <w:tab w:val="left" w:pos="2592"/>
          <w:tab w:val="left" w:pos="3479"/>
          <w:tab w:val="left" w:pos="5184"/>
          <w:tab w:val="left" w:pos="6480"/>
          <w:tab w:val="left" w:pos="7776"/>
          <w:tab w:val="left" w:pos="9072"/>
          <w:tab w:val="left" w:pos="31248"/>
        </w:tabs>
        <w:spacing w:line="360" w:lineRule="auto"/>
        <w:ind w:left="2592" w:hanging="2592"/>
        <w:jc w:val="both"/>
        <w:rPr>
          <w:rFonts w:ascii="Times New Roman" w:hAnsi="Times New Roman"/>
          <w:spacing w:val="-3"/>
          <w:szCs w:val="24"/>
        </w:rPr>
      </w:pPr>
      <w:r w:rsidRPr="00647BFD">
        <w:rPr>
          <w:rFonts w:ascii="Times New Roman" w:hAnsi="Times New Roman"/>
          <w:spacing w:val="-3"/>
          <w:szCs w:val="24"/>
          <w:lang w:val="en-GB"/>
        </w:rPr>
        <w:tab/>
      </w:r>
    </w:p>
    <w:p w:rsidR="00647BFD" w:rsidRPr="00097A11" w:rsidRDefault="00647BFD" w:rsidP="00647BFD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708"/>
        <w:gridCol w:w="567"/>
        <w:gridCol w:w="567"/>
        <w:gridCol w:w="674"/>
      </w:tblGrid>
      <w:tr w:rsidR="00647BFD" w:rsidRPr="00647BFD" w:rsidTr="00B23A88">
        <w:tc>
          <w:tcPr>
            <w:tcW w:w="7905" w:type="dxa"/>
          </w:tcPr>
          <w:p w:rsidR="00647BFD" w:rsidRPr="00D73C66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Justification of the topic choice. Accuracy in defining the aim and objectives of the thesis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 xml:space="preserve">.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Justification of the topic choice; accuracy in defining the aim and tasks of the thesis; originality of the topic and the extent to which it was covered; alignment of the thesis’ topic, aim and objectives</w:t>
            </w:r>
            <w:r w:rsid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.</w:t>
            </w:r>
          </w:p>
        </w:tc>
        <w:tc>
          <w:tcPr>
            <w:tcW w:w="708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</w:tr>
      <w:tr w:rsidR="00647BFD" w:rsidRPr="00647BFD" w:rsidTr="00B23A88">
        <w:tc>
          <w:tcPr>
            <w:tcW w:w="7905" w:type="dxa"/>
          </w:tcPr>
          <w:p w:rsidR="00647BFD" w:rsidRPr="00684517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Structure and logic of the text flow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.</w:t>
            </w:r>
            <w:r w:rsidR="00684517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Logic of research; full scope of the thesis; alignment of thesis’ structural parts, i.e. theoretical and empirical parts</w:t>
            </w:r>
            <w:r w:rsid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.</w:t>
            </w:r>
          </w:p>
        </w:tc>
        <w:tc>
          <w:tcPr>
            <w:tcW w:w="708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</w:tr>
      <w:tr w:rsidR="00647BFD" w:rsidRPr="00647BFD" w:rsidTr="00B23A88">
        <w:tc>
          <w:tcPr>
            <w:tcW w:w="7905" w:type="dxa"/>
          </w:tcPr>
          <w:p w:rsidR="00684517" w:rsidRPr="00684517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analytical approach and quality of offered solution to the research objectives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.</w:t>
            </w:r>
            <w:r w:rsidR="00684517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Adequacy of objectives coverage; ability to formulate and convey the research problem; ability to offer options for its solution; application of the latest trends in relevant research are for the set objectives</w:t>
            </w:r>
            <w:r w:rsid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.</w:t>
            </w:r>
          </w:p>
        </w:tc>
        <w:tc>
          <w:tcPr>
            <w:tcW w:w="708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</w:tr>
      <w:tr w:rsidR="00647BFD" w:rsidRPr="00647BFD" w:rsidTr="00B23A88">
        <w:tc>
          <w:tcPr>
            <w:tcW w:w="7905" w:type="dxa"/>
          </w:tcPr>
          <w:p w:rsidR="00647BFD" w:rsidRPr="00D73C66" w:rsidRDefault="00D73C66" w:rsidP="002054EB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data gathering and description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 xml:space="preserve">.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Quality of selecting research tools and methods; data validity adequacy; adequacy of used data for chosen research tools and methods; completeness and relevance of the list of references.</w:t>
            </w:r>
          </w:p>
        </w:tc>
        <w:tc>
          <w:tcPr>
            <w:tcW w:w="708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</w:tr>
      <w:tr w:rsidR="00647BFD" w:rsidRPr="00647BFD" w:rsidTr="00B23A88">
        <w:tc>
          <w:tcPr>
            <w:tcW w:w="7905" w:type="dxa"/>
          </w:tcPr>
          <w:p w:rsidR="00647BFD" w:rsidRPr="00684517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Scientific aspect of the thesis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.</w:t>
            </w:r>
            <w:r w:rsidR="00684517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Independent scientific thinking in solving the set problem/objectives; the extent to which the student contributed to selecting and justifying the research model (conceptual  and/or quantitative), developing methodology/approach to set objectives.</w:t>
            </w:r>
          </w:p>
        </w:tc>
        <w:tc>
          <w:tcPr>
            <w:tcW w:w="708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3</w:t>
            </w: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</w:tr>
      <w:tr w:rsidR="00647BFD" w:rsidRPr="00647BFD" w:rsidTr="00B23A88">
        <w:tc>
          <w:tcPr>
            <w:tcW w:w="7905" w:type="dxa"/>
          </w:tcPr>
          <w:p w:rsidR="00647BFD" w:rsidRPr="00D73C66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  <w:lang w:val="en-GB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Practical/applied nature of research</w:t>
            </w:r>
            <w:r w:rsidR="00684517"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 xml:space="preserve">. 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>Extent to which the theoretical background is related to the international or Russian managerial practice; development of applied recommendations; justification and interpretation of the empirical/applied results.</w:t>
            </w:r>
            <w:r w:rsidRPr="00D73C66">
              <w:rPr>
                <w:rFonts w:ascii="Times New Roman" w:hAnsi="Times New Roman"/>
                <w:spacing w:val="-3"/>
                <w:szCs w:val="24"/>
                <w:lang w:val="en-GB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</w:tr>
      <w:tr w:rsidR="00647BFD" w:rsidRPr="00A9527F" w:rsidTr="00B23A88">
        <w:tc>
          <w:tcPr>
            <w:tcW w:w="7905" w:type="dxa"/>
          </w:tcPr>
          <w:p w:rsidR="00647BFD" w:rsidRPr="00684517" w:rsidRDefault="00D73C66" w:rsidP="00684517">
            <w:pPr>
              <w:tabs>
                <w:tab w:val="left" w:pos="2592"/>
              </w:tabs>
              <w:rPr>
                <w:rFonts w:ascii="Times New Roman" w:hAnsi="Times New Roman"/>
                <w:spacing w:val="-3"/>
                <w:szCs w:val="24"/>
              </w:rPr>
            </w:pPr>
            <w:r w:rsidRPr="00B23A88">
              <w:rPr>
                <w:rFonts w:ascii="Times New Roman" w:hAnsi="Times New Roman"/>
                <w:b/>
                <w:spacing w:val="-3"/>
                <w:szCs w:val="24"/>
                <w:lang w:val="en-GB"/>
              </w:rPr>
              <w:t>Quality of thesis layout</w:t>
            </w:r>
            <w:r w:rsidR="00684517" w:rsidRPr="00B23A88">
              <w:rPr>
                <w:rFonts w:ascii="Times New Roman" w:hAnsi="Times New Roman"/>
                <w:b/>
                <w:spacing w:val="-3"/>
                <w:sz w:val="18"/>
                <w:szCs w:val="18"/>
                <w:lang w:val="en-GB"/>
              </w:rPr>
              <w:t>.</w:t>
            </w:r>
            <w:r w:rsidR="00684517" w:rsidRPr="00684517">
              <w:rPr>
                <w:rFonts w:ascii="Times New Roman" w:hAnsi="Times New Roman"/>
                <w:spacing w:val="-3"/>
                <w:sz w:val="18"/>
                <w:szCs w:val="18"/>
                <w:lang w:val="en-GB"/>
              </w:rPr>
              <w:t xml:space="preserve"> Layout fulfils the requirements of the Regulations for master thesis preparation and defense, correct layout of tables, figures, references</w:t>
            </w:r>
            <w:r w:rsidR="00684517">
              <w:rPr>
                <w:rFonts w:ascii="Times New Roman" w:hAnsi="Times New Roman"/>
                <w:spacing w:val="-3"/>
                <w:szCs w:val="24"/>
                <w:lang w:val="en-GB"/>
              </w:rPr>
              <w:t>.</w:t>
            </w:r>
          </w:p>
        </w:tc>
        <w:tc>
          <w:tcPr>
            <w:tcW w:w="708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  <w:r w:rsidRPr="00B132D1">
              <w:rPr>
                <w:rFonts w:ascii="Arial" w:hAnsi="Arial" w:cs="Arial"/>
                <w:spacing w:val="-3"/>
                <w:sz w:val="22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  <w:lang w:val="ru-RU"/>
              </w:rPr>
            </w:pPr>
          </w:p>
        </w:tc>
        <w:tc>
          <w:tcPr>
            <w:tcW w:w="674" w:type="dxa"/>
            <w:vAlign w:val="center"/>
          </w:tcPr>
          <w:p w:rsidR="00647BFD" w:rsidRPr="00B132D1" w:rsidRDefault="00647BFD" w:rsidP="00B23A88">
            <w:pPr>
              <w:tabs>
                <w:tab w:val="left" w:pos="2592"/>
              </w:tabs>
              <w:jc w:val="center"/>
              <w:rPr>
                <w:rFonts w:ascii="Arial" w:hAnsi="Arial" w:cs="Arial"/>
                <w:spacing w:val="-3"/>
                <w:sz w:val="22"/>
                <w:szCs w:val="24"/>
                <w:lang w:val="ru-RU"/>
              </w:rPr>
            </w:pPr>
          </w:p>
        </w:tc>
      </w:tr>
    </w:tbl>
    <w:p w:rsidR="002054EB" w:rsidRDefault="002054EB" w:rsidP="00B132D1">
      <w:pPr>
        <w:jc w:val="both"/>
        <w:rPr>
          <w:rFonts w:ascii="Times New Roman" w:hAnsi="Times New Roman"/>
          <w:spacing w:val="-3"/>
          <w:szCs w:val="24"/>
        </w:rPr>
      </w:pPr>
      <w:r w:rsidRPr="00DA1302">
        <w:rPr>
          <w:rFonts w:ascii="Arial" w:hAnsi="Arial"/>
          <w:spacing w:val="-1"/>
          <w:sz w:val="18"/>
          <w:szCs w:val="18"/>
          <w:lang w:val="en-GB"/>
        </w:rPr>
        <w:t>Each item above is evaluated on the following scale, as applicable:</w:t>
      </w:r>
      <w:r w:rsidR="00B132D1">
        <w:rPr>
          <w:rFonts w:ascii="Arial" w:hAnsi="Arial"/>
          <w:spacing w:val="-1"/>
          <w:sz w:val="18"/>
          <w:szCs w:val="18"/>
          <w:lang w:val="en-GB"/>
        </w:rPr>
        <w:t xml:space="preserve"> 5</w:t>
      </w:r>
      <w:r w:rsidRPr="00DA1302">
        <w:rPr>
          <w:rFonts w:ascii="Arial" w:hAnsi="Arial"/>
          <w:spacing w:val="-1"/>
          <w:sz w:val="18"/>
          <w:szCs w:val="18"/>
          <w:lang w:val="en-GB"/>
        </w:rPr>
        <w:t xml:space="preserve"> = excellent</w:t>
      </w:r>
      <w:r w:rsidR="00B132D1">
        <w:rPr>
          <w:rFonts w:ascii="Arial" w:hAnsi="Arial"/>
          <w:spacing w:val="-1"/>
          <w:sz w:val="18"/>
          <w:szCs w:val="18"/>
          <w:lang w:val="en-GB"/>
        </w:rPr>
        <w:t>, 4</w:t>
      </w:r>
      <w:r w:rsidRPr="00DA1302">
        <w:rPr>
          <w:rFonts w:ascii="Arial" w:hAnsi="Arial"/>
          <w:spacing w:val="-1"/>
          <w:sz w:val="18"/>
          <w:szCs w:val="18"/>
          <w:lang w:val="en-GB"/>
        </w:rPr>
        <w:t xml:space="preserve"> = good</w:t>
      </w:r>
      <w:r w:rsidR="00B132D1">
        <w:rPr>
          <w:rFonts w:ascii="Arial" w:hAnsi="Arial"/>
          <w:spacing w:val="-1"/>
          <w:sz w:val="18"/>
          <w:szCs w:val="18"/>
          <w:lang w:val="en-GB"/>
        </w:rPr>
        <w:t xml:space="preserve">, </w:t>
      </w:r>
      <w:r w:rsidRPr="00DA1302">
        <w:rPr>
          <w:rFonts w:ascii="Arial" w:hAnsi="Arial"/>
          <w:spacing w:val="-1"/>
          <w:sz w:val="18"/>
          <w:szCs w:val="18"/>
          <w:lang w:val="en-GB"/>
        </w:rPr>
        <w:t>3 = satisfactory</w:t>
      </w:r>
      <w:r w:rsidR="00B132D1">
        <w:rPr>
          <w:rFonts w:ascii="Arial" w:hAnsi="Arial"/>
          <w:spacing w:val="-1"/>
          <w:sz w:val="18"/>
          <w:szCs w:val="18"/>
          <w:lang w:val="en-GB"/>
        </w:rPr>
        <w:t xml:space="preserve">, </w:t>
      </w:r>
      <w:r w:rsidRPr="00DA1302">
        <w:rPr>
          <w:rFonts w:ascii="Arial" w:hAnsi="Arial"/>
          <w:spacing w:val="-1"/>
          <w:sz w:val="18"/>
          <w:szCs w:val="18"/>
          <w:lang w:val="en-GB"/>
        </w:rPr>
        <w:t xml:space="preserve">2 = </w:t>
      </w:r>
      <w:r>
        <w:rPr>
          <w:rFonts w:ascii="Arial" w:hAnsi="Arial"/>
          <w:spacing w:val="-1"/>
          <w:sz w:val="18"/>
          <w:szCs w:val="18"/>
          <w:lang w:val="en-GB"/>
        </w:rPr>
        <w:t>poor</w:t>
      </w:r>
      <w:r w:rsidRPr="00DA1302">
        <w:rPr>
          <w:rFonts w:ascii="Arial" w:hAnsi="Arial"/>
          <w:spacing w:val="-1"/>
          <w:sz w:val="18"/>
          <w:szCs w:val="18"/>
        </w:rPr>
        <w:tab/>
      </w:r>
      <w:r w:rsidR="00B132D1">
        <w:rPr>
          <w:rFonts w:ascii="Arial" w:hAnsi="Arial"/>
          <w:spacing w:val="-1"/>
          <w:sz w:val="18"/>
          <w:szCs w:val="18"/>
        </w:rPr>
        <w:t>.</w:t>
      </w:r>
    </w:p>
    <w:p w:rsidR="002054EB" w:rsidRPr="00B27256" w:rsidRDefault="002054EB" w:rsidP="00647BFD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</w:p>
    <w:p w:rsidR="00F3641B" w:rsidRPr="00647BFD" w:rsidRDefault="00F3641B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en-GB"/>
        </w:rPr>
      </w:pPr>
      <w:r w:rsidRPr="00647BFD">
        <w:rPr>
          <w:rFonts w:ascii="Times New Roman" w:hAnsi="Times New Roman"/>
          <w:b/>
          <w:szCs w:val="24"/>
          <w:lang w:val="en-GB"/>
        </w:rPr>
        <w:t>Additional comments:</w:t>
      </w:r>
      <w:r w:rsidRPr="00647BFD">
        <w:rPr>
          <w:rFonts w:ascii="Times New Roman" w:hAnsi="Times New Roman"/>
          <w:spacing w:val="-3"/>
          <w:szCs w:val="24"/>
          <w:lang w:val="en-GB"/>
        </w:rPr>
        <w:t xml:space="preserve"> </w:t>
      </w:r>
    </w:p>
    <w:p w:rsidR="00C9755F" w:rsidRPr="00647BFD" w:rsidRDefault="00C9755F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FD1540" w:rsidRDefault="00097A11" w:rsidP="00097A11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  <w:lang w:val="en-GB"/>
        </w:rPr>
      </w:pPr>
      <w:r>
        <w:rPr>
          <w:rFonts w:ascii="Times New Roman" w:hAnsi="Times New Roman"/>
          <w:spacing w:val="-3"/>
          <w:szCs w:val="24"/>
          <w:lang w:val="en-GB"/>
        </w:rPr>
        <w:t xml:space="preserve">Companies all over the world </w:t>
      </w:r>
      <w:r w:rsidR="00FD1540">
        <w:rPr>
          <w:rFonts w:ascii="Times New Roman" w:hAnsi="Times New Roman"/>
          <w:spacing w:val="-3"/>
          <w:szCs w:val="24"/>
          <w:lang w:val="en-GB"/>
        </w:rPr>
        <w:t>are getting more and more concerned about environmental policy compliance</w:t>
      </w:r>
      <w:r>
        <w:rPr>
          <w:rFonts w:ascii="Times New Roman" w:hAnsi="Times New Roman"/>
          <w:spacing w:val="-3"/>
          <w:szCs w:val="24"/>
          <w:lang w:val="en-GB"/>
        </w:rPr>
        <w:t>.</w:t>
      </w:r>
      <w:r w:rsidR="00FD1540">
        <w:rPr>
          <w:rFonts w:ascii="Times New Roman" w:hAnsi="Times New Roman"/>
          <w:spacing w:val="-3"/>
          <w:szCs w:val="24"/>
          <w:lang w:val="en-GB"/>
        </w:rPr>
        <w:t xml:space="preserve"> EMS procedure in place is no longer a reverence towards legislation authorities. Recent problems in Mexican Gulf and Fukusima completed the environmental immaturity showdown</w:t>
      </w:r>
      <w:r w:rsidR="003F7628">
        <w:rPr>
          <w:rFonts w:ascii="Times New Roman" w:hAnsi="Times New Roman"/>
          <w:spacing w:val="-3"/>
          <w:szCs w:val="24"/>
          <w:lang w:val="en-GB"/>
        </w:rPr>
        <w:t>. Right away EMS is a social must.</w:t>
      </w:r>
    </w:p>
    <w:p w:rsidR="00097A11" w:rsidRPr="001C7525" w:rsidRDefault="00097A11" w:rsidP="00097A11">
      <w:pPr>
        <w:tabs>
          <w:tab w:val="left" w:pos="2592"/>
        </w:tabs>
        <w:jc w:val="both"/>
        <w:rPr>
          <w:rFonts w:ascii="Calibri" w:hAnsi="Calibri" w:cs="Calibri"/>
        </w:rPr>
      </w:pPr>
      <w:r>
        <w:rPr>
          <w:rFonts w:ascii="Times New Roman" w:hAnsi="Times New Roman"/>
          <w:spacing w:val="-3"/>
          <w:szCs w:val="24"/>
          <w:lang w:val="en-GB"/>
        </w:rPr>
        <w:t xml:space="preserve"> </w:t>
      </w:r>
      <w:r w:rsidRPr="001C7525">
        <w:rPr>
          <w:rFonts w:ascii="Calibri" w:hAnsi="Calibri" w:cs="Calibri"/>
        </w:rPr>
        <w:t xml:space="preserve">The reviewed work </w:t>
      </w:r>
      <w:r w:rsidR="000917D8">
        <w:rPr>
          <w:rFonts w:ascii="Calibri" w:hAnsi="Calibri" w:cs="Calibri"/>
        </w:rPr>
        <w:t>cover</w:t>
      </w:r>
      <w:r w:rsidR="003F7628">
        <w:rPr>
          <w:rFonts w:ascii="Calibri" w:hAnsi="Calibri" w:cs="Calibri"/>
        </w:rPr>
        <w:t>s EMS</w:t>
      </w:r>
      <w:r>
        <w:rPr>
          <w:rFonts w:ascii="Calibri" w:hAnsi="Calibri" w:cs="Calibri"/>
        </w:rPr>
        <w:t xml:space="preserve"> implementation </w:t>
      </w:r>
      <w:r w:rsidRPr="001C7525">
        <w:rPr>
          <w:rFonts w:ascii="Calibri" w:hAnsi="Calibri" w:cs="Calibri"/>
        </w:rPr>
        <w:t>studies</w:t>
      </w:r>
      <w:r w:rsidR="003F7628">
        <w:rPr>
          <w:rFonts w:ascii="Calibri" w:hAnsi="Calibri" w:cs="Calibri"/>
        </w:rPr>
        <w:t xml:space="preserve"> in RUSSIA</w:t>
      </w:r>
      <w:r w:rsidRPr="001C7525">
        <w:rPr>
          <w:rFonts w:ascii="Calibri" w:hAnsi="Calibri" w:cs="Calibri"/>
        </w:rPr>
        <w:t>. To the advantages of the paper one can attribute:</w:t>
      </w:r>
    </w:p>
    <w:p w:rsidR="00097A11" w:rsidRPr="001C7525" w:rsidRDefault="00097A11" w:rsidP="00097A11">
      <w:pPr>
        <w:numPr>
          <w:ilvl w:val="0"/>
          <w:numId w:val="5"/>
        </w:numPr>
        <w:rPr>
          <w:rFonts w:ascii="Calibri" w:hAnsi="Calibri" w:cs="Calibri"/>
        </w:rPr>
      </w:pPr>
      <w:r w:rsidRPr="001C7525">
        <w:rPr>
          <w:rFonts w:ascii="Calibri" w:hAnsi="Calibri" w:cs="Calibri"/>
        </w:rPr>
        <w:t xml:space="preserve">Topicality of the issue, clear argumentation of the subjects and objects choice, </w:t>
      </w:r>
      <w:r w:rsidR="003F7628">
        <w:rPr>
          <w:rFonts w:ascii="Calibri" w:hAnsi="Calibri" w:cs="Calibri"/>
        </w:rPr>
        <w:t>moderate</w:t>
      </w:r>
      <w:r w:rsidRPr="001C7525">
        <w:rPr>
          <w:rFonts w:ascii="Calibri" w:hAnsi="Calibri" w:cs="Calibri"/>
        </w:rPr>
        <w:t xml:space="preserve"> insight into the specifics of investigated area of </w:t>
      </w:r>
      <w:r w:rsidR="003F7628">
        <w:rPr>
          <w:rFonts w:ascii="Calibri" w:hAnsi="Calibri" w:cs="Calibri"/>
        </w:rPr>
        <w:t>EMS</w:t>
      </w:r>
      <w:r>
        <w:rPr>
          <w:rFonts w:ascii="Calibri" w:hAnsi="Calibri" w:cs="Calibri"/>
        </w:rPr>
        <w:t xml:space="preserve"> implementation</w:t>
      </w:r>
      <w:r w:rsidR="00CD21CD">
        <w:rPr>
          <w:rFonts w:ascii="Calibri" w:hAnsi="Calibri" w:cs="Calibri"/>
        </w:rPr>
        <w:t xml:space="preserve"> in RUSSIA</w:t>
      </w:r>
      <w:r w:rsidRPr="001C7525">
        <w:rPr>
          <w:rFonts w:ascii="Calibri" w:hAnsi="Calibri" w:cs="Calibri"/>
        </w:rPr>
        <w:t>;</w:t>
      </w:r>
    </w:p>
    <w:p w:rsidR="00097A11" w:rsidRPr="0046044B" w:rsidRDefault="00CD21CD" w:rsidP="00097A11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Moderate</w:t>
      </w:r>
      <w:r w:rsidR="00097A11" w:rsidRPr="0046044B">
        <w:rPr>
          <w:rFonts w:ascii="Calibri" w:hAnsi="Calibri" w:cs="Calibri"/>
        </w:rPr>
        <w:t xml:space="preserve"> review of the literature; </w:t>
      </w:r>
    </w:p>
    <w:p w:rsidR="00097A11" w:rsidRPr="0046044B" w:rsidRDefault="00CD21CD" w:rsidP="00097A11">
      <w:pPr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Hybrid </w:t>
      </w:r>
      <w:r w:rsidR="00097A11" w:rsidRPr="0046044B">
        <w:rPr>
          <w:rFonts w:ascii="Calibri" w:hAnsi="Calibri" w:cs="Calibri"/>
        </w:rPr>
        <w:t>methods of research applied –</w:t>
      </w:r>
      <w:r w:rsidR="00097A1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both qualitative and quantitative</w:t>
      </w:r>
      <w:r w:rsidR="00097A11" w:rsidRPr="0046044B">
        <w:rPr>
          <w:rFonts w:ascii="Calibri" w:hAnsi="Calibri" w:cs="Calibri"/>
        </w:rPr>
        <w:t xml:space="preserve">. </w:t>
      </w:r>
    </w:p>
    <w:p w:rsidR="007E6262" w:rsidRDefault="00097A11" w:rsidP="00097A11">
      <w:pPr>
        <w:numPr>
          <w:ilvl w:val="0"/>
          <w:numId w:val="5"/>
        </w:numPr>
        <w:rPr>
          <w:rFonts w:ascii="Calibri" w:hAnsi="Calibri" w:cs="Calibri"/>
        </w:rPr>
      </w:pPr>
      <w:r w:rsidRPr="007E6262">
        <w:rPr>
          <w:rFonts w:ascii="Calibri" w:hAnsi="Calibri" w:cs="Calibri"/>
        </w:rPr>
        <w:t xml:space="preserve">Detailed analysis of the obtained data with clear inferences and conclusions made. </w:t>
      </w:r>
    </w:p>
    <w:p w:rsidR="00097A11" w:rsidRPr="007E6262" w:rsidRDefault="00097A11" w:rsidP="00097A11">
      <w:pPr>
        <w:numPr>
          <w:ilvl w:val="0"/>
          <w:numId w:val="5"/>
        </w:numPr>
        <w:rPr>
          <w:rFonts w:ascii="Calibri" w:hAnsi="Calibri" w:cs="Calibri"/>
        </w:rPr>
      </w:pPr>
      <w:r w:rsidRPr="007E6262">
        <w:rPr>
          <w:rFonts w:ascii="Calibri" w:hAnsi="Calibri" w:cs="Calibri"/>
        </w:rPr>
        <w:t>Overall clear structure of the paper revealing general research and managerial expertise of the author and his analytic capabilities.</w:t>
      </w:r>
    </w:p>
    <w:p w:rsidR="00097A11" w:rsidRDefault="00097A11" w:rsidP="00097A11">
      <w:pPr>
        <w:ind w:firstLine="312"/>
        <w:jc w:val="both"/>
        <w:rPr>
          <w:rFonts w:ascii="Calibri" w:hAnsi="Calibri" w:cs="Calibri"/>
          <w:b/>
        </w:rPr>
      </w:pPr>
      <w:r w:rsidRPr="001C7525">
        <w:rPr>
          <w:rFonts w:ascii="Calibri" w:hAnsi="Calibri" w:cs="Calibri"/>
          <w:b/>
        </w:rPr>
        <w:t>The quality of the chosen task, objectives and their correlation between each other</w:t>
      </w:r>
    </w:p>
    <w:p w:rsidR="00097A11" w:rsidRPr="001C7525" w:rsidRDefault="00A7119F" w:rsidP="00097A11">
      <w:pPr>
        <w:ind w:left="397" w:firstLine="312"/>
        <w:jc w:val="both"/>
        <w:rPr>
          <w:rFonts w:ascii="Calibri" w:hAnsi="Calibri" w:cs="Calibri"/>
          <w:color w:val="000000"/>
        </w:rPr>
      </w:pPr>
      <w:r w:rsidRPr="001C7525">
        <w:rPr>
          <w:rFonts w:ascii="Calibri" w:hAnsi="Calibri" w:cs="Calibri"/>
          <w:color w:val="000000"/>
        </w:rPr>
        <w:t xml:space="preserve">The topic of the thesis is </w:t>
      </w:r>
      <w:r>
        <w:rPr>
          <w:rFonts w:ascii="Calibri" w:hAnsi="Calibri" w:cs="Calibri"/>
          <w:color w:val="000000"/>
        </w:rPr>
        <w:t>really challenging. I want to note l</w:t>
      </w:r>
      <w:r w:rsidRPr="001C7525">
        <w:rPr>
          <w:rFonts w:ascii="Calibri" w:hAnsi="Calibri" w:cs="Calibri"/>
        </w:rPr>
        <w:t>ogic and structured character of the master thesis</w:t>
      </w:r>
      <w:r>
        <w:rPr>
          <w:rFonts w:ascii="Calibri" w:hAnsi="Calibri" w:cs="Calibri"/>
        </w:rPr>
        <w:t xml:space="preserve"> in whole. </w:t>
      </w:r>
      <w:r w:rsidRPr="001C7525">
        <w:rPr>
          <w:rFonts w:ascii="Calibri" w:hAnsi="Calibri" w:cs="Calibri"/>
          <w:color w:val="000000"/>
        </w:rPr>
        <w:t xml:space="preserve">The work consists of </w:t>
      </w:r>
      <w:r>
        <w:rPr>
          <w:rFonts w:ascii="Calibri" w:hAnsi="Calibri" w:cs="Calibri"/>
          <w:color w:val="000000"/>
        </w:rPr>
        <w:t>7</w:t>
      </w:r>
      <w:r w:rsidRPr="001C7525">
        <w:rPr>
          <w:rFonts w:ascii="Calibri" w:hAnsi="Calibri" w:cs="Calibri"/>
          <w:color w:val="000000"/>
        </w:rPr>
        <w:t xml:space="preserve"> chapters</w:t>
      </w:r>
      <w:r>
        <w:rPr>
          <w:rFonts w:ascii="Calibri" w:hAnsi="Calibri" w:cs="Calibri"/>
          <w:color w:val="000000"/>
        </w:rPr>
        <w:t xml:space="preserve"> and demonstrates good </w:t>
      </w:r>
      <w:r w:rsidRPr="001C7525">
        <w:rPr>
          <w:rFonts w:ascii="Calibri" w:hAnsi="Calibri" w:cs="Calibri"/>
        </w:rPr>
        <w:t>qualit</w:t>
      </w:r>
      <w:r>
        <w:rPr>
          <w:rFonts w:ascii="Calibri" w:hAnsi="Calibri" w:cs="Calibri"/>
        </w:rPr>
        <w:t xml:space="preserve">y of analysis and task solution.  The </w:t>
      </w:r>
      <w:r w:rsidRPr="001C7525">
        <w:rPr>
          <w:rFonts w:ascii="Calibri" w:hAnsi="Calibri" w:cs="Calibri"/>
        </w:rPr>
        <w:t>quality of the thesis execution</w:t>
      </w:r>
      <w:r>
        <w:rPr>
          <w:rFonts w:ascii="Calibri" w:hAnsi="Calibri" w:cs="Calibri"/>
        </w:rPr>
        <w:t xml:space="preserve"> is good. </w:t>
      </w:r>
      <w:r w:rsidR="00097A11" w:rsidRPr="001C7525">
        <w:rPr>
          <w:rFonts w:ascii="Calibri" w:hAnsi="Calibri" w:cs="Calibri"/>
          <w:color w:val="000000"/>
        </w:rPr>
        <w:t xml:space="preserve">The work </w:t>
      </w:r>
      <w:r w:rsidR="00097A11">
        <w:rPr>
          <w:rFonts w:ascii="Calibri" w:hAnsi="Calibri" w:cs="Calibri"/>
          <w:color w:val="000000"/>
        </w:rPr>
        <w:t xml:space="preserve">has </w:t>
      </w:r>
      <w:r w:rsidR="007E6262">
        <w:rPr>
          <w:rFonts w:ascii="Calibri" w:hAnsi="Calibri" w:cs="Calibri"/>
          <w:color w:val="000000"/>
        </w:rPr>
        <w:t xml:space="preserve">mainly </w:t>
      </w:r>
      <w:r w:rsidR="00097A11">
        <w:rPr>
          <w:rFonts w:ascii="Calibri" w:hAnsi="Calibri" w:cs="Calibri"/>
          <w:color w:val="000000"/>
        </w:rPr>
        <w:t xml:space="preserve"> </w:t>
      </w:r>
      <w:r w:rsidR="00097A11" w:rsidRPr="001C7525">
        <w:rPr>
          <w:rFonts w:ascii="Calibri" w:hAnsi="Calibri" w:cs="Calibri"/>
          <w:color w:val="000000"/>
        </w:rPr>
        <w:t xml:space="preserve"> practical dimension. Language of the thesis is </w:t>
      </w:r>
      <w:r>
        <w:rPr>
          <w:rFonts w:ascii="Calibri" w:hAnsi="Calibri" w:cs="Calibri"/>
          <w:color w:val="000000"/>
        </w:rPr>
        <w:t>quite moderate</w:t>
      </w:r>
      <w:r w:rsidR="00097A11" w:rsidRPr="001C7525">
        <w:rPr>
          <w:rFonts w:ascii="Calibri" w:hAnsi="Calibri" w:cs="Calibri"/>
          <w:color w:val="000000"/>
        </w:rPr>
        <w:t>.</w:t>
      </w:r>
    </w:p>
    <w:p w:rsidR="00097A11" w:rsidRPr="001C7525" w:rsidRDefault="00097A11" w:rsidP="00097A11">
      <w:pPr>
        <w:ind w:firstLine="312"/>
        <w:jc w:val="both"/>
        <w:rPr>
          <w:rFonts w:ascii="Calibri" w:hAnsi="Calibri" w:cs="Calibri"/>
          <w:b/>
          <w:color w:val="000000"/>
        </w:rPr>
      </w:pPr>
      <w:r w:rsidRPr="001C7525">
        <w:rPr>
          <w:rFonts w:ascii="Calibri" w:hAnsi="Calibri" w:cs="Calibri"/>
          <w:b/>
          <w:color w:val="000000"/>
        </w:rPr>
        <w:t xml:space="preserve">Special comments </w:t>
      </w:r>
    </w:p>
    <w:p w:rsidR="00097A11" w:rsidRPr="009324D0" w:rsidRDefault="00097A11" w:rsidP="00097A11">
      <w:pPr>
        <w:ind w:left="397" w:firstLine="312"/>
        <w:jc w:val="both"/>
        <w:rPr>
          <w:rFonts w:ascii="Calibri" w:hAnsi="Calibri" w:cs="Calibri"/>
          <w:color w:val="000000"/>
        </w:rPr>
      </w:pPr>
      <w:r w:rsidRPr="001C7525">
        <w:rPr>
          <w:rFonts w:ascii="Calibri" w:hAnsi="Calibri" w:cs="Calibri"/>
          <w:color w:val="000000"/>
        </w:rPr>
        <w:t xml:space="preserve">The main drawback of this work is </w:t>
      </w:r>
      <w:r>
        <w:rPr>
          <w:rFonts w:ascii="Calibri" w:hAnsi="Calibri" w:cs="Calibri"/>
          <w:color w:val="000000"/>
        </w:rPr>
        <w:t xml:space="preserve">rather small group of </w:t>
      </w:r>
      <w:r w:rsidR="00A7119F">
        <w:rPr>
          <w:rFonts w:ascii="Calibri" w:hAnsi="Calibri" w:cs="Calibri"/>
          <w:color w:val="000000"/>
        </w:rPr>
        <w:t>fulfilled surveys</w:t>
      </w:r>
      <w:r>
        <w:rPr>
          <w:rFonts w:ascii="Calibri" w:hAnsi="Calibri" w:cs="Calibri"/>
          <w:color w:val="000000"/>
        </w:rPr>
        <w:t xml:space="preserve"> (</w:t>
      </w:r>
      <w:r w:rsidR="00A7119F">
        <w:rPr>
          <w:rFonts w:ascii="Calibri" w:hAnsi="Calibri" w:cs="Calibri"/>
          <w:color w:val="000000"/>
        </w:rPr>
        <w:t>44</w:t>
      </w:r>
      <w:r>
        <w:rPr>
          <w:rFonts w:ascii="Calibri" w:hAnsi="Calibri" w:cs="Calibri"/>
          <w:color w:val="000000"/>
        </w:rPr>
        <w:t xml:space="preserve"> firms) but it </w:t>
      </w:r>
      <w:r w:rsidRPr="009324D0">
        <w:rPr>
          <w:rFonts w:ascii="Calibri" w:hAnsi="Calibri" w:cs="Calibri"/>
          <w:color w:val="000000"/>
        </w:rPr>
        <w:t xml:space="preserve">does </w:t>
      </w:r>
      <w:r w:rsidRPr="00922837">
        <w:rPr>
          <w:rFonts w:ascii="Calibri" w:hAnsi="Calibri" w:cs="Calibri"/>
          <w:color w:val="000000"/>
        </w:rPr>
        <w:t>not detract from the merits</w:t>
      </w:r>
      <w:r w:rsidRPr="009324D0">
        <w:rPr>
          <w:rFonts w:ascii="Calibri" w:hAnsi="Calibri" w:cs="Calibri"/>
          <w:color w:val="000000"/>
        </w:rPr>
        <w:t xml:space="preserve"> of</w:t>
      </w:r>
      <w:r w:rsidRPr="001C752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described research.</w:t>
      </w:r>
      <w:r w:rsidRPr="001C752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The role </w:t>
      </w:r>
      <w:r w:rsidR="00A7119F">
        <w:rPr>
          <w:rFonts w:ascii="Calibri" w:hAnsi="Calibri" w:cs="Calibri"/>
          <w:color w:val="000000"/>
        </w:rPr>
        <w:t>of other ISO 14000 standards is not clearly mentioned. EMS</w:t>
      </w:r>
      <w:r>
        <w:rPr>
          <w:rFonts w:ascii="Calibri" w:hAnsi="Calibri" w:cs="Calibri"/>
          <w:color w:val="000000"/>
        </w:rPr>
        <w:t xml:space="preserve"> process </w:t>
      </w:r>
      <w:r w:rsidR="00A7119F">
        <w:rPr>
          <w:rFonts w:ascii="Calibri" w:hAnsi="Calibri" w:cs="Calibri"/>
          <w:color w:val="000000"/>
        </w:rPr>
        <w:t xml:space="preserve">corresponding standard alignment with PDCA </w:t>
      </w:r>
      <w:r>
        <w:rPr>
          <w:rFonts w:ascii="Calibri" w:hAnsi="Calibri" w:cs="Calibri"/>
          <w:color w:val="000000"/>
        </w:rPr>
        <w:t xml:space="preserve">can be </w:t>
      </w:r>
      <w:r w:rsidRPr="001C7525">
        <w:rPr>
          <w:rFonts w:ascii="Calibri" w:hAnsi="Calibri" w:cs="Calibri"/>
          <w:color w:val="000000"/>
        </w:rPr>
        <w:t>discussed</w:t>
      </w:r>
      <w:r>
        <w:rPr>
          <w:rFonts w:ascii="Calibri" w:hAnsi="Calibri" w:cs="Calibri"/>
          <w:color w:val="000000"/>
        </w:rPr>
        <w:t xml:space="preserve"> more </w:t>
      </w:r>
      <w:r>
        <w:rPr>
          <w:rFonts w:ascii="Calibri" w:hAnsi="Calibri" w:cs="Calibri"/>
          <w:color w:val="000000"/>
        </w:rPr>
        <w:lastRenderedPageBreak/>
        <w:t>widely in the theoretical overview part</w:t>
      </w:r>
      <w:r w:rsidRPr="001C7525">
        <w:rPr>
          <w:rFonts w:ascii="Calibri" w:hAnsi="Calibri" w:cs="Calibri"/>
          <w:color w:val="000000"/>
        </w:rPr>
        <w:t xml:space="preserve">. </w:t>
      </w:r>
      <w:r w:rsidR="000917D8">
        <w:rPr>
          <w:rFonts w:ascii="Calibri" w:hAnsi="Calibri" w:cs="Calibri"/>
          <w:color w:val="000000"/>
        </w:rPr>
        <w:t xml:space="preserve">Another improvement point is EMS integration into EHSS and QM procedures. </w:t>
      </w:r>
    </w:p>
    <w:p w:rsidR="00097A11" w:rsidRPr="00647BFD" w:rsidRDefault="00097A11" w:rsidP="00097A11">
      <w:pPr>
        <w:tabs>
          <w:tab w:val="left" w:pos="2592"/>
        </w:tabs>
        <w:jc w:val="both"/>
        <w:rPr>
          <w:rFonts w:ascii="Times New Roman" w:hAnsi="Times New Roman"/>
          <w:spacing w:val="-3"/>
          <w:szCs w:val="24"/>
        </w:rPr>
      </w:pPr>
    </w:p>
    <w:p w:rsidR="00097A11" w:rsidRPr="00853BA1" w:rsidRDefault="00097A11" w:rsidP="00853BA1">
      <w:pPr>
        <w:pStyle w:val="af1"/>
        <w:ind w:left="0" w:firstLine="7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Master thesis of Berman Anatoly meets  the requirements of MITIM program, and deserves a/an “good” grade, thus the author can be given the desired degree.</w:t>
      </w:r>
    </w:p>
    <w:p w:rsidR="00097A11" w:rsidRPr="00647BFD" w:rsidRDefault="00097A11" w:rsidP="00097A11">
      <w:pPr>
        <w:tabs>
          <w:tab w:val="left" w:pos="0"/>
          <w:tab w:val="left" w:pos="1296"/>
          <w:tab w:val="left" w:pos="1666"/>
          <w:tab w:val="left" w:pos="2459"/>
          <w:tab w:val="left" w:pos="2592"/>
          <w:tab w:val="left" w:pos="5184"/>
          <w:tab w:val="left" w:pos="6480"/>
          <w:tab w:val="left" w:pos="7776"/>
          <w:tab w:val="left" w:pos="9072"/>
          <w:tab w:val="left" w:pos="31248"/>
        </w:tabs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097A11" w:rsidRDefault="00097A11" w:rsidP="00097A11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en-GB"/>
        </w:rPr>
      </w:pPr>
      <w:r w:rsidRPr="00647BFD">
        <w:rPr>
          <w:rFonts w:ascii="Times New Roman" w:hAnsi="Times New Roman"/>
          <w:spacing w:val="-3"/>
          <w:szCs w:val="24"/>
          <w:lang w:val="en-GB"/>
        </w:rPr>
        <w:t>Date</w:t>
      </w:r>
      <w:r w:rsidR="00853BA1">
        <w:rPr>
          <w:rFonts w:ascii="Times New Roman" w:hAnsi="Times New Roman"/>
          <w:spacing w:val="-3"/>
          <w:szCs w:val="24"/>
          <w:lang w:val="en-GB"/>
        </w:rPr>
        <w:t xml:space="preserve">  </w:t>
      </w:r>
      <w:r>
        <w:rPr>
          <w:rFonts w:ascii="Times New Roman" w:hAnsi="Times New Roman"/>
          <w:spacing w:val="-3"/>
          <w:szCs w:val="24"/>
          <w:lang w:val="en-GB"/>
        </w:rPr>
        <w:t>04.06.2011</w:t>
      </w:r>
    </w:p>
    <w:p w:rsidR="00853BA1" w:rsidRDefault="00853BA1" w:rsidP="00097A11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853BA1" w:rsidRPr="00647BFD" w:rsidRDefault="00853BA1" w:rsidP="00097A11">
      <w:pPr>
        <w:tabs>
          <w:tab w:val="left" w:pos="2552"/>
        </w:tabs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noProof/>
          <w:szCs w:val="24"/>
          <w:lang w:val="ru-RU" w:eastAsia="ru-RU"/>
        </w:rPr>
        <w:drawing>
          <wp:inline distT="0" distB="0" distL="0" distR="0">
            <wp:extent cx="1714500" cy="904875"/>
            <wp:effectExtent l="19050" t="0" r="0" b="0"/>
            <wp:docPr id="2" name="Рисунок 2" descr="D:\Documents and Settings\ЗарецкаяАД\Local Settings\Temporary Internet Files\Content.Outlook\4KE7J38X\2011060615524849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ЗарецкаяАД\Local Settings\Temporary Internet Files\Content.Outlook\4KE7J38X\20110606155248499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A11" w:rsidRPr="00647BFD" w:rsidRDefault="00097A11" w:rsidP="00097A11">
      <w:pPr>
        <w:tabs>
          <w:tab w:val="left" w:pos="2552"/>
        </w:tabs>
        <w:jc w:val="both"/>
        <w:rPr>
          <w:rFonts w:ascii="Times New Roman" w:hAnsi="Times New Roman"/>
          <w:spacing w:val="-3"/>
          <w:szCs w:val="24"/>
          <w:lang w:val="en-GB"/>
        </w:rPr>
      </w:pPr>
    </w:p>
    <w:p w:rsidR="00F3641B" w:rsidRPr="00647BFD" w:rsidRDefault="00097A11" w:rsidP="00097A11">
      <w:pPr>
        <w:tabs>
          <w:tab w:val="left" w:pos="0"/>
          <w:tab w:val="left" w:pos="2592"/>
          <w:tab w:val="left" w:pos="5184"/>
          <w:tab w:val="left" w:pos="6480"/>
          <w:tab w:val="left" w:pos="7776"/>
          <w:tab w:val="left" w:pos="9072"/>
          <w:tab w:val="left" w:pos="31248"/>
        </w:tabs>
        <w:jc w:val="both"/>
        <w:rPr>
          <w:rFonts w:ascii="Times New Roman" w:hAnsi="Times New Roman"/>
          <w:spacing w:val="-3"/>
          <w:szCs w:val="24"/>
          <w:lang w:val="en-GB"/>
        </w:rPr>
      </w:pPr>
      <w:r>
        <w:rPr>
          <w:rFonts w:ascii="Times New Roman" w:hAnsi="Times New Roman"/>
          <w:spacing w:val="-3"/>
          <w:szCs w:val="24"/>
          <w:lang w:val="en-GB"/>
        </w:rPr>
        <w:t>Referee:</w:t>
      </w:r>
      <w:r w:rsidRPr="00734D10">
        <w:rPr>
          <w:rFonts w:ascii="Times New Roman" w:hAnsi="Times New Roman"/>
          <w:spacing w:val="-3"/>
          <w:szCs w:val="24"/>
        </w:rPr>
        <w:t xml:space="preserve"> </w:t>
      </w:r>
      <w:r>
        <w:rPr>
          <w:rFonts w:ascii="Times New Roman" w:hAnsi="Times New Roman"/>
          <w:spacing w:val="-3"/>
          <w:szCs w:val="24"/>
        </w:rPr>
        <w:t xml:space="preserve">  </w:t>
      </w:r>
      <w:r w:rsidRPr="00701B9D">
        <w:rPr>
          <w:rFonts w:cs="Calibri"/>
          <w:i/>
        </w:rPr>
        <w:t xml:space="preserve">Assistant </w:t>
      </w:r>
      <w:r w:rsidRPr="00FF0589">
        <w:rPr>
          <w:rFonts w:cs="Calibri"/>
          <w:i/>
        </w:rPr>
        <w:t xml:space="preserve">Professor </w:t>
      </w:r>
      <w:r>
        <w:rPr>
          <w:rFonts w:cs="Calibri"/>
          <w:i/>
        </w:rPr>
        <w:t>Andrew Malov</w:t>
      </w:r>
      <w:r w:rsidRPr="00FF0589">
        <w:rPr>
          <w:rFonts w:cs="Calibri"/>
          <w:i/>
        </w:rPr>
        <w:t xml:space="preserve">, </w:t>
      </w:r>
      <w:r>
        <w:rPr>
          <w:rFonts w:cs="Calibri"/>
          <w:i/>
        </w:rPr>
        <w:t>M</w:t>
      </w:r>
      <w:r w:rsidRPr="00FF0589">
        <w:rPr>
          <w:rFonts w:cs="Calibri"/>
          <w:i/>
        </w:rPr>
        <w:t>Sc, Information Technologies in Management Dpt.,Graduate School of Management, St.</w:t>
      </w:r>
      <w:r>
        <w:rPr>
          <w:rFonts w:cs="Calibri"/>
          <w:i/>
        </w:rPr>
        <w:t xml:space="preserve"> </w:t>
      </w:r>
      <w:r w:rsidRPr="00FF0589">
        <w:rPr>
          <w:rFonts w:cs="Calibri"/>
          <w:i/>
        </w:rPr>
        <w:t>Petersburg State University</w:t>
      </w:r>
      <w:r w:rsidRPr="006A285E">
        <w:rPr>
          <w:rFonts w:ascii="Arial" w:hAnsi="Arial"/>
          <w:spacing w:val="-1"/>
          <w:sz w:val="18"/>
          <w:szCs w:val="18"/>
        </w:rPr>
        <w:tab/>
      </w:r>
      <w:r w:rsidR="00F3641B" w:rsidRPr="00647BFD">
        <w:rPr>
          <w:rFonts w:ascii="Times New Roman" w:hAnsi="Times New Roman"/>
          <w:spacing w:val="-3"/>
          <w:szCs w:val="24"/>
          <w:lang w:val="en-GB"/>
        </w:rPr>
        <w:tab/>
      </w:r>
    </w:p>
    <w:p w:rsidR="00F3641B" w:rsidRDefault="00F3641B">
      <w:pPr>
        <w:tabs>
          <w:tab w:val="left" w:pos="0"/>
          <w:tab w:val="left" w:pos="2592"/>
          <w:tab w:val="left" w:pos="5184"/>
          <w:tab w:val="left" w:pos="6480"/>
          <w:tab w:val="left" w:pos="7776"/>
          <w:tab w:val="left" w:pos="9072"/>
          <w:tab w:val="left" w:pos="31248"/>
        </w:tabs>
        <w:jc w:val="both"/>
        <w:rPr>
          <w:rFonts w:ascii="Arial" w:hAnsi="Arial"/>
          <w:spacing w:val="-3"/>
          <w:szCs w:val="24"/>
          <w:lang w:val="en-GB"/>
        </w:rPr>
      </w:pPr>
    </w:p>
    <w:p w:rsidR="00F3641B" w:rsidRPr="00810112" w:rsidRDefault="00F3641B">
      <w:pPr>
        <w:tabs>
          <w:tab w:val="left" w:pos="0"/>
          <w:tab w:val="left" w:pos="2592"/>
          <w:tab w:val="left" w:pos="5184"/>
          <w:tab w:val="left" w:pos="6480"/>
          <w:tab w:val="left" w:pos="7776"/>
          <w:tab w:val="left" w:pos="9072"/>
          <w:tab w:val="left" w:pos="31248"/>
        </w:tabs>
        <w:jc w:val="both"/>
        <w:rPr>
          <w:rFonts w:ascii="Arial" w:hAnsi="Arial"/>
          <w:szCs w:val="24"/>
          <w:lang w:val="en-GB"/>
        </w:rPr>
      </w:pPr>
      <w:r w:rsidRPr="00810112">
        <w:rPr>
          <w:rFonts w:ascii="Arial" w:hAnsi="Arial"/>
          <w:spacing w:val="-3"/>
          <w:szCs w:val="24"/>
          <w:lang w:val="en-GB"/>
        </w:rPr>
        <w:tab/>
      </w:r>
      <w:r w:rsidRPr="00810112">
        <w:rPr>
          <w:rFonts w:ascii="Arial" w:hAnsi="Arial"/>
          <w:spacing w:val="-3"/>
          <w:szCs w:val="24"/>
          <w:lang w:val="en-GB"/>
        </w:rPr>
        <w:tab/>
      </w:r>
    </w:p>
    <w:p w:rsidR="00F3641B" w:rsidRPr="00C9755F" w:rsidRDefault="00F3641B">
      <w:pPr>
        <w:tabs>
          <w:tab w:val="left" w:pos="1701"/>
        </w:tabs>
        <w:jc w:val="both"/>
        <w:rPr>
          <w:rFonts w:ascii="Arial" w:hAnsi="Arial"/>
          <w:sz w:val="18"/>
          <w:szCs w:val="18"/>
        </w:rPr>
      </w:pPr>
      <w:r w:rsidRPr="00DA1302">
        <w:rPr>
          <w:rFonts w:ascii="Arial" w:hAnsi="Arial"/>
          <w:spacing w:val="-1"/>
          <w:sz w:val="18"/>
          <w:szCs w:val="18"/>
        </w:rPr>
        <w:tab/>
      </w:r>
      <w:r w:rsidRPr="00DA1302">
        <w:rPr>
          <w:rFonts w:ascii="Arial" w:hAnsi="Arial"/>
          <w:spacing w:val="-1"/>
          <w:sz w:val="18"/>
          <w:szCs w:val="18"/>
        </w:rPr>
        <w:tab/>
      </w:r>
      <w:r w:rsidRPr="00DA1302">
        <w:rPr>
          <w:rFonts w:ascii="Arial" w:hAnsi="Arial"/>
          <w:spacing w:val="-1"/>
          <w:sz w:val="18"/>
          <w:szCs w:val="18"/>
        </w:rPr>
        <w:tab/>
      </w:r>
      <w:r w:rsidRPr="00DA1302">
        <w:rPr>
          <w:rFonts w:ascii="Arial" w:hAnsi="Arial"/>
          <w:spacing w:val="-1"/>
          <w:sz w:val="18"/>
          <w:szCs w:val="18"/>
        </w:rPr>
        <w:tab/>
      </w:r>
      <w:r w:rsidRPr="00DA1302">
        <w:rPr>
          <w:rFonts w:ascii="Arial" w:hAnsi="Arial"/>
          <w:spacing w:val="-1"/>
          <w:sz w:val="18"/>
          <w:szCs w:val="18"/>
        </w:rPr>
        <w:tab/>
      </w:r>
      <w:r>
        <w:rPr>
          <w:rFonts w:ascii="Arial" w:hAnsi="Arial"/>
          <w:spacing w:val="-1"/>
          <w:sz w:val="20"/>
          <w:szCs w:val="24"/>
        </w:rPr>
        <w:tab/>
      </w:r>
      <w:r>
        <w:rPr>
          <w:rFonts w:ascii="Arial" w:hAnsi="Arial"/>
          <w:spacing w:val="-1"/>
          <w:sz w:val="20"/>
          <w:szCs w:val="24"/>
        </w:rPr>
        <w:tab/>
      </w:r>
      <w:r>
        <w:rPr>
          <w:rFonts w:ascii="Arial" w:hAnsi="Arial"/>
          <w:spacing w:val="-1"/>
          <w:sz w:val="20"/>
          <w:szCs w:val="24"/>
        </w:rPr>
        <w:tab/>
      </w:r>
    </w:p>
    <w:sectPr w:rsidR="00F3641B" w:rsidRPr="00C9755F" w:rsidSect="00780272">
      <w:headerReference w:type="default" r:id="rId9"/>
      <w:endnotePr>
        <w:numFmt w:val="decimal"/>
      </w:endnotePr>
      <w:pgSz w:w="11907" w:h="16840" w:code="9"/>
      <w:pgMar w:top="851" w:right="851" w:bottom="567" w:left="851" w:header="57" w:footer="431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ACB" w:rsidRDefault="00D84ACB">
      <w:pPr>
        <w:spacing w:line="20" w:lineRule="exact"/>
        <w:rPr>
          <w:szCs w:val="24"/>
        </w:rPr>
      </w:pPr>
    </w:p>
  </w:endnote>
  <w:endnote w:type="continuationSeparator" w:id="0">
    <w:p w:rsidR="00D84ACB" w:rsidRDefault="00D84ACB">
      <w:pPr>
        <w:rPr>
          <w:szCs w:val="24"/>
        </w:rPr>
      </w:pPr>
      <w:r>
        <w:rPr>
          <w:szCs w:val="24"/>
        </w:rPr>
        <w:t xml:space="preserve"> </w:t>
      </w:r>
    </w:p>
  </w:endnote>
  <w:endnote w:type="continuationNotice" w:id="1">
    <w:p w:rsidR="00D84ACB" w:rsidRDefault="00D84ACB">
      <w:pPr>
        <w:rPr>
          <w:szCs w:val="24"/>
        </w:rPr>
      </w:pPr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ACB" w:rsidRDefault="00D84ACB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D84ACB" w:rsidRDefault="00D84ACB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41B" w:rsidRDefault="00F3641B">
    <w:pPr>
      <w:spacing w:line="360" w:lineRule="auto"/>
      <w:jc w:val="both"/>
      <w:rPr>
        <w:rFonts w:ascii="Arial" w:hAnsi="Arial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2556E"/>
    <w:multiLevelType w:val="hybridMultilevel"/>
    <w:tmpl w:val="6310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404580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94B32"/>
    <w:multiLevelType w:val="singleLevel"/>
    <w:tmpl w:val="11C65C24"/>
    <w:lvl w:ilvl="0">
      <w:start w:val="1"/>
      <w:numFmt w:val="bullet"/>
      <w:pStyle w:val="2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0"/>
      </w:rPr>
    </w:lvl>
  </w:abstractNum>
  <w:abstractNum w:abstractNumId="2">
    <w:nsid w:val="562A61F7"/>
    <w:multiLevelType w:val="hybridMultilevel"/>
    <w:tmpl w:val="2C60BB54"/>
    <w:lvl w:ilvl="0" w:tplc="7514086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MT" w:eastAsia="Times New Roman" w:hAnsi="SymbolMT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CF2F5F"/>
    <w:multiLevelType w:val="hybridMultilevel"/>
    <w:tmpl w:val="A7EA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74E12"/>
    <w:multiLevelType w:val="hybridMultilevel"/>
    <w:tmpl w:val="151C1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6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B62581"/>
    <w:rsid w:val="0002490D"/>
    <w:rsid w:val="000917D8"/>
    <w:rsid w:val="00097A11"/>
    <w:rsid w:val="000A2533"/>
    <w:rsid w:val="000C49C0"/>
    <w:rsid w:val="000C7D99"/>
    <w:rsid w:val="00124F92"/>
    <w:rsid w:val="00127584"/>
    <w:rsid w:val="001373F6"/>
    <w:rsid w:val="0014089F"/>
    <w:rsid w:val="001C04E9"/>
    <w:rsid w:val="002054EB"/>
    <w:rsid w:val="00213916"/>
    <w:rsid w:val="002329E9"/>
    <w:rsid w:val="002469E1"/>
    <w:rsid w:val="00254765"/>
    <w:rsid w:val="002B7DB1"/>
    <w:rsid w:val="002E2FB1"/>
    <w:rsid w:val="003067E7"/>
    <w:rsid w:val="0030710A"/>
    <w:rsid w:val="00316EA9"/>
    <w:rsid w:val="003503B9"/>
    <w:rsid w:val="00390049"/>
    <w:rsid w:val="003F7628"/>
    <w:rsid w:val="004245FE"/>
    <w:rsid w:val="00427A49"/>
    <w:rsid w:val="004557ED"/>
    <w:rsid w:val="0046295F"/>
    <w:rsid w:val="004667FB"/>
    <w:rsid w:val="0047225A"/>
    <w:rsid w:val="00484119"/>
    <w:rsid w:val="00496963"/>
    <w:rsid w:val="004B1717"/>
    <w:rsid w:val="004C01E1"/>
    <w:rsid w:val="0052374D"/>
    <w:rsid w:val="00566A70"/>
    <w:rsid w:val="00574E03"/>
    <w:rsid w:val="00595586"/>
    <w:rsid w:val="005B1DD0"/>
    <w:rsid w:val="005C2B6C"/>
    <w:rsid w:val="005E5225"/>
    <w:rsid w:val="00626505"/>
    <w:rsid w:val="00647BFD"/>
    <w:rsid w:val="006670F6"/>
    <w:rsid w:val="00684517"/>
    <w:rsid w:val="00687D8C"/>
    <w:rsid w:val="00696C1D"/>
    <w:rsid w:val="006A62E0"/>
    <w:rsid w:val="00733C2C"/>
    <w:rsid w:val="00734D10"/>
    <w:rsid w:val="00780272"/>
    <w:rsid w:val="007C139D"/>
    <w:rsid w:val="007D1718"/>
    <w:rsid w:val="007D3CB8"/>
    <w:rsid w:val="007E6262"/>
    <w:rsid w:val="00810112"/>
    <w:rsid w:val="00853BA1"/>
    <w:rsid w:val="00853FCA"/>
    <w:rsid w:val="00856ED7"/>
    <w:rsid w:val="00904FFE"/>
    <w:rsid w:val="00911F07"/>
    <w:rsid w:val="00924936"/>
    <w:rsid w:val="0093457D"/>
    <w:rsid w:val="00972241"/>
    <w:rsid w:val="009745A6"/>
    <w:rsid w:val="009812F1"/>
    <w:rsid w:val="00984BBB"/>
    <w:rsid w:val="009A784F"/>
    <w:rsid w:val="009D37FB"/>
    <w:rsid w:val="00A01BFD"/>
    <w:rsid w:val="00A02102"/>
    <w:rsid w:val="00A0216E"/>
    <w:rsid w:val="00A51508"/>
    <w:rsid w:val="00A552A3"/>
    <w:rsid w:val="00A7119F"/>
    <w:rsid w:val="00A86C3B"/>
    <w:rsid w:val="00A95391"/>
    <w:rsid w:val="00AF7984"/>
    <w:rsid w:val="00B132D1"/>
    <w:rsid w:val="00B23A88"/>
    <w:rsid w:val="00B422AD"/>
    <w:rsid w:val="00B442EA"/>
    <w:rsid w:val="00B447FF"/>
    <w:rsid w:val="00B44B2E"/>
    <w:rsid w:val="00B62581"/>
    <w:rsid w:val="00B973CC"/>
    <w:rsid w:val="00BC2CF3"/>
    <w:rsid w:val="00C1703C"/>
    <w:rsid w:val="00C21CC2"/>
    <w:rsid w:val="00C854AB"/>
    <w:rsid w:val="00C9755F"/>
    <w:rsid w:val="00CA056D"/>
    <w:rsid w:val="00CA13A1"/>
    <w:rsid w:val="00CD1BC6"/>
    <w:rsid w:val="00CD21CD"/>
    <w:rsid w:val="00CE47EE"/>
    <w:rsid w:val="00D2519F"/>
    <w:rsid w:val="00D47979"/>
    <w:rsid w:val="00D50E87"/>
    <w:rsid w:val="00D71DC0"/>
    <w:rsid w:val="00D73C66"/>
    <w:rsid w:val="00D77099"/>
    <w:rsid w:val="00D77CFC"/>
    <w:rsid w:val="00D84ACB"/>
    <w:rsid w:val="00D86307"/>
    <w:rsid w:val="00DA1302"/>
    <w:rsid w:val="00DB39E3"/>
    <w:rsid w:val="00E77EEC"/>
    <w:rsid w:val="00E828A5"/>
    <w:rsid w:val="00EC2BDC"/>
    <w:rsid w:val="00EC342D"/>
    <w:rsid w:val="00F14FF6"/>
    <w:rsid w:val="00F22EB4"/>
    <w:rsid w:val="00F3641B"/>
    <w:rsid w:val="00F57867"/>
    <w:rsid w:val="00FA3FF4"/>
    <w:rsid w:val="00FA769B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basedOn w:val="a0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</w:style>
  <w:style w:type="character" w:customStyle="1" w:styleId="a7">
    <w:name w:val="Текст сноски Знак"/>
    <w:basedOn w:val="a0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097A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Emphasis"/>
    <w:basedOn w:val="a0"/>
    <w:qFormat/>
    <w:locked/>
    <w:rsid w:val="00097A11"/>
    <w:rPr>
      <w:i/>
      <w:iCs/>
    </w:rPr>
  </w:style>
  <w:style w:type="paragraph" w:customStyle="1" w:styleId="Shot1">
    <w:name w:val="Shot 1"/>
    <w:basedOn w:val="a"/>
    <w:link w:val="Shot1Char"/>
    <w:qFormat/>
    <w:rsid w:val="00097A11"/>
    <w:pPr>
      <w:jc w:val="both"/>
    </w:pPr>
    <w:rPr>
      <w:rFonts w:ascii="Arial" w:hAnsi="Arial"/>
      <w:szCs w:val="22"/>
      <w:lang w:val="en-GB"/>
    </w:rPr>
  </w:style>
  <w:style w:type="character" w:customStyle="1" w:styleId="Shot1Char">
    <w:name w:val="Shot 1 Char"/>
    <w:link w:val="Shot1"/>
    <w:rsid w:val="00097A11"/>
    <w:rPr>
      <w:rFonts w:ascii="Arial" w:hAnsi="Arial"/>
      <w:sz w:val="24"/>
      <w:szCs w:val="22"/>
      <w:lang w:val="en-GB" w:eastAsia="fi-FI"/>
    </w:rPr>
  </w:style>
  <w:style w:type="paragraph" w:styleId="af3">
    <w:name w:val="Balloon Text"/>
    <w:basedOn w:val="a"/>
    <w:link w:val="af4"/>
    <w:uiPriority w:val="99"/>
    <w:semiHidden/>
    <w:unhideWhenUsed/>
    <w:rsid w:val="00853BA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53BA1"/>
    <w:rPr>
      <w:rFonts w:ascii="Tahoma" w:hAnsi="Tahoma" w:cs="Tahoma"/>
      <w:sz w:val="16"/>
      <w:szCs w:val="16"/>
      <w:lang w:val="en-US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391"/>
    <w:rPr>
      <w:rFonts w:ascii="Courier New" w:hAnsi="Courier New"/>
      <w:sz w:val="24"/>
      <w:lang w:val="en-US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A95391"/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5">
    <w:name w:val="endnote reference"/>
    <w:basedOn w:val="a0"/>
    <w:uiPriority w:val="99"/>
    <w:semiHidden/>
    <w:rsid w:val="00A95391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95391"/>
  </w:style>
  <w:style w:type="character" w:customStyle="1" w:styleId="a7">
    <w:name w:val="Текст сноски Знак"/>
    <w:basedOn w:val="a0"/>
    <w:link w:val="a6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rsid w:val="00A95391"/>
    <w:rPr>
      <w:rFonts w:cs="Times New Roman"/>
      <w:vertAlign w:val="superscript"/>
    </w:rPr>
  </w:style>
  <w:style w:type="paragraph" w:styleId="1">
    <w:name w:val="toc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3">
    <w:name w:val="toc 3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160" w:right="720" w:hanging="720"/>
    </w:pPr>
  </w:style>
  <w:style w:type="paragraph" w:styleId="4">
    <w:name w:val="toc 4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2880" w:right="720" w:hanging="720"/>
    </w:pPr>
  </w:style>
  <w:style w:type="paragraph" w:styleId="5">
    <w:name w:val="toc 5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uiPriority w:val="99"/>
    <w:semiHidden/>
    <w:rsid w:val="00A95391"/>
    <w:pPr>
      <w:suppressAutoHyphens/>
      <w:ind w:left="720" w:hanging="720"/>
    </w:pPr>
  </w:style>
  <w:style w:type="paragraph" w:styleId="8">
    <w:name w:val="toc 8"/>
    <w:basedOn w:val="a"/>
    <w:next w:val="a"/>
    <w:uiPriority w:val="99"/>
    <w:semiHidden/>
    <w:rsid w:val="00A95391"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720" w:hanging="720"/>
    </w:pPr>
  </w:style>
  <w:style w:type="paragraph" w:styleId="10">
    <w:name w:val="index 1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uiPriority w:val="99"/>
    <w:semiHidden/>
    <w:rsid w:val="00A95391"/>
    <w:pPr>
      <w:tabs>
        <w:tab w:val="right" w:leader="dot" w:pos="9360"/>
      </w:tabs>
      <w:suppressAutoHyphens/>
      <w:ind w:left="1440" w:right="720" w:hanging="720"/>
    </w:pPr>
  </w:style>
  <w:style w:type="paragraph" w:styleId="a9">
    <w:name w:val="toa heading"/>
    <w:basedOn w:val="a"/>
    <w:next w:val="a"/>
    <w:uiPriority w:val="99"/>
    <w:semiHidden/>
    <w:rsid w:val="00A95391"/>
    <w:pPr>
      <w:tabs>
        <w:tab w:val="right" w:pos="9360"/>
      </w:tabs>
      <w:suppressAutoHyphens/>
    </w:pPr>
  </w:style>
  <w:style w:type="paragraph" w:styleId="aa">
    <w:name w:val="caption"/>
    <w:basedOn w:val="a"/>
    <w:next w:val="a"/>
    <w:uiPriority w:val="99"/>
    <w:qFormat/>
    <w:rsid w:val="00A95391"/>
  </w:style>
  <w:style w:type="character" w:customStyle="1" w:styleId="EquationCaption">
    <w:name w:val="_Equation Caption"/>
    <w:uiPriority w:val="99"/>
    <w:rsid w:val="00A95391"/>
  </w:style>
  <w:style w:type="paragraph" w:styleId="ab">
    <w:name w:val="header"/>
    <w:basedOn w:val="a"/>
    <w:link w:val="ac"/>
    <w:uiPriority w:val="99"/>
    <w:rsid w:val="00A95391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d">
    <w:name w:val="Body Text Indent"/>
    <w:basedOn w:val="a"/>
    <w:link w:val="ae"/>
    <w:uiPriority w:val="99"/>
    <w:rsid w:val="00A95391"/>
    <w:pPr>
      <w:tabs>
        <w:tab w:val="left" w:pos="-1440"/>
        <w:tab w:val="left" w:pos="-144"/>
        <w:tab w:val="left" w:pos="1152"/>
        <w:tab w:val="left" w:pos="2448"/>
        <w:tab w:val="left" w:pos="5040"/>
        <w:tab w:val="left" w:pos="6336"/>
        <w:tab w:val="left" w:pos="7632"/>
        <w:tab w:val="left" w:pos="8928"/>
      </w:tabs>
      <w:ind w:left="5103"/>
    </w:pPr>
    <w:rPr>
      <w:rFonts w:ascii="Times New Roman" w:hAnsi="Times New Roman"/>
      <w:b/>
      <w:spacing w:val="-3"/>
      <w:lang w:val="fi-FI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paragraph" w:styleId="af">
    <w:name w:val="footer"/>
    <w:basedOn w:val="a"/>
    <w:link w:val="af0"/>
    <w:uiPriority w:val="99"/>
    <w:rsid w:val="00A95391"/>
    <w:pPr>
      <w:tabs>
        <w:tab w:val="center" w:pos="4320"/>
        <w:tab w:val="right" w:pos="8640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972241"/>
    <w:rPr>
      <w:rFonts w:ascii="Courier New" w:hAnsi="Courier New" w:cs="Times New Roman"/>
      <w:sz w:val="20"/>
      <w:szCs w:val="20"/>
      <w:lang w:val="en-US"/>
    </w:rPr>
  </w:style>
  <w:style w:type="character" w:customStyle="1" w:styleId="tw4winMark">
    <w:name w:val="tw4winMark"/>
    <w:uiPriority w:val="99"/>
    <w:rsid w:val="00A953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A953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A95391"/>
    <w:rPr>
      <w:color w:val="0000FF"/>
    </w:rPr>
  </w:style>
  <w:style w:type="character" w:customStyle="1" w:styleId="tw4winPopup">
    <w:name w:val="tw4winPopup"/>
    <w:uiPriority w:val="99"/>
    <w:rsid w:val="00A953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A953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A953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A953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A95391"/>
    <w:rPr>
      <w:rFonts w:ascii="Courier New" w:hAnsi="Courier New"/>
      <w:noProof/>
      <w:color w:val="800000"/>
    </w:rPr>
  </w:style>
  <w:style w:type="paragraph" w:customStyle="1" w:styleId="2">
    <w:name w:val="Версия_2"/>
    <w:basedOn w:val="a"/>
    <w:next w:val="a"/>
    <w:rsid w:val="001373F6"/>
    <w:pPr>
      <w:numPr>
        <w:numId w:val="1"/>
      </w:numPr>
      <w:jc w:val="both"/>
    </w:pPr>
    <w:rPr>
      <w:rFonts w:ascii="Times New Roman" w:hAnsi="Times New Roman"/>
      <w:sz w:val="20"/>
      <w:szCs w:val="24"/>
      <w:lang w:val="ru-RU" w:eastAsia="ru-RU"/>
    </w:rPr>
  </w:style>
  <w:style w:type="paragraph" w:styleId="af1">
    <w:name w:val="List Paragraph"/>
    <w:basedOn w:val="a"/>
    <w:uiPriority w:val="34"/>
    <w:qFormat/>
    <w:rsid w:val="00734D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Default">
    <w:name w:val="Default"/>
    <w:rsid w:val="00097A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Emphasis"/>
    <w:basedOn w:val="a0"/>
    <w:qFormat/>
    <w:locked/>
    <w:rsid w:val="00097A11"/>
    <w:rPr>
      <w:i/>
      <w:iCs/>
    </w:rPr>
  </w:style>
  <w:style w:type="paragraph" w:customStyle="1" w:styleId="Shot1">
    <w:name w:val="Shot 1"/>
    <w:basedOn w:val="a"/>
    <w:link w:val="Shot1Char"/>
    <w:qFormat/>
    <w:rsid w:val="00097A11"/>
    <w:pPr>
      <w:jc w:val="both"/>
    </w:pPr>
    <w:rPr>
      <w:rFonts w:ascii="Arial" w:hAnsi="Arial"/>
      <w:szCs w:val="22"/>
      <w:lang w:val="en-GB"/>
    </w:rPr>
  </w:style>
  <w:style w:type="character" w:customStyle="1" w:styleId="Shot1Char">
    <w:name w:val="Shot 1 Char"/>
    <w:link w:val="Shot1"/>
    <w:rsid w:val="00097A11"/>
    <w:rPr>
      <w:rFonts w:ascii="Arial" w:hAnsi="Arial"/>
      <w:sz w:val="24"/>
      <w:szCs w:val="22"/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kati / LTKK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Манаева Лена Николаевна</cp:lastModifiedBy>
  <cp:revision>2</cp:revision>
  <cp:lastPrinted>2011-06-03T14:28:00Z</cp:lastPrinted>
  <dcterms:created xsi:type="dcterms:W3CDTF">2011-06-15T10:34:00Z</dcterms:created>
  <dcterms:modified xsi:type="dcterms:W3CDTF">2011-06-15T10:34:00Z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