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Санкт-Петербургский государственный университет </w:t>
        <w:br w:type="textWrapping"/>
        <w:t xml:space="preserve">Факультет искусств </w:t>
        <w:br w:type="textWrapping"/>
        <w:t xml:space="preserve">Тема ВКР: "Исполнение ролей в дипломных спектаклях" </w:t>
        <w:br w:type="textWrapping"/>
        <w:t xml:space="preserve">Научный руководитель: Е.Р.Ганелин </w:t>
        <w:br w:type="textWrapping"/>
        <w:t xml:space="preserve">Дипломные спектакли: </w:t>
        <w:br w:type="textWrapping"/>
        <w:t xml:space="preserve">1. "Стеклянный зверинец" Т.Уильямс </w:t>
        <w:br w:type="textWrapping"/>
        <w:t xml:space="preserve">2. "Валентинов день" И.Вырыпаев </w:t>
        <w:br w:type="textWrapping"/>
        <w:t xml:space="preserve">3. "За чем пойдешь, то и найдешь" А.Островский </w:t>
        <w:br w:type="textWrapping"/>
        <w:t xml:space="preserve">4. "Вышел месяц из тумана" Н.Садур </w:t>
        <w:br w:type="textWrapping"/>
        <w:t xml:space="preserve">5. "Два дня Троянской войны" Гомер </w:t>
        <w:br w:type="textWrapping"/>
        <w:t xml:space="preserve">6. "Благословенный" Т.Манн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