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E62" w:rsidRPr="00266E62" w:rsidRDefault="00266E62" w:rsidP="00266E62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266E62">
        <w:rPr>
          <w:rFonts w:eastAsia="Times New Roman"/>
          <w:b/>
          <w:sz w:val="28"/>
          <w:szCs w:val="28"/>
        </w:rPr>
        <w:t>РЕЦЕНЗИЯ</w:t>
      </w:r>
    </w:p>
    <w:p w:rsidR="00266E62" w:rsidRDefault="00266E62" w:rsidP="00266E62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на дипломные спектакли выпускников </w:t>
      </w:r>
    </w:p>
    <w:p w:rsidR="00266E62" w:rsidRDefault="00266E62" w:rsidP="00266E62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театральной мастерской Е.Р. Ганелина.</w:t>
      </w:r>
    </w:p>
    <w:p w:rsidR="00266E62" w:rsidRPr="00266E62" w:rsidRDefault="00266E62" w:rsidP="00266E62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</w:p>
    <w:p w:rsidR="00266E62" w:rsidRPr="00266E62" w:rsidRDefault="00266E62" w:rsidP="00266E62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266E62">
        <w:rPr>
          <w:rFonts w:eastAsia="Times New Roman"/>
          <w:sz w:val="24"/>
          <w:szCs w:val="24"/>
        </w:rPr>
        <w:t>СПбГУ, факультет искусств.</w:t>
      </w:r>
    </w:p>
    <w:p w:rsidR="00266E62" w:rsidRPr="00266E62" w:rsidRDefault="00266E62" w:rsidP="00266E62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266E62" w:rsidRDefault="00266E62" w:rsidP="00266E62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266E62">
        <w:rPr>
          <w:rFonts w:eastAsia="Times New Roman"/>
          <w:sz w:val="24"/>
          <w:szCs w:val="24"/>
        </w:rPr>
        <w:t xml:space="preserve">Представленные спектакли выпускников-актеров </w:t>
      </w:r>
      <w:r>
        <w:rPr>
          <w:rFonts w:eastAsia="Times New Roman"/>
          <w:sz w:val="24"/>
          <w:szCs w:val="24"/>
        </w:rPr>
        <w:t xml:space="preserve">отличаются сложной и полноценной в художественном плане драматургией – классической и современной, русской и зарубежной (А. Островский, Т. Уильямс, И. Вырыпаев, </w:t>
      </w:r>
      <w:proofErr w:type="spellStart"/>
      <w:r>
        <w:rPr>
          <w:rFonts w:eastAsia="Times New Roman"/>
          <w:sz w:val="24"/>
          <w:szCs w:val="24"/>
        </w:rPr>
        <w:t>Н.Садур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="00CD40B3">
        <w:rPr>
          <w:rFonts w:eastAsia="Times New Roman"/>
          <w:sz w:val="24"/>
          <w:szCs w:val="24"/>
        </w:rPr>
        <w:t>Гомер, Т. Манн). Выбранный репертуар, рассчитанный на конкретный актерский состав театральной мастерской, позволил выявить</w:t>
      </w:r>
      <w:r w:rsidR="00AD28F7">
        <w:rPr>
          <w:rFonts w:eastAsia="Times New Roman"/>
          <w:sz w:val="24"/>
          <w:szCs w:val="24"/>
        </w:rPr>
        <w:t xml:space="preserve"> творческие индивидуальности выпускников, открыл будущие перспективы их сценической деятельности. </w:t>
      </w:r>
      <w:r w:rsidR="00E54E90">
        <w:rPr>
          <w:rFonts w:eastAsia="Times New Roman"/>
          <w:sz w:val="24"/>
          <w:szCs w:val="24"/>
        </w:rPr>
        <w:t xml:space="preserve">Этому способствовал ряд факторов. Прежде всего, педагогический коллектив мастерской во главе с Е.Р. Ганелиным, которые сумели создать группу единомышленников, владеющих чувством ансамбля в спектакле, ролью каждого из них в общем замысле автора и режиссера. Это позволило создать современные интерпретации известных драматургических текстов, не разрушая смысловой стержень автора, а также открыть новые смыслы и жанровые решения. И главное </w:t>
      </w:r>
      <w:r w:rsidR="00B93161">
        <w:rPr>
          <w:rFonts w:eastAsia="Times New Roman"/>
          <w:sz w:val="24"/>
          <w:szCs w:val="24"/>
        </w:rPr>
        <w:t>–</w:t>
      </w:r>
      <w:r w:rsidR="00E54E90">
        <w:rPr>
          <w:rFonts w:eastAsia="Times New Roman"/>
          <w:sz w:val="24"/>
          <w:szCs w:val="24"/>
        </w:rPr>
        <w:t xml:space="preserve"> </w:t>
      </w:r>
      <w:r w:rsidR="00B93161">
        <w:rPr>
          <w:rFonts w:eastAsia="Times New Roman"/>
          <w:sz w:val="24"/>
          <w:szCs w:val="24"/>
        </w:rPr>
        <w:t>не подвергая деформации, «оскандаливанию» классические тексты, что нередко встречается на современных подмостках лженоваторов от режиссуры, разрушающих живые энергии актерского дела.</w:t>
      </w:r>
    </w:p>
    <w:p w:rsidR="00B93161" w:rsidRDefault="00B93161" w:rsidP="00266E62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Состоялось удачное соотношение драматургии, постановочных решений и индивидуальностью, личностью актеров, стремления их проявить в разных сценических </w:t>
      </w:r>
      <w:r w:rsidR="00A96558">
        <w:rPr>
          <w:rFonts w:eastAsia="Times New Roman"/>
          <w:sz w:val="24"/>
          <w:szCs w:val="24"/>
        </w:rPr>
        <w:t>жанрах – трагедии, драме, трагикомедии, лирической комедии и т.д.</w:t>
      </w:r>
    </w:p>
    <w:p w:rsidR="00A96558" w:rsidRDefault="00A96558" w:rsidP="00266E62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Другой важный момент - удачная попытка освободить актеров от профессиональных штампов в известных ролях классического репертуара (А. Островский), привлечь внимание к современной отечественной драматургии (И. Вырыпаев) и раскрыть ее нередко сложную жанровую природу при узнаваемых «вечных темах» человеческого бытия. Удачным является воплощение одной из сложных классических зарубежных драм</w:t>
      </w:r>
      <w:r w:rsidR="004875AD">
        <w:rPr>
          <w:rFonts w:eastAsia="Times New Roman"/>
          <w:sz w:val="24"/>
          <w:szCs w:val="24"/>
        </w:rPr>
        <w:t xml:space="preserve"> с элементами трагедии (Т. Уильямс).</w:t>
      </w:r>
    </w:p>
    <w:p w:rsidR="004875AD" w:rsidRDefault="004875AD" w:rsidP="00266E62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Подводя итоги, следует подчеркнуть – выпускники театральной мастерской Е.Р. Ганелина и его соратников-педагогов продолжили исконную традицию и школу русского психологического театра, который в настоящее время переживает не лучшие времена.</w:t>
      </w:r>
    </w:p>
    <w:p w:rsidR="004875AD" w:rsidRDefault="004875AD" w:rsidP="00266E62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Выпускники-актеры, участники данного госэкзамена заслуживают высокой оценки.</w:t>
      </w:r>
    </w:p>
    <w:p w:rsidR="004875AD" w:rsidRDefault="004875AD" w:rsidP="00266E62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4875AD" w:rsidRDefault="004875AD" w:rsidP="00266E62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4875AD" w:rsidRPr="00266E62" w:rsidRDefault="004875AD" w:rsidP="00785562">
      <w:pPr>
        <w:spacing w:after="0" w:line="240" w:lineRule="auto"/>
        <w:ind w:left="4536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Д.Н. Катышева, доктор искусствоведения,</w:t>
      </w:r>
      <w:r w:rsidR="0078556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профессор, профессор кафедры режиссуры</w:t>
      </w:r>
      <w:r w:rsidR="0078556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и </w:t>
      </w:r>
      <w:r w:rsidR="00785562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ктерского искусства</w:t>
      </w:r>
      <w:r w:rsidR="00785562">
        <w:rPr>
          <w:rFonts w:eastAsia="Times New Roman"/>
          <w:sz w:val="24"/>
          <w:szCs w:val="24"/>
        </w:rPr>
        <w:t xml:space="preserve"> им. З. Я. </w:t>
      </w:r>
      <w:proofErr w:type="spellStart"/>
      <w:r w:rsidR="00785562">
        <w:rPr>
          <w:rFonts w:eastAsia="Times New Roman"/>
          <w:sz w:val="24"/>
          <w:szCs w:val="24"/>
        </w:rPr>
        <w:t>Корогодского</w:t>
      </w:r>
      <w:proofErr w:type="spellEnd"/>
      <w:r w:rsidR="00785562">
        <w:rPr>
          <w:rFonts w:eastAsia="Times New Roman"/>
          <w:sz w:val="24"/>
          <w:szCs w:val="24"/>
        </w:rPr>
        <w:t xml:space="preserve"> </w:t>
      </w:r>
      <w:proofErr w:type="spellStart"/>
      <w:r w:rsidR="00785562">
        <w:rPr>
          <w:rFonts w:eastAsia="Times New Roman"/>
          <w:sz w:val="24"/>
          <w:szCs w:val="24"/>
        </w:rPr>
        <w:t>СПбГУП</w:t>
      </w:r>
      <w:proofErr w:type="spellEnd"/>
      <w:r w:rsidR="00785562">
        <w:rPr>
          <w:rFonts w:eastAsia="Times New Roman"/>
          <w:sz w:val="24"/>
          <w:szCs w:val="24"/>
        </w:rPr>
        <w:t>, заслуженный деятель искусств.</w:t>
      </w:r>
    </w:p>
    <w:p w:rsidR="00FA5215" w:rsidRPr="00485359" w:rsidRDefault="00FA5215">
      <w:bookmarkStart w:id="0" w:name="_GoBack"/>
      <w:bookmarkEnd w:id="0"/>
    </w:p>
    <w:sectPr w:rsidR="00FA5215" w:rsidRPr="00485359" w:rsidSect="00FA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C5D"/>
    <w:rsid w:val="00150821"/>
    <w:rsid w:val="00266E62"/>
    <w:rsid w:val="00485359"/>
    <w:rsid w:val="004875AD"/>
    <w:rsid w:val="00785562"/>
    <w:rsid w:val="00A96558"/>
    <w:rsid w:val="00AD28F7"/>
    <w:rsid w:val="00B93161"/>
    <w:rsid w:val="00C91C5D"/>
    <w:rsid w:val="00CD40B3"/>
    <w:rsid w:val="00E54E90"/>
    <w:rsid w:val="00F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Конников Петр Петрович</dc:creator>
  <cp:lastModifiedBy>Елена</cp:lastModifiedBy>
  <cp:revision>2</cp:revision>
  <dcterms:created xsi:type="dcterms:W3CDTF">2017-06-05T09:47:00Z</dcterms:created>
  <dcterms:modified xsi:type="dcterms:W3CDTF">2017-06-05T09:47:00Z</dcterms:modified>
</cp:coreProperties>
</file>