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94" w:rsidRDefault="00145943" w:rsidP="00145943">
      <w:pPr>
        <w:jc w:val="center"/>
      </w:pPr>
      <w:r>
        <w:t>ОТЗЫВ</w:t>
      </w:r>
    </w:p>
    <w:p w:rsidR="00145943" w:rsidRDefault="00145943" w:rsidP="00145943">
      <w:pPr>
        <w:jc w:val="center"/>
      </w:pPr>
      <w:r>
        <w:t>о выпускной квалификационной работе ЛИФШИЦ Екатерины Вадимовны «Лексические переводческие трансформации (на материале английских переводов романа «Мастер и Маргарита» М.А. Булгакова)</w:t>
      </w:r>
    </w:p>
    <w:p w:rsidR="00145943" w:rsidRDefault="00145943" w:rsidP="00145943">
      <w:pPr>
        <w:jc w:val="center"/>
      </w:pPr>
    </w:p>
    <w:p w:rsidR="00C11B51" w:rsidRDefault="00F01F3B" w:rsidP="00145943">
      <w:r>
        <w:t xml:space="preserve">Рецензируемая ВКР </w:t>
      </w:r>
      <w:r w:rsidR="00814E69">
        <w:t>посвящена сопоставительному анализу лексико-стилистических особенностей романа М.А. Булгакова и двух английских переводов.</w:t>
      </w:r>
      <w:r w:rsidR="00C11B51">
        <w:t xml:space="preserve"> С учетом большого количества английских переводов данного романа и неослабевающего интереса к нему в </w:t>
      </w:r>
      <w:proofErr w:type="gramStart"/>
      <w:r w:rsidR="00C11B51">
        <w:t>международном культурном</w:t>
      </w:r>
      <w:proofErr w:type="gramEnd"/>
      <w:r w:rsidR="00C11B51">
        <w:t xml:space="preserve"> пространстве тема, безусловно, актуальна, а полученные результаты представляют как практический, так и теоретический интерес. </w:t>
      </w:r>
    </w:p>
    <w:p w:rsidR="00145943" w:rsidRDefault="00C11B51" w:rsidP="00145943">
      <w:r>
        <w:t>Работа имеет четкую структуру и подробную рубрикацию, введение, выводы по главам и заключение в должной мере информативны.</w:t>
      </w:r>
    </w:p>
    <w:p w:rsidR="00821F3B" w:rsidRDefault="00821F3B" w:rsidP="001A5C0E">
      <w:r>
        <w:t xml:space="preserve">В первой главе приводится теоретическое обоснование применяемой автором методики анализа: здесь рассматриваются несколько различных подходов к понятию переводческой </w:t>
      </w:r>
      <w:proofErr w:type="gramStart"/>
      <w:r>
        <w:t>трансформации</w:t>
      </w:r>
      <w:proofErr w:type="gramEnd"/>
      <w:r>
        <w:t xml:space="preserve"> и дается их сводная классификация. В центре внимания автора оказывается применение метода булевой алгебры для оценки лексических трансформаций в переводах романа М.А. Булгакова, что в дальнейшем положено в основу собственной методики сопоставительно-переводческого анализа. Следует отметить, что это редкое для филологических работ обращение к математическим методам оказывается весьма продуктивным, что можно поставить в несомненную заслугу автору.</w:t>
      </w:r>
      <w:r w:rsidR="001A5C0E">
        <w:t xml:space="preserve"> </w:t>
      </w:r>
      <w:r>
        <w:t>Во второй главе Е.В. Лифшиц проводит скрупулезный трёхуровневый анализ с целью оценки сравнительной адекватности английских переводов</w:t>
      </w:r>
      <w:r w:rsidR="001A5C0E">
        <w:t xml:space="preserve">, в </w:t>
      </w:r>
      <w:proofErr w:type="gramStart"/>
      <w:r w:rsidR="001A5C0E">
        <w:t>результате</w:t>
      </w:r>
      <w:proofErr w:type="gramEnd"/>
      <w:r w:rsidR="001A5C0E">
        <w:t xml:space="preserve"> которого выявлены вполне достоверные характеристики двух разных переводов в сопоставлении с оригиналом. </w:t>
      </w:r>
      <w:r>
        <w:t xml:space="preserve">  </w:t>
      </w:r>
    </w:p>
    <w:p w:rsidR="00145943" w:rsidRDefault="00814E69" w:rsidP="00145943">
      <w:bookmarkStart w:id="0" w:name="_GoBack"/>
      <w:bookmarkEnd w:id="0"/>
      <w:r>
        <w:t>Несколько вопросов и замечаний в порядке дискуссии.</w:t>
      </w:r>
    </w:p>
    <w:p w:rsidR="00814E69" w:rsidRDefault="00814E69" w:rsidP="00F66F3B">
      <w:r>
        <w:t>1.</w:t>
      </w:r>
      <w:r w:rsidR="002172AD">
        <w:t xml:space="preserve"> </w:t>
      </w:r>
      <w:r>
        <w:t xml:space="preserve">В разделе 1.5.1 первой главы перечисляются разные переводы романа Булгакова на английский </w:t>
      </w:r>
      <w:proofErr w:type="gramStart"/>
      <w:r>
        <w:t>язык</w:t>
      </w:r>
      <w:proofErr w:type="gramEnd"/>
      <w:r>
        <w:t xml:space="preserve"> и дается их общая характеристика с целью выбрать наиболее показательные из них как источники языкового </w:t>
      </w:r>
      <w:r>
        <w:lastRenderedPageBreak/>
        <w:t xml:space="preserve">материала для данной работы. </w:t>
      </w:r>
      <w:r w:rsidR="00F66F3B">
        <w:t>Однако сами характеристики ничем не подтверждаются (отсутствуют ссылки на достоверные источники), например: «Считается, что для англоязычного читателя более доступен</w:t>
      </w:r>
      <w:proofErr w:type="gramStart"/>
      <w:r w:rsidR="00F66F3B">
        <w:t xml:space="preserve"> (…</w:t>
      </w:r>
      <w:r w:rsidR="00F66F3B" w:rsidRPr="00F66F3B">
        <w:t xml:space="preserve">) </w:t>
      </w:r>
      <w:proofErr w:type="gramEnd"/>
      <w:r w:rsidR="00F66F3B">
        <w:t xml:space="preserve">перевод </w:t>
      </w:r>
      <w:proofErr w:type="spellStart"/>
      <w:r w:rsidR="00F66F3B">
        <w:rPr>
          <w:lang w:val="en-US"/>
        </w:rPr>
        <w:t>Mirra</w:t>
      </w:r>
      <w:proofErr w:type="spellEnd"/>
      <w:r w:rsidR="00F66F3B" w:rsidRPr="00F66F3B">
        <w:t xml:space="preserve"> </w:t>
      </w:r>
      <w:r w:rsidR="00F66F3B">
        <w:rPr>
          <w:lang w:val="en-US"/>
        </w:rPr>
        <w:t>Ginsburg</w:t>
      </w:r>
      <w:r w:rsidR="00F66F3B">
        <w:t>» (с.21). Кем считается, неясно, как и не доказано, что «легкость в чтении оборачивается буквализмом перевода» (там же). Помимо прочего, буквализм в переводе, как правило, сопровождается затруднением в чтении. Далее в том же разделе встречаются подобные утверждения: «специалисты считают», «их перевод считается трудно читаемым» и т.п.</w:t>
      </w:r>
    </w:p>
    <w:p w:rsidR="00F66F3B" w:rsidRDefault="00F66F3B" w:rsidP="00F66F3B">
      <w:r>
        <w:t>2.</w:t>
      </w:r>
      <w:r w:rsidR="002172AD">
        <w:t xml:space="preserve"> В разделе 1.5.2 первой главы содержатся противоречивые утверждения: </w:t>
      </w:r>
      <w:proofErr w:type="gramStart"/>
      <w:r w:rsidR="002172AD">
        <w:t xml:space="preserve">«Язык романа М.А. Булгакова многогранен, и переводчику передать его не просто» (с.22 – «Язык М.А. Булгакова прост» (с.24). </w:t>
      </w:r>
      <w:proofErr w:type="gramEnd"/>
    </w:p>
    <w:p w:rsidR="002172AD" w:rsidRDefault="002172AD" w:rsidP="00C11B51">
      <w:r>
        <w:t>3.</w:t>
      </w:r>
      <w:r w:rsidR="00C11B51">
        <w:t>Термин «логическая синонимия» (с.13 и далее во второй главе), которым пользуется автор работы, ни в одной из приведенных в первой главе классификаций не содержится, следовательно, нуждается в дополнительном определении. Например, чем «логическая синонимия» замены буфетчика на «</w:t>
      </w:r>
      <w:r w:rsidR="00C11B51">
        <w:rPr>
          <w:lang w:val="en-US"/>
        </w:rPr>
        <w:t>barman</w:t>
      </w:r>
      <w:r w:rsidR="00C11B51">
        <w:t xml:space="preserve">» (с.28) отличается от «лексической замены» – термин, который также используется в методике анализа </w:t>
      </w:r>
      <w:proofErr w:type="gramStart"/>
      <w:r w:rsidR="00C11B51">
        <w:t>в</w:t>
      </w:r>
      <w:proofErr w:type="gramEnd"/>
      <w:r w:rsidR="00C11B51">
        <w:t xml:space="preserve"> данной ВКР?</w:t>
      </w:r>
    </w:p>
    <w:p w:rsidR="005D2063" w:rsidRPr="001A5C0E" w:rsidRDefault="001A5C0E" w:rsidP="005D2063">
      <w:r>
        <w:t xml:space="preserve">4.Хотелось бы какого-то суждения относительно парадокса «популярность (читаемость) – неадекватность» перевода Майкла </w:t>
      </w:r>
      <w:proofErr w:type="spellStart"/>
      <w:r>
        <w:t>Гленни</w:t>
      </w:r>
      <w:proofErr w:type="spellEnd"/>
      <w:r>
        <w:t xml:space="preserve">. Согласно логике данной ВКР, самый неадекватный перевод </w:t>
      </w:r>
      <w:r>
        <w:rPr>
          <w:lang w:val="en-US"/>
        </w:rPr>
        <w:t>MG</w:t>
      </w:r>
      <w:r w:rsidRPr="001A5C0E">
        <w:t xml:space="preserve"> </w:t>
      </w:r>
      <w:r>
        <w:t xml:space="preserve">оказывается самым популярным, тогда как адекватный перевод </w:t>
      </w:r>
      <w:r>
        <w:rPr>
          <w:lang w:val="en-US"/>
        </w:rPr>
        <w:t>PV</w:t>
      </w:r>
      <w:r w:rsidRPr="001A5C0E">
        <w:t xml:space="preserve"> </w:t>
      </w:r>
      <w:r>
        <w:t>труден для чтения. Может ли считаться адекватным перевод, который с трудом воспринимается в целевой культуре и может ли он выполнять в ней функции оригинала?</w:t>
      </w:r>
    </w:p>
    <w:p w:rsidR="00C11B51" w:rsidRPr="00C11B51" w:rsidRDefault="00C11B51" w:rsidP="00C11B51">
      <w:r>
        <w:t xml:space="preserve">В целом ВКР Е.В. Лифшиц отличается высоким уровнем теоретической подготовки и практического анализа языковых примеров, а примененный в работе метод булевой алгебры в приложении к сравнительной оценке переводов придает убедительность и достоверность полученным результатам. Работа отвечает всем требованиям, предъявляемым к данному жанру, на уровне </w:t>
      </w:r>
      <w:proofErr w:type="spellStart"/>
      <w:r>
        <w:t>бакалавриата</w:t>
      </w:r>
      <w:proofErr w:type="spellEnd"/>
      <w:r>
        <w:t xml:space="preserve"> филологического факультета СПБГУ, и заслуживает высокой оценки.</w:t>
      </w:r>
    </w:p>
    <w:sectPr w:rsidR="00C11B51" w:rsidRPr="00C1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EA4"/>
    <w:multiLevelType w:val="multilevel"/>
    <w:tmpl w:val="5E7081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43"/>
    <w:rsid w:val="00063CF7"/>
    <w:rsid w:val="00145943"/>
    <w:rsid w:val="0018056F"/>
    <w:rsid w:val="001A5C0E"/>
    <w:rsid w:val="0020289C"/>
    <w:rsid w:val="002172AD"/>
    <w:rsid w:val="00362C03"/>
    <w:rsid w:val="005642D6"/>
    <w:rsid w:val="005D2063"/>
    <w:rsid w:val="00625694"/>
    <w:rsid w:val="00814E69"/>
    <w:rsid w:val="00821F3B"/>
    <w:rsid w:val="00C01152"/>
    <w:rsid w:val="00C11B51"/>
    <w:rsid w:val="00C155C7"/>
    <w:rsid w:val="00F01F3B"/>
    <w:rsid w:val="00F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3</cp:revision>
  <dcterms:created xsi:type="dcterms:W3CDTF">2017-05-29T15:01:00Z</dcterms:created>
  <dcterms:modified xsi:type="dcterms:W3CDTF">2017-05-29T17:01:00Z</dcterms:modified>
</cp:coreProperties>
</file>