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EC" w:rsidRPr="004945EC" w:rsidRDefault="004945EC" w:rsidP="004945EC">
      <w:pPr>
        <w:pStyle w:val="referenceitem"/>
        <w:numPr>
          <w:ilvl w:val="0"/>
          <w:numId w:val="0"/>
        </w:numPr>
        <w:spacing w:line="240" w:lineRule="auto"/>
        <w:ind w:left="340" w:hanging="113"/>
        <w:jc w:val="center"/>
        <w:rPr>
          <w:b/>
          <w:color w:val="000000"/>
          <w:sz w:val="28"/>
          <w:szCs w:val="28"/>
          <w:lang w:val="ru-RU"/>
        </w:rPr>
      </w:pPr>
      <w:r w:rsidRPr="004945EC">
        <w:rPr>
          <w:b/>
          <w:color w:val="000000"/>
          <w:sz w:val="28"/>
          <w:szCs w:val="28"/>
          <w:lang w:val="ru-RU"/>
        </w:rPr>
        <w:t>Отзыв о ВКР бакалавра 4 курса</w:t>
      </w:r>
    </w:p>
    <w:p w:rsidR="004945EC" w:rsidRPr="004945EC" w:rsidRDefault="004945EC" w:rsidP="004945EC">
      <w:pPr>
        <w:pStyle w:val="referenceitem"/>
        <w:numPr>
          <w:ilvl w:val="0"/>
          <w:numId w:val="0"/>
        </w:numPr>
        <w:spacing w:line="240" w:lineRule="auto"/>
        <w:ind w:left="340" w:hanging="113"/>
        <w:jc w:val="center"/>
        <w:rPr>
          <w:b/>
          <w:color w:val="000000"/>
          <w:sz w:val="28"/>
          <w:szCs w:val="28"/>
          <w:lang w:val="ru-RU"/>
        </w:rPr>
      </w:pPr>
      <w:r w:rsidRPr="004945EC">
        <w:rPr>
          <w:b/>
          <w:color w:val="000000"/>
          <w:sz w:val="28"/>
          <w:szCs w:val="28"/>
          <w:lang w:val="ru-RU"/>
        </w:rPr>
        <w:t>Кафедры математической лингвистики</w:t>
      </w:r>
    </w:p>
    <w:p w:rsidR="004945EC" w:rsidRPr="004945EC" w:rsidRDefault="004945EC" w:rsidP="0049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Кирилловой Алены Олеговны</w:t>
      </w:r>
    </w:p>
    <w:p w:rsidR="004945EC" w:rsidRPr="004945EC" w:rsidRDefault="004945EC" w:rsidP="0049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45EC" w:rsidRPr="004945EC" w:rsidRDefault="004945EC" w:rsidP="0049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ОБЩЕСТВЕННО-ПОЛИТИЧЕСКОЙ ЛЕКСИКИ СОВЕТСКИХ ГАЗЕТ В СОЦИОЛИНГВИСТИЧЕСКОМ АСПЕКТЕ</w:t>
      </w:r>
    </w:p>
    <w:p w:rsidR="004945EC" w:rsidRDefault="004945EC" w:rsidP="004945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5EC" w:rsidRDefault="004945EC" w:rsidP="004945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5EC" w:rsidRPr="004945EC" w:rsidRDefault="004945EC" w:rsidP="004945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5EC" w:rsidRPr="004945EC" w:rsidRDefault="004945EC" w:rsidP="00494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посвящена анализу лексики газет «Правда» и «Известия»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30-х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гг. Советской России </w:t>
      </w:r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в целом с последующей дифференциацией по годам, т.е. автор сочетает синхронический и диахронический подходы. Выбор именно этих газет вполне оправдан, так как этот период характеризуется чрезвычайной концентрацией общественно-политической информации в штучном числе изданий, отражающих политику партии и правительства. Позиция автора позволяет в будущем отследить лексико-семантическую эволюцию всего советского периода. И не только. Можно выйти и за пределы Советского союза, распространить метод исследования на постсоветский период и исследовать пропагандистский механизм в других странах.</w:t>
      </w:r>
    </w:p>
    <w:p w:rsidR="004945EC" w:rsidRPr="004945EC" w:rsidRDefault="004945EC" w:rsidP="00494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определяет высокую актуальность и новизну данного исследования.</w:t>
      </w:r>
    </w:p>
    <w:p w:rsidR="004945EC" w:rsidRPr="004945EC" w:rsidRDefault="004945EC" w:rsidP="00494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используются </w:t>
      </w:r>
      <w:proofErr w:type="spellStart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лексикометрические</w:t>
      </w:r>
      <w:proofErr w:type="spellEnd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методы, корпусной и </w:t>
      </w:r>
      <w:proofErr w:type="gramStart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тезаурусный</w:t>
      </w:r>
      <w:proofErr w:type="gramEnd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подходы. Исследуется только частотная лексика. С целью обеспечения сопоставимости результатов используется метод приведения выборок разного объема, полученных для разных газет, к единой мере – миллионному словарю. В данной ситуации такой метод имеет оправдание, поскольку используются частоты отдельных слов, а они по мере возрастания выборки растут линейно. В качестве компьютерной программы обработки данных используется система </w:t>
      </w:r>
      <w:r w:rsidRPr="004945EC">
        <w:rPr>
          <w:rFonts w:ascii="Times New Roman" w:hAnsi="Times New Roman" w:cs="Times New Roman"/>
          <w:sz w:val="28"/>
          <w:szCs w:val="28"/>
          <w:lang w:val="en-US"/>
        </w:rPr>
        <w:t>Sketch</w:t>
      </w:r>
      <w:r w:rsidRPr="004945EC">
        <w:rPr>
          <w:rFonts w:ascii="Times New Roman" w:hAnsi="Times New Roman" w:cs="Times New Roman"/>
          <w:sz w:val="28"/>
          <w:szCs w:val="28"/>
        </w:rPr>
        <w:t xml:space="preserve"> </w:t>
      </w:r>
      <w:r w:rsidRPr="004945EC">
        <w:rPr>
          <w:rFonts w:ascii="Times New Roman" w:hAnsi="Times New Roman" w:cs="Times New Roman"/>
          <w:sz w:val="28"/>
          <w:szCs w:val="28"/>
          <w:lang w:val="en-US"/>
        </w:rPr>
        <w:t>Engine</w:t>
      </w:r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обеспечивающая построение словаря словоформ, </w:t>
      </w:r>
      <w:proofErr w:type="spellStart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лемматизированного</w:t>
      </w:r>
      <w:proofErr w:type="spellEnd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словаря, а также поиск и систематизацию </w:t>
      </w:r>
      <w:proofErr w:type="spellStart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коллокаций</w:t>
      </w:r>
      <w:proofErr w:type="spellEnd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присутствуют в данном корпусе в изобилии. Положительной стороной работы является то, что в ней используются частотные словари тэгов, которые позволяют проводить тонкую диагностическую работу.</w:t>
      </w:r>
    </w:p>
    <w:p w:rsidR="004945EC" w:rsidRPr="004945EC" w:rsidRDefault="004945EC" w:rsidP="00494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работы производят хорошее впечатление. Получены словари лексем для каждой газеты, построены «тезаурусы» (конкордансы) частых лексем, построены словари </w:t>
      </w:r>
      <w:proofErr w:type="spellStart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коллокаций</w:t>
      </w:r>
      <w:proofErr w:type="spellEnd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осуществлен сравнительный анализ лексических подсистем, проведена классификация лексем с учетом частоты, </w:t>
      </w:r>
      <w:proofErr w:type="spellStart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частеречной</w:t>
      </w:r>
      <w:proofErr w:type="spellEnd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принадлежности и семантического класса.</w:t>
      </w:r>
    </w:p>
    <w:p w:rsidR="004945EC" w:rsidRPr="004945EC" w:rsidRDefault="004945EC" w:rsidP="00494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проведена большая. Результаты вполне достоверны и хорошо отражают общественно-политическую систему советской России 30-х гг. Подход, предложенный в работе, имеет </w:t>
      </w:r>
      <w:proofErr w:type="gramStart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</w:t>
      </w:r>
      <w:proofErr w:type="gramEnd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перспективы для совершенствования. Язык выпускного сочинения безупречен.</w:t>
      </w:r>
    </w:p>
    <w:p w:rsidR="004945EC" w:rsidRPr="004945EC" w:rsidRDefault="004945EC" w:rsidP="00494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Пожелания: 1. Есть такая книжка: Язык газеты. М.: 1941 Под </w:t>
      </w:r>
      <w:proofErr w:type="spellStart"/>
      <w:proofErr w:type="gramStart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spellEnd"/>
      <w:proofErr w:type="gramEnd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Н.И.Кондакова</w:t>
      </w:r>
      <w:proofErr w:type="spellEnd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Полезно почитать. 2. </w:t>
      </w:r>
      <w:proofErr w:type="gramStart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бы неплохо, если бы автор познакомился с контент-анализом, основанном на изучении мира слов с целью изучения мира человеческих отношений.</w:t>
      </w:r>
      <w:proofErr w:type="gramEnd"/>
    </w:p>
    <w:p w:rsidR="004945EC" w:rsidRPr="004945EC" w:rsidRDefault="004945EC" w:rsidP="00494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Ремарка: Жанровая стилистика 30-х годов хорошо смоделирована Ильфом и Петровым в романе «</w:t>
      </w:r>
      <w:r w:rsidR="0001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теленок</w:t>
      </w:r>
      <w:bookmarkStart w:id="0" w:name="_GoBack"/>
      <w:bookmarkEnd w:id="0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котором Остап Бендер для </w:t>
      </w:r>
      <w:proofErr w:type="spellStart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Ухудшанского</w:t>
      </w:r>
      <w:proofErr w:type="spellEnd"/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 справочник для сочинения произведений разных жанров. Неплохая пародия, отражающая суть 30-х.</w:t>
      </w:r>
    </w:p>
    <w:p w:rsidR="004945EC" w:rsidRPr="004945EC" w:rsidRDefault="004945EC" w:rsidP="00494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5EC" w:rsidRPr="004945EC" w:rsidRDefault="004945EC" w:rsidP="00494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заслуживает высокой оценки.</w:t>
      </w:r>
    </w:p>
    <w:p w:rsidR="004945EC" w:rsidRPr="004945EC" w:rsidRDefault="004945EC" w:rsidP="00494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5EC" w:rsidRPr="004945EC" w:rsidRDefault="004945EC" w:rsidP="00494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 кафедры математической лингвистики </w:t>
      </w:r>
      <w:r w:rsidRPr="0049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Г.Я. Мартыненко.</w:t>
      </w:r>
    </w:p>
    <w:p w:rsidR="004945EC" w:rsidRPr="004945EC" w:rsidRDefault="004945EC" w:rsidP="00494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37A" w:rsidRPr="004945EC" w:rsidRDefault="0080537A" w:rsidP="004945EC">
      <w:pPr>
        <w:rPr>
          <w:rFonts w:ascii="Times New Roman" w:hAnsi="Times New Roman" w:cs="Times New Roman"/>
          <w:sz w:val="28"/>
          <w:szCs w:val="28"/>
        </w:rPr>
      </w:pPr>
    </w:p>
    <w:sectPr w:rsidR="0080537A" w:rsidRPr="0049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21C8"/>
    <w:multiLevelType w:val="multilevel"/>
    <w:tmpl w:val="789C5B28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66"/>
        </w:tabs>
        <w:ind w:left="24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EC"/>
    <w:rsid w:val="00014E23"/>
    <w:rsid w:val="004945EC"/>
    <w:rsid w:val="0080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enceitem">
    <w:name w:val="referenceitem"/>
    <w:basedOn w:val="a"/>
    <w:rsid w:val="004945EC"/>
    <w:pPr>
      <w:numPr>
        <w:numId w:val="1"/>
      </w:num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numbering" w:customStyle="1" w:styleId="referencelist">
    <w:name w:val="referencelist"/>
    <w:basedOn w:val="a2"/>
    <w:semiHidden/>
    <w:rsid w:val="004945E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enceitem">
    <w:name w:val="referenceitem"/>
    <w:basedOn w:val="a"/>
    <w:rsid w:val="004945EC"/>
    <w:pPr>
      <w:numPr>
        <w:numId w:val="1"/>
      </w:num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numbering" w:customStyle="1" w:styleId="referencelist">
    <w:name w:val="referencelist"/>
    <w:basedOn w:val="a2"/>
    <w:semiHidden/>
    <w:rsid w:val="004945E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dcterms:created xsi:type="dcterms:W3CDTF">2017-06-03T18:30:00Z</dcterms:created>
  <dcterms:modified xsi:type="dcterms:W3CDTF">2017-06-03T18:50:00Z</dcterms:modified>
</cp:coreProperties>
</file>