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F7" w:rsidRDefault="002054F7" w:rsidP="00732240">
      <w:pPr>
        <w:spacing w:after="0" w:line="360" w:lineRule="auto"/>
        <w:jc w:val="center"/>
        <w:rPr>
          <w:rFonts w:ascii="Times New Roman" w:hAnsi="Times New Roman" w:cs="Times New Roman"/>
          <w:b/>
          <w:sz w:val="24"/>
          <w:szCs w:val="24"/>
        </w:rPr>
      </w:pPr>
      <w:r w:rsidRPr="002054F7">
        <w:rPr>
          <w:rFonts w:ascii="Times New Roman" w:hAnsi="Times New Roman" w:cs="Times New Roman"/>
          <w:b/>
          <w:sz w:val="24"/>
          <w:szCs w:val="24"/>
        </w:rPr>
        <w:t>ФЕДЕРАЛЬНОЕ ГОСУДАРСТВЕННОЕ БЮДЖЕТНОЕ ОБРАЗОВАТЕЛЬНОЕ</w:t>
      </w:r>
      <w:r>
        <w:rPr>
          <w:rFonts w:ascii="Times New Roman" w:hAnsi="Times New Roman" w:cs="Times New Roman"/>
          <w:b/>
          <w:sz w:val="24"/>
          <w:szCs w:val="24"/>
        </w:rPr>
        <w:t xml:space="preserve"> УЧРЕЖДЕНИЕ</w:t>
      </w:r>
    </w:p>
    <w:p w:rsidR="002054F7" w:rsidRDefault="002054F7" w:rsidP="007322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ВЫСШЕГО ОБРАЗОВАНИЯ «САНКТ-ПЕТЕРБУРГСКИЙ ГОСУДАРСТВЕННЫЙ УНИВЕРСИТЕТ» (СПбГУ)</w:t>
      </w:r>
    </w:p>
    <w:p w:rsidR="002054F7" w:rsidRDefault="002054F7" w:rsidP="00732240">
      <w:pPr>
        <w:spacing w:after="0" w:line="360" w:lineRule="auto"/>
        <w:jc w:val="center"/>
        <w:rPr>
          <w:rFonts w:ascii="Times New Roman" w:hAnsi="Times New Roman" w:cs="Times New Roman"/>
          <w:b/>
          <w:sz w:val="24"/>
          <w:szCs w:val="24"/>
        </w:rPr>
      </w:pPr>
    </w:p>
    <w:p w:rsidR="002054F7" w:rsidRDefault="002054F7" w:rsidP="00732240">
      <w:pPr>
        <w:spacing w:after="0" w:line="360" w:lineRule="auto"/>
        <w:jc w:val="center"/>
        <w:rPr>
          <w:rFonts w:ascii="Times New Roman" w:hAnsi="Times New Roman" w:cs="Times New Roman"/>
          <w:b/>
          <w:sz w:val="24"/>
          <w:szCs w:val="24"/>
        </w:rPr>
      </w:pPr>
    </w:p>
    <w:p w:rsidR="002054F7" w:rsidRDefault="002054F7" w:rsidP="00732240">
      <w:pPr>
        <w:spacing w:after="0" w:line="360" w:lineRule="auto"/>
        <w:jc w:val="center"/>
        <w:rPr>
          <w:rFonts w:ascii="Times New Roman" w:hAnsi="Times New Roman" w:cs="Times New Roman"/>
          <w:b/>
          <w:sz w:val="24"/>
          <w:szCs w:val="24"/>
        </w:rPr>
      </w:pPr>
    </w:p>
    <w:p w:rsidR="002054F7" w:rsidRDefault="002054F7" w:rsidP="007322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на тему:</w:t>
      </w:r>
    </w:p>
    <w:p w:rsidR="002054F7" w:rsidRDefault="002054F7" w:rsidP="007322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УКРАИНСКИЙ ВОПРОС И РОССИЙСКОЕ ОБЩЕСТВО (1905-1907 ГОДЫ)</w:t>
      </w:r>
    </w:p>
    <w:p w:rsidR="002054F7" w:rsidRDefault="002054F7" w:rsidP="007322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направлению подготовки 030600 «История»</w:t>
      </w:r>
    </w:p>
    <w:p w:rsidR="002054F7" w:rsidRDefault="002054F7" w:rsidP="007322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«История»</w:t>
      </w:r>
    </w:p>
    <w:p w:rsidR="002054F7" w:rsidRDefault="002054F7" w:rsidP="007322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профиль: «Отечественная история»</w:t>
      </w:r>
    </w:p>
    <w:p w:rsidR="002054F7" w:rsidRDefault="002054F7" w:rsidP="00732240">
      <w:pPr>
        <w:spacing w:after="0" w:line="360" w:lineRule="auto"/>
        <w:jc w:val="center"/>
        <w:rPr>
          <w:rFonts w:ascii="Times New Roman" w:hAnsi="Times New Roman" w:cs="Times New Roman"/>
          <w:sz w:val="24"/>
          <w:szCs w:val="24"/>
        </w:rPr>
      </w:pPr>
    </w:p>
    <w:p w:rsidR="002054F7" w:rsidRDefault="002054F7" w:rsidP="002054F7">
      <w:pPr>
        <w:spacing w:after="0" w:line="360" w:lineRule="auto"/>
        <w:jc w:val="right"/>
        <w:rPr>
          <w:rFonts w:ascii="Times New Roman" w:hAnsi="Times New Roman" w:cs="Times New Roman"/>
          <w:sz w:val="24"/>
          <w:szCs w:val="24"/>
        </w:rPr>
      </w:pP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Выполнил:</w:t>
      </w: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студент 4 курса</w:t>
      </w:r>
    </w:p>
    <w:p w:rsidR="002054F7" w:rsidRDefault="00037A22"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дневного </w:t>
      </w:r>
      <w:r w:rsidR="002054F7">
        <w:rPr>
          <w:rFonts w:ascii="Times New Roman" w:hAnsi="Times New Roman" w:cs="Times New Roman"/>
          <w:sz w:val="24"/>
          <w:szCs w:val="24"/>
        </w:rPr>
        <w:t>отделения</w:t>
      </w: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Водопьянов Михаил Андреевич</w:t>
      </w:r>
    </w:p>
    <w:p w:rsidR="002054F7" w:rsidRDefault="002054F7" w:rsidP="002054F7">
      <w:pPr>
        <w:spacing w:after="0" w:line="360" w:lineRule="auto"/>
        <w:jc w:val="right"/>
        <w:rPr>
          <w:rFonts w:ascii="Times New Roman" w:hAnsi="Times New Roman" w:cs="Times New Roman"/>
          <w:sz w:val="24"/>
          <w:szCs w:val="24"/>
        </w:rPr>
      </w:pP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доктор исторических наук, профессор</w:t>
      </w:r>
    </w:p>
    <w:p w:rsidR="002054F7" w:rsidRDefault="002054F7" w:rsidP="002054F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Флоринский Михаил Федорович</w:t>
      </w: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2054F7">
      <w:pPr>
        <w:spacing w:after="0" w:line="360" w:lineRule="auto"/>
        <w:jc w:val="right"/>
        <w:rPr>
          <w:rFonts w:ascii="Times New Roman" w:hAnsi="Times New Roman" w:cs="Times New Roman"/>
          <w:sz w:val="24"/>
          <w:szCs w:val="24"/>
        </w:rPr>
      </w:pPr>
    </w:p>
    <w:p w:rsidR="0011699C" w:rsidRDefault="0011699C" w:rsidP="00116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11699C" w:rsidRDefault="0011699C" w:rsidP="00116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p w:rsidR="0011699C" w:rsidRDefault="0011699C" w:rsidP="001169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36507" w:rsidRDefault="00736507" w:rsidP="0011699C">
      <w:pPr>
        <w:spacing w:after="0" w:line="360" w:lineRule="auto"/>
        <w:jc w:val="center"/>
        <w:rPr>
          <w:rFonts w:ascii="Times New Roman" w:hAnsi="Times New Roman" w:cs="Times New Roman"/>
          <w:b/>
          <w:sz w:val="28"/>
          <w:szCs w:val="28"/>
        </w:rPr>
      </w:pPr>
    </w:p>
    <w:p w:rsidR="0011699C" w:rsidRDefault="0011699C" w:rsidP="001169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76149B">
        <w:rPr>
          <w:rFonts w:ascii="Times New Roman" w:hAnsi="Times New Roman" w:cs="Times New Roman"/>
          <w:sz w:val="28"/>
          <w:szCs w:val="28"/>
        </w:rPr>
        <w:t>.....</w:t>
      </w:r>
      <w:r>
        <w:rPr>
          <w:rFonts w:ascii="Times New Roman" w:hAnsi="Times New Roman" w:cs="Times New Roman"/>
          <w:sz w:val="28"/>
          <w:szCs w:val="28"/>
        </w:rPr>
        <w:t>стр.3</w:t>
      </w:r>
    </w:p>
    <w:p w:rsidR="0011699C" w:rsidRDefault="0011699C" w:rsidP="007365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Украинское национальное движение на начальном этапе революции 1905-1907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w:t>
      </w:r>
      <w:r w:rsidR="00736507">
        <w:rPr>
          <w:rFonts w:ascii="Times New Roman" w:hAnsi="Times New Roman" w:cs="Times New Roman"/>
          <w:sz w:val="28"/>
          <w:szCs w:val="28"/>
        </w:rPr>
        <w:t>..........</w:t>
      </w:r>
      <w:r>
        <w:rPr>
          <w:rFonts w:ascii="Times New Roman" w:hAnsi="Times New Roman" w:cs="Times New Roman"/>
          <w:sz w:val="28"/>
          <w:szCs w:val="28"/>
        </w:rPr>
        <w:t>....стр.</w:t>
      </w:r>
      <w:r w:rsidR="00736507">
        <w:rPr>
          <w:rFonts w:ascii="Times New Roman" w:hAnsi="Times New Roman" w:cs="Times New Roman"/>
          <w:sz w:val="28"/>
          <w:szCs w:val="28"/>
        </w:rPr>
        <w:t>11</w:t>
      </w:r>
    </w:p>
    <w:p w:rsidR="00736507" w:rsidRDefault="00736507" w:rsidP="007365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Украинская громада в Первой и Второй Государственных Дума</w:t>
      </w:r>
      <w:r w:rsidR="00472E54">
        <w:rPr>
          <w:rFonts w:ascii="Times New Roman" w:hAnsi="Times New Roman" w:cs="Times New Roman"/>
          <w:sz w:val="28"/>
          <w:szCs w:val="28"/>
        </w:rPr>
        <w:t>х</w:t>
      </w:r>
      <w:r>
        <w:rPr>
          <w:rFonts w:ascii="Times New Roman" w:hAnsi="Times New Roman" w:cs="Times New Roman"/>
          <w:sz w:val="28"/>
          <w:szCs w:val="28"/>
        </w:rPr>
        <w:t>...............................................................................................................стр.23</w:t>
      </w:r>
    </w:p>
    <w:p w:rsidR="00736507" w:rsidRDefault="00736507" w:rsidP="007365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3. Украинский вопрос и российские политические партии......</w:t>
      </w:r>
      <w:r w:rsidR="0076149B">
        <w:rPr>
          <w:rFonts w:ascii="Times New Roman" w:hAnsi="Times New Roman" w:cs="Times New Roman"/>
          <w:sz w:val="28"/>
          <w:szCs w:val="28"/>
        </w:rPr>
        <w:t>........стр.37</w:t>
      </w:r>
    </w:p>
    <w:p w:rsidR="00736507" w:rsidRDefault="00736507" w:rsidP="007365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76149B">
        <w:rPr>
          <w:rFonts w:ascii="Times New Roman" w:hAnsi="Times New Roman" w:cs="Times New Roman"/>
          <w:sz w:val="28"/>
          <w:szCs w:val="28"/>
        </w:rPr>
        <w:t>..........................стр.48</w:t>
      </w:r>
    </w:p>
    <w:p w:rsidR="00736507" w:rsidRPr="0011699C" w:rsidRDefault="00736507" w:rsidP="007365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76149B">
        <w:rPr>
          <w:rFonts w:ascii="Times New Roman" w:hAnsi="Times New Roman" w:cs="Times New Roman"/>
          <w:sz w:val="28"/>
          <w:szCs w:val="28"/>
        </w:rPr>
        <w:t>..........................стр.52</w:t>
      </w: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2054F7" w:rsidRDefault="002054F7"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F14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7EC4">
        <w:rPr>
          <w:rFonts w:ascii="Times New Roman" w:hAnsi="Times New Roman" w:cs="Times New Roman"/>
          <w:sz w:val="28"/>
          <w:szCs w:val="28"/>
        </w:rPr>
        <w:t>Российская империя представляла собой многонациональное</w:t>
      </w:r>
      <w:r w:rsidR="00C524BA">
        <w:rPr>
          <w:rFonts w:ascii="Times New Roman" w:hAnsi="Times New Roman" w:cs="Times New Roman"/>
          <w:sz w:val="28"/>
          <w:szCs w:val="28"/>
        </w:rPr>
        <w:t xml:space="preserve"> государство. В ходе территориальной экспансии в его состав вошло множество народов. Среди них оказались и украинцы, которые по своей численности были крупнейшим народом империи, уступая только русским. На 1914 год украинцы</w:t>
      </w:r>
      <w:r w:rsidR="00805933">
        <w:rPr>
          <w:rFonts w:ascii="Times New Roman" w:hAnsi="Times New Roman" w:cs="Times New Roman"/>
          <w:sz w:val="28"/>
          <w:szCs w:val="28"/>
        </w:rPr>
        <w:t xml:space="preserve"> составляли</w:t>
      </w:r>
      <w:r w:rsidR="00C524BA">
        <w:rPr>
          <w:rFonts w:ascii="Times New Roman" w:hAnsi="Times New Roman" w:cs="Times New Roman"/>
          <w:sz w:val="28"/>
          <w:szCs w:val="28"/>
        </w:rPr>
        <w:t xml:space="preserve"> 18,1% от общего числа населения империи</w:t>
      </w:r>
      <w:r w:rsidR="00C524BA">
        <w:rPr>
          <w:rStyle w:val="a9"/>
          <w:rFonts w:ascii="Times New Roman" w:hAnsi="Times New Roman" w:cs="Times New Roman"/>
          <w:sz w:val="28"/>
          <w:szCs w:val="28"/>
        </w:rPr>
        <w:footnoteReference w:id="1"/>
      </w:r>
      <w:r w:rsidR="00C524BA">
        <w:rPr>
          <w:rFonts w:ascii="Times New Roman" w:hAnsi="Times New Roman" w:cs="Times New Roman"/>
          <w:sz w:val="28"/>
          <w:szCs w:val="28"/>
        </w:rPr>
        <w:t>.</w:t>
      </w:r>
      <w:r w:rsidR="009E13BC">
        <w:rPr>
          <w:rFonts w:ascii="Times New Roman" w:hAnsi="Times New Roman" w:cs="Times New Roman"/>
          <w:sz w:val="28"/>
          <w:szCs w:val="28"/>
        </w:rPr>
        <w:t xml:space="preserve"> Учитывая это, украинский вопрос был важным фактором для построения национальной политики в Российской импе</w:t>
      </w:r>
      <w:r w:rsidR="00EE0A9D">
        <w:rPr>
          <w:rFonts w:ascii="Times New Roman" w:hAnsi="Times New Roman" w:cs="Times New Roman"/>
          <w:sz w:val="28"/>
          <w:szCs w:val="28"/>
        </w:rPr>
        <w:t>рии в целом. Но</w:t>
      </w:r>
      <w:r w:rsidR="009E13BC">
        <w:rPr>
          <w:rFonts w:ascii="Times New Roman" w:hAnsi="Times New Roman" w:cs="Times New Roman"/>
          <w:sz w:val="28"/>
          <w:szCs w:val="28"/>
        </w:rPr>
        <w:t xml:space="preserve"> украинское национальное движение долгое время оставалось вне большой политики, первоначально воз</w:t>
      </w:r>
      <w:r w:rsidR="00455E54">
        <w:rPr>
          <w:rFonts w:ascii="Times New Roman" w:hAnsi="Times New Roman" w:cs="Times New Roman"/>
          <w:sz w:val="28"/>
          <w:szCs w:val="28"/>
        </w:rPr>
        <w:t>никнув</w:t>
      </w:r>
      <w:r w:rsidR="009E13BC">
        <w:rPr>
          <w:rFonts w:ascii="Times New Roman" w:hAnsi="Times New Roman" w:cs="Times New Roman"/>
          <w:sz w:val="28"/>
          <w:szCs w:val="28"/>
        </w:rPr>
        <w:t xml:space="preserve"> лишь как этнографический интерес к народной культуре Малороссийск</w:t>
      </w:r>
      <w:r w:rsidR="00455E54">
        <w:rPr>
          <w:rFonts w:ascii="Times New Roman" w:hAnsi="Times New Roman" w:cs="Times New Roman"/>
          <w:sz w:val="28"/>
          <w:szCs w:val="28"/>
        </w:rPr>
        <w:t xml:space="preserve">ого края, а позднее оформившись в </w:t>
      </w:r>
      <w:proofErr w:type="spellStart"/>
      <w:r w:rsidR="00455E54">
        <w:rPr>
          <w:rFonts w:ascii="Times New Roman" w:hAnsi="Times New Roman" w:cs="Times New Roman"/>
          <w:sz w:val="28"/>
          <w:szCs w:val="28"/>
        </w:rPr>
        <w:t>украинофильческое</w:t>
      </w:r>
      <w:proofErr w:type="spellEnd"/>
      <w:r w:rsidR="00455E54">
        <w:rPr>
          <w:rFonts w:ascii="Times New Roman" w:hAnsi="Times New Roman" w:cs="Times New Roman"/>
          <w:sz w:val="28"/>
          <w:szCs w:val="28"/>
        </w:rPr>
        <w:t xml:space="preserve"> течение. Тем не менее его представители не пользовались</w:t>
      </w:r>
      <w:r w:rsidR="009E13BC">
        <w:rPr>
          <w:rFonts w:ascii="Times New Roman" w:hAnsi="Times New Roman" w:cs="Times New Roman"/>
          <w:sz w:val="28"/>
          <w:szCs w:val="28"/>
        </w:rPr>
        <w:t xml:space="preserve"> </w:t>
      </w:r>
      <w:r w:rsidR="00805933">
        <w:rPr>
          <w:rFonts w:ascii="Times New Roman" w:hAnsi="Times New Roman" w:cs="Times New Roman"/>
          <w:sz w:val="28"/>
          <w:szCs w:val="28"/>
        </w:rPr>
        <w:t xml:space="preserve">серьезным влиянием на умы современников. Однако на рубеже </w:t>
      </w:r>
      <w:r w:rsidR="00805933">
        <w:rPr>
          <w:rFonts w:ascii="Times New Roman" w:hAnsi="Times New Roman" w:cs="Times New Roman"/>
          <w:sz w:val="28"/>
          <w:szCs w:val="28"/>
          <w:lang w:val="en-US"/>
        </w:rPr>
        <w:t>XIX</w:t>
      </w:r>
      <w:r w:rsidR="00805933" w:rsidRPr="00805933">
        <w:rPr>
          <w:rFonts w:ascii="Times New Roman" w:hAnsi="Times New Roman" w:cs="Times New Roman"/>
          <w:sz w:val="28"/>
          <w:szCs w:val="28"/>
        </w:rPr>
        <w:t>-</w:t>
      </w:r>
      <w:r w:rsidR="00805933">
        <w:rPr>
          <w:rFonts w:ascii="Times New Roman" w:hAnsi="Times New Roman" w:cs="Times New Roman"/>
          <w:sz w:val="28"/>
          <w:szCs w:val="28"/>
          <w:lang w:val="en-US"/>
        </w:rPr>
        <w:t>XX</w:t>
      </w:r>
      <w:r w:rsidR="00805933" w:rsidRPr="00805933">
        <w:rPr>
          <w:rFonts w:ascii="Times New Roman" w:hAnsi="Times New Roman" w:cs="Times New Roman"/>
          <w:sz w:val="28"/>
          <w:szCs w:val="28"/>
        </w:rPr>
        <w:t xml:space="preserve"> </w:t>
      </w:r>
      <w:r w:rsidR="00805933">
        <w:rPr>
          <w:rFonts w:ascii="Times New Roman" w:hAnsi="Times New Roman" w:cs="Times New Roman"/>
          <w:sz w:val="28"/>
          <w:szCs w:val="28"/>
        </w:rPr>
        <w:t xml:space="preserve">вв. с приходом масс в политику ситуация несколько меняется. В этот период украинским националистам удается создать свои политические партии и принять активное участие в </w:t>
      </w:r>
      <w:r w:rsidR="008A64FD">
        <w:rPr>
          <w:rFonts w:ascii="Times New Roman" w:hAnsi="Times New Roman" w:cs="Times New Roman"/>
          <w:sz w:val="28"/>
          <w:szCs w:val="28"/>
        </w:rPr>
        <w:t>оппозиционной деятельности</w:t>
      </w:r>
      <w:r w:rsidR="00E12241">
        <w:rPr>
          <w:rFonts w:ascii="Times New Roman" w:hAnsi="Times New Roman" w:cs="Times New Roman"/>
          <w:sz w:val="28"/>
          <w:szCs w:val="28"/>
        </w:rPr>
        <w:t>. Переломным моментом в истории украинского национального движения</w:t>
      </w:r>
      <w:r w:rsidR="00805933">
        <w:rPr>
          <w:rFonts w:ascii="Times New Roman" w:hAnsi="Times New Roman" w:cs="Times New Roman"/>
          <w:sz w:val="28"/>
          <w:szCs w:val="28"/>
        </w:rPr>
        <w:t xml:space="preserve"> является революция 1905-1907 гг.</w:t>
      </w:r>
      <w:r w:rsidR="00E12241">
        <w:rPr>
          <w:rFonts w:ascii="Times New Roman" w:hAnsi="Times New Roman" w:cs="Times New Roman"/>
          <w:sz w:val="28"/>
          <w:szCs w:val="28"/>
        </w:rPr>
        <w:t xml:space="preserve"> На волне антиправительственных выступлений украинские политики смогли заявить о себе и занять видное место в лагере демократических сил. В ходе революционных событий</w:t>
      </w:r>
      <w:r w:rsidR="00FA51A9">
        <w:rPr>
          <w:rFonts w:ascii="Times New Roman" w:hAnsi="Times New Roman" w:cs="Times New Roman"/>
          <w:sz w:val="28"/>
          <w:szCs w:val="28"/>
        </w:rPr>
        <w:t xml:space="preserve"> украинские активисты выработали оригинальную политическую программу, центральное место в которой занимала проблематика, связанная с национальным вопросом. Определяющее значение в этом отношении сыграла работа украинской фракции в Государственной Думе, что способствовало консолидации движения, расширению связей с общероссийскими оппозиционными партиями и укреплению его положения в оппозиционной среде.</w:t>
      </w:r>
    </w:p>
    <w:p w:rsidR="00114F07" w:rsidRDefault="00114F07" w:rsidP="0011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темы работы определяется значимостью влияния на развитие украинского национального движения и его взаимоотношений с </w:t>
      </w:r>
      <w:r>
        <w:rPr>
          <w:rFonts w:ascii="Times New Roman" w:hAnsi="Times New Roman" w:cs="Times New Roman"/>
          <w:sz w:val="28"/>
          <w:szCs w:val="28"/>
        </w:rPr>
        <w:lastRenderedPageBreak/>
        <w:t>общероссийскими политическими партиями революционных событий 1905-1907 гг., в особенности работы Первой Государственной Думы, а также</w:t>
      </w:r>
      <w:r w:rsidR="00A574B5">
        <w:rPr>
          <w:rFonts w:ascii="Times New Roman" w:hAnsi="Times New Roman" w:cs="Times New Roman"/>
          <w:sz w:val="28"/>
          <w:szCs w:val="28"/>
        </w:rPr>
        <w:t xml:space="preserve"> той ролью, которую играл украинский вопрос в национальной политике Российской империи, и</w:t>
      </w:r>
      <w:r>
        <w:rPr>
          <w:rFonts w:ascii="Times New Roman" w:hAnsi="Times New Roman" w:cs="Times New Roman"/>
          <w:sz w:val="28"/>
          <w:szCs w:val="28"/>
        </w:rPr>
        <w:t xml:space="preserve"> недостаточной изученностью проблемы.</w:t>
      </w:r>
      <w:r w:rsidR="000D5DE4">
        <w:rPr>
          <w:rFonts w:ascii="Times New Roman" w:hAnsi="Times New Roman" w:cs="Times New Roman"/>
          <w:sz w:val="28"/>
          <w:szCs w:val="28"/>
        </w:rPr>
        <w:t xml:space="preserve"> В российской историографии работы, посвященные данному периоду в истории украинского национального движения, как правило, лишь п</w:t>
      </w:r>
      <w:r w:rsidR="009E264F">
        <w:rPr>
          <w:rFonts w:ascii="Times New Roman" w:hAnsi="Times New Roman" w:cs="Times New Roman"/>
          <w:sz w:val="28"/>
          <w:szCs w:val="28"/>
        </w:rPr>
        <w:t>оследовательно излагают фактический материал и</w:t>
      </w:r>
      <w:r w:rsidR="000D5DE4">
        <w:rPr>
          <w:rFonts w:ascii="Times New Roman" w:hAnsi="Times New Roman" w:cs="Times New Roman"/>
          <w:sz w:val="28"/>
          <w:szCs w:val="28"/>
        </w:rPr>
        <w:t xml:space="preserve"> носят описательный характер. Попыток проанализировать взгляды депу</w:t>
      </w:r>
      <w:r w:rsidR="00EE0A9D">
        <w:rPr>
          <w:rFonts w:ascii="Times New Roman" w:hAnsi="Times New Roman" w:cs="Times New Roman"/>
          <w:sz w:val="28"/>
          <w:szCs w:val="28"/>
        </w:rPr>
        <w:t>татов этих фракций не предпринималось.</w:t>
      </w:r>
    </w:p>
    <w:p w:rsidR="00114F07" w:rsidRDefault="00114F07" w:rsidP="0011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Объект исследования − процесс становления украинского национального движения как значительного явления в политической жизни Российской империи. Предметом исследования является связанная с этим процессом публицистическая и общественно-политическая деятельность украинских националистов и их взаимоотношения с крупнейшими российскими политическими силами.</w:t>
      </w:r>
    </w:p>
    <w:p w:rsidR="00114F07" w:rsidRDefault="00114F07" w:rsidP="0011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w:t>
      </w:r>
      <w:r w:rsidR="008A64FD">
        <w:rPr>
          <w:rFonts w:ascii="Times New Roman" w:hAnsi="Times New Roman" w:cs="Times New Roman"/>
          <w:sz w:val="28"/>
          <w:szCs w:val="28"/>
        </w:rPr>
        <w:t>лью данной работы является выясн</w:t>
      </w:r>
      <w:r>
        <w:rPr>
          <w:rFonts w:ascii="Times New Roman" w:hAnsi="Times New Roman" w:cs="Times New Roman"/>
          <w:sz w:val="28"/>
          <w:szCs w:val="28"/>
        </w:rPr>
        <w:t>ение степени влияния революционных событий на эволюцию украинского национального движения и, одновременно, влияния, которое украинские политики и формулируемые ими политические претензии оказывали на позицию тех или иных российских политических партий и движений. Данная цель определяет следующие задачи исследования:</w:t>
      </w:r>
    </w:p>
    <w:p w:rsidR="00114F07" w:rsidRDefault="00114F07" w:rsidP="00114F07">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общественно-политическую публицистику украинских националистов на разных этапах революции 1905-1907 гг.;</w:t>
      </w:r>
    </w:p>
    <w:p w:rsidR="00114F07" w:rsidRDefault="00114F07" w:rsidP="00114F07">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роль украинской фракции в первых двух Государственных Думах и степень ее влияния на деятельность всего украинского национального движения в целом;</w:t>
      </w:r>
    </w:p>
    <w:p w:rsidR="00114F07" w:rsidRPr="00B84710" w:rsidRDefault="00114F07" w:rsidP="00114F07">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характер и степень воздействия украинского национального движения на</w:t>
      </w:r>
      <w:r w:rsidR="009E264F">
        <w:rPr>
          <w:rFonts w:ascii="Times New Roman" w:hAnsi="Times New Roman" w:cs="Times New Roman"/>
          <w:sz w:val="28"/>
          <w:szCs w:val="28"/>
        </w:rPr>
        <w:t xml:space="preserve"> взгляды и поведение</w:t>
      </w:r>
      <w:r>
        <w:rPr>
          <w:rFonts w:ascii="Times New Roman" w:hAnsi="Times New Roman" w:cs="Times New Roman"/>
          <w:sz w:val="28"/>
          <w:szCs w:val="28"/>
        </w:rPr>
        <w:t xml:space="preserve"> российских политических деятелей.</w:t>
      </w:r>
    </w:p>
    <w:p w:rsidR="00114F07" w:rsidRDefault="00114F07" w:rsidP="0011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Хронологически работа охватывает период с 1905 по 1907 гг., что обусловлено постановкой проблемы, рассматриваемой в данном исследовании, а именно −  развитие украинского национального движения и его </w:t>
      </w:r>
      <w:r>
        <w:rPr>
          <w:rFonts w:ascii="Times New Roman" w:hAnsi="Times New Roman" w:cs="Times New Roman"/>
          <w:sz w:val="28"/>
          <w:szCs w:val="28"/>
        </w:rPr>
        <w:lastRenderedPageBreak/>
        <w:t>взаимодействие с российскими политическими силами в ходе революции 1905-1907 гг. Как уже было сказано выше, в этот период украинские националисты смогли укрепить свои позиции в российском демократическом движении, чему способствовало их выдвижение в Думу и создание там собственной фракции.</w:t>
      </w:r>
    </w:p>
    <w:p w:rsidR="004A05A2" w:rsidRDefault="00FA51A9" w:rsidP="00F14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A05A2">
        <w:rPr>
          <w:rFonts w:ascii="Times New Roman" w:hAnsi="Times New Roman" w:cs="Times New Roman"/>
          <w:sz w:val="28"/>
          <w:szCs w:val="28"/>
        </w:rPr>
        <w:t>Историо</w:t>
      </w:r>
      <w:r w:rsidR="00455E54">
        <w:rPr>
          <w:rFonts w:ascii="Times New Roman" w:hAnsi="Times New Roman" w:cs="Times New Roman"/>
          <w:sz w:val="28"/>
          <w:szCs w:val="28"/>
        </w:rPr>
        <w:t>графия украинского вопроса в Российской империи</w:t>
      </w:r>
      <w:r w:rsidR="004A05A2">
        <w:rPr>
          <w:rFonts w:ascii="Times New Roman" w:hAnsi="Times New Roman" w:cs="Times New Roman"/>
          <w:sz w:val="28"/>
          <w:szCs w:val="28"/>
        </w:rPr>
        <w:t xml:space="preserve"> берет свое начало еще в дореволюционной эпохе. Впрочем, публикации этого времени носили тенденциозный характер. Здесь можно упомянуть книгу С.Н. Щеголева «Украинское движение как современный этап южнорусского сепаратизма», которая несмотря на достаточно предвзятую позицию в отношении украинских политических деятелей содержит богатый </w:t>
      </w:r>
      <w:proofErr w:type="spellStart"/>
      <w:r w:rsidR="004A05A2">
        <w:rPr>
          <w:rFonts w:ascii="Times New Roman" w:hAnsi="Times New Roman" w:cs="Times New Roman"/>
          <w:sz w:val="28"/>
          <w:szCs w:val="28"/>
        </w:rPr>
        <w:t>фактологией</w:t>
      </w:r>
      <w:proofErr w:type="spellEnd"/>
      <w:r w:rsidR="004A05A2">
        <w:rPr>
          <w:rFonts w:ascii="Times New Roman" w:hAnsi="Times New Roman" w:cs="Times New Roman"/>
          <w:sz w:val="28"/>
          <w:szCs w:val="28"/>
        </w:rPr>
        <w:t xml:space="preserve"> материал</w:t>
      </w:r>
      <w:r w:rsidR="004A05A2">
        <w:rPr>
          <w:rStyle w:val="a9"/>
          <w:rFonts w:ascii="Times New Roman" w:hAnsi="Times New Roman" w:cs="Times New Roman"/>
          <w:sz w:val="28"/>
          <w:szCs w:val="28"/>
        </w:rPr>
        <w:footnoteReference w:id="2"/>
      </w:r>
      <w:r w:rsidR="004A05A2">
        <w:rPr>
          <w:rFonts w:ascii="Times New Roman" w:hAnsi="Times New Roman" w:cs="Times New Roman"/>
          <w:sz w:val="28"/>
          <w:szCs w:val="28"/>
        </w:rPr>
        <w:t>.</w:t>
      </w:r>
      <w:r w:rsidR="00455E54" w:rsidRPr="00455E54">
        <w:rPr>
          <w:rFonts w:ascii="Times New Roman" w:hAnsi="Times New Roman" w:cs="Times New Roman"/>
          <w:sz w:val="28"/>
          <w:szCs w:val="28"/>
        </w:rPr>
        <w:t xml:space="preserve"> </w:t>
      </w:r>
      <w:r w:rsidR="00455E54">
        <w:rPr>
          <w:rFonts w:ascii="Times New Roman" w:hAnsi="Times New Roman" w:cs="Times New Roman"/>
          <w:sz w:val="28"/>
          <w:szCs w:val="28"/>
        </w:rPr>
        <w:t xml:space="preserve">Заслуживает внимания также сборник с работами А.И. </w:t>
      </w:r>
      <w:proofErr w:type="spellStart"/>
      <w:r w:rsidR="00455E54">
        <w:rPr>
          <w:rFonts w:ascii="Times New Roman" w:hAnsi="Times New Roman" w:cs="Times New Roman"/>
          <w:sz w:val="28"/>
          <w:szCs w:val="28"/>
        </w:rPr>
        <w:t>Савенко</w:t>
      </w:r>
      <w:proofErr w:type="spellEnd"/>
      <w:r w:rsidR="00455E54">
        <w:rPr>
          <w:rFonts w:ascii="Times New Roman" w:hAnsi="Times New Roman" w:cs="Times New Roman"/>
          <w:sz w:val="28"/>
          <w:szCs w:val="28"/>
        </w:rPr>
        <w:t>, Т.Д. Флоринского и других противников украинского национализма «Украинский сепаратизм в России. Идеология национального раскола»</w:t>
      </w:r>
      <w:r w:rsidR="00455E54">
        <w:rPr>
          <w:rStyle w:val="a9"/>
          <w:rFonts w:ascii="Times New Roman" w:hAnsi="Times New Roman" w:cs="Times New Roman"/>
          <w:sz w:val="28"/>
          <w:szCs w:val="28"/>
        </w:rPr>
        <w:footnoteReference w:id="3"/>
      </w:r>
      <w:r w:rsidR="00455E54">
        <w:rPr>
          <w:rFonts w:ascii="Times New Roman" w:hAnsi="Times New Roman" w:cs="Times New Roman"/>
          <w:sz w:val="28"/>
          <w:szCs w:val="28"/>
        </w:rPr>
        <w:t>.</w:t>
      </w:r>
    </w:p>
    <w:p w:rsidR="007014D6" w:rsidRDefault="004A05A2" w:rsidP="00F14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014D6">
        <w:rPr>
          <w:rFonts w:ascii="Times New Roman" w:hAnsi="Times New Roman" w:cs="Times New Roman"/>
          <w:sz w:val="28"/>
          <w:szCs w:val="28"/>
        </w:rPr>
        <w:t>В</w:t>
      </w:r>
      <w:r w:rsidR="00455E54">
        <w:rPr>
          <w:rFonts w:ascii="Times New Roman" w:hAnsi="Times New Roman" w:cs="Times New Roman"/>
          <w:sz w:val="28"/>
          <w:szCs w:val="28"/>
        </w:rPr>
        <w:t xml:space="preserve"> советские годы темы, затрагивающие интересующую нас проблематику,</w:t>
      </w:r>
      <w:r w:rsidR="007014D6">
        <w:rPr>
          <w:rFonts w:ascii="Times New Roman" w:hAnsi="Times New Roman" w:cs="Times New Roman"/>
          <w:sz w:val="28"/>
          <w:szCs w:val="28"/>
        </w:rPr>
        <w:t xml:space="preserve"> не пользовались популярностью, поэтому публикации по истории украинского вопроса в Российской империи не появлялись. Некоторым особняком здесь стоит труд украинского историка Федора Савченко «</w:t>
      </w:r>
      <w:proofErr w:type="spellStart"/>
      <w:r w:rsidR="007014D6">
        <w:rPr>
          <w:rFonts w:ascii="Times New Roman" w:hAnsi="Times New Roman" w:cs="Times New Roman"/>
          <w:sz w:val="28"/>
          <w:szCs w:val="28"/>
        </w:rPr>
        <w:t>Заборона</w:t>
      </w:r>
      <w:proofErr w:type="spellEnd"/>
      <w:r w:rsidR="007014D6">
        <w:rPr>
          <w:rFonts w:ascii="Times New Roman" w:hAnsi="Times New Roman" w:cs="Times New Roman"/>
          <w:sz w:val="28"/>
          <w:szCs w:val="28"/>
        </w:rPr>
        <w:t xml:space="preserve"> </w:t>
      </w:r>
      <w:proofErr w:type="spellStart"/>
      <w:r w:rsidR="007014D6">
        <w:rPr>
          <w:rFonts w:ascii="Times New Roman" w:hAnsi="Times New Roman" w:cs="Times New Roman"/>
          <w:sz w:val="28"/>
          <w:szCs w:val="28"/>
        </w:rPr>
        <w:t>украïнства</w:t>
      </w:r>
      <w:proofErr w:type="spellEnd"/>
      <w:r w:rsidR="007014D6">
        <w:rPr>
          <w:rFonts w:ascii="Times New Roman" w:hAnsi="Times New Roman" w:cs="Times New Roman"/>
          <w:sz w:val="28"/>
          <w:szCs w:val="28"/>
        </w:rPr>
        <w:t xml:space="preserve"> 1876 р.» о политике самодержавия в отношении украинского национального движения, которая была написана в конце 20-ых </w:t>
      </w:r>
      <w:proofErr w:type="spellStart"/>
      <w:r w:rsidR="007014D6">
        <w:rPr>
          <w:rFonts w:ascii="Times New Roman" w:hAnsi="Times New Roman" w:cs="Times New Roman"/>
          <w:sz w:val="28"/>
          <w:szCs w:val="28"/>
        </w:rPr>
        <w:t>гг</w:t>
      </w:r>
      <w:proofErr w:type="spellEnd"/>
      <w:r w:rsidR="007014D6">
        <w:rPr>
          <w:rStyle w:val="a9"/>
          <w:rFonts w:ascii="Times New Roman" w:hAnsi="Times New Roman" w:cs="Times New Roman"/>
          <w:sz w:val="28"/>
          <w:szCs w:val="28"/>
        </w:rPr>
        <w:footnoteReference w:id="4"/>
      </w:r>
      <w:r w:rsidR="007014D6">
        <w:rPr>
          <w:rFonts w:ascii="Times New Roman" w:hAnsi="Times New Roman" w:cs="Times New Roman"/>
          <w:sz w:val="28"/>
          <w:szCs w:val="28"/>
        </w:rPr>
        <w:t xml:space="preserve">. Но в 90-е гг. </w:t>
      </w:r>
      <w:r w:rsidR="007014D6">
        <w:rPr>
          <w:rFonts w:ascii="Times New Roman" w:hAnsi="Times New Roman" w:cs="Times New Roman"/>
          <w:sz w:val="28"/>
          <w:szCs w:val="28"/>
          <w:lang w:val="en-US"/>
        </w:rPr>
        <w:t>XX</w:t>
      </w:r>
      <w:r w:rsidR="007014D6" w:rsidRPr="007014D6">
        <w:rPr>
          <w:rFonts w:ascii="Times New Roman" w:hAnsi="Times New Roman" w:cs="Times New Roman"/>
          <w:sz w:val="28"/>
          <w:szCs w:val="28"/>
        </w:rPr>
        <w:t xml:space="preserve"> </w:t>
      </w:r>
      <w:r w:rsidR="007014D6">
        <w:rPr>
          <w:rFonts w:ascii="Times New Roman" w:hAnsi="Times New Roman" w:cs="Times New Roman"/>
          <w:sz w:val="28"/>
          <w:szCs w:val="28"/>
        </w:rPr>
        <w:t xml:space="preserve">века данная проблематика обретает актуальность. </w:t>
      </w:r>
      <w:r w:rsidR="00455E54">
        <w:rPr>
          <w:rFonts w:ascii="Times New Roman" w:hAnsi="Times New Roman" w:cs="Times New Roman"/>
          <w:sz w:val="28"/>
          <w:szCs w:val="28"/>
        </w:rPr>
        <w:t xml:space="preserve"> В первую очередь следует упомянуть переиздания дореволюционных работ по украинскому вопросу. </w:t>
      </w:r>
      <w:r w:rsidR="007014D6">
        <w:rPr>
          <w:rFonts w:ascii="Times New Roman" w:hAnsi="Times New Roman" w:cs="Times New Roman"/>
          <w:sz w:val="28"/>
          <w:szCs w:val="28"/>
        </w:rPr>
        <w:t>В то же время появляются сборники научных статей, которые освещают вопросы, непосредственно связанные с рассматриваемой нами темой</w:t>
      </w:r>
      <w:r w:rsidR="007014D6">
        <w:rPr>
          <w:rStyle w:val="a9"/>
          <w:rFonts w:ascii="Times New Roman" w:hAnsi="Times New Roman" w:cs="Times New Roman"/>
          <w:sz w:val="28"/>
          <w:szCs w:val="28"/>
        </w:rPr>
        <w:footnoteReference w:id="5"/>
      </w:r>
      <w:r w:rsidR="007014D6">
        <w:rPr>
          <w:rFonts w:ascii="Times New Roman" w:hAnsi="Times New Roman" w:cs="Times New Roman"/>
          <w:sz w:val="28"/>
          <w:szCs w:val="28"/>
        </w:rPr>
        <w:t xml:space="preserve">. Одной из первых публикаций по национальной проблематике стал труд В.С. </w:t>
      </w:r>
      <w:proofErr w:type="spellStart"/>
      <w:r w:rsidR="007014D6">
        <w:rPr>
          <w:rFonts w:ascii="Times New Roman" w:hAnsi="Times New Roman" w:cs="Times New Roman"/>
          <w:sz w:val="28"/>
          <w:szCs w:val="28"/>
        </w:rPr>
        <w:t>Дякина</w:t>
      </w:r>
      <w:proofErr w:type="spellEnd"/>
      <w:r w:rsidR="007014D6">
        <w:rPr>
          <w:rFonts w:ascii="Times New Roman" w:hAnsi="Times New Roman" w:cs="Times New Roman"/>
          <w:sz w:val="28"/>
          <w:szCs w:val="28"/>
        </w:rPr>
        <w:t xml:space="preserve"> «Национальный вопрос во внутренней политике царизма (</w:t>
      </w:r>
      <w:r w:rsidR="007014D6">
        <w:rPr>
          <w:rFonts w:ascii="Times New Roman" w:hAnsi="Times New Roman" w:cs="Times New Roman"/>
          <w:sz w:val="28"/>
          <w:szCs w:val="28"/>
          <w:lang w:val="en-US"/>
        </w:rPr>
        <w:t>XIX</w:t>
      </w:r>
      <w:r w:rsidR="007014D6" w:rsidRPr="007014D6">
        <w:rPr>
          <w:rFonts w:ascii="Times New Roman" w:hAnsi="Times New Roman" w:cs="Times New Roman"/>
          <w:sz w:val="28"/>
          <w:szCs w:val="28"/>
        </w:rPr>
        <w:t xml:space="preserve"> - </w:t>
      </w:r>
      <w:r w:rsidR="007014D6">
        <w:rPr>
          <w:rFonts w:ascii="Times New Roman" w:hAnsi="Times New Roman" w:cs="Times New Roman"/>
          <w:sz w:val="28"/>
          <w:szCs w:val="28"/>
        </w:rPr>
        <w:t xml:space="preserve">начало </w:t>
      </w:r>
      <w:r w:rsidR="007014D6">
        <w:rPr>
          <w:rFonts w:ascii="Times New Roman" w:hAnsi="Times New Roman" w:cs="Times New Roman"/>
          <w:sz w:val="28"/>
          <w:szCs w:val="28"/>
          <w:lang w:val="en-US"/>
        </w:rPr>
        <w:t>XX</w:t>
      </w:r>
      <w:r w:rsidR="007014D6" w:rsidRPr="007014D6">
        <w:rPr>
          <w:rFonts w:ascii="Times New Roman" w:hAnsi="Times New Roman" w:cs="Times New Roman"/>
          <w:sz w:val="28"/>
          <w:szCs w:val="28"/>
        </w:rPr>
        <w:t xml:space="preserve"> </w:t>
      </w:r>
      <w:r w:rsidR="007014D6">
        <w:rPr>
          <w:rFonts w:ascii="Times New Roman" w:hAnsi="Times New Roman" w:cs="Times New Roman"/>
          <w:sz w:val="28"/>
          <w:szCs w:val="28"/>
        </w:rPr>
        <w:t>вв.)». В ней автор в первую очередь прослеживал политику правительства в отношении национальных движени</w:t>
      </w:r>
      <w:r w:rsidR="00114F07">
        <w:rPr>
          <w:rFonts w:ascii="Times New Roman" w:hAnsi="Times New Roman" w:cs="Times New Roman"/>
          <w:sz w:val="28"/>
          <w:szCs w:val="28"/>
        </w:rPr>
        <w:t xml:space="preserve">й. В связи с этим </w:t>
      </w:r>
      <w:r w:rsidR="00114F07">
        <w:rPr>
          <w:rFonts w:ascii="Times New Roman" w:hAnsi="Times New Roman" w:cs="Times New Roman"/>
          <w:sz w:val="28"/>
          <w:szCs w:val="28"/>
        </w:rPr>
        <w:lastRenderedPageBreak/>
        <w:t>национальные движения в данной работе изображались</w:t>
      </w:r>
      <w:r w:rsidR="007014D6">
        <w:rPr>
          <w:rFonts w:ascii="Times New Roman" w:hAnsi="Times New Roman" w:cs="Times New Roman"/>
          <w:sz w:val="28"/>
          <w:szCs w:val="28"/>
        </w:rPr>
        <w:t xml:space="preserve"> «так, как они преломлялись в видении и сознании власть имущих»</w:t>
      </w:r>
      <w:r w:rsidR="007014D6">
        <w:rPr>
          <w:rStyle w:val="a9"/>
          <w:rFonts w:ascii="Times New Roman" w:hAnsi="Times New Roman" w:cs="Times New Roman"/>
          <w:sz w:val="28"/>
          <w:szCs w:val="28"/>
        </w:rPr>
        <w:footnoteReference w:id="6"/>
      </w:r>
      <w:r w:rsidR="0048087D">
        <w:rPr>
          <w:rFonts w:ascii="Times New Roman" w:hAnsi="Times New Roman" w:cs="Times New Roman"/>
          <w:sz w:val="28"/>
          <w:szCs w:val="28"/>
        </w:rPr>
        <w:t xml:space="preserve">. </w:t>
      </w:r>
      <w:proofErr w:type="spellStart"/>
      <w:r w:rsidR="0048087D">
        <w:rPr>
          <w:rFonts w:ascii="Times New Roman" w:hAnsi="Times New Roman" w:cs="Times New Roman"/>
          <w:sz w:val="28"/>
          <w:szCs w:val="28"/>
        </w:rPr>
        <w:t>Дякин</w:t>
      </w:r>
      <w:proofErr w:type="spellEnd"/>
      <w:r w:rsidR="0048087D">
        <w:rPr>
          <w:rFonts w:ascii="Times New Roman" w:hAnsi="Times New Roman" w:cs="Times New Roman"/>
          <w:sz w:val="28"/>
          <w:szCs w:val="28"/>
        </w:rPr>
        <w:t xml:space="preserve"> не ставил своей целью детальное рассмотрение царско</w:t>
      </w:r>
      <w:r w:rsidR="00114F07">
        <w:rPr>
          <w:rFonts w:ascii="Times New Roman" w:hAnsi="Times New Roman" w:cs="Times New Roman"/>
          <w:sz w:val="28"/>
          <w:szCs w:val="28"/>
        </w:rPr>
        <w:t>й политики в отношении отдельно</w:t>
      </w:r>
      <w:r w:rsidR="0048087D">
        <w:rPr>
          <w:rFonts w:ascii="Times New Roman" w:hAnsi="Times New Roman" w:cs="Times New Roman"/>
          <w:sz w:val="28"/>
          <w:szCs w:val="28"/>
        </w:rPr>
        <w:t xml:space="preserve"> взятых народов, поэтому украинские сюжеты носят в указанной статье описательный характер.</w:t>
      </w:r>
      <w:r w:rsidR="0048087D" w:rsidRPr="0048087D">
        <w:rPr>
          <w:rFonts w:ascii="Times New Roman" w:hAnsi="Times New Roman" w:cs="Times New Roman"/>
          <w:sz w:val="28"/>
          <w:szCs w:val="28"/>
        </w:rPr>
        <w:t xml:space="preserve"> </w:t>
      </w:r>
      <w:r w:rsidR="0048087D">
        <w:rPr>
          <w:rFonts w:ascii="Times New Roman" w:hAnsi="Times New Roman" w:cs="Times New Roman"/>
          <w:sz w:val="28"/>
          <w:szCs w:val="28"/>
        </w:rPr>
        <w:t xml:space="preserve">Принципиально новые идеи внес в разработку проблемы труд А.И. Миллера «Украинский вопрос в политике властей и русском общественном мнении (вторая половина </w:t>
      </w:r>
      <w:r w:rsidR="0048087D">
        <w:rPr>
          <w:rFonts w:ascii="Times New Roman" w:hAnsi="Times New Roman" w:cs="Times New Roman"/>
          <w:sz w:val="28"/>
          <w:szCs w:val="28"/>
          <w:lang w:val="en-US"/>
        </w:rPr>
        <w:t>XIX</w:t>
      </w:r>
      <w:r w:rsidR="0048087D" w:rsidRPr="000C62A3">
        <w:rPr>
          <w:rFonts w:ascii="Times New Roman" w:hAnsi="Times New Roman" w:cs="Times New Roman"/>
          <w:sz w:val="28"/>
          <w:szCs w:val="28"/>
        </w:rPr>
        <w:t xml:space="preserve"> </w:t>
      </w:r>
      <w:r w:rsidR="0048087D">
        <w:rPr>
          <w:rFonts w:ascii="Times New Roman" w:hAnsi="Times New Roman" w:cs="Times New Roman"/>
          <w:sz w:val="28"/>
          <w:szCs w:val="28"/>
        </w:rPr>
        <w:t>в.)». В своих научных изысканиях Миллер опирался в том числе на работы исследователей, специализирующихся на изучении национализма и рассматривающих это явление в духе конструктивистских концепций</w:t>
      </w:r>
      <w:r w:rsidR="0048087D">
        <w:rPr>
          <w:rStyle w:val="a9"/>
          <w:rFonts w:ascii="Times New Roman" w:hAnsi="Times New Roman" w:cs="Times New Roman"/>
          <w:sz w:val="28"/>
          <w:szCs w:val="28"/>
        </w:rPr>
        <w:footnoteReference w:id="7"/>
      </w:r>
      <w:r w:rsidR="0048087D">
        <w:rPr>
          <w:rFonts w:ascii="Times New Roman" w:hAnsi="Times New Roman" w:cs="Times New Roman"/>
          <w:sz w:val="28"/>
          <w:szCs w:val="28"/>
        </w:rPr>
        <w:t xml:space="preserve">. Автор выделяет малороссийскую и украинскую идентичности и признает их двумя конкурирующими проектами </w:t>
      </w:r>
      <w:proofErr w:type="spellStart"/>
      <w:r w:rsidR="0048087D">
        <w:rPr>
          <w:rFonts w:ascii="Times New Roman" w:hAnsi="Times New Roman" w:cs="Times New Roman"/>
          <w:sz w:val="28"/>
          <w:szCs w:val="28"/>
        </w:rPr>
        <w:t>нациестроительства</w:t>
      </w:r>
      <w:proofErr w:type="spellEnd"/>
      <w:r w:rsidR="0048087D">
        <w:rPr>
          <w:rFonts w:ascii="Times New Roman" w:hAnsi="Times New Roman" w:cs="Times New Roman"/>
          <w:sz w:val="28"/>
          <w:szCs w:val="28"/>
        </w:rPr>
        <w:t xml:space="preserve"> в Российской империи. При этом российская элита и часть общества поддерживали первый из названных проектов, но в силу ряда ошибочных решений в области языковой политики и недостаточно мощного административного ресурса окончательной победы над украинским национальным движением поборникам концепции «большой русской нации» одержать не удалось</w:t>
      </w:r>
      <w:r w:rsidR="0048087D">
        <w:rPr>
          <w:rStyle w:val="a9"/>
          <w:rFonts w:ascii="Times New Roman" w:hAnsi="Times New Roman" w:cs="Times New Roman"/>
          <w:sz w:val="28"/>
          <w:szCs w:val="28"/>
        </w:rPr>
        <w:footnoteReference w:id="8"/>
      </w:r>
      <w:r w:rsidR="0048087D">
        <w:rPr>
          <w:rFonts w:ascii="Times New Roman" w:hAnsi="Times New Roman" w:cs="Times New Roman"/>
          <w:sz w:val="28"/>
          <w:szCs w:val="28"/>
        </w:rPr>
        <w:t>. Определенное обострение в ситуацию вносило существование под боком австро-венгерской Галиции с многочисленным украинским населением, которая, по мнению Миллера, при более грамотной политике царского правительства никак не могла претендовать на роль «украинского Пьемонта»</w:t>
      </w:r>
      <w:r w:rsidR="0048087D">
        <w:rPr>
          <w:rStyle w:val="a9"/>
          <w:rFonts w:ascii="Times New Roman" w:hAnsi="Times New Roman" w:cs="Times New Roman"/>
          <w:sz w:val="28"/>
          <w:szCs w:val="28"/>
        </w:rPr>
        <w:footnoteReference w:id="9"/>
      </w:r>
      <w:r w:rsidR="0048087D">
        <w:rPr>
          <w:rFonts w:ascii="Times New Roman" w:hAnsi="Times New Roman" w:cs="Times New Roman"/>
          <w:sz w:val="28"/>
          <w:szCs w:val="28"/>
        </w:rPr>
        <w:t>.</w:t>
      </w:r>
      <w:r w:rsidR="0048087D" w:rsidRPr="0048087D">
        <w:rPr>
          <w:rFonts w:ascii="Times New Roman" w:hAnsi="Times New Roman" w:cs="Times New Roman"/>
          <w:sz w:val="28"/>
          <w:szCs w:val="28"/>
        </w:rPr>
        <w:t xml:space="preserve"> </w:t>
      </w:r>
      <w:r w:rsidR="0048087D">
        <w:rPr>
          <w:rFonts w:ascii="Times New Roman" w:hAnsi="Times New Roman" w:cs="Times New Roman"/>
          <w:sz w:val="28"/>
          <w:szCs w:val="28"/>
        </w:rPr>
        <w:t xml:space="preserve">Значительный интерес вызывает работа И.В. </w:t>
      </w:r>
      <w:proofErr w:type="spellStart"/>
      <w:r w:rsidR="0048087D">
        <w:rPr>
          <w:rFonts w:ascii="Times New Roman" w:hAnsi="Times New Roman" w:cs="Times New Roman"/>
          <w:sz w:val="28"/>
          <w:szCs w:val="28"/>
        </w:rPr>
        <w:t>Михутиной</w:t>
      </w:r>
      <w:proofErr w:type="spellEnd"/>
      <w:r w:rsidR="0048087D">
        <w:rPr>
          <w:rFonts w:ascii="Times New Roman" w:hAnsi="Times New Roman" w:cs="Times New Roman"/>
          <w:sz w:val="28"/>
          <w:szCs w:val="28"/>
        </w:rPr>
        <w:t xml:space="preserve"> «Украинский вопрос в России (конец </w:t>
      </w:r>
      <w:r w:rsidR="0048087D">
        <w:rPr>
          <w:rFonts w:ascii="Times New Roman" w:hAnsi="Times New Roman" w:cs="Times New Roman"/>
          <w:sz w:val="28"/>
          <w:szCs w:val="28"/>
          <w:lang w:val="en-US"/>
        </w:rPr>
        <w:t>XIX</w:t>
      </w:r>
      <w:r w:rsidR="0048087D" w:rsidRPr="002B3C53">
        <w:rPr>
          <w:rFonts w:ascii="Times New Roman" w:hAnsi="Times New Roman" w:cs="Times New Roman"/>
          <w:sz w:val="28"/>
          <w:szCs w:val="28"/>
        </w:rPr>
        <w:t xml:space="preserve"> - </w:t>
      </w:r>
      <w:r w:rsidR="0048087D">
        <w:rPr>
          <w:rFonts w:ascii="Times New Roman" w:hAnsi="Times New Roman" w:cs="Times New Roman"/>
          <w:sz w:val="28"/>
          <w:szCs w:val="28"/>
        </w:rPr>
        <w:t xml:space="preserve">начало </w:t>
      </w:r>
      <w:r w:rsidR="0048087D">
        <w:rPr>
          <w:rFonts w:ascii="Times New Roman" w:hAnsi="Times New Roman" w:cs="Times New Roman"/>
          <w:sz w:val="28"/>
          <w:szCs w:val="28"/>
          <w:lang w:val="en-US"/>
        </w:rPr>
        <w:t>XX</w:t>
      </w:r>
      <w:r w:rsidR="0048087D" w:rsidRPr="002B3C53">
        <w:rPr>
          <w:rFonts w:ascii="Times New Roman" w:hAnsi="Times New Roman" w:cs="Times New Roman"/>
          <w:sz w:val="28"/>
          <w:szCs w:val="28"/>
        </w:rPr>
        <w:t xml:space="preserve"> </w:t>
      </w:r>
      <w:r w:rsidR="0048087D">
        <w:rPr>
          <w:rFonts w:ascii="Times New Roman" w:hAnsi="Times New Roman" w:cs="Times New Roman"/>
          <w:sz w:val="28"/>
          <w:szCs w:val="28"/>
        </w:rPr>
        <w:t>века)», внимание в которой заос</w:t>
      </w:r>
      <w:r w:rsidR="00114F07">
        <w:rPr>
          <w:rFonts w:ascii="Times New Roman" w:hAnsi="Times New Roman" w:cs="Times New Roman"/>
          <w:sz w:val="28"/>
          <w:szCs w:val="28"/>
        </w:rPr>
        <w:t>трено на событийной канве</w:t>
      </w:r>
      <w:r w:rsidR="0048087D">
        <w:rPr>
          <w:rFonts w:ascii="Times New Roman" w:hAnsi="Times New Roman" w:cs="Times New Roman"/>
          <w:sz w:val="28"/>
          <w:szCs w:val="28"/>
        </w:rPr>
        <w:t xml:space="preserve"> и последовательном изложении фактов. Автор отдает дань дореволюционной традиции, усматривая в возникновении политического украинского национального движения польский след, а также делая акцент на австро-германской заинтересованности </w:t>
      </w:r>
      <w:r w:rsidR="0048087D">
        <w:rPr>
          <w:rFonts w:ascii="Times New Roman" w:hAnsi="Times New Roman" w:cs="Times New Roman"/>
          <w:sz w:val="28"/>
          <w:szCs w:val="28"/>
        </w:rPr>
        <w:lastRenderedPageBreak/>
        <w:t>в украинском вопросе</w:t>
      </w:r>
      <w:r w:rsidR="0048087D">
        <w:rPr>
          <w:rStyle w:val="a9"/>
          <w:rFonts w:ascii="Times New Roman" w:hAnsi="Times New Roman" w:cs="Times New Roman"/>
          <w:sz w:val="28"/>
          <w:szCs w:val="28"/>
        </w:rPr>
        <w:footnoteReference w:id="10"/>
      </w:r>
      <w:r w:rsidR="0048087D">
        <w:rPr>
          <w:rFonts w:ascii="Times New Roman" w:hAnsi="Times New Roman" w:cs="Times New Roman"/>
          <w:sz w:val="28"/>
          <w:szCs w:val="28"/>
        </w:rPr>
        <w:t>. Тем не менее монография содержит богатый фактический материал, в том числе по русофильскому движению в Галиции, которое было серьезным конкурентом украинских националистов. История возникновения и развития украинского вопроса вплоть до падения Российской империи рассматривается в коллективной монографии «Западные окраины Российской империи». В центре внимания авторов становится взаимодействие властей империи и участников национального движения</w:t>
      </w:r>
      <w:r w:rsidR="0048087D">
        <w:rPr>
          <w:rStyle w:val="a9"/>
          <w:rFonts w:ascii="Times New Roman" w:hAnsi="Times New Roman" w:cs="Times New Roman"/>
          <w:sz w:val="28"/>
          <w:szCs w:val="28"/>
        </w:rPr>
        <w:footnoteReference w:id="11"/>
      </w:r>
      <w:r w:rsidR="0048087D">
        <w:rPr>
          <w:rFonts w:ascii="Times New Roman" w:hAnsi="Times New Roman" w:cs="Times New Roman"/>
          <w:sz w:val="28"/>
          <w:szCs w:val="28"/>
        </w:rPr>
        <w:t>.</w:t>
      </w:r>
    </w:p>
    <w:p w:rsidR="00455E54" w:rsidRPr="007014D6" w:rsidRDefault="00455E54" w:rsidP="00F14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Отдельного внимания заслуживает эмигрантская литература. Характерной в этом отношении является книга Н.И. Ульянова «Происхождение украинского сепаратизма», опубликованная в 1966 году в Нью-Йорке и переизданная в России в постсоветские годы. Работа выдержана в дореволюционной традиции и рисует украинское национальное движение как искусственно созданную политическую силу, целью которой было раздробление единого тела Российской империи</w:t>
      </w:r>
      <w:r>
        <w:rPr>
          <w:rStyle w:val="a9"/>
          <w:rFonts w:ascii="Times New Roman" w:hAnsi="Times New Roman" w:cs="Times New Roman"/>
          <w:sz w:val="28"/>
          <w:szCs w:val="28"/>
        </w:rPr>
        <w:footnoteReference w:id="12"/>
      </w:r>
      <w:r>
        <w:rPr>
          <w:rFonts w:ascii="Times New Roman" w:hAnsi="Times New Roman" w:cs="Times New Roman"/>
          <w:sz w:val="28"/>
          <w:szCs w:val="28"/>
        </w:rPr>
        <w:t>.</w:t>
      </w:r>
    </w:p>
    <w:p w:rsidR="00F1431D" w:rsidRDefault="00EF69DE" w:rsidP="00EF69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Стоит отдельно отметить очень небольшое коли</w:t>
      </w:r>
      <w:r w:rsidR="00114F07">
        <w:rPr>
          <w:rFonts w:ascii="Times New Roman" w:hAnsi="Times New Roman" w:cs="Times New Roman"/>
          <w:sz w:val="28"/>
          <w:szCs w:val="28"/>
        </w:rPr>
        <w:t>чество научных работ, посвященных проблеме</w:t>
      </w:r>
      <w:r>
        <w:rPr>
          <w:rFonts w:ascii="Times New Roman" w:hAnsi="Times New Roman" w:cs="Times New Roman"/>
          <w:sz w:val="28"/>
          <w:szCs w:val="28"/>
        </w:rPr>
        <w:t xml:space="preserve"> украинского вопроса в Государственной Думе. Национальная проблематика в исследованиях о первом российском парламенте в большинстве случае носит второстепенный характер. В советской историографии некоторое освещение национальный состав Государс</w:t>
      </w:r>
      <w:r w:rsidR="0096589E">
        <w:rPr>
          <w:rFonts w:ascii="Times New Roman" w:hAnsi="Times New Roman" w:cs="Times New Roman"/>
          <w:sz w:val="28"/>
          <w:szCs w:val="28"/>
        </w:rPr>
        <w:t>тв</w:t>
      </w:r>
      <w:r>
        <w:rPr>
          <w:rFonts w:ascii="Times New Roman" w:hAnsi="Times New Roman" w:cs="Times New Roman"/>
          <w:sz w:val="28"/>
          <w:szCs w:val="28"/>
        </w:rPr>
        <w:t xml:space="preserve">енной Думы получил в монографии </w:t>
      </w:r>
      <w:r w:rsidR="0096589E">
        <w:rPr>
          <w:rFonts w:ascii="Times New Roman" w:hAnsi="Times New Roman" w:cs="Times New Roman"/>
          <w:sz w:val="28"/>
          <w:szCs w:val="28"/>
        </w:rPr>
        <w:t xml:space="preserve">С.М. </w:t>
      </w:r>
      <w:proofErr w:type="spellStart"/>
      <w:r w:rsidR="0096589E">
        <w:rPr>
          <w:rFonts w:ascii="Times New Roman" w:hAnsi="Times New Roman" w:cs="Times New Roman"/>
          <w:sz w:val="28"/>
          <w:szCs w:val="28"/>
        </w:rPr>
        <w:t>Сидельникова</w:t>
      </w:r>
      <w:proofErr w:type="spellEnd"/>
      <w:r w:rsidR="0096589E">
        <w:rPr>
          <w:rStyle w:val="a9"/>
          <w:rFonts w:ascii="Times New Roman" w:hAnsi="Times New Roman" w:cs="Times New Roman"/>
          <w:sz w:val="28"/>
          <w:szCs w:val="28"/>
        </w:rPr>
        <w:footnoteReference w:id="13"/>
      </w:r>
      <w:r w:rsidR="0096589E">
        <w:rPr>
          <w:rFonts w:ascii="Times New Roman" w:hAnsi="Times New Roman" w:cs="Times New Roman"/>
          <w:sz w:val="28"/>
          <w:szCs w:val="28"/>
        </w:rPr>
        <w:t>. Впро</w:t>
      </w:r>
      <w:r w:rsidR="008A64FD">
        <w:rPr>
          <w:rFonts w:ascii="Times New Roman" w:hAnsi="Times New Roman" w:cs="Times New Roman"/>
          <w:sz w:val="28"/>
          <w:szCs w:val="28"/>
        </w:rPr>
        <w:t>чем, в ней</w:t>
      </w:r>
      <w:r w:rsidR="0096589E">
        <w:rPr>
          <w:rFonts w:ascii="Times New Roman" w:hAnsi="Times New Roman" w:cs="Times New Roman"/>
          <w:sz w:val="28"/>
          <w:szCs w:val="28"/>
        </w:rPr>
        <w:t xml:space="preserve"> затрагивалась проблематика, связанная только с Первой Государственной Думой. </w:t>
      </w:r>
      <w:r w:rsidR="00476E6D">
        <w:rPr>
          <w:rFonts w:ascii="Times New Roman" w:hAnsi="Times New Roman" w:cs="Times New Roman"/>
          <w:sz w:val="28"/>
          <w:szCs w:val="28"/>
        </w:rPr>
        <w:t>Также необходимо упомянуть труд</w:t>
      </w:r>
      <w:r w:rsidR="00A574B5">
        <w:rPr>
          <w:rFonts w:ascii="Times New Roman" w:hAnsi="Times New Roman" w:cs="Times New Roman"/>
          <w:sz w:val="28"/>
          <w:szCs w:val="28"/>
        </w:rPr>
        <w:t>ы</w:t>
      </w:r>
      <w:r w:rsidR="00476E6D">
        <w:rPr>
          <w:rFonts w:ascii="Times New Roman" w:hAnsi="Times New Roman" w:cs="Times New Roman"/>
          <w:sz w:val="28"/>
          <w:szCs w:val="28"/>
        </w:rPr>
        <w:t xml:space="preserve"> А.Я. </w:t>
      </w:r>
      <w:proofErr w:type="spellStart"/>
      <w:r w:rsidR="00476E6D">
        <w:rPr>
          <w:rFonts w:ascii="Times New Roman" w:hAnsi="Times New Roman" w:cs="Times New Roman"/>
          <w:sz w:val="28"/>
          <w:szCs w:val="28"/>
        </w:rPr>
        <w:t>Авреха</w:t>
      </w:r>
      <w:proofErr w:type="spellEnd"/>
      <w:r w:rsidR="00476E6D">
        <w:rPr>
          <w:rFonts w:ascii="Times New Roman" w:hAnsi="Times New Roman" w:cs="Times New Roman"/>
          <w:sz w:val="28"/>
          <w:szCs w:val="28"/>
        </w:rPr>
        <w:t xml:space="preserve"> «</w:t>
      </w:r>
      <w:r w:rsidR="00476E6D">
        <w:rPr>
          <w:rFonts w:ascii="Times New Roman" w:hAnsi="Times New Roman" w:cs="Times New Roman"/>
          <w:sz w:val="28"/>
          <w:szCs w:val="28"/>
          <w:lang w:val="en-US"/>
        </w:rPr>
        <w:t>III</w:t>
      </w:r>
      <w:r w:rsidR="00476E6D" w:rsidRPr="00476E6D">
        <w:rPr>
          <w:rFonts w:ascii="Times New Roman" w:hAnsi="Times New Roman" w:cs="Times New Roman"/>
          <w:sz w:val="28"/>
          <w:szCs w:val="28"/>
        </w:rPr>
        <w:t xml:space="preserve"> </w:t>
      </w:r>
      <w:r w:rsidR="00476E6D">
        <w:rPr>
          <w:rFonts w:ascii="Times New Roman" w:hAnsi="Times New Roman" w:cs="Times New Roman"/>
          <w:sz w:val="28"/>
          <w:szCs w:val="28"/>
        </w:rPr>
        <w:t>Дума и начало кризиса третьеиюньской системы (1908-1909)»</w:t>
      </w:r>
      <w:r w:rsidR="00A574B5">
        <w:rPr>
          <w:rFonts w:ascii="Times New Roman" w:hAnsi="Times New Roman" w:cs="Times New Roman"/>
          <w:sz w:val="28"/>
          <w:szCs w:val="28"/>
        </w:rPr>
        <w:t xml:space="preserve"> и «Столыпин и </w:t>
      </w:r>
      <w:r w:rsidR="00A574B5">
        <w:rPr>
          <w:rFonts w:ascii="Times New Roman" w:hAnsi="Times New Roman" w:cs="Times New Roman"/>
          <w:sz w:val="28"/>
          <w:szCs w:val="28"/>
          <w:lang w:val="en-US"/>
        </w:rPr>
        <w:t>III</w:t>
      </w:r>
      <w:r w:rsidR="00A574B5" w:rsidRPr="00A574B5">
        <w:rPr>
          <w:rFonts w:ascii="Times New Roman" w:hAnsi="Times New Roman" w:cs="Times New Roman"/>
          <w:sz w:val="28"/>
          <w:szCs w:val="28"/>
        </w:rPr>
        <w:t xml:space="preserve"> </w:t>
      </w:r>
      <w:r w:rsidR="00A574B5">
        <w:rPr>
          <w:rFonts w:ascii="Times New Roman" w:hAnsi="Times New Roman" w:cs="Times New Roman"/>
          <w:sz w:val="28"/>
          <w:szCs w:val="28"/>
        </w:rPr>
        <w:t>Дума», в которых</w:t>
      </w:r>
      <w:r w:rsidR="00476E6D">
        <w:rPr>
          <w:rFonts w:ascii="Times New Roman" w:hAnsi="Times New Roman" w:cs="Times New Roman"/>
          <w:sz w:val="28"/>
          <w:szCs w:val="28"/>
        </w:rPr>
        <w:t xml:space="preserve"> в том числе рассматриваются парламентские дискуссии, возникшие в связи с отделением Холмского края от Царства Польского</w:t>
      </w:r>
      <w:r w:rsidR="00476E6D">
        <w:rPr>
          <w:rStyle w:val="a9"/>
          <w:rFonts w:ascii="Times New Roman" w:hAnsi="Times New Roman" w:cs="Times New Roman"/>
          <w:sz w:val="28"/>
          <w:szCs w:val="28"/>
        </w:rPr>
        <w:footnoteReference w:id="14"/>
      </w:r>
      <w:r w:rsidR="00472E54">
        <w:rPr>
          <w:rFonts w:ascii="Times New Roman" w:hAnsi="Times New Roman" w:cs="Times New Roman"/>
          <w:sz w:val="28"/>
          <w:szCs w:val="28"/>
        </w:rPr>
        <w:t>. В эти</w:t>
      </w:r>
      <w:r w:rsidR="004D5E8F">
        <w:rPr>
          <w:rFonts w:ascii="Times New Roman" w:hAnsi="Times New Roman" w:cs="Times New Roman"/>
          <w:sz w:val="28"/>
          <w:szCs w:val="28"/>
        </w:rPr>
        <w:t>х исследованиях</w:t>
      </w:r>
      <w:r w:rsidR="00476E6D">
        <w:rPr>
          <w:rFonts w:ascii="Times New Roman" w:hAnsi="Times New Roman" w:cs="Times New Roman"/>
          <w:sz w:val="28"/>
          <w:szCs w:val="28"/>
        </w:rPr>
        <w:t xml:space="preserve"> </w:t>
      </w:r>
      <w:proofErr w:type="spellStart"/>
      <w:r w:rsidR="00476E6D">
        <w:rPr>
          <w:rFonts w:ascii="Times New Roman" w:hAnsi="Times New Roman" w:cs="Times New Roman"/>
          <w:sz w:val="28"/>
          <w:szCs w:val="28"/>
        </w:rPr>
        <w:t>Аврех</w:t>
      </w:r>
      <w:proofErr w:type="spellEnd"/>
      <w:r w:rsidR="00476E6D">
        <w:rPr>
          <w:rFonts w:ascii="Times New Roman" w:hAnsi="Times New Roman" w:cs="Times New Roman"/>
          <w:sz w:val="28"/>
          <w:szCs w:val="28"/>
        </w:rPr>
        <w:t xml:space="preserve"> опосредованно касается и украинской проблематики. </w:t>
      </w:r>
      <w:r w:rsidR="0096589E">
        <w:rPr>
          <w:rFonts w:ascii="Times New Roman" w:hAnsi="Times New Roman" w:cs="Times New Roman"/>
          <w:sz w:val="28"/>
          <w:szCs w:val="28"/>
        </w:rPr>
        <w:t xml:space="preserve">Из </w:t>
      </w:r>
      <w:r w:rsidR="0096589E">
        <w:rPr>
          <w:rFonts w:ascii="Times New Roman" w:hAnsi="Times New Roman" w:cs="Times New Roman"/>
          <w:sz w:val="28"/>
          <w:szCs w:val="28"/>
        </w:rPr>
        <w:lastRenderedPageBreak/>
        <w:t>работ постсоветского периода можно отметить труд А.Ф. Смирнова «Государственная Дума Российской империи 1906-1917 гг.: Историко-правовой очерк», в которой впервые в российской историографии рассматривался украинский вопрос применительно к Думе</w:t>
      </w:r>
      <w:r w:rsidR="0096589E">
        <w:rPr>
          <w:rStyle w:val="a9"/>
          <w:rFonts w:ascii="Times New Roman" w:hAnsi="Times New Roman" w:cs="Times New Roman"/>
          <w:sz w:val="28"/>
          <w:szCs w:val="28"/>
        </w:rPr>
        <w:footnoteReference w:id="15"/>
      </w:r>
      <w:r w:rsidR="0096589E">
        <w:rPr>
          <w:rFonts w:ascii="Times New Roman" w:hAnsi="Times New Roman" w:cs="Times New Roman"/>
          <w:sz w:val="28"/>
          <w:szCs w:val="28"/>
        </w:rPr>
        <w:t>. Особого внимания заслуживает статья Д.Я. Бондаренко и Н.Н. Крестовской «Украинский вопрос в Государственной Думе»</w:t>
      </w:r>
      <w:r w:rsidR="001C746A">
        <w:rPr>
          <w:rFonts w:ascii="Times New Roman" w:hAnsi="Times New Roman" w:cs="Times New Roman"/>
          <w:sz w:val="28"/>
          <w:szCs w:val="28"/>
        </w:rPr>
        <w:t>, которая является заметным исключением в российской историографии</w:t>
      </w:r>
      <w:r w:rsidR="001C746A">
        <w:rPr>
          <w:rStyle w:val="a9"/>
          <w:rFonts w:ascii="Times New Roman" w:hAnsi="Times New Roman" w:cs="Times New Roman"/>
          <w:sz w:val="28"/>
          <w:szCs w:val="28"/>
        </w:rPr>
        <w:footnoteReference w:id="16"/>
      </w:r>
      <w:r w:rsidR="001C746A">
        <w:rPr>
          <w:rFonts w:ascii="Times New Roman" w:hAnsi="Times New Roman" w:cs="Times New Roman"/>
          <w:sz w:val="28"/>
          <w:szCs w:val="28"/>
        </w:rPr>
        <w:t>. В ней рассматривается не только деятельность украинских депутатских фракций в первых двух Думах, но также и украинская проблематика в 3-ей и 4-ой Думах. С точки зрения авторов статьи украинские депутаты представляли собой пассивных и аморфных политических деятелей, не способных решить те насущные вопросы, которые они перед собой поставили. В то же время депутаты от оппозиционных фракций (кадеты, социалисты), по мнению Бондаренко и Крестовской, лишь использовали украинский вопрос в своей политической игре, который был для них разменной картой в борьбе против правительства.</w:t>
      </w:r>
    </w:p>
    <w:p w:rsidR="001C746A" w:rsidRPr="00EF69DE" w:rsidRDefault="001C746A" w:rsidP="00EF69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Рассматривая проблематику, связанную с украинским вопросом в Российской империи, необходимо коснуться и украинской историографии. Первые попытки осмысления этого вопроса имели место уже со стороны современников событий. Одним из первых историков, касавшихся рассматриваемой нами проблемы был известный ученый, а также один из лидеров украинского национального движения М.С. Грушевский. В своей монографии «Очерки истории украинского народа» он коснулся интересующего нас периода довольно поверхностно, так как целью работы было скорее изображение всей украинской истории</w:t>
      </w:r>
      <w:r>
        <w:rPr>
          <w:rStyle w:val="a9"/>
          <w:rFonts w:ascii="Times New Roman" w:hAnsi="Times New Roman" w:cs="Times New Roman"/>
          <w:sz w:val="28"/>
          <w:szCs w:val="28"/>
        </w:rPr>
        <w:footnoteReference w:id="17"/>
      </w:r>
      <w:r>
        <w:rPr>
          <w:rFonts w:ascii="Times New Roman" w:hAnsi="Times New Roman" w:cs="Times New Roman"/>
          <w:sz w:val="28"/>
          <w:szCs w:val="28"/>
        </w:rPr>
        <w:t xml:space="preserve">. Заметный вклад в разработку проблематики украинского вопроса в Российской империи на рубеже </w:t>
      </w:r>
      <w:r>
        <w:rPr>
          <w:rFonts w:ascii="Times New Roman" w:hAnsi="Times New Roman" w:cs="Times New Roman"/>
          <w:sz w:val="28"/>
          <w:szCs w:val="28"/>
          <w:lang w:val="en-US"/>
        </w:rPr>
        <w:t>XIX</w:t>
      </w:r>
      <w:r w:rsidRPr="000A50B3">
        <w:rPr>
          <w:rFonts w:ascii="Times New Roman" w:hAnsi="Times New Roman" w:cs="Times New Roman"/>
          <w:sz w:val="28"/>
          <w:szCs w:val="28"/>
        </w:rPr>
        <w:t>-</w:t>
      </w:r>
      <w:r>
        <w:rPr>
          <w:rFonts w:ascii="Times New Roman" w:hAnsi="Times New Roman" w:cs="Times New Roman"/>
          <w:sz w:val="28"/>
          <w:szCs w:val="28"/>
          <w:lang w:val="en-US"/>
        </w:rPr>
        <w:t>XX</w:t>
      </w:r>
      <w:r w:rsidRPr="000A50B3">
        <w:rPr>
          <w:rFonts w:ascii="Times New Roman" w:hAnsi="Times New Roman" w:cs="Times New Roman"/>
          <w:sz w:val="28"/>
          <w:szCs w:val="28"/>
        </w:rPr>
        <w:t xml:space="preserve"> </w:t>
      </w:r>
      <w:r>
        <w:rPr>
          <w:rFonts w:ascii="Times New Roman" w:hAnsi="Times New Roman" w:cs="Times New Roman"/>
          <w:sz w:val="28"/>
          <w:szCs w:val="28"/>
        </w:rPr>
        <w:t>вв. внесла современная украинская историография. Особого внимания</w:t>
      </w:r>
      <w:r w:rsidR="00967CF6">
        <w:rPr>
          <w:rFonts w:ascii="Times New Roman" w:hAnsi="Times New Roman" w:cs="Times New Roman"/>
          <w:sz w:val="28"/>
          <w:szCs w:val="28"/>
        </w:rPr>
        <w:t xml:space="preserve"> в этом отношении заслуживает</w:t>
      </w:r>
      <w:r>
        <w:rPr>
          <w:rFonts w:ascii="Times New Roman" w:hAnsi="Times New Roman" w:cs="Times New Roman"/>
          <w:sz w:val="28"/>
          <w:szCs w:val="28"/>
        </w:rPr>
        <w:t xml:space="preserve"> монография Я. </w:t>
      </w:r>
      <w:proofErr w:type="spellStart"/>
      <w:r>
        <w:rPr>
          <w:rFonts w:ascii="Times New Roman" w:hAnsi="Times New Roman" w:cs="Times New Roman"/>
          <w:sz w:val="28"/>
          <w:szCs w:val="28"/>
        </w:rPr>
        <w:t>Грицака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Нариси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lastRenderedPageBreak/>
        <w:t>ic</w:t>
      </w:r>
      <w:r>
        <w:rPr>
          <w:rFonts w:ascii="Times New Roman" w:hAnsi="Times New Roman" w:cs="Times New Roman"/>
          <w:sz w:val="28"/>
          <w:szCs w:val="28"/>
        </w:rPr>
        <w:t>торïï</w:t>
      </w:r>
      <w:proofErr w:type="spellEnd"/>
      <w:r w:rsidRPr="00CE2B7E">
        <w:rPr>
          <w:rFonts w:ascii="Times New Roman" w:hAnsi="Times New Roman" w:cs="Times New Roman"/>
          <w:sz w:val="28"/>
          <w:szCs w:val="28"/>
        </w:rPr>
        <w:t xml:space="preserve"> </w:t>
      </w:r>
      <w:proofErr w:type="spellStart"/>
      <w:r>
        <w:rPr>
          <w:rFonts w:ascii="Times New Roman" w:hAnsi="Times New Roman" w:cs="Times New Roman"/>
          <w:sz w:val="28"/>
          <w:szCs w:val="28"/>
        </w:rPr>
        <w:t>Украïни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модерноï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украïнськоï</w:t>
      </w:r>
      <w:proofErr w:type="spellEnd"/>
      <w:r w:rsidRPr="00CE2B7E">
        <w:rPr>
          <w:rFonts w:ascii="Times New Roman" w:hAnsi="Times New Roman" w:cs="Times New Roman"/>
          <w:sz w:val="28"/>
          <w:szCs w:val="28"/>
        </w:rPr>
        <w:t xml:space="preserve"> </w:t>
      </w:r>
      <w:proofErr w:type="spellStart"/>
      <w:r>
        <w:rPr>
          <w:rFonts w:ascii="Times New Roman" w:hAnsi="Times New Roman" w:cs="Times New Roman"/>
          <w:sz w:val="28"/>
          <w:szCs w:val="28"/>
        </w:rPr>
        <w:t>нацïï</w:t>
      </w:r>
      <w:proofErr w:type="spellEnd"/>
      <w:r w:rsidRPr="00CE2B7E">
        <w:rPr>
          <w:rFonts w:ascii="Times New Roman" w:hAnsi="Times New Roman" w:cs="Times New Roman"/>
          <w:sz w:val="28"/>
          <w:szCs w:val="28"/>
        </w:rPr>
        <w:t xml:space="preserve"> </w:t>
      </w:r>
      <w:r>
        <w:rPr>
          <w:rFonts w:ascii="Times New Roman" w:hAnsi="Times New Roman" w:cs="Times New Roman"/>
          <w:sz w:val="28"/>
          <w:szCs w:val="28"/>
          <w:lang w:val="en-US"/>
        </w:rPr>
        <w:t>XIX</w:t>
      </w:r>
      <w:r w:rsidRPr="00CE2B7E">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ст.: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r>
        <w:rPr>
          <w:rFonts w:ascii="Times New Roman" w:hAnsi="Times New Roman" w:cs="Times New Roman"/>
          <w:sz w:val="28"/>
          <w:szCs w:val="28"/>
          <w:lang w:val="en-US"/>
        </w:rPr>
        <w:t>i</w:t>
      </w:r>
      <w:r>
        <w:rPr>
          <w:rFonts w:ascii="Times New Roman" w:hAnsi="Times New Roman" w:cs="Times New Roman"/>
          <w:sz w:val="28"/>
          <w:szCs w:val="28"/>
        </w:rPr>
        <w:t>бник</w:t>
      </w:r>
      <w:proofErr w:type="spellEnd"/>
      <w:r>
        <w:rPr>
          <w:rFonts w:ascii="Times New Roman" w:hAnsi="Times New Roman" w:cs="Times New Roman"/>
          <w:sz w:val="28"/>
          <w:szCs w:val="28"/>
        </w:rPr>
        <w:t>». В ней автор разделяет конструктивистский подход к процессу образования украинской нации. Одновременно он подверг критике украинских историков, изображающих Украину жертвой российского империализма и шовинизма, подчеркнув однобокость и даже карикатурность подобного подхода к истории страны</w:t>
      </w:r>
      <w:r>
        <w:rPr>
          <w:rStyle w:val="a9"/>
          <w:rFonts w:ascii="Times New Roman" w:hAnsi="Times New Roman" w:cs="Times New Roman"/>
          <w:sz w:val="28"/>
          <w:szCs w:val="28"/>
        </w:rPr>
        <w:footnoteReference w:id="18"/>
      </w:r>
      <w:r>
        <w:rPr>
          <w:rFonts w:ascii="Times New Roman" w:hAnsi="Times New Roman" w:cs="Times New Roman"/>
          <w:sz w:val="28"/>
          <w:szCs w:val="28"/>
        </w:rPr>
        <w:t>.</w:t>
      </w:r>
    </w:p>
    <w:p w:rsidR="006D50BD" w:rsidRDefault="00967CF6" w:rsidP="006D50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трудов западных историков необходимо отметить работу австрийского ученого Андреаса </w:t>
      </w:r>
      <w:proofErr w:type="spellStart"/>
      <w:r>
        <w:rPr>
          <w:rFonts w:ascii="Times New Roman" w:hAnsi="Times New Roman" w:cs="Times New Roman"/>
          <w:sz w:val="28"/>
          <w:szCs w:val="28"/>
        </w:rPr>
        <w:t>Каппелера</w:t>
      </w:r>
      <w:proofErr w:type="spellEnd"/>
      <w:r>
        <w:rPr>
          <w:rFonts w:ascii="Times New Roman" w:hAnsi="Times New Roman" w:cs="Times New Roman"/>
          <w:sz w:val="28"/>
          <w:szCs w:val="28"/>
        </w:rPr>
        <w:t xml:space="preserve"> "Россия - многонациональная империя. Возникновение. История. Распад".</w:t>
      </w:r>
      <w:r w:rsidRPr="0069577C">
        <w:rPr>
          <w:rFonts w:ascii="Times New Roman" w:hAnsi="Times New Roman" w:cs="Times New Roman"/>
          <w:sz w:val="28"/>
          <w:szCs w:val="28"/>
        </w:rPr>
        <w:t xml:space="preserve"> </w:t>
      </w:r>
      <w:r>
        <w:rPr>
          <w:rFonts w:ascii="Times New Roman" w:hAnsi="Times New Roman" w:cs="Times New Roman"/>
          <w:sz w:val="28"/>
          <w:szCs w:val="28"/>
        </w:rPr>
        <w:t xml:space="preserve">В ней была сделана попытка общего обзора </w:t>
      </w:r>
      <w:proofErr w:type="spellStart"/>
      <w:r>
        <w:rPr>
          <w:rFonts w:ascii="Times New Roman" w:hAnsi="Times New Roman" w:cs="Times New Roman"/>
          <w:sz w:val="28"/>
          <w:szCs w:val="28"/>
        </w:rPr>
        <w:t>полиэтнической</w:t>
      </w:r>
      <w:proofErr w:type="spellEnd"/>
      <w:r>
        <w:rPr>
          <w:rFonts w:ascii="Times New Roman" w:hAnsi="Times New Roman" w:cs="Times New Roman"/>
          <w:sz w:val="28"/>
          <w:szCs w:val="28"/>
        </w:rPr>
        <w:t xml:space="preserve"> истории Российской империи, но заметное место в нем занимает украинский вопрос</w:t>
      </w:r>
      <w:r>
        <w:rPr>
          <w:rStyle w:val="a9"/>
          <w:rFonts w:ascii="Times New Roman" w:hAnsi="Times New Roman" w:cs="Times New Roman"/>
          <w:sz w:val="28"/>
          <w:szCs w:val="28"/>
        </w:rPr>
        <w:footnoteReference w:id="19"/>
      </w:r>
      <w:r>
        <w:rPr>
          <w:rFonts w:ascii="Times New Roman" w:hAnsi="Times New Roman" w:cs="Times New Roman"/>
          <w:sz w:val="28"/>
          <w:szCs w:val="28"/>
        </w:rPr>
        <w:t>.</w:t>
      </w:r>
    </w:p>
    <w:p w:rsidR="006D50BD" w:rsidRDefault="006D50BD" w:rsidP="006D50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1376A">
        <w:rPr>
          <w:rFonts w:ascii="Times New Roman" w:hAnsi="Times New Roman" w:cs="Times New Roman"/>
          <w:sz w:val="28"/>
          <w:szCs w:val="28"/>
        </w:rPr>
        <w:t>Работа написана на основе широкого круга источников. В первую очередь здесь стоит отметить периодическую печать, так как изучение проблем, связанных с развитием общественно-политических и национальных движений, требует тщательного анализа прессы. В данном исследовании привлекались журналы «Южные записки», «Русское богатство», «Украинский вестник», а также газета «Окраины России». Особенно ценными представляются материалы журнала «Украинский вестник», так как в нем была опубликована целая серия публицистических статей М.С. Грушевского, являвшегося в то время идеологом движения. К исследов</w:t>
      </w:r>
      <w:r w:rsidR="00114F07">
        <w:rPr>
          <w:rFonts w:ascii="Times New Roman" w:hAnsi="Times New Roman" w:cs="Times New Roman"/>
          <w:sz w:val="28"/>
          <w:szCs w:val="28"/>
        </w:rPr>
        <w:t>анию также привлекались документы Российского государственного исторического архива (РГИА)</w:t>
      </w:r>
      <w:r w:rsidR="00F1376A">
        <w:rPr>
          <w:rFonts w:ascii="Times New Roman" w:hAnsi="Times New Roman" w:cs="Times New Roman"/>
          <w:sz w:val="28"/>
          <w:szCs w:val="28"/>
        </w:rPr>
        <w:t>, связанные с деятельностью украинской фракции во Второй Государственной Думе.</w:t>
      </w:r>
      <w:r w:rsidR="00977EB6">
        <w:rPr>
          <w:rFonts w:ascii="Times New Roman" w:hAnsi="Times New Roman" w:cs="Times New Roman"/>
          <w:sz w:val="28"/>
          <w:szCs w:val="28"/>
        </w:rPr>
        <w:t xml:space="preserve"> </w:t>
      </w:r>
      <w:r w:rsidR="00FD6644">
        <w:rPr>
          <w:rFonts w:ascii="Times New Roman" w:hAnsi="Times New Roman" w:cs="Times New Roman"/>
          <w:sz w:val="28"/>
          <w:szCs w:val="28"/>
        </w:rPr>
        <w:t>Для данной работы особую ценность пре</w:t>
      </w:r>
      <w:r w:rsidR="00613A66">
        <w:rPr>
          <w:rFonts w:ascii="Times New Roman" w:hAnsi="Times New Roman" w:cs="Times New Roman"/>
          <w:sz w:val="28"/>
          <w:szCs w:val="28"/>
        </w:rPr>
        <w:t>дставляли собой материалы</w:t>
      </w:r>
      <w:r w:rsidR="004D5E8F">
        <w:rPr>
          <w:rFonts w:ascii="Times New Roman" w:hAnsi="Times New Roman" w:cs="Times New Roman"/>
          <w:sz w:val="28"/>
          <w:szCs w:val="28"/>
        </w:rPr>
        <w:t xml:space="preserve"> фонда №1278</w:t>
      </w:r>
      <w:r w:rsidR="00613A66">
        <w:rPr>
          <w:rFonts w:ascii="Times New Roman" w:hAnsi="Times New Roman" w:cs="Times New Roman"/>
          <w:sz w:val="28"/>
          <w:szCs w:val="28"/>
        </w:rPr>
        <w:t>, в котором содержится указанная документация</w:t>
      </w:r>
      <w:r w:rsidR="00FD6644">
        <w:rPr>
          <w:rFonts w:ascii="Times New Roman" w:hAnsi="Times New Roman" w:cs="Times New Roman"/>
          <w:sz w:val="28"/>
          <w:szCs w:val="28"/>
        </w:rPr>
        <w:t xml:space="preserve">. </w:t>
      </w:r>
      <w:r w:rsidR="00977EB6">
        <w:rPr>
          <w:rFonts w:ascii="Times New Roman" w:hAnsi="Times New Roman" w:cs="Times New Roman"/>
          <w:sz w:val="28"/>
          <w:szCs w:val="28"/>
        </w:rPr>
        <w:t>В то же время источниками данного исследования являются сборники опубликованных документов, партийные программы политических партий</w:t>
      </w:r>
      <w:r w:rsidR="00B84710">
        <w:rPr>
          <w:rFonts w:ascii="Times New Roman" w:hAnsi="Times New Roman" w:cs="Times New Roman"/>
          <w:sz w:val="28"/>
          <w:szCs w:val="28"/>
        </w:rPr>
        <w:t>,</w:t>
      </w:r>
      <w:r w:rsidR="003409E8">
        <w:rPr>
          <w:rFonts w:ascii="Times New Roman" w:hAnsi="Times New Roman" w:cs="Times New Roman"/>
          <w:sz w:val="28"/>
          <w:szCs w:val="28"/>
        </w:rPr>
        <w:t xml:space="preserve"> труды партийных лидеров,</w:t>
      </w:r>
      <w:r w:rsidR="00B84710">
        <w:rPr>
          <w:rFonts w:ascii="Times New Roman" w:hAnsi="Times New Roman" w:cs="Times New Roman"/>
          <w:sz w:val="28"/>
          <w:szCs w:val="28"/>
        </w:rPr>
        <w:t xml:space="preserve"> стенографические отчеты Государственной Думы</w:t>
      </w:r>
      <w:r w:rsidR="00977EB6">
        <w:rPr>
          <w:rFonts w:ascii="Times New Roman" w:hAnsi="Times New Roman" w:cs="Times New Roman"/>
          <w:sz w:val="28"/>
          <w:szCs w:val="28"/>
        </w:rPr>
        <w:t>, а также мемуары политических де</w:t>
      </w:r>
      <w:r w:rsidR="004D5E8F">
        <w:rPr>
          <w:rFonts w:ascii="Times New Roman" w:hAnsi="Times New Roman" w:cs="Times New Roman"/>
          <w:sz w:val="28"/>
          <w:szCs w:val="28"/>
        </w:rPr>
        <w:t>ятелей</w:t>
      </w:r>
      <w:r w:rsidR="00977EB6">
        <w:rPr>
          <w:rFonts w:ascii="Times New Roman" w:hAnsi="Times New Roman" w:cs="Times New Roman"/>
          <w:sz w:val="28"/>
          <w:szCs w:val="28"/>
        </w:rPr>
        <w:t xml:space="preserve">. </w:t>
      </w:r>
      <w:r w:rsidR="004D5E8F">
        <w:rPr>
          <w:rFonts w:ascii="Times New Roman" w:hAnsi="Times New Roman" w:cs="Times New Roman"/>
          <w:sz w:val="28"/>
          <w:szCs w:val="28"/>
        </w:rPr>
        <w:t xml:space="preserve">Среди последних можно отметить «Воспоминания» </w:t>
      </w:r>
      <w:r w:rsidR="004D5E8F">
        <w:rPr>
          <w:rFonts w:ascii="Times New Roman" w:hAnsi="Times New Roman" w:cs="Times New Roman"/>
          <w:sz w:val="28"/>
          <w:szCs w:val="28"/>
        </w:rPr>
        <w:lastRenderedPageBreak/>
        <w:t xml:space="preserve">Витте, в которых в общих чертах обрисовывается позиция либеральной части правительственных кругов на национальные проблемы в политике империи, а также мемуары Милюкова и </w:t>
      </w:r>
      <w:proofErr w:type="spellStart"/>
      <w:r w:rsidR="004D5E8F">
        <w:rPr>
          <w:rFonts w:ascii="Times New Roman" w:hAnsi="Times New Roman" w:cs="Times New Roman"/>
          <w:sz w:val="28"/>
          <w:szCs w:val="28"/>
        </w:rPr>
        <w:t>Тырковой-Вильямс</w:t>
      </w:r>
      <w:proofErr w:type="spellEnd"/>
      <w:r w:rsidR="004D5E8F">
        <w:rPr>
          <w:rFonts w:ascii="Times New Roman" w:hAnsi="Times New Roman" w:cs="Times New Roman"/>
          <w:sz w:val="28"/>
          <w:szCs w:val="28"/>
        </w:rPr>
        <w:t>, где на эти же вопросы представлен взгляд лидеров Конституционно-демократической партии.</w:t>
      </w:r>
    </w:p>
    <w:p w:rsidR="003613E9" w:rsidRPr="006D50BD" w:rsidRDefault="003613E9" w:rsidP="006D50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Работа состоит из введения, трех глав, заключения и списка использо</w:t>
      </w:r>
      <w:r w:rsidR="00114F07">
        <w:rPr>
          <w:rFonts w:ascii="Times New Roman" w:hAnsi="Times New Roman" w:cs="Times New Roman"/>
          <w:sz w:val="28"/>
          <w:szCs w:val="28"/>
        </w:rPr>
        <w:t>ванных источников и литературы.</w:t>
      </w: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F1431D" w:rsidRDefault="00F1431D" w:rsidP="00732240">
      <w:pPr>
        <w:spacing w:after="0" w:line="360" w:lineRule="auto"/>
        <w:jc w:val="center"/>
        <w:rPr>
          <w:rFonts w:ascii="Times New Roman" w:hAnsi="Times New Roman" w:cs="Times New Roman"/>
          <w:b/>
          <w:sz w:val="28"/>
          <w:szCs w:val="28"/>
        </w:rPr>
      </w:pPr>
    </w:p>
    <w:p w:rsidR="009E264F" w:rsidRDefault="009E264F"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76149B" w:rsidRDefault="0076149B" w:rsidP="00732240">
      <w:pPr>
        <w:spacing w:after="0" w:line="360" w:lineRule="auto"/>
        <w:jc w:val="center"/>
        <w:rPr>
          <w:rFonts w:ascii="Times New Roman" w:hAnsi="Times New Roman" w:cs="Times New Roman"/>
          <w:b/>
          <w:sz w:val="28"/>
          <w:szCs w:val="28"/>
        </w:rPr>
      </w:pPr>
    </w:p>
    <w:p w:rsidR="005D2F17" w:rsidRDefault="00732240" w:rsidP="0073224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4E51B5">
        <w:rPr>
          <w:rFonts w:ascii="Times New Roman" w:hAnsi="Times New Roman" w:cs="Times New Roman"/>
          <w:b/>
          <w:sz w:val="28"/>
          <w:szCs w:val="28"/>
        </w:rPr>
        <w:t xml:space="preserve"> Украинское национальное движение на начальном этапе революции</w:t>
      </w:r>
      <w:r w:rsidR="00476E6D">
        <w:rPr>
          <w:rFonts w:ascii="Times New Roman" w:hAnsi="Times New Roman" w:cs="Times New Roman"/>
          <w:b/>
          <w:sz w:val="28"/>
          <w:szCs w:val="28"/>
        </w:rPr>
        <w:t xml:space="preserve"> 1905-1907 гг.</w:t>
      </w:r>
    </w:p>
    <w:p w:rsidR="007932FA" w:rsidRDefault="007932FA" w:rsidP="00732240">
      <w:pPr>
        <w:spacing w:after="0" w:line="360" w:lineRule="auto"/>
        <w:jc w:val="center"/>
        <w:rPr>
          <w:rFonts w:ascii="Times New Roman" w:hAnsi="Times New Roman" w:cs="Times New Roman"/>
          <w:b/>
          <w:sz w:val="28"/>
          <w:szCs w:val="28"/>
        </w:rPr>
      </w:pPr>
    </w:p>
    <w:p w:rsidR="0051630B" w:rsidRDefault="00732240"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Украинское национальное движение в Российской </w:t>
      </w:r>
      <w:r w:rsidR="00805933">
        <w:rPr>
          <w:rFonts w:ascii="Times New Roman" w:hAnsi="Times New Roman" w:cs="Times New Roman"/>
          <w:sz w:val="28"/>
          <w:szCs w:val="28"/>
        </w:rPr>
        <w:t>империи сформировалось к</w:t>
      </w:r>
      <w:r w:rsidR="00A16C9E">
        <w:rPr>
          <w:rFonts w:ascii="Times New Roman" w:hAnsi="Times New Roman" w:cs="Times New Roman"/>
          <w:sz w:val="28"/>
          <w:szCs w:val="28"/>
        </w:rPr>
        <w:t xml:space="preserve"> середине</w:t>
      </w:r>
      <w:r>
        <w:rPr>
          <w:rFonts w:ascii="Times New Roman" w:hAnsi="Times New Roman" w:cs="Times New Roman"/>
          <w:sz w:val="28"/>
          <w:szCs w:val="28"/>
        </w:rPr>
        <w:t xml:space="preserve"> </w:t>
      </w:r>
      <w:r>
        <w:rPr>
          <w:rFonts w:ascii="Times New Roman" w:hAnsi="Times New Roman" w:cs="Times New Roman"/>
          <w:sz w:val="28"/>
          <w:szCs w:val="28"/>
          <w:lang w:val="en-US"/>
        </w:rPr>
        <w:t>XIX</w:t>
      </w:r>
      <w:r w:rsidRPr="00732240">
        <w:rPr>
          <w:rFonts w:ascii="Times New Roman" w:hAnsi="Times New Roman" w:cs="Times New Roman"/>
          <w:sz w:val="28"/>
          <w:szCs w:val="28"/>
        </w:rPr>
        <w:t xml:space="preserve"> </w:t>
      </w:r>
      <w:r>
        <w:rPr>
          <w:rFonts w:ascii="Times New Roman" w:hAnsi="Times New Roman" w:cs="Times New Roman"/>
          <w:sz w:val="28"/>
          <w:szCs w:val="28"/>
        </w:rPr>
        <w:t>века и сразу же встретило неприятие со стороны властей</w:t>
      </w:r>
      <w:r w:rsidR="00A16C9E">
        <w:rPr>
          <w:rStyle w:val="a9"/>
          <w:rFonts w:ascii="Times New Roman" w:hAnsi="Times New Roman" w:cs="Times New Roman"/>
          <w:sz w:val="28"/>
          <w:szCs w:val="28"/>
        </w:rPr>
        <w:footnoteReference w:id="20"/>
      </w:r>
      <w:r>
        <w:rPr>
          <w:rFonts w:ascii="Times New Roman" w:hAnsi="Times New Roman" w:cs="Times New Roman"/>
          <w:sz w:val="28"/>
          <w:szCs w:val="28"/>
        </w:rPr>
        <w:t>. Самодержавие воспринимало националистов как угрозу для целостности государства, усматривая в их деятельности сепаратистские мотивы.</w:t>
      </w:r>
      <w:r w:rsidR="00562AA1">
        <w:rPr>
          <w:rFonts w:ascii="Times New Roman" w:hAnsi="Times New Roman" w:cs="Times New Roman"/>
          <w:sz w:val="28"/>
          <w:szCs w:val="28"/>
        </w:rPr>
        <w:t xml:space="preserve"> Царские власти вводили запретительные санкции </w:t>
      </w:r>
      <w:r w:rsidR="00323FDE">
        <w:rPr>
          <w:rFonts w:ascii="Times New Roman" w:hAnsi="Times New Roman" w:cs="Times New Roman"/>
          <w:sz w:val="28"/>
          <w:szCs w:val="28"/>
        </w:rPr>
        <w:t>в отношении украинского языка</w:t>
      </w:r>
      <w:r w:rsidR="00562AA1">
        <w:rPr>
          <w:rFonts w:ascii="Times New Roman" w:hAnsi="Times New Roman" w:cs="Times New Roman"/>
          <w:sz w:val="28"/>
          <w:szCs w:val="28"/>
        </w:rPr>
        <w:t xml:space="preserve"> и применяли репрессивные меры против </w:t>
      </w:r>
      <w:proofErr w:type="spellStart"/>
      <w:r w:rsidR="00562AA1">
        <w:rPr>
          <w:rFonts w:ascii="Times New Roman" w:hAnsi="Times New Roman" w:cs="Times New Roman"/>
          <w:sz w:val="28"/>
          <w:szCs w:val="28"/>
        </w:rPr>
        <w:t>активистов-украинофилов</w:t>
      </w:r>
      <w:proofErr w:type="spellEnd"/>
      <w:r w:rsidR="00562AA1">
        <w:rPr>
          <w:rFonts w:ascii="Times New Roman" w:hAnsi="Times New Roman" w:cs="Times New Roman"/>
          <w:sz w:val="28"/>
          <w:szCs w:val="28"/>
        </w:rPr>
        <w:t xml:space="preserve">. </w:t>
      </w:r>
      <w:r w:rsidR="00323FDE">
        <w:rPr>
          <w:rFonts w:ascii="Times New Roman" w:hAnsi="Times New Roman" w:cs="Times New Roman"/>
          <w:sz w:val="28"/>
          <w:szCs w:val="28"/>
        </w:rPr>
        <w:t xml:space="preserve">Наибольшую известность из таких мер получили </w:t>
      </w:r>
      <w:proofErr w:type="spellStart"/>
      <w:r w:rsidR="00323FDE">
        <w:rPr>
          <w:rFonts w:ascii="Times New Roman" w:hAnsi="Times New Roman" w:cs="Times New Roman"/>
          <w:sz w:val="28"/>
          <w:szCs w:val="28"/>
        </w:rPr>
        <w:t>Валуевский</w:t>
      </w:r>
      <w:proofErr w:type="spellEnd"/>
      <w:r w:rsidR="00323FDE">
        <w:rPr>
          <w:rFonts w:ascii="Times New Roman" w:hAnsi="Times New Roman" w:cs="Times New Roman"/>
          <w:sz w:val="28"/>
          <w:szCs w:val="28"/>
        </w:rPr>
        <w:t xml:space="preserve"> циркуляр 1863 года и </w:t>
      </w:r>
      <w:proofErr w:type="spellStart"/>
      <w:r w:rsidR="00323FDE">
        <w:rPr>
          <w:rFonts w:ascii="Times New Roman" w:hAnsi="Times New Roman" w:cs="Times New Roman"/>
          <w:sz w:val="28"/>
          <w:szCs w:val="28"/>
        </w:rPr>
        <w:t>Эмский</w:t>
      </w:r>
      <w:proofErr w:type="spellEnd"/>
      <w:r w:rsidR="00323FDE">
        <w:rPr>
          <w:rFonts w:ascii="Times New Roman" w:hAnsi="Times New Roman" w:cs="Times New Roman"/>
          <w:sz w:val="28"/>
          <w:szCs w:val="28"/>
        </w:rPr>
        <w:t xml:space="preserve"> указ 1876 года, ограничивавшие издательскую деятельность </w:t>
      </w:r>
      <w:proofErr w:type="spellStart"/>
      <w:r w:rsidR="00323FDE">
        <w:rPr>
          <w:rFonts w:ascii="Times New Roman" w:hAnsi="Times New Roman" w:cs="Times New Roman"/>
          <w:sz w:val="28"/>
          <w:szCs w:val="28"/>
        </w:rPr>
        <w:t>украинофилов</w:t>
      </w:r>
      <w:proofErr w:type="spellEnd"/>
      <w:r w:rsidR="00323FDE">
        <w:rPr>
          <w:rFonts w:ascii="Times New Roman" w:hAnsi="Times New Roman" w:cs="Times New Roman"/>
          <w:sz w:val="28"/>
          <w:szCs w:val="28"/>
        </w:rPr>
        <w:t xml:space="preserve"> и запрещавшие публикации на украинском языке и ввоз украинской литературы из-за границы</w:t>
      </w:r>
      <w:r w:rsidR="00323FDE">
        <w:rPr>
          <w:rStyle w:val="a9"/>
          <w:rFonts w:ascii="Times New Roman" w:hAnsi="Times New Roman" w:cs="Times New Roman"/>
          <w:sz w:val="28"/>
          <w:szCs w:val="28"/>
        </w:rPr>
        <w:footnoteReference w:id="21"/>
      </w:r>
      <w:r w:rsidR="00323FDE">
        <w:rPr>
          <w:rFonts w:ascii="Times New Roman" w:hAnsi="Times New Roman" w:cs="Times New Roman"/>
          <w:sz w:val="28"/>
          <w:szCs w:val="28"/>
        </w:rPr>
        <w:t>. Правительственные запреты усугубляли</w:t>
      </w:r>
      <w:r w:rsidR="00562AA1">
        <w:rPr>
          <w:rFonts w:ascii="Times New Roman" w:hAnsi="Times New Roman" w:cs="Times New Roman"/>
          <w:sz w:val="28"/>
          <w:szCs w:val="28"/>
        </w:rPr>
        <w:t>сь крайней малочисленностью украинских националистов, а также неразвитым национальным самосознанием населения тогдашней Малороссии</w:t>
      </w:r>
      <w:r w:rsidR="00F90336">
        <w:rPr>
          <w:rStyle w:val="a9"/>
          <w:rFonts w:ascii="Times New Roman" w:hAnsi="Times New Roman" w:cs="Times New Roman"/>
          <w:sz w:val="28"/>
          <w:szCs w:val="28"/>
        </w:rPr>
        <w:footnoteReference w:id="22"/>
      </w:r>
      <w:r w:rsidR="00562AA1">
        <w:rPr>
          <w:rFonts w:ascii="Times New Roman" w:hAnsi="Times New Roman" w:cs="Times New Roman"/>
          <w:sz w:val="28"/>
          <w:szCs w:val="28"/>
        </w:rPr>
        <w:t xml:space="preserve">. </w:t>
      </w:r>
      <w:r w:rsidR="0051630B">
        <w:rPr>
          <w:rFonts w:ascii="Times New Roman" w:hAnsi="Times New Roman" w:cs="Times New Roman"/>
          <w:sz w:val="28"/>
          <w:szCs w:val="28"/>
        </w:rPr>
        <w:t>Определенное значение для ситуации</w:t>
      </w:r>
      <w:r w:rsidR="00323FDE">
        <w:rPr>
          <w:rFonts w:ascii="Times New Roman" w:hAnsi="Times New Roman" w:cs="Times New Roman"/>
          <w:sz w:val="28"/>
          <w:szCs w:val="28"/>
        </w:rPr>
        <w:t xml:space="preserve"> с украинским вопросом в России имело и то, что часть украинского народа проживала в австрийской Галиции, в которой местные националисты</w:t>
      </w:r>
      <w:r w:rsidR="0051630B">
        <w:rPr>
          <w:rFonts w:ascii="Times New Roman" w:hAnsi="Times New Roman" w:cs="Times New Roman"/>
          <w:sz w:val="28"/>
          <w:szCs w:val="28"/>
        </w:rPr>
        <w:t xml:space="preserve"> имели куда больше возможностей. После репрессивных акций Петербурга деятельность российский активистов украинского национального движения частично сместилась туда. Однако по своему экономическому и политическому потенциалу Галиция не располагала реальными ресурсами для того, чтобы оказывать существенное влияние на ситуацию в России, что вполне убедительно было продемонстрировано работе Миллера</w:t>
      </w:r>
      <w:r w:rsidR="0051630B">
        <w:rPr>
          <w:rStyle w:val="a9"/>
          <w:rFonts w:ascii="Times New Roman" w:hAnsi="Times New Roman" w:cs="Times New Roman"/>
          <w:sz w:val="28"/>
          <w:szCs w:val="28"/>
        </w:rPr>
        <w:footnoteReference w:id="23"/>
      </w:r>
      <w:r w:rsidR="0051630B">
        <w:rPr>
          <w:rFonts w:ascii="Times New Roman" w:hAnsi="Times New Roman" w:cs="Times New Roman"/>
          <w:sz w:val="28"/>
          <w:szCs w:val="28"/>
        </w:rPr>
        <w:t xml:space="preserve">. </w:t>
      </w:r>
    </w:p>
    <w:p w:rsidR="00732240" w:rsidRDefault="0051630B"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62AA1">
        <w:rPr>
          <w:rFonts w:ascii="Times New Roman" w:hAnsi="Times New Roman" w:cs="Times New Roman"/>
          <w:sz w:val="28"/>
          <w:szCs w:val="28"/>
        </w:rPr>
        <w:t xml:space="preserve">На начало </w:t>
      </w:r>
      <w:r w:rsidR="00562AA1">
        <w:rPr>
          <w:rFonts w:ascii="Times New Roman" w:hAnsi="Times New Roman" w:cs="Times New Roman"/>
          <w:sz w:val="28"/>
          <w:szCs w:val="28"/>
          <w:lang w:val="en-US"/>
        </w:rPr>
        <w:t>XX</w:t>
      </w:r>
      <w:r w:rsidR="00562AA1" w:rsidRPr="00562AA1">
        <w:rPr>
          <w:rFonts w:ascii="Times New Roman" w:hAnsi="Times New Roman" w:cs="Times New Roman"/>
          <w:sz w:val="28"/>
          <w:szCs w:val="28"/>
        </w:rPr>
        <w:t xml:space="preserve"> </w:t>
      </w:r>
      <w:r w:rsidR="00562AA1">
        <w:rPr>
          <w:rFonts w:ascii="Times New Roman" w:hAnsi="Times New Roman" w:cs="Times New Roman"/>
          <w:sz w:val="28"/>
          <w:szCs w:val="28"/>
        </w:rPr>
        <w:t>века приходится партийно-политическое структурирование движения.</w:t>
      </w:r>
      <w:r w:rsidR="00751A64">
        <w:rPr>
          <w:rFonts w:ascii="Times New Roman" w:hAnsi="Times New Roman" w:cs="Times New Roman"/>
          <w:sz w:val="28"/>
          <w:szCs w:val="28"/>
        </w:rPr>
        <w:t xml:space="preserve"> В 1900 году в Харькове на основе студенческих </w:t>
      </w:r>
      <w:r w:rsidR="007B7B2C">
        <w:rPr>
          <w:rFonts w:ascii="Times New Roman" w:hAnsi="Times New Roman" w:cs="Times New Roman"/>
          <w:sz w:val="28"/>
          <w:szCs w:val="28"/>
        </w:rPr>
        <w:t xml:space="preserve">политических </w:t>
      </w:r>
      <w:r w:rsidR="007B7B2C">
        <w:rPr>
          <w:rFonts w:ascii="Times New Roman" w:hAnsi="Times New Roman" w:cs="Times New Roman"/>
          <w:sz w:val="28"/>
          <w:szCs w:val="28"/>
        </w:rPr>
        <w:lastRenderedPageBreak/>
        <w:t>кружков (громад)</w:t>
      </w:r>
      <w:r w:rsidR="00751A64">
        <w:rPr>
          <w:rFonts w:ascii="Times New Roman" w:hAnsi="Times New Roman" w:cs="Times New Roman"/>
          <w:sz w:val="28"/>
          <w:szCs w:val="28"/>
        </w:rPr>
        <w:t xml:space="preserve"> была основана Революционная украинская партия</w:t>
      </w:r>
      <w:r w:rsidR="009157BE">
        <w:rPr>
          <w:rFonts w:ascii="Times New Roman" w:hAnsi="Times New Roman" w:cs="Times New Roman"/>
          <w:sz w:val="28"/>
          <w:szCs w:val="28"/>
        </w:rPr>
        <w:t xml:space="preserve"> (РУП)</w:t>
      </w:r>
      <w:r w:rsidR="00751A64">
        <w:rPr>
          <w:rFonts w:ascii="Times New Roman" w:hAnsi="Times New Roman" w:cs="Times New Roman"/>
          <w:sz w:val="28"/>
          <w:szCs w:val="28"/>
        </w:rPr>
        <w:t>, одна из первых провозгласившая требование украинской автономии.</w:t>
      </w:r>
      <w:r w:rsidR="00FA3607">
        <w:rPr>
          <w:rFonts w:ascii="Times New Roman" w:hAnsi="Times New Roman" w:cs="Times New Roman"/>
          <w:sz w:val="28"/>
          <w:szCs w:val="28"/>
        </w:rPr>
        <w:t xml:space="preserve"> В 1904 году образовалась Украинская демократическая партия</w:t>
      </w:r>
      <w:r w:rsidR="009157BE">
        <w:rPr>
          <w:rFonts w:ascii="Times New Roman" w:hAnsi="Times New Roman" w:cs="Times New Roman"/>
          <w:sz w:val="28"/>
          <w:szCs w:val="28"/>
        </w:rPr>
        <w:t xml:space="preserve"> (УДП)</w:t>
      </w:r>
      <w:r w:rsidR="00FA3607">
        <w:rPr>
          <w:rFonts w:ascii="Times New Roman" w:hAnsi="Times New Roman" w:cs="Times New Roman"/>
          <w:sz w:val="28"/>
          <w:szCs w:val="28"/>
        </w:rPr>
        <w:t>, которая в качестве своих программных целей выдвигала введение парламентского строя, местной автономии с органами национального представительства</w:t>
      </w:r>
      <w:r w:rsidR="00650AB7">
        <w:rPr>
          <w:rFonts w:ascii="Times New Roman" w:hAnsi="Times New Roman" w:cs="Times New Roman"/>
          <w:sz w:val="28"/>
          <w:szCs w:val="28"/>
        </w:rPr>
        <w:t>,</w:t>
      </w:r>
      <w:r w:rsidR="00FA3607">
        <w:rPr>
          <w:rFonts w:ascii="Times New Roman" w:hAnsi="Times New Roman" w:cs="Times New Roman"/>
          <w:sz w:val="28"/>
          <w:szCs w:val="28"/>
        </w:rPr>
        <w:t xml:space="preserve"> федеративное переустройство России. Перед выборами в </w:t>
      </w:r>
      <w:r w:rsidR="007B7B2C">
        <w:rPr>
          <w:rFonts w:ascii="Times New Roman" w:hAnsi="Times New Roman" w:cs="Times New Roman"/>
          <w:sz w:val="28"/>
          <w:szCs w:val="28"/>
        </w:rPr>
        <w:t xml:space="preserve">Первую </w:t>
      </w:r>
      <w:r w:rsidR="00FA3607">
        <w:rPr>
          <w:rFonts w:ascii="Times New Roman" w:hAnsi="Times New Roman" w:cs="Times New Roman"/>
          <w:sz w:val="28"/>
          <w:szCs w:val="28"/>
        </w:rPr>
        <w:t xml:space="preserve">Государственную думу она объединилась с Украинской радикальной партией </w:t>
      </w:r>
      <w:r w:rsidR="009157BE">
        <w:rPr>
          <w:rFonts w:ascii="Times New Roman" w:hAnsi="Times New Roman" w:cs="Times New Roman"/>
          <w:sz w:val="28"/>
          <w:szCs w:val="28"/>
        </w:rPr>
        <w:t xml:space="preserve">(УРД), ранее отколовшейся от РУП, </w:t>
      </w:r>
      <w:r w:rsidR="00FA3607">
        <w:rPr>
          <w:rFonts w:ascii="Times New Roman" w:hAnsi="Times New Roman" w:cs="Times New Roman"/>
          <w:sz w:val="28"/>
          <w:szCs w:val="28"/>
        </w:rPr>
        <w:t>в Украинскую демократическо-радикальную партию</w:t>
      </w:r>
      <w:r w:rsidR="009157BE">
        <w:rPr>
          <w:rFonts w:ascii="Times New Roman" w:hAnsi="Times New Roman" w:cs="Times New Roman"/>
          <w:sz w:val="28"/>
          <w:szCs w:val="28"/>
        </w:rPr>
        <w:t xml:space="preserve"> (УДРП)</w:t>
      </w:r>
      <w:r w:rsidR="00FA3607">
        <w:rPr>
          <w:rFonts w:ascii="Times New Roman" w:hAnsi="Times New Roman" w:cs="Times New Roman"/>
          <w:sz w:val="28"/>
          <w:szCs w:val="28"/>
        </w:rPr>
        <w:t>. Руководство этой объединенной партии стремилось создать собственную парламентскую фракцию и даже смогло провести в первые две Думы своих кандидатов</w:t>
      </w:r>
      <w:r w:rsidR="00F90336">
        <w:rPr>
          <w:rStyle w:val="a9"/>
          <w:rFonts w:ascii="Times New Roman" w:hAnsi="Times New Roman" w:cs="Times New Roman"/>
          <w:sz w:val="28"/>
          <w:szCs w:val="28"/>
        </w:rPr>
        <w:footnoteReference w:id="24"/>
      </w:r>
      <w:r w:rsidR="00FA3607">
        <w:rPr>
          <w:rFonts w:ascii="Times New Roman" w:hAnsi="Times New Roman" w:cs="Times New Roman"/>
          <w:sz w:val="28"/>
          <w:szCs w:val="28"/>
        </w:rPr>
        <w:t>. Однако здесь стоит от</w:t>
      </w:r>
      <w:r w:rsidR="009157BE">
        <w:rPr>
          <w:rFonts w:ascii="Times New Roman" w:hAnsi="Times New Roman" w:cs="Times New Roman"/>
          <w:sz w:val="28"/>
          <w:szCs w:val="28"/>
        </w:rPr>
        <w:t>метить, что вплоть до событий 1905-1907 гг. украинские политические партии имели достаточно узкую социальную базу и не пользовались влиянием в обществе, оставаясь на обочине политической жизни. Положение маргиналов от политики усугублялось постоянными расколами и идеологическими спорами внутри движения. Единственным успехом украинских националистов в этот период стало создание четкой организационной структуры, впрочем крайне малочисленной. Например, в упомянутую РУП в 1904 году входило всего от 300 до 400 человек</w:t>
      </w:r>
      <w:r w:rsidR="00F90336">
        <w:rPr>
          <w:rStyle w:val="a9"/>
          <w:rFonts w:ascii="Times New Roman" w:hAnsi="Times New Roman" w:cs="Times New Roman"/>
          <w:sz w:val="28"/>
          <w:szCs w:val="28"/>
        </w:rPr>
        <w:footnoteReference w:id="25"/>
      </w:r>
      <w:r w:rsidR="009157BE">
        <w:rPr>
          <w:rFonts w:ascii="Times New Roman" w:hAnsi="Times New Roman" w:cs="Times New Roman"/>
          <w:sz w:val="28"/>
          <w:szCs w:val="28"/>
        </w:rPr>
        <w:t>.</w:t>
      </w:r>
    </w:p>
    <w:p w:rsidR="009157BE" w:rsidRDefault="009157BE"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Начало революции в январе 1905 года способствовало подъему национальных движений и укрепило позиции украинских националистов.</w:t>
      </w:r>
      <w:r w:rsidR="007D04F2">
        <w:rPr>
          <w:rFonts w:ascii="Times New Roman" w:hAnsi="Times New Roman" w:cs="Times New Roman"/>
          <w:sz w:val="28"/>
          <w:szCs w:val="28"/>
        </w:rPr>
        <w:t xml:space="preserve"> Уже в начале 1905 года развернулась борьба за отмену цензурных ограничений в отношении украинского языка</w:t>
      </w:r>
      <w:r w:rsidR="00207AAF">
        <w:rPr>
          <w:rFonts w:ascii="Times New Roman" w:hAnsi="Times New Roman" w:cs="Times New Roman"/>
          <w:sz w:val="28"/>
          <w:szCs w:val="28"/>
        </w:rPr>
        <w:t>, которая благодаря поддержке общественности имела частичный успех</w:t>
      </w:r>
      <w:r w:rsidR="00207AAF">
        <w:rPr>
          <w:rStyle w:val="a9"/>
          <w:rFonts w:ascii="Times New Roman" w:hAnsi="Times New Roman" w:cs="Times New Roman"/>
          <w:sz w:val="28"/>
          <w:szCs w:val="28"/>
        </w:rPr>
        <w:footnoteReference w:id="26"/>
      </w:r>
      <w:r w:rsidR="00207AAF">
        <w:rPr>
          <w:rFonts w:ascii="Times New Roman" w:hAnsi="Times New Roman" w:cs="Times New Roman"/>
          <w:sz w:val="28"/>
          <w:szCs w:val="28"/>
        </w:rPr>
        <w:t>. На волне рево</w:t>
      </w:r>
      <w:r w:rsidR="00746D16">
        <w:rPr>
          <w:rFonts w:ascii="Times New Roman" w:hAnsi="Times New Roman" w:cs="Times New Roman"/>
          <w:sz w:val="28"/>
          <w:szCs w:val="28"/>
        </w:rPr>
        <w:t>люционного подъема резко возрастает</w:t>
      </w:r>
      <w:r w:rsidR="00207AAF">
        <w:rPr>
          <w:rFonts w:ascii="Times New Roman" w:hAnsi="Times New Roman" w:cs="Times New Roman"/>
          <w:sz w:val="28"/>
          <w:szCs w:val="28"/>
        </w:rPr>
        <w:t xml:space="preserve"> публицистическая активность </w:t>
      </w:r>
      <w:r w:rsidR="00746D16">
        <w:rPr>
          <w:rFonts w:ascii="Times New Roman" w:hAnsi="Times New Roman" w:cs="Times New Roman"/>
          <w:sz w:val="28"/>
          <w:szCs w:val="28"/>
        </w:rPr>
        <w:t>сторонников украинского движения</w:t>
      </w:r>
      <w:r w:rsidR="00207AAF">
        <w:rPr>
          <w:rFonts w:ascii="Times New Roman" w:hAnsi="Times New Roman" w:cs="Times New Roman"/>
          <w:sz w:val="28"/>
          <w:szCs w:val="28"/>
        </w:rPr>
        <w:t>.</w:t>
      </w:r>
      <w:r w:rsidR="00746D16">
        <w:rPr>
          <w:rFonts w:ascii="Times New Roman" w:hAnsi="Times New Roman" w:cs="Times New Roman"/>
          <w:sz w:val="28"/>
          <w:szCs w:val="28"/>
        </w:rPr>
        <w:t xml:space="preserve"> Особенно ярко это проявилось на страницах </w:t>
      </w:r>
      <w:r w:rsidR="00DF78F7">
        <w:rPr>
          <w:rFonts w:ascii="Times New Roman" w:hAnsi="Times New Roman" w:cs="Times New Roman"/>
          <w:sz w:val="28"/>
          <w:szCs w:val="28"/>
        </w:rPr>
        <w:t xml:space="preserve">одесского </w:t>
      </w:r>
      <w:r w:rsidR="00746D16">
        <w:rPr>
          <w:rFonts w:ascii="Times New Roman" w:hAnsi="Times New Roman" w:cs="Times New Roman"/>
          <w:sz w:val="28"/>
          <w:szCs w:val="28"/>
        </w:rPr>
        <w:t xml:space="preserve">общественно-политического журнала «Южные записки», </w:t>
      </w:r>
      <w:r w:rsidR="00DF78F7">
        <w:rPr>
          <w:rFonts w:ascii="Times New Roman" w:hAnsi="Times New Roman" w:cs="Times New Roman"/>
          <w:sz w:val="28"/>
          <w:szCs w:val="28"/>
        </w:rPr>
        <w:t xml:space="preserve">где довольно часто печатались члены украинских политических партий. Характерной в этом отношении была статья А. </w:t>
      </w:r>
      <w:proofErr w:type="spellStart"/>
      <w:r w:rsidR="00DF78F7">
        <w:rPr>
          <w:rFonts w:ascii="Times New Roman" w:hAnsi="Times New Roman" w:cs="Times New Roman"/>
          <w:sz w:val="28"/>
          <w:szCs w:val="28"/>
        </w:rPr>
        <w:lastRenderedPageBreak/>
        <w:t>Лотоцкого</w:t>
      </w:r>
      <w:proofErr w:type="spellEnd"/>
      <w:r w:rsidR="00DF78F7">
        <w:rPr>
          <w:rFonts w:ascii="Times New Roman" w:hAnsi="Times New Roman" w:cs="Times New Roman"/>
          <w:sz w:val="28"/>
          <w:szCs w:val="28"/>
        </w:rPr>
        <w:t xml:space="preserve"> «Общественные идеалы поэзии Т.Г. Шевченко». Он пишет: «Основн</w:t>
      </w:r>
      <w:r w:rsidR="00D021DD">
        <w:rPr>
          <w:rFonts w:ascii="Times New Roman" w:hAnsi="Times New Roman" w:cs="Times New Roman"/>
          <w:sz w:val="28"/>
          <w:szCs w:val="28"/>
        </w:rPr>
        <w:t>ым общественным идеалом Шевченко</w:t>
      </w:r>
      <w:r w:rsidR="00DF78F7">
        <w:rPr>
          <w:rFonts w:ascii="Times New Roman" w:hAnsi="Times New Roman" w:cs="Times New Roman"/>
          <w:sz w:val="28"/>
          <w:szCs w:val="28"/>
        </w:rPr>
        <w:t xml:space="preserve"> был широкий демократизм. Идеал этот осуществим только в обществе, состоящем из равноправных единиц и обеспечивающем интересы каждой отдельной личности − интересы личной свободы и личных прав. В данном случае Шевченко более, чем кто-либо является выразителем народно-национальных общественных традиций»</w:t>
      </w:r>
      <w:r w:rsidR="00DF78F7">
        <w:rPr>
          <w:rStyle w:val="a9"/>
          <w:rFonts w:ascii="Times New Roman" w:hAnsi="Times New Roman" w:cs="Times New Roman"/>
          <w:sz w:val="28"/>
          <w:szCs w:val="28"/>
        </w:rPr>
        <w:footnoteReference w:id="27"/>
      </w:r>
      <w:r w:rsidR="0017488C">
        <w:rPr>
          <w:rFonts w:ascii="Times New Roman" w:hAnsi="Times New Roman" w:cs="Times New Roman"/>
          <w:sz w:val="28"/>
          <w:szCs w:val="28"/>
        </w:rPr>
        <w:t xml:space="preserve">. Уже здесь прослеживается стремление украинских политиков объявить себя представителями всего населения Украины. И апелляция к Шевченко, избранного на роль духовного отца национального движения, является своеобразной попыткой легитимации претензий националистов на представительство интересов народа. Далее </w:t>
      </w:r>
      <w:proofErr w:type="spellStart"/>
      <w:r w:rsidR="0017488C">
        <w:rPr>
          <w:rFonts w:ascii="Times New Roman" w:hAnsi="Times New Roman" w:cs="Times New Roman"/>
          <w:sz w:val="28"/>
          <w:szCs w:val="28"/>
        </w:rPr>
        <w:t>Лотоцкий</w:t>
      </w:r>
      <w:proofErr w:type="spellEnd"/>
      <w:r w:rsidR="0017488C">
        <w:rPr>
          <w:rFonts w:ascii="Times New Roman" w:hAnsi="Times New Roman" w:cs="Times New Roman"/>
          <w:sz w:val="28"/>
          <w:szCs w:val="28"/>
        </w:rPr>
        <w:t xml:space="preserve"> посредством изложения </w:t>
      </w:r>
      <w:r w:rsidR="00E06155">
        <w:rPr>
          <w:rFonts w:ascii="Times New Roman" w:hAnsi="Times New Roman" w:cs="Times New Roman"/>
          <w:sz w:val="28"/>
          <w:szCs w:val="28"/>
        </w:rPr>
        <w:t>воззрений поэта пред</w:t>
      </w:r>
      <w:r w:rsidR="00065FB4">
        <w:rPr>
          <w:rFonts w:ascii="Times New Roman" w:hAnsi="Times New Roman" w:cs="Times New Roman"/>
          <w:sz w:val="28"/>
          <w:szCs w:val="28"/>
        </w:rPr>
        <w:t>ставляет на суд читающей публики</w:t>
      </w:r>
      <w:r w:rsidR="00E06155">
        <w:rPr>
          <w:rFonts w:ascii="Times New Roman" w:hAnsi="Times New Roman" w:cs="Times New Roman"/>
          <w:sz w:val="28"/>
          <w:szCs w:val="28"/>
        </w:rPr>
        <w:t xml:space="preserve"> общие моменты программы украинского движения: «В отношении политическом ... идеальною формою новой жизни Шевченко считал широкую федерацию всех славянских народов, обеспечивающую равноправность их индивидуальных национальностей»</w:t>
      </w:r>
      <w:r w:rsidR="00E06155">
        <w:rPr>
          <w:rStyle w:val="a9"/>
          <w:rFonts w:ascii="Times New Roman" w:hAnsi="Times New Roman" w:cs="Times New Roman"/>
          <w:sz w:val="28"/>
          <w:szCs w:val="28"/>
        </w:rPr>
        <w:footnoteReference w:id="28"/>
      </w:r>
      <w:r w:rsidR="00E06155">
        <w:rPr>
          <w:rFonts w:ascii="Times New Roman" w:hAnsi="Times New Roman" w:cs="Times New Roman"/>
          <w:sz w:val="28"/>
          <w:szCs w:val="28"/>
        </w:rPr>
        <w:t>. Как можно заметить, здесь речь идет ни много, ни мало об изменении государственного устройства империи, правда, пока этот пункт программы движения выражен лишь в декларативной завуалированной форме в отличие от позднейших публикаций единомышлен</w:t>
      </w:r>
      <w:r w:rsidR="00650AB7">
        <w:rPr>
          <w:rFonts w:ascii="Times New Roman" w:hAnsi="Times New Roman" w:cs="Times New Roman"/>
          <w:sz w:val="28"/>
          <w:szCs w:val="28"/>
        </w:rPr>
        <w:t xml:space="preserve">ников </w:t>
      </w:r>
      <w:proofErr w:type="spellStart"/>
      <w:r w:rsidR="00650AB7">
        <w:rPr>
          <w:rFonts w:ascii="Times New Roman" w:hAnsi="Times New Roman" w:cs="Times New Roman"/>
          <w:sz w:val="28"/>
          <w:szCs w:val="28"/>
        </w:rPr>
        <w:t>Лотоцкого</w:t>
      </w:r>
      <w:proofErr w:type="spellEnd"/>
      <w:r w:rsidR="00650AB7">
        <w:rPr>
          <w:rFonts w:ascii="Times New Roman" w:hAnsi="Times New Roman" w:cs="Times New Roman"/>
          <w:sz w:val="28"/>
          <w:szCs w:val="28"/>
        </w:rPr>
        <w:t>, когда националисты</w:t>
      </w:r>
      <w:r w:rsidR="00E06155">
        <w:rPr>
          <w:rFonts w:ascii="Times New Roman" w:hAnsi="Times New Roman" w:cs="Times New Roman"/>
          <w:sz w:val="28"/>
          <w:szCs w:val="28"/>
        </w:rPr>
        <w:t xml:space="preserve"> станут выдвигать идею о федеративном устройстве России в форме непременного требования, являющегося чуть ли не краеугольным камнем</w:t>
      </w:r>
      <w:r w:rsidR="00047F2D">
        <w:rPr>
          <w:rFonts w:ascii="Times New Roman" w:hAnsi="Times New Roman" w:cs="Times New Roman"/>
          <w:sz w:val="28"/>
          <w:szCs w:val="28"/>
        </w:rPr>
        <w:t xml:space="preserve"> всей их политики. Автор высказывается и о языковой проблеме, которая, как уже было сказано выше, уже активно муссировалась в это время в том числе и в правительственных кругах: «Главнейшим и наиболее могущественным фактором слова, при помощи которого можно достичь наилучших результатов человеческих стремлений является просвещение. Последнее, по глубокому убеждению поэта должно быть национальным...»</w:t>
      </w:r>
      <w:r w:rsidR="00047F2D">
        <w:rPr>
          <w:rStyle w:val="a9"/>
          <w:rFonts w:ascii="Times New Roman" w:hAnsi="Times New Roman" w:cs="Times New Roman"/>
          <w:sz w:val="28"/>
          <w:szCs w:val="28"/>
        </w:rPr>
        <w:footnoteReference w:id="29"/>
      </w:r>
      <w:r w:rsidR="00047F2D">
        <w:rPr>
          <w:rFonts w:ascii="Times New Roman" w:hAnsi="Times New Roman" w:cs="Times New Roman"/>
          <w:sz w:val="28"/>
          <w:szCs w:val="28"/>
        </w:rPr>
        <w:t xml:space="preserve">. Впрочем, более подробно эту тему </w:t>
      </w:r>
      <w:proofErr w:type="spellStart"/>
      <w:r w:rsidR="00047F2D">
        <w:rPr>
          <w:rFonts w:ascii="Times New Roman" w:hAnsi="Times New Roman" w:cs="Times New Roman"/>
          <w:sz w:val="28"/>
          <w:szCs w:val="28"/>
        </w:rPr>
        <w:t>Лотоцкий</w:t>
      </w:r>
      <w:proofErr w:type="spellEnd"/>
      <w:r w:rsidR="00047F2D">
        <w:rPr>
          <w:rFonts w:ascii="Times New Roman" w:hAnsi="Times New Roman" w:cs="Times New Roman"/>
          <w:sz w:val="28"/>
          <w:szCs w:val="28"/>
        </w:rPr>
        <w:t xml:space="preserve"> не раскрывает, ограничившись </w:t>
      </w:r>
      <w:r w:rsidR="00047F2D">
        <w:rPr>
          <w:rFonts w:ascii="Times New Roman" w:hAnsi="Times New Roman" w:cs="Times New Roman"/>
          <w:sz w:val="28"/>
          <w:szCs w:val="28"/>
        </w:rPr>
        <w:lastRenderedPageBreak/>
        <w:t>лишь общими соображениями о необходимости введения образования на национальном языке.</w:t>
      </w:r>
    </w:p>
    <w:p w:rsidR="001D73BF" w:rsidRDefault="000B6252"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марта 1905 года уже начинает прослеживаться некоторая </w:t>
      </w:r>
      <w:proofErr w:type="spellStart"/>
      <w:r>
        <w:rPr>
          <w:rFonts w:ascii="Times New Roman" w:hAnsi="Times New Roman" w:cs="Times New Roman"/>
          <w:sz w:val="28"/>
          <w:szCs w:val="28"/>
        </w:rPr>
        <w:t>радикализация</w:t>
      </w:r>
      <w:proofErr w:type="spellEnd"/>
      <w:r>
        <w:rPr>
          <w:rFonts w:ascii="Times New Roman" w:hAnsi="Times New Roman" w:cs="Times New Roman"/>
          <w:sz w:val="28"/>
          <w:szCs w:val="28"/>
        </w:rPr>
        <w:t xml:space="preserve"> </w:t>
      </w:r>
      <w:r w:rsidR="007B7B2C">
        <w:rPr>
          <w:rFonts w:ascii="Times New Roman" w:hAnsi="Times New Roman" w:cs="Times New Roman"/>
          <w:sz w:val="28"/>
          <w:szCs w:val="28"/>
        </w:rPr>
        <w:t xml:space="preserve">в риторике представителей </w:t>
      </w:r>
      <w:r>
        <w:rPr>
          <w:rFonts w:ascii="Times New Roman" w:hAnsi="Times New Roman" w:cs="Times New Roman"/>
          <w:sz w:val="28"/>
          <w:szCs w:val="28"/>
        </w:rPr>
        <w:t>движения. «... дальнейшее развитие национальных форм, и прежде всего языка, для приспособления их к высшей жизни, должно и не может не являться вполне ест</w:t>
      </w:r>
      <w:r w:rsidR="008A64FD">
        <w:rPr>
          <w:rFonts w:ascii="Times New Roman" w:hAnsi="Times New Roman" w:cs="Times New Roman"/>
          <w:sz w:val="28"/>
          <w:szCs w:val="28"/>
        </w:rPr>
        <w:t>ественным и последовательным. В</w:t>
      </w:r>
      <w:r>
        <w:rPr>
          <w:rFonts w:ascii="Times New Roman" w:hAnsi="Times New Roman" w:cs="Times New Roman"/>
          <w:sz w:val="28"/>
          <w:szCs w:val="28"/>
        </w:rPr>
        <w:t>виду этого являются вполне разумными требования украинцами национальной школы, как средней, так и вы</w:t>
      </w:r>
      <w:r w:rsidR="00650AB7">
        <w:rPr>
          <w:rFonts w:ascii="Times New Roman" w:hAnsi="Times New Roman" w:cs="Times New Roman"/>
          <w:sz w:val="28"/>
          <w:szCs w:val="28"/>
        </w:rPr>
        <w:t>сшей, а также ученых учреждений</w:t>
      </w:r>
      <w:r>
        <w:rPr>
          <w:rFonts w:ascii="Times New Roman" w:hAnsi="Times New Roman" w:cs="Times New Roman"/>
          <w:sz w:val="28"/>
          <w:szCs w:val="28"/>
        </w:rPr>
        <w:t>»</w:t>
      </w:r>
      <w:r w:rsidR="00650AB7">
        <w:rPr>
          <w:rFonts w:ascii="Times New Roman" w:hAnsi="Times New Roman" w:cs="Times New Roman"/>
          <w:sz w:val="28"/>
          <w:szCs w:val="28"/>
        </w:rPr>
        <w:t>,</w:t>
      </w:r>
      <w:r>
        <w:rPr>
          <w:rStyle w:val="a9"/>
          <w:rFonts w:ascii="Times New Roman" w:hAnsi="Times New Roman" w:cs="Times New Roman"/>
          <w:sz w:val="28"/>
          <w:szCs w:val="28"/>
        </w:rPr>
        <w:footnoteReference w:id="30"/>
      </w:r>
      <w:r>
        <w:rPr>
          <w:rFonts w:ascii="Times New Roman" w:hAnsi="Times New Roman" w:cs="Times New Roman"/>
          <w:sz w:val="28"/>
          <w:szCs w:val="28"/>
        </w:rPr>
        <w:t xml:space="preserve"> − так излагает свое видение языковой проблемы будущий </w:t>
      </w:r>
      <w:r w:rsidR="00BE09EE">
        <w:rPr>
          <w:rFonts w:ascii="Times New Roman" w:hAnsi="Times New Roman" w:cs="Times New Roman"/>
          <w:sz w:val="28"/>
          <w:szCs w:val="28"/>
        </w:rPr>
        <w:t>министр</w:t>
      </w:r>
      <w:r>
        <w:rPr>
          <w:rFonts w:ascii="Times New Roman" w:hAnsi="Times New Roman" w:cs="Times New Roman"/>
          <w:sz w:val="28"/>
          <w:szCs w:val="28"/>
        </w:rPr>
        <w:t xml:space="preserve"> образования Украинской Народной Республики Иван Матвеевич Стешенко. Еще более настойчиво он развивает мысль о пересмотре государственного устройства в виде децентрализации и федерализации: «Обладая известными национальными особенностями, выражающимися не только уже в языке, но и в целом ряде социально-экономических условий, украинская жизнь требует очень осторожного к себе отношения со стороны власти. Не все, создаваемое в центре</w:t>
      </w:r>
      <w:r w:rsidR="008A64FD">
        <w:rPr>
          <w:rFonts w:ascii="Times New Roman" w:hAnsi="Times New Roman" w:cs="Times New Roman"/>
          <w:sz w:val="28"/>
          <w:szCs w:val="28"/>
        </w:rPr>
        <w:t>,</w:t>
      </w:r>
      <w:r>
        <w:rPr>
          <w:rFonts w:ascii="Times New Roman" w:hAnsi="Times New Roman" w:cs="Times New Roman"/>
          <w:sz w:val="28"/>
          <w:szCs w:val="28"/>
        </w:rPr>
        <w:t xml:space="preserve"> может быть целесообразно для окраин и потому украинцы должны устраивать свои дела сами. Таков идеал украинцев, сам собой понятный и законный. Удовлетворить двум означенным требованиям, т.е. гарантии национальной жизни и самоуправлению, может только тот государственный строй России, который обеспечивает всем народностям самую широкую автономию. Эта последняя не ведет, однако, к тому, в чем так бессмысленно обвиняли не раз украинцев, т.е. к сепаратизму, отделению Украины от России. Украинцы прежде всего стремятся к единению и потому идеальная форма государственного строя есть для них федерация»</w:t>
      </w:r>
      <w:r>
        <w:rPr>
          <w:rStyle w:val="a9"/>
          <w:rFonts w:ascii="Times New Roman" w:hAnsi="Times New Roman" w:cs="Times New Roman"/>
          <w:sz w:val="28"/>
          <w:szCs w:val="28"/>
        </w:rPr>
        <w:footnoteReference w:id="31"/>
      </w:r>
      <w:r>
        <w:rPr>
          <w:rFonts w:ascii="Times New Roman" w:hAnsi="Times New Roman" w:cs="Times New Roman"/>
          <w:sz w:val="28"/>
          <w:szCs w:val="28"/>
        </w:rPr>
        <w:t xml:space="preserve">. Последнее утверждение очень характерно для украинского движения периода первой русской </w:t>
      </w:r>
      <w:r w:rsidR="00065FB4">
        <w:rPr>
          <w:rFonts w:ascii="Times New Roman" w:hAnsi="Times New Roman" w:cs="Times New Roman"/>
          <w:sz w:val="28"/>
          <w:szCs w:val="28"/>
        </w:rPr>
        <w:t>революции. Несмотря на столь радикальные</w:t>
      </w:r>
      <w:r>
        <w:rPr>
          <w:rFonts w:ascii="Times New Roman" w:hAnsi="Times New Roman" w:cs="Times New Roman"/>
          <w:sz w:val="28"/>
          <w:szCs w:val="28"/>
        </w:rPr>
        <w:t xml:space="preserve"> по меркам того времени</w:t>
      </w:r>
      <w:r w:rsidR="00065FB4">
        <w:rPr>
          <w:rFonts w:ascii="Times New Roman" w:hAnsi="Times New Roman" w:cs="Times New Roman"/>
          <w:sz w:val="28"/>
          <w:szCs w:val="28"/>
        </w:rPr>
        <w:t xml:space="preserve"> требования, касающиеся преобразований в области государственного устройства страны</w:t>
      </w:r>
      <w:r>
        <w:rPr>
          <w:rFonts w:ascii="Times New Roman" w:hAnsi="Times New Roman" w:cs="Times New Roman"/>
          <w:sz w:val="28"/>
          <w:szCs w:val="28"/>
        </w:rPr>
        <w:t xml:space="preserve">, большинство националистов не </w:t>
      </w:r>
      <w:r w:rsidR="00065FB4">
        <w:rPr>
          <w:rFonts w:ascii="Times New Roman" w:hAnsi="Times New Roman" w:cs="Times New Roman"/>
          <w:sz w:val="28"/>
          <w:szCs w:val="28"/>
        </w:rPr>
        <w:t xml:space="preserve">спешило окончательно </w:t>
      </w:r>
      <w:r w:rsidR="00065FB4">
        <w:rPr>
          <w:rFonts w:ascii="Times New Roman" w:hAnsi="Times New Roman" w:cs="Times New Roman"/>
          <w:sz w:val="28"/>
          <w:szCs w:val="28"/>
        </w:rPr>
        <w:lastRenderedPageBreak/>
        <w:t>рвать связей</w:t>
      </w:r>
      <w:r>
        <w:rPr>
          <w:rFonts w:ascii="Times New Roman" w:hAnsi="Times New Roman" w:cs="Times New Roman"/>
          <w:sz w:val="28"/>
          <w:szCs w:val="28"/>
        </w:rPr>
        <w:t xml:space="preserve"> с Россией</w:t>
      </w:r>
      <w:r w:rsidR="00065FB4">
        <w:rPr>
          <w:rFonts w:ascii="Times New Roman" w:hAnsi="Times New Roman" w:cs="Times New Roman"/>
          <w:sz w:val="28"/>
          <w:szCs w:val="28"/>
        </w:rPr>
        <w:t>.</w:t>
      </w:r>
      <w:r w:rsidR="00BE09EE">
        <w:rPr>
          <w:rFonts w:ascii="Times New Roman" w:hAnsi="Times New Roman" w:cs="Times New Roman"/>
          <w:sz w:val="28"/>
          <w:szCs w:val="28"/>
        </w:rPr>
        <w:t xml:space="preserve"> Из этого можно заключить, что на данном этапе развития украинское движение носило скорее национально-культурный характер, а не национально-сепаратистский. Но тем не менее, как показало его дальнейшее развитие, стремление к национально-культурному развитию и лингвистическому ренессансу оказалось лишь одним из этапов идейной эволюции движения, которая включала в себя и сепаратистскую стадию. Следует отметить, что такая характеристика украинской ситуации не была чем-то исключительным, сходные процессы можно проследить практически во всех регионах Центрально-Восточной Европы, где проживали народы, не имевшие собственной государственности и входившие в состав более крупных держав</w:t>
      </w:r>
      <w:r w:rsidR="00BE09EE">
        <w:rPr>
          <w:rStyle w:val="a9"/>
          <w:rFonts w:ascii="Times New Roman" w:hAnsi="Times New Roman" w:cs="Times New Roman"/>
          <w:sz w:val="28"/>
          <w:szCs w:val="28"/>
        </w:rPr>
        <w:footnoteReference w:id="32"/>
      </w:r>
      <w:r w:rsidR="001D73BF">
        <w:rPr>
          <w:rFonts w:ascii="Times New Roman" w:hAnsi="Times New Roman" w:cs="Times New Roman"/>
          <w:sz w:val="28"/>
          <w:szCs w:val="28"/>
        </w:rPr>
        <w:t>.</w:t>
      </w:r>
    </w:p>
    <w:p w:rsidR="000B6252" w:rsidRDefault="001D73BF"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27854">
        <w:rPr>
          <w:rFonts w:ascii="Times New Roman" w:hAnsi="Times New Roman" w:cs="Times New Roman"/>
          <w:sz w:val="28"/>
          <w:szCs w:val="28"/>
        </w:rPr>
        <w:t xml:space="preserve">Впрочем, </w:t>
      </w:r>
      <w:r w:rsidR="005B0FA6">
        <w:rPr>
          <w:rFonts w:ascii="Times New Roman" w:hAnsi="Times New Roman" w:cs="Times New Roman"/>
          <w:sz w:val="28"/>
          <w:szCs w:val="28"/>
        </w:rPr>
        <w:t>в Украине довольно рано проявили</w:t>
      </w:r>
      <w:r w:rsidR="00927854">
        <w:rPr>
          <w:rFonts w:ascii="Times New Roman" w:hAnsi="Times New Roman" w:cs="Times New Roman"/>
          <w:sz w:val="28"/>
          <w:szCs w:val="28"/>
        </w:rPr>
        <w:t>сь и партикуляристские тенденции.</w:t>
      </w:r>
      <w:r>
        <w:rPr>
          <w:rFonts w:ascii="Times New Roman" w:hAnsi="Times New Roman" w:cs="Times New Roman"/>
          <w:sz w:val="28"/>
          <w:szCs w:val="28"/>
        </w:rPr>
        <w:t xml:space="preserve"> Еще в 1902 году от РУП откололась более радикальная Украинская народная партия, которую возглавил харьковский адвокат Николай Михновский. Она исповедовала крайне экстремистскую идеологию. Ее члены были приверженцами агрессивного антисемитизма и призывали к кровавой и бескомпромиссной борьбе с русскими, поляками и евреями во имя образования независимого украинского государства</w:t>
      </w:r>
      <w:r>
        <w:rPr>
          <w:rStyle w:val="a9"/>
          <w:rFonts w:ascii="Times New Roman" w:hAnsi="Times New Roman" w:cs="Times New Roman"/>
          <w:sz w:val="28"/>
          <w:szCs w:val="28"/>
        </w:rPr>
        <w:footnoteReference w:id="33"/>
      </w:r>
      <w:r>
        <w:rPr>
          <w:rFonts w:ascii="Times New Roman" w:hAnsi="Times New Roman" w:cs="Times New Roman"/>
          <w:sz w:val="28"/>
          <w:szCs w:val="28"/>
        </w:rPr>
        <w:t xml:space="preserve">. Учитывая, что даже в узкой среде украинских активистов Михновский и его сторонники считались </w:t>
      </w:r>
      <w:r w:rsidR="0012601B">
        <w:rPr>
          <w:rFonts w:ascii="Times New Roman" w:hAnsi="Times New Roman" w:cs="Times New Roman"/>
          <w:sz w:val="28"/>
          <w:szCs w:val="28"/>
        </w:rPr>
        <w:t>маргиналами</w:t>
      </w:r>
      <w:r w:rsidR="0012601B">
        <w:rPr>
          <w:rStyle w:val="a9"/>
          <w:rFonts w:ascii="Times New Roman" w:hAnsi="Times New Roman" w:cs="Times New Roman"/>
          <w:sz w:val="28"/>
          <w:szCs w:val="28"/>
        </w:rPr>
        <w:footnoteReference w:id="34"/>
      </w:r>
      <w:r w:rsidR="0012601B">
        <w:rPr>
          <w:rFonts w:ascii="Times New Roman" w:hAnsi="Times New Roman" w:cs="Times New Roman"/>
          <w:sz w:val="28"/>
          <w:szCs w:val="28"/>
        </w:rPr>
        <w:t>, можно с уверенностью утверждать о преобладании среди тогдашних националистов сторонников умеренной линии на автономию в составе федерации.</w:t>
      </w:r>
    </w:p>
    <w:p w:rsidR="00FC3847" w:rsidRDefault="00FC3847"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Между тем</w:t>
      </w:r>
      <w:r w:rsidR="00252FE5">
        <w:rPr>
          <w:rFonts w:ascii="Times New Roman" w:hAnsi="Times New Roman" w:cs="Times New Roman"/>
          <w:sz w:val="28"/>
          <w:szCs w:val="28"/>
        </w:rPr>
        <w:t xml:space="preserve"> даже автономистов можно назвать «умеренными» весьма условно, так как революционный накал событий начинал давать свои плоды, постепенно повышая планку требований националистов. Симптоматичным в этом отношении является случай с Харьковским обществом грамотности, произошедший 8 апреля 1905 года. В этот день на собрание общества пришло более тысячи человек, что привело к стихийному митингу. С трибуны звучали жалобы на отсутствие у украинцев «печатного органа, ... книг на украинском </w:t>
      </w:r>
      <w:r w:rsidR="00252FE5">
        <w:rPr>
          <w:rFonts w:ascii="Times New Roman" w:hAnsi="Times New Roman" w:cs="Times New Roman"/>
          <w:sz w:val="28"/>
          <w:szCs w:val="28"/>
        </w:rPr>
        <w:lastRenderedPageBreak/>
        <w:t>языке», имели место призывы к открытию школ «с преподаванием по-украински»</w:t>
      </w:r>
      <w:r w:rsidR="00252FE5">
        <w:rPr>
          <w:rStyle w:val="a9"/>
          <w:rFonts w:ascii="Times New Roman" w:hAnsi="Times New Roman" w:cs="Times New Roman"/>
          <w:sz w:val="28"/>
          <w:szCs w:val="28"/>
        </w:rPr>
        <w:footnoteReference w:id="35"/>
      </w:r>
      <w:r w:rsidR="00252FE5">
        <w:rPr>
          <w:rFonts w:ascii="Times New Roman" w:hAnsi="Times New Roman" w:cs="Times New Roman"/>
          <w:sz w:val="28"/>
          <w:szCs w:val="28"/>
        </w:rPr>
        <w:t xml:space="preserve">. Все приведенные лозунги встречали </w:t>
      </w:r>
      <w:r w:rsidR="00984BAA">
        <w:rPr>
          <w:rFonts w:ascii="Times New Roman" w:hAnsi="Times New Roman" w:cs="Times New Roman"/>
          <w:sz w:val="28"/>
          <w:szCs w:val="28"/>
        </w:rPr>
        <w:t>живейшее одобрение у присутствующих</w:t>
      </w:r>
      <w:r w:rsidR="00252FE5">
        <w:rPr>
          <w:rFonts w:ascii="Times New Roman" w:hAnsi="Times New Roman" w:cs="Times New Roman"/>
          <w:sz w:val="28"/>
          <w:szCs w:val="28"/>
        </w:rPr>
        <w:t>, но</w:t>
      </w:r>
      <w:r w:rsidR="00984BAA">
        <w:rPr>
          <w:rFonts w:ascii="Times New Roman" w:hAnsi="Times New Roman" w:cs="Times New Roman"/>
          <w:sz w:val="28"/>
          <w:szCs w:val="28"/>
        </w:rPr>
        <w:t xml:space="preserve"> гораздо смелее </w:t>
      </w:r>
      <w:r w:rsidR="00650AB7">
        <w:rPr>
          <w:rFonts w:ascii="Times New Roman" w:hAnsi="Times New Roman" w:cs="Times New Roman"/>
          <w:sz w:val="28"/>
          <w:szCs w:val="28"/>
        </w:rPr>
        <w:t xml:space="preserve">прозвучало </w:t>
      </w:r>
      <w:r w:rsidR="00984BAA">
        <w:rPr>
          <w:rFonts w:ascii="Times New Roman" w:hAnsi="Times New Roman" w:cs="Times New Roman"/>
          <w:sz w:val="28"/>
          <w:szCs w:val="28"/>
        </w:rPr>
        <w:t>постановление общества грамотности. Его правление по окончании собрания заявило, что в силу препятствий «тормозящих и делающих почти невозможным распространение даже элементарного образования среди народа, выражает свое глубокое убеждение, что все эти препятствия являются необходимым следствием существующего строя, и что только с уничтожением его возможна широкая целесообразная п</w:t>
      </w:r>
      <w:r w:rsidR="008A64FD">
        <w:rPr>
          <w:rFonts w:ascii="Times New Roman" w:hAnsi="Times New Roman" w:cs="Times New Roman"/>
          <w:sz w:val="28"/>
          <w:szCs w:val="28"/>
        </w:rPr>
        <w:t>росветительская деятельность. В</w:t>
      </w:r>
      <w:r w:rsidR="00984BAA">
        <w:rPr>
          <w:rFonts w:ascii="Times New Roman" w:hAnsi="Times New Roman" w:cs="Times New Roman"/>
          <w:sz w:val="28"/>
          <w:szCs w:val="28"/>
        </w:rPr>
        <w:t>виду этого собрание считает необходимым немедленный созыв учредительного собрания путем равного, прямого, всеобщего избирательного права с тайной подачей голосов. Предварительными условиями, необходимыми для созыва народных представителей, собрание признает свободу слова, совести, стачек, собраний, союзов и освобождение из тюрем и ссылок всех несущих наказание за так называемые политические и религиозные преступления»</w:t>
      </w:r>
      <w:r w:rsidR="00984BAA">
        <w:rPr>
          <w:rStyle w:val="a9"/>
          <w:rFonts w:ascii="Times New Roman" w:hAnsi="Times New Roman" w:cs="Times New Roman"/>
          <w:sz w:val="28"/>
          <w:szCs w:val="28"/>
        </w:rPr>
        <w:footnoteReference w:id="36"/>
      </w:r>
      <w:r w:rsidR="00984BAA">
        <w:rPr>
          <w:rFonts w:ascii="Times New Roman" w:hAnsi="Times New Roman" w:cs="Times New Roman"/>
          <w:sz w:val="28"/>
          <w:szCs w:val="28"/>
        </w:rPr>
        <w:t>.</w:t>
      </w:r>
      <w:r w:rsidR="008564B4">
        <w:rPr>
          <w:rFonts w:ascii="Times New Roman" w:hAnsi="Times New Roman" w:cs="Times New Roman"/>
          <w:sz w:val="28"/>
          <w:szCs w:val="28"/>
        </w:rPr>
        <w:t xml:space="preserve"> Столь радикальная резолюция демонстрировала не только всю напряженность сложившейся обстановки, но и то, что деятели украинского движения во многом увязывали достижение своих целей с общедемократическими преобразованиями в Российской империи. Таким образом, украинские националисты были органичной частью общероссийского революционного движения, в </w:t>
      </w:r>
      <w:r w:rsidR="007B7B2C">
        <w:rPr>
          <w:rFonts w:ascii="Times New Roman" w:hAnsi="Times New Roman" w:cs="Times New Roman"/>
          <w:sz w:val="28"/>
          <w:szCs w:val="28"/>
        </w:rPr>
        <w:t>большей степени ориентированной</w:t>
      </w:r>
      <w:r w:rsidR="008564B4">
        <w:rPr>
          <w:rFonts w:ascii="Times New Roman" w:hAnsi="Times New Roman" w:cs="Times New Roman"/>
          <w:sz w:val="28"/>
          <w:szCs w:val="28"/>
        </w:rPr>
        <w:t xml:space="preserve"> на свои локальные задачи.</w:t>
      </w:r>
    </w:p>
    <w:p w:rsidR="0062662D" w:rsidRDefault="00DF142A"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 эти задачи</w:t>
      </w:r>
      <w:r w:rsidR="0062662D">
        <w:rPr>
          <w:rFonts w:ascii="Times New Roman" w:hAnsi="Times New Roman" w:cs="Times New Roman"/>
          <w:sz w:val="28"/>
          <w:szCs w:val="28"/>
        </w:rPr>
        <w:t xml:space="preserve"> украинские активисты стараются подвести соответствующее идеологическое обоснование. Программной в этом отношении является статья Софии </w:t>
      </w:r>
      <w:proofErr w:type="spellStart"/>
      <w:r w:rsidR="0062662D">
        <w:rPr>
          <w:rFonts w:ascii="Times New Roman" w:hAnsi="Times New Roman" w:cs="Times New Roman"/>
          <w:sz w:val="28"/>
          <w:szCs w:val="28"/>
        </w:rPr>
        <w:t>Русовой</w:t>
      </w:r>
      <w:proofErr w:type="spellEnd"/>
      <w:r w:rsidR="0062662D">
        <w:rPr>
          <w:rFonts w:ascii="Times New Roman" w:hAnsi="Times New Roman" w:cs="Times New Roman"/>
          <w:sz w:val="28"/>
          <w:szCs w:val="28"/>
        </w:rPr>
        <w:t xml:space="preserve"> «Малороссия и национальный вопрос». Она рассматривает нацию как важнейшую «скрепу», которая «одним языком объединяет людей с общим основным мировоззрением, одинаковым темпераментом и целой совокупностью общих условий жизни и способов </w:t>
      </w:r>
      <w:r w:rsidR="0062662D">
        <w:rPr>
          <w:rFonts w:ascii="Times New Roman" w:hAnsi="Times New Roman" w:cs="Times New Roman"/>
          <w:sz w:val="28"/>
          <w:szCs w:val="28"/>
        </w:rPr>
        <w:lastRenderedPageBreak/>
        <w:t>мышления»</w:t>
      </w:r>
      <w:r w:rsidR="0062662D">
        <w:rPr>
          <w:rStyle w:val="a9"/>
          <w:rFonts w:ascii="Times New Roman" w:hAnsi="Times New Roman" w:cs="Times New Roman"/>
          <w:sz w:val="28"/>
          <w:szCs w:val="28"/>
        </w:rPr>
        <w:footnoteReference w:id="37"/>
      </w:r>
      <w:r w:rsidR="0062662D">
        <w:rPr>
          <w:rFonts w:ascii="Times New Roman" w:hAnsi="Times New Roman" w:cs="Times New Roman"/>
          <w:sz w:val="28"/>
          <w:szCs w:val="28"/>
        </w:rPr>
        <w:t>.</w:t>
      </w:r>
      <w:r>
        <w:rPr>
          <w:rFonts w:ascii="Times New Roman" w:hAnsi="Times New Roman" w:cs="Times New Roman"/>
          <w:sz w:val="28"/>
          <w:szCs w:val="28"/>
        </w:rPr>
        <w:t xml:space="preserve"> Языку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xml:space="preserve"> придает большое значение и называет его «готовым и главным выразителем национального сознания»</w:t>
      </w:r>
      <w:r>
        <w:rPr>
          <w:rStyle w:val="a9"/>
          <w:rFonts w:ascii="Times New Roman" w:hAnsi="Times New Roman" w:cs="Times New Roman"/>
          <w:sz w:val="28"/>
          <w:szCs w:val="28"/>
        </w:rPr>
        <w:footnoteReference w:id="38"/>
      </w:r>
      <w:r>
        <w:rPr>
          <w:rFonts w:ascii="Times New Roman" w:hAnsi="Times New Roman" w:cs="Times New Roman"/>
          <w:sz w:val="28"/>
          <w:szCs w:val="28"/>
        </w:rPr>
        <w:t xml:space="preserve">. Далее она анализирует другое центральное понятие своей концепции − национальное чувство. По </w:t>
      </w:r>
      <w:proofErr w:type="spellStart"/>
      <w:r>
        <w:rPr>
          <w:rFonts w:ascii="Times New Roman" w:hAnsi="Times New Roman" w:cs="Times New Roman"/>
          <w:sz w:val="28"/>
          <w:szCs w:val="28"/>
        </w:rPr>
        <w:t>Русовой</w:t>
      </w:r>
      <w:proofErr w:type="spellEnd"/>
      <w:r>
        <w:rPr>
          <w:rFonts w:ascii="Times New Roman" w:hAnsi="Times New Roman" w:cs="Times New Roman"/>
          <w:sz w:val="28"/>
          <w:szCs w:val="28"/>
        </w:rPr>
        <w:t>, оно «является самоопределением каждою народностью своих сил и способностей к участию в общем историческом ходе, к прогрессу всего человечества. Это самосознание подсказывает каждой народности, чем и как она наилучше может выполнить свои обязанности перед человечеством и свое участие в мировом прогрессе»</w:t>
      </w:r>
      <w:r>
        <w:rPr>
          <w:rStyle w:val="a9"/>
          <w:rFonts w:ascii="Times New Roman" w:hAnsi="Times New Roman" w:cs="Times New Roman"/>
          <w:sz w:val="28"/>
          <w:szCs w:val="28"/>
        </w:rPr>
        <w:footnoteReference w:id="39"/>
      </w:r>
      <w:r>
        <w:rPr>
          <w:rFonts w:ascii="Times New Roman" w:hAnsi="Times New Roman" w:cs="Times New Roman"/>
          <w:sz w:val="28"/>
          <w:szCs w:val="28"/>
        </w:rPr>
        <w:t>. Разумеется, из подобного подхода к национальным проблемам вытекает вывод, что решение всех экономических социальных проблем Украины увязывается с автоно</w:t>
      </w:r>
      <w:r w:rsidR="007E3AB2">
        <w:rPr>
          <w:rFonts w:ascii="Times New Roman" w:hAnsi="Times New Roman" w:cs="Times New Roman"/>
          <w:sz w:val="28"/>
          <w:szCs w:val="28"/>
        </w:rPr>
        <w:t xml:space="preserve">мией и языковой проблемой, а </w:t>
      </w:r>
      <w:r w:rsidR="00650AB7">
        <w:rPr>
          <w:rFonts w:ascii="Times New Roman" w:hAnsi="Times New Roman" w:cs="Times New Roman"/>
          <w:sz w:val="28"/>
          <w:szCs w:val="28"/>
        </w:rPr>
        <w:t xml:space="preserve">в </w:t>
      </w:r>
      <w:r w:rsidR="007E3AB2">
        <w:rPr>
          <w:rFonts w:ascii="Times New Roman" w:hAnsi="Times New Roman" w:cs="Times New Roman"/>
          <w:sz w:val="28"/>
          <w:szCs w:val="28"/>
        </w:rPr>
        <w:t xml:space="preserve">этих двух вопросах специализировались украинские партии. Таким образом, </w:t>
      </w:r>
      <w:proofErr w:type="spellStart"/>
      <w:r w:rsidR="007E3AB2">
        <w:rPr>
          <w:rFonts w:ascii="Times New Roman" w:hAnsi="Times New Roman" w:cs="Times New Roman"/>
          <w:sz w:val="28"/>
          <w:szCs w:val="28"/>
        </w:rPr>
        <w:t>Русова</w:t>
      </w:r>
      <w:proofErr w:type="spellEnd"/>
      <w:r w:rsidR="007E3AB2">
        <w:rPr>
          <w:rFonts w:ascii="Times New Roman" w:hAnsi="Times New Roman" w:cs="Times New Roman"/>
          <w:sz w:val="28"/>
          <w:szCs w:val="28"/>
        </w:rPr>
        <w:t xml:space="preserve"> в какой-то мере пыталась продемонстрировать большую близость к населению малороссийских губерний именно программы украинских активистов в сравнении с общероссийскими партиями. При этом она так же как и Стешенко отрицала склонность украинцев к сепаратизму, обосновывая это тем, что «национализм − это стремление народа свободно развивать свои духовные силы и создавать себе наиболее соответствующие условия жизни, но без всякого при этом ущерба для другого народа</w:t>
      </w:r>
      <w:r w:rsidR="002F072A">
        <w:rPr>
          <w:rFonts w:ascii="Times New Roman" w:hAnsi="Times New Roman" w:cs="Times New Roman"/>
          <w:sz w:val="28"/>
          <w:szCs w:val="28"/>
        </w:rPr>
        <w:t>»</w:t>
      </w:r>
      <w:r w:rsidR="007E3AB2">
        <w:rPr>
          <w:rStyle w:val="a9"/>
          <w:rFonts w:ascii="Times New Roman" w:hAnsi="Times New Roman" w:cs="Times New Roman"/>
          <w:sz w:val="28"/>
          <w:szCs w:val="28"/>
        </w:rPr>
        <w:footnoteReference w:id="40"/>
      </w:r>
      <w:r w:rsidR="007E3AB2">
        <w:rPr>
          <w:rFonts w:ascii="Times New Roman" w:hAnsi="Times New Roman" w:cs="Times New Roman"/>
          <w:sz w:val="28"/>
          <w:szCs w:val="28"/>
        </w:rPr>
        <w:t>.</w:t>
      </w:r>
    </w:p>
    <w:p w:rsidR="006156E5" w:rsidRDefault="006156E5"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своей статье </w:t>
      </w:r>
      <w:proofErr w:type="spellStart"/>
      <w:r>
        <w:rPr>
          <w:rFonts w:ascii="Times New Roman" w:hAnsi="Times New Roman" w:cs="Times New Roman"/>
          <w:sz w:val="28"/>
          <w:szCs w:val="28"/>
        </w:rPr>
        <w:t>Р</w:t>
      </w:r>
      <w:r w:rsidR="00650AB7">
        <w:rPr>
          <w:rFonts w:ascii="Times New Roman" w:hAnsi="Times New Roman" w:cs="Times New Roman"/>
          <w:sz w:val="28"/>
          <w:szCs w:val="28"/>
        </w:rPr>
        <w:t>усова</w:t>
      </w:r>
      <w:proofErr w:type="spellEnd"/>
      <w:r w:rsidR="00650AB7">
        <w:rPr>
          <w:rFonts w:ascii="Times New Roman" w:hAnsi="Times New Roman" w:cs="Times New Roman"/>
          <w:sz w:val="28"/>
          <w:szCs w:val="28"/>
        </w:rPr>
        <w:t>, пытаясь доказать право</w:t>
      </w:r>
      <w:r>
        <w:rPr>
          <w:rFonts w:ascii="Times New Roman" w:hAnsi="Times New Roman" w:cs="Times New Roman"/>
          <w:sz w:val="28"/>
          <w:szCs w:val="28"/>
        </w:rPr>
        <w:t xml:space="preserve"> Украины</w:t>
      </w:r>
      <w:r w:rsidR="00650AB7">
        <w:rPr>
          <w:rFonts w:ascii="Times New Roman" w:hAnsi="Times New Roman" w:cs="Times New Roman"/>
          <w:sz w:val="28"/>
          <w:szCs w:val="28"/>
        </w:rPr>
        <w:t xml:space="preserve"> на</w:t>
      </w:r>
      <w:r>
        <w:rPr>
          <w:rFonts w:ascii="Times New Roman" w:hAnsi="Times New Roman" w:cs="Times New Roman"/>
          <w:sz w:val="28"/>
          <w:szCs w:val="28"/>
        </w:rPr>
        <w:t xml:space="preserve"> автономию, обращае</w:t>
      </w:r>
      <w:r w:rsidR="00650AB7">
        <w:rPr>
          <w:rFonts w:ascii="Times New Roman" w:hAnsi="Times New Roman" w:cs="Times New Roman"/>
          <w:sz w:val="28"/>
          <w:szCs w:val="28"/>
        </w:rPr>
        <w:t xml:space="preserve">тся и к историческому </w:t>
      </w:r>
      <w:proofErr w:type="spellStart"/>
      <w:r w:rsidR="00650AB7">
        <w:rPr>
          <w:rFonts w:ascii="Times New Roman" w:hAnsi="Times New Roman" w:cs="Times New Roman"/>
          <w:sz w:val="28"/>
          <w:szCs w:val="28"/>
        </w:rPr>
        <w:t>нарративу</w:t>
      </w:r>
      <w:proofErr w:type="spellEnd"/>
      <w:r w:rsidR="00650AB7">
        <w:rPr>
          <w:rFonts w:ascii="Times New Roman" w:hAnsi="Times New Roman" w:cs="Times New Roman"/>
          <w:sz w:val="28"/>
          <w:szCs w:val="28"/>
        </w:rPr>
        <w:t>:</w:t>
      </w:r>
      <w:r>
        <w:rPr>
          <w:rFonts w:ascii="Times New Roman" w:hAnsi="Times New Roman" w:cs="Times New Roman"/>
          <w:sz w:val="28"/>
          <w:szCs w:val="28"/>
        </w:rPr>
        <w:t xml:space="preserve"> «В договоре Б. Хмельницкого на </w:t>
      </w:r>
      <w:proofErr w:type="spellStart"/>
      <w:r>
        <w:rPr>
          <w:rFonts w:ascii="Times New Roman" w:hAnsi="Times New Roman" w:cs="Times New Roman"/>
          <w:sz w:val="28"/>
          <w:szCs w:val="28"/>
        </w:rPr>
        <w:t>Переяславской</w:t>
      </w:r>
      <w:proofErr w:type="spellEnd"/>
      <w:r>
        <w:rPr>
          <w:rFonts w:ascii="Times New Roman" w:hAnsi="Times New Roman" w:cs="Times New Roman"/>
          <w:sz w:val="28"/>
          <w:szCs w:val="28"/>
        </w:rPr>
        <w:t xml:space="preserve"> Раде Малороссия говорит с Москвой, как равная с равной. Отказавшись от мечты о независимой государственной жизни, согласной с ее собственными социально-политическими идеалами, Малороссия, однако, и не представляет себе возможности полного подчинения родственной державе»</w:t>
      </w:r>
      <w:r>
        <w:rPr>
          <w:rStyle w:val="a9"/>
          <w:rFonts w:ascii="Times New Roman" w:hAnsi="Times New Roman" w:cs="Times New Roman"/>
          <w:sz w:val="28"/>
          <w:szCs w:val="28"/>
        </w:rPr>
        <w:footnoteReference w:id="41"/>
      </w:r>
      <w:r>
        <w:rPr>
          <w:rFonts w:ascii="Times New Roman" w:hAnsi="Times New Roman" w:cs="Times New Roman"/>
          <w:sz w:val="28"/>
          <w:szCs w:val="28"/>
        </w:rPr>
        <w:t xml:space="preserve">. В этих строчках звучит в то время уже довольно популярный в среде украинской интеллигенции тезис о том, что события 1654 год не являлись присоединением Украины к России или воссоединением, как было принято считать в русской </w:t>
      </w:r>
      <w:r>
        <w:rPr>
          <w:rFonts w:ascii="Times New Roman" w:hAnsi="Times New Roman" w:cs="Times New Roman"/>
          <w:sz w:val="28"/>
          <w:szCs w:val="28"/>
        </w:rPr>
        <w:lastRenderedPageBreak/>
        <w:t xml:space="preserve">историографии. </w:t>
      </w:r>
      <w:proofErr w:type="spellStart"/>
      <w:r>
        <w:rPr>
          <w:rFonts w:ascii="Times New Roman" w:hAnsi="Times New Roman" w:cs="Times New Roman"/>
          <w:sz w:val="28"/>
          <w:szCs w:val="28"/>
        </w:rPr>
        <w:t>Русова</w:t>
      </w:r>
      <w:proofErr w:type="spellEnd"/>
      <w:r>
        <w:rPr>
          <w:rFonts w:ascii="Times New Roman" w:hAnsi="Times New Roman" w:cs="Times New Roman"/>
          <w:sz w:val="28"/>
          <w:szCs w:val="28"/>
        </w:rPr>
        <w:t>, следуя примеру следуя пример</w:t>
      </w:r>
      <w:r w:rsidR="002008FB">
        <w:rPr>
          <w:rFonts w:ascii="Times New Roman" w:hAnsi="Times New Roman" w:cs="Times New Roman"/>
          <w:sz w:val="28"/>
          <w:szCs w:val="28"/>
        </w:rPr>
        <w:t xml:space="preserve">у историков </w:t>
      </w:r>
      <w:proofErr w:type="spellStart"/>
      <w:r w:rsidR="002008FB">
        <w:rPr>
          <w:rFonts w:ascii="Times New Roman" w:hAnsi="Times New Roman" w:cs="Times New Roman"/>
          <w:sz w:val="28"/>
          <w:szCs w:val="28"/>
        </w:rPr>
        <w:t>украинофильского</w:t>
      </w:r>
      <w:proofErr w:type="spellEnd"/>
      <w:r w:rsidR="002008FB">
        <w:rPr>
          <w:rFonts w:ascii="Times New Roman" w:hAnsi="Times New Roman" w:cs="Times New Roman"/>
          <w:sz w:val="28"/>
          <w:szCs w:val="28"/>
        </w:rPr>
        <w:t xml:space="preserve"> направления, рассматривает этот акт как равноправный договор между казачьей старшиной и Москвой. Развивая эту мысль, </w:t>
      </w:r>
      <w:proofErr w:type="spellStart"/>
      <w:r w:rsidR="002008FB">
        <w:rPr>
          <w:rFonts w:ascii="Times New Roman" w:hAnsi="Times New Roman" w:cs="Times New Roman"/>
          <w:sz w:val="28"/>
          <w:szCs w:val="28"/>
        </w:rPr>
        <w:t>Русова</w:t>
      </w:r>
      <w:proofErr w:type="spellEnd"/>
      <w:r w:rsidR="002008FB">
        <w:rPr>
          <w:rFonts w:ascii="Times New Roman" w:hAnsi="Times New Roman" w:cs="Times New Roman"/>
          <w:sz w:val="28"/>
          <w:szCs w:val="28"/>
        </w:rPr>
        <w:t xml:space="preserve"> пишет: «Но проходит 100 лет, − и ее политическая зависимость от Москвы совершенно изменяет ее экономическую и духовную жизнь, разлагает ее вековые демократические учреждения и социальные отношения, вносит новые, чуждые формы жизни»</w:t>
      </w:r>
      <w:r w:rsidR="002008FB">
        <w:rPr>
          <w:rStyle w:val="a9"/>
          <w:rFonts w:ascii="Times New Roman" w:hAnsi="Times New Roman" w:cs="Times New Roman"/>
          <w:sz w:val="28"/>
          <w:szCs w:val="28"/>
        </w:rPr>
        <w:footnoteReference w:id="42"/>
      </w:r>
      <w:r w:rsidR="002008FB">
        <w:rPr>
          <w:rFonts w:ascii="Times New Roman" w:hAnsi="Times New Roman" w:cs="Times New Roman"/>
          <w:sz w:val="28"/>
          <w:szCs w:val="28"/>
        </w:rPr>
        <w:t xml:space="preserve">. Усматривая в </w:t>
      </w:r>
      <w:proofErr w:type="spellStart"/>
      <w:r w:rsidR="002008FB">
        <w:rPr>
          <w:rFonts w:ascii="Times New Roman" w:hAnsi="Times New Roman" w:cs="Times New Roman"/>
          <w:sz w:val="28"/>
          <w:szCs w:val="28"/>
        </w:rPr>
        <w:t>Переяславской</w:t>
      </w:r>
      <w:proofErr w:type="spellEnd"/>
      <w:r w:rsidR="002008FB">
        <w:rPr>
          <w:rFonts w:ascii="Times New Roman" w:hAnsi="Times New Roman" w:cs="Times New Roman"/>
          <w:sz w:val="28"/>
          <w:szCs w:val="28"/>
        </w:rPr>
        <w:t xml:space="preserve"> раде, оформление некоей федерации между Россией и Украиной автор выводит идею нарушенного договора, пытаясь, таким образом, подвести повествование к мысли о необходимости «восстановления» федеративного строя не только с точки зрения политической необходимости, но и с точки зрения восстановления исторической справедливости.</w:t>
      </w:r>
    </w:p>
    <w:p w:rsidR="002008FB" w:rsidRDefault="002008FB"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Тем не менее совершенно очевидно, что подобные умозрительные схемы представляли собой в лучшем случае программу-максимум</w:t>
      </w:r>
      <w:r w:rsidR="00A627B2">
        <w:rPr>
          <w:rFonts w:ascii="Times New Roman" w:hAnsi="Times New Roman" w:cs="Times New Roman"/>
          <w:sz w:val="28"/>
          <w:szCs w:val="28"/>
        </w:rPr>
        <w:t xml:space="preserve"> украинского движения и вряд ли стояли на реальной повестке дня. В более приземленной политической плоскости главным оставался вопрос об украинском языке в школах, церквях, органах печати, театрах и т.п. И именно эта проблема в основном занимала украинских активистов в этот период вплоть до принятия Манифеста от 17 октября. При этом националистов волновали не только препятствия цензурного характера. Нередко в публикациях того времени поднималась тема русификации населения Малороссии.</w:t>
      </w:r>
      <w:r w:rsidR="00ED4109">
        <w:rPr>
          <w:rFonts w:ascii="Times New Roman" w:hAnsi="Times New Roman" w:cs="Times New Roman"/>
          <w:sz w:val="28"/>
          <w:szCs w:val="28"/>
        </w:rPr>
        <w:t xml:space="preserve"> «... горько и обидно за то пренебрежение к малорусскому языку, которое приходится сплошь и рядом наблюдать не только среди деревенской интеллигенции, в большинстве случаев знакомой с этим языком от колыбели, но и среди крестьян-солдат, мастеровых и </w:t>
      </w:r>
      <w:proofErr w:type="spellStart"/>
      <w:r w:rsidR="00ED4109">
        <w:rPr>
          <w:rFonts w:ascii="Times New Roman" w:hAnsi="Times New Roman" w:cs="Times New Roman"/>
          <w:sz w:val="28"/>
          <w:szCs w:val="28"/>
        </w:rPr>
        <w:t>проч</w:t>
      </w:r>
      <w:proofErr w:type="spellEnd"/>
      <w:r w:rsidR="00ED4109">
        <w:rPr>
          <w:rFonts w:ascii="Times New Roman" w:hAnsi="Times New Roman" w:cs="Times New Roman"/>
          <w:sz w:val="28"/>
          <w:szCs w:val="28"/>
        </w:rPr>
        <w:t>...» − пишет учитель Карл Ветер</w:t>
      </w:r>
      <w:r w:rsidR="00ED4109">
        <w:rPr>
          <w:rStyle w:val="a9"/>
          <w:rFonts w:ascii="Times New Roman" w:hAnsi="Times New Roman" w:cs="Times New Roman"/>
          <w:sz w:val="28"/>
          <w:szCs w:val="28"/>
        </w:rPr>
        <w:footnoteReference w:id="43"/>
      </w:r>
      <w:r w:rsidR="00ED4109">
        <w:rPr>
          <w:rFonts w:ascii="Times New Roman" w:hAnsi="Times New Roman" w:cs="Times New Roman"/>
          <w:sz w:val="28"/>
          <w:szCs w:val="28"/>
        </w:rPr>
        <w:t xml:space="preserve">. При этом он возлагает вину за такое положение дел на институт армии, которая, по его мнению, превращала украинских солдат, возвращавшихся домой после военной службы, в проводников русификаторской политики имперского правительства в </w:t>
      </w:r>
      <w:r w:rsidR="00ED4109">
        <w:rPr>
          <w:rFonts w:ascii="Times New Roman" w:hAnsi="Times New Roman" w:cs="Times New Roman"/>
          <w:sz w:val="28"/>
          <w:szCs w:val="28"/>
        </w:rPr>
        <w:lastRenderedPageBreak/>
        <w:t>малороссийских деревнях</w:t>
      </w:r>
      <w:r w:rsidR="00ED4109">
        <w:rPr>
          <w:rStyle w:val="a9"/>
          <w:rFonts w:ascii="Times New Roman" w:hAnsi="Times New Roman" w:cs="Times New Roman"/>
          <w:sz w:val="28"/>
          <w:szCs w:val="28"/>
        </w:rPr>
        <w:footnoteReference w:id="44"/>
      </w:r>
      <w:r w:rsidR="00ED4109">
        <w:rPr>
          <w:rFonts w:ascii="Times New Roman" w:hAnsi="Times New Roman" w:cs="Times New Roman"/>
          <w:sz w:val="28"/>
          <w:szCs w:val="28"/>
        </w:rPr>
        <w:t>.</w:t>
      </w:r>
      <w:r w:rsidR="00E96C42">
        <w:rPr>
          <w:rFonts w:ascii="Times New Roman" w:hAnsi="Times New Roman" w:cs="Times New Roman"/>
          <w:sz w:val="28"/>
          <w:szCs w:val="28"/>
        </w:rPr>
        <w:t xml:space="preserve"> Не обходился вниманием вопрос о преподавании на украинском языке. </w:t>
      </w:r>
      <w:r w:rsidR="00E76B1A">
        <w:rPr>
          <w:rFonts w:ascii="Times New Roman" w:hAnsi="Times New Roman" w:cs="Times New Roman"/>
          <w:sz w:val="28"/>
          <w:szCs w:val="28"/>
        </w:rPr>
        <w:t>В плане школьного образования запретительные меры доходили до того, что в стенах малороссийских школ украинский язык не должен был звучать в принципе. Так в периодике описана ситуация, когда учительница младших классов сельской школы в Полтавской губернии была вынуждена пресекать на переменах исполнение учащимися украинских народных песен, так как это противоречило цензурному законодательству Российской империи</w:t>
      </w:r>
      <w:r w:rsidR="00E76B1A">
        <w:rPr>
          <w:rStyle w:val="a9"/>
          <w:rFonts w:ascii="Times New Roman" w:hAnsi="Times New Roman" w:cs="Times New Roman"/>
          <w:sz w:val="28"/>
          <w:szCs w:val="28"/>
        </w:rPr>
        <w:footnoteReference w:id="45"/>
      </w:r>
      <w:r w:rsidR="00E76B1A">
        <w:rPr>
          <w:rFonts w:ascii="Times New Roman" w:hAnsi="Times New Roman" w:cs="Times New Roman"/>
          <w:sz w:val="28"/>
          <w:szCs w:val="28"/>
        </w:rPr>
        <w:t xml:space="preserve">. </w:t>
      </w:r>
      <w:r w:rsidR="00E96C42">
        <w:rPr>
          <w:rFonts w:ascii="Times New Roman" w:hAnsi="Times New Roman" w:cs="Times New Roman"/>
          <w:sz w:val="28"/>
          <w:szCs w:val="28"/>
        </w:rPr>
        <w:t xml:space="preserve">Нередкими были случаи прямых обращений непосредственно к правительству с просьбами о пересмотре языковой политики. В «Южных записках» был опубликован текст одного из таких обращений, поданного пятьюдесятью воспитанниками одной из учительских семинарий юга России: «... заставлять ребенка с первого же урока усваивать новые понятия на чуждом языке значит намеренно грешить против ... элементарного педагогического закона, и заранее обречь ребенка на плачевную долю, если не полного упадка его духовной жизни, то, в крайнем случае, </w:t>
      </w:r>
      <w:r w:rsidR="00596AC9">
        <w:rPr>
          <w:rFonts w:ascii="Times New Roman" w:hAnsi="Times New Roman" w:cs="Times New Roman"/>
          <w:sz w:val="28"/>
          <w:szCs w:val="28"/>
        </w:rPr>
        <w:t>духовного недоразвития. Подобного рода аномалию приходится наблюдать на наших украинских школах: в них, как всем ведомо, преподавание ведется на литературном русском языке. Имея за собою неоспоримые достоинства, он все-таки для украинских детей является чужим и малопонятным, а потому преподавание на нем идет туго, вяло и неосмысленно, что приходилось каждому из нас испытать на деле»</w:t>
      </w:r>
      <w:r w:rsidR="00596AC9">
        <w:rPr>
          <w:rStyle w:val="a9"/>
          <w:rFonts w:ascii="Times New Roman" w:hAnsi="Times New Roman" w:cs="Times New Roman"/>
          <w:sz w:val="28"/>
          <w:szCs w:val="28"/>
        </w:rPr>
        <w:footnoteReference w:id="46"/>
      </w:r>
      <w:r w:rsidR="00596AC9">
        <w:rPr>
          <w:rFonts w:ascii="Times New Roman" w:hAnsi="Times New Roman" w:cs="Times New Roman"/>
          <w:sz w:val="28"/>
          <w:szCs w:val="28"/>
        </w:rPr>
        <w:t>.</w:t>
      </w:r>
    </w:p>
    <w:p w:rsidR="00596AC9" w:rsidRDefault="00596AC9"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Языковая проблема начинает интересовать и ча</w:t>
      </w:r>
      <w:r w:rsidR="00A1265C">
        <w:rPr>
          <w:rFonts w:ascii="Times New Roman" w:hAnsi="Times New Roman" w:cs="Times New Roman"/>
          <w:sz w:val="28"/>
          <w:szCs w:val="28"/>
        </w:rPr>
        <w:t>сть малороссийского духовенства, раз</w:t>
      </w:r>
      <w:r w:rsidR="005560DF">
        <w:rPr>
          <w:rFonts w:ascii="Times New Roman" w:hAnsi="Times New Roman" w:cs="Times New Roman"/>
          <w:sz w:val="28"/>
          <w:szCs w:val="28"/>
        </w:rPr>
        <w:t>делявшего</w:t>
      </w:r>
      <w:r w:rsidR="00A1265C">
        <w:rPr>
          <w:rFonts w:ascii="Times New Roman" w:hAnsi="Times New Roman" w:cs="Times New Roman"/>
          <w:sz w:val="28"/>
          <w:szCs w:val="28"/>
        </w:rPr>
        <w:t xml:space="preserve"> чаяния ук</w:t>
      </w:r>
      <w:r w:rsidR="005560DF">
        <w:rPr>
          <w:rFonts w:ascii="Times New Roman" w:hAnsi="Times New Roman" w:cs="Times New Roman"/>
          <w:sz w:val="28"/>
          <w:szCs w:val="28"/>
        </w:rPr>
        <w:t>раинских активистов и затронутого</w:t>
      </w:r>
      <w:r w:rsidR="00A1265C">
        <w:rPr>
          <w:rFonts w:ascii="Times New Roman" w:hAnsi="Times New Roman" w:cs="Times New Roman"/>
          <w:sz w:val="28"/>
          <w:szCs w:val="28"/>
        </w:rPr>
        <w:t xml:space="preserve"> революционными событиями в стране. Наиболее характерно позиция этой церковной группы проявилась в публикациях священника Гриневича. С одной стороны, он полностью поддерживает малороссийских учителей, ратовавших за введение украинского языка в местных школах, разделяя позицию их по </w:t>
      </w:r>
      <w:r w:rsidR="00A1265C">
        <w:rPr>
          <w:rFonts w:ascii="Times New Roman" w:hAnsi="Times New Roman" w:cs="Times New Roman"/>
          <w:sz w:val="28"/>
          <w:szCs w:val="28"/>
        </w:rPr>
        <w:lastRenderedPageBreak/>
        <w:t>языковой проблеме в целом</w:t>
      </w:r>
      <w:r w:rsidR="00A1265C">
        <w:rPr>
          <w:rStyle w:val="a9"/>
          <w:rFonts w:ascii="Times New Roman" w:hAnsi="Times New Roman" w:cs="Times New Roman"/>
          <w:sz w:val="28"/>
          <w:szCs w:val="28"/>
        </w:rPr>
        <w:footnoteReference w:id="47"/>
      </w:r>
      <w:r w:rsidR="00A1265C">
        <w:rPr>
          <w:rFonts w:ascii="Times New Roman" w:hAnsi="Times New Roman" w:cs="Times New Roman"/>
          <w:sz w:val="28"/>
          <w:szCs w:val="28"/>
        </w:rPr>
        <w:t xml:space="preserve">. Но в то же время Гриневич заостряет вопрос на другом </w:t>
      </w:r>
      <w:r w:rsidR="0037599C">
        <w:rPr>
          <w:rFonts w:ascii="Times New Roman" w:hAnsi="Times New Roman" w:cs="Times New Roman"/>
          <w:sz w:val="28"/>
          <w:szCs w:val="28"/>
        </w:rPr>
        <w:t xml:space="preserve">ее аспекте. В первую очередь его беспокоит та «пропасть», которая возникла между малороссийским духовенством и его паствой на почве языка. Запретительные меры на </w:t>
      </w:r>
      <w:proofErr w:type="spellStart"/>
      <w:r w:rsidR="0037599C">
        <w:rPr>
          <w:rFonts w:ascii="Times New Roman" w:hAnsi="Times New Roman" w:cs="Times New Roman"/>
          <w:sz w:val="28"/>
          <w:szCs w:val="28"/>
        </w:rPr>
        <w:t>украиноязычные</w:t>
      </w:r>
      <w:proofErr w:type="spellEnd"/>
      <w:r w:rsidR="0037599C">
        <w:rPr>
          <w:rFonts w:ascii="Times New Roman" w:hAnsi="Times New Roman" w:cs="Times New Roman"/>
          <w:sz w:val="28"/>
          <w:szCs w:val="28"/>
        </w:rPr>
        <w:t xml:space="preserve"> церковные проповеди продолжали действовать, и это не лучшим образом сказывалось на влиянии православной церкви в среде малороссийского крестьянства</w:t>
      </w:r>
      <w:r w:rsidR="0037599C">
        <w:rPr>
          <w:rStyle w:val="a9"/>
          <w:rFonts w:ascii="Times New Roman" w:hAnsi="Times New Roman" w:cs="Times New Roman"/>
          <w:sz w:val="28"/>
          <w:szCs w:val="28"/>
        </w:rPr>
        <w:footnoteReference w:id="48"/>
      </w:r>
      <w:r w:rsidR="0037599C">
        <w:rPr>
          <w:rFonts w:ascii="Times New Roman" w:hAnsi="Times New Roman" w:cs="Times New Roman"/>
          <w:sz w:val="28"/>
          <w:szCs w:val="28"/>
        </w:rPr>
        <w:t>.</w:t>
      </w:r>
      <w:r w:rsidR="00A30753">
        <w:rPr>
          <w:rFonts w:ascii="Times New Roman" w:hAnsi="Times New Roman" w:cs="Times New Roman"/>
          <w:sz w:val="28"/>
          <w:szCs w:val="28"/>
        </w:rPr>
        <w:t xml:space="preserve"> При этом Гриневич пытается апеллировать и к тому, что «... проповедь на непонятном малороссу литературном языке оказывается нетерпимой даже с полицейской точки зрения...»</w:t>
      </w:r>
      <w:r w:rsidR="00A30753">
        <w:rPr>
          <w:rStyle w:val="a9"/>
          <w:rFonts w:ascii="Times New Roman" w:hAnsi="Times New Roman" w:cs="Times New Roman"/>
          <w:sz w:val="28"/>
          <w:szCs w:val="28"/>
        </w:rPr>
        <w:footnoteReference w:id="49"/>
      </w:r>
      <w:r w:rsidR="00A30753">
        <w:rPr>
          <w:rFonts w:ascii="Times New Roman" w:hAnsi="Times New Roman" w:cs="Times New Roman"/>
          <w:sz w:val="28"/>
          <w:szCs w:val="28"/>
        </w:rPr>
        <w:t>. В связи с этим священник приводит весьма курьезный случай, произошедший в городе Балта Подольской губернии. Местный протоиерей, читая проповедь в храме, произнес фразу: «Внутренние враг</w:t>
      </w:r>
      <w:r w:rsidR="006D0436">
        <w:rPr>
          <w:rFonts w:ascii="Times New Roman" w:hAnsi="Times New Roman" w:cs="Times New Roman"/>
          <w:sz w:val="28"/>
          <w:szCs w:val="28"/>
        </w:rPr>
        <w:t>и</w:t>
      </w:r>
      <w:r w:rsidR="00A30753">
        <w:rPr>
          <w:rFonts w:ascii="Times New Roman" w:hAnsi="Times New Roman" w:cs="Times New Roman"/>
          <w:sz w:val="28"/>
          <w:szCs w:val="28"/>
        </w:rPr>
        <w:t xml:space="preserve"> подкапываются под основы церкви»</w:t>
      </w:r>
      <w:r w:rsidR="006D0436">
        <w:rPr>
          <w:rStyle w:val="a9"/>
          <w:rFonts w:ascii="Times New Roman" w:hAnsi="Times New Roman" w:cs="Times New Roman"/>
          <w:sz w:val="28"/>
          <w:szCs w:val="28"/>
        </w:rPr>
        <w:footnoteReference w:id="50"/>
      </w:r>
      <w:r w:rsidR="00A30753">
        <w:rPr>
          <w:rFonts w:ascii="Times New Roman" w:hAnsi="Times New Roman" w:cs="Times New Roman"/>
          <w:sz w:val="28"/>
          <w:szCs w:val="28"/>
        </w:rPr>
        <w:t xml:space="preserve">. Красноречивый оборот церковного иерарха был воспринят </w:t>
      </w:r>
      <w:r w:rsidR="006D0436">
        <w:rPr>
          <w:rFonts w:ascii="Times New Roman" w:hAnsi="Times New Roman" w:cs="Times New Roman"/>
          <w:sz w:val="28"/>
          <w:szCs w:val="28"/>
        </w:rPr>
        <w:t>паствой, толком не разбиравшей русской речи</w:t>
      </w:r>
      <w:r w:rsidR="00A30753">
        <w:rPr>
          <w:rFonts w:ascii="Times New Roman" w:hAnsi="Times New Roman" w:cs="Times New Roman"/>
          <w:sz w:val="28"/>
          <w:szCs w:val="28"/>
        </w:rPr>
        <w:t xml:space="preserve">, буквально: </w:t>
      </w:r>
      <w:r w:rsidR="006D0436">
        <w:rPr>
          <w:rFonts w:ascii="Times New Roman" w:hAnsi="Times New Roman" w:cs="Times New Roman"/>
          <w:sz w:val="28"/>
          <w:szCs w:val="28"/>
        </w:rPr>
        <w:t>присутствующие пришли к выводу, что некие внутренние враги, которыми тут же были признаны евреи, ведут подкоп под собор, чтобы подложить под него мины и подорвать вместе с теми, кто находится внутри. Естественно это вызвало панику и едва ни привело к погрому. Беспорядки были предотвращены лишь благодаря своевременному вмешательству полиции</w:t>
      </w:r>
      <w:r w:rsidR="006D0436">
        <w:rPr>
          <w:rStyle w:val="a9"/>
          <w:rFonts w:ascii="Times New Roman" w:hAnsi="Times New Roman" w:cs="Times New Roman"/>
          <w:sz w:val="28"/>
          <w:szCs w:val="28"/>
        </w:rPr>
        <w:footnoteReference w:id="51"/>
      </w:r>
      <w:r w:rsidR="006D0436">
        <w:rPr>
          <w:rFonts w:ascii="Times New Roman" w:hAnsi="Times New Roman" w:cs="Times New Roman"/>
          <w:sz w:val="28"/>
          <w:szCs w:val="28"/>
        </w:rPr>
        <w:t>.</w:t>
      </w:r>
      <w:r w:rsidR="006E043B">
        <w:rPr>
          <w:rFonts w:ascii="Times New Roman" w:hAnsi="Times New Roman" w:cs="Times New Roman"/>
          <w:sz w:val="28"/>
          <w:szCs w:val="28"/>
        </w:rPr>
        <w:t xml:space="preserve"> В то же время, говоря об отношении к проблеме малороссийского духовенства в целом, следует отметить, что единой позиции здесь не прослеживается. Часть священников, следуя указаниям начальства, продолж</w:t>
      </w:r>
      <w:r w:rsidR="005560DF">
        <w:rPr>
          <w:rFonts w:ascii="Times New Roman" w:hAnsi="Times New Roman" w:cs="Times New Roman"/>
          <w:sz w:val="28"/>
          <w:szCs w:val="28"/>
        </w:rPr>
        <w:t>ала</w:t>
      </w:r>
      <w:r w:rsidR="006E043B">
        <w:rPr>
          <w:rFonts w:ascii="Times New Roman" w:hAnsi="Times New Roman" w:cs="Times New Roman"/>
          <w:sz w:val="28"/>
          <w:szCs w:val="28"/>
        </w:rPr>
        <w:t xml:space="preserve"> механически проповедовать по-русски, другие пытались в тайне использовать для этого украинский язык. Лишь небольшая группка духовенства подобно Гриневичу открыто выступила в поддержку украинского языка</w:t>
      </w:r>
      <w:r w:rsidR="006E043B">
        <w:rPr>
          <w:rStyle w:val="a9"/>
          <w:rFonts w:ascii="Times New Roman" w:hAnsi="Times New Roman" w:cs="Times New Roman"/>
          <w:sz w:val="28"/>
          <w:szCs w:val="28"/>
        </w:rPr>
        <w:footnoteReference w:id="52"/>
      </w:r>
      <w:r w:rsidR="006E043B">
        <w:rPr>
          <w:rFonts w:ascii="Times New Roman" w:hAnsi="Times New Roman" w:cs="Times New Roman"/>
          <w:sz w:val="28"/>
          <w:szCs w:val="28"/>
        </w:rPr>
        <w:t>.</w:t>
      </w:r>
    </w:p>
    <w:p w:rsidR="00EF3635" w:rsidRDefault="00EF3635"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некотором роде резюмирует языковую проблему И.М. Стешенко, о котором уже упоминалось выше, в своей статье «Исторические промахи и </w:t>
      </w:r>
      <w:r>
        <w:rPr>
          <w:rFonts w:ascii="Times New Roman" w:hAnsi="Times New Roman" w:cs="Times New Roman"/>
          <w:sz w:val="28"/>
          <w:szCs w:val="28"/>
        </w:rPr>
        <w:lastRenderedPageBreak/>
        <w:t xml:space="preserve">украинский язык». С одной стороны, он приветствует послабления для </w:t>
      </w:r>
      <w:proofErr w:type="spellStart"/>
      <w:r>
        <w:rPr>
          <w:rFonts w:ascii="Times New Roman" w:hAnsi="Times New Roman" w:cs="Times New Roman"/>
          <w:sz w:val="28"/>
          <w:szCs w:val="28"/>
        </w:rPr>
        <w:t>украиноязычной</w:t>
      </w:r>
      <w:proofErr w:type="spellEnd"/>
      <w:r>
        <w:rPr>
          <w:rFonts w:ascii="Times New Roman" w:hAnsi="Times New Roman" w:cs="Times New Roman"/>
          <w:sz w:val="28"/>
          <w:szCs w:val="28"/>
        </w:rPr>
        <w:t xml:space="preserve"> прессы и литературы, имея ввиду отмену запрета на публикации на украинском языке. Но в то же время автор осуждает непрекращающуюся практику запрета на преподавание в Малороссийских школах на местном наречии. При этом его крайне возмущает, что литовский и польский языки были признаны годными для введения в школьную программу для соответствую</w:t>
      </w:r>
      <w:r w:rsidR="00854505">
        <w:rPr>
          <w:rFonts w:ascii="Times New Roman" w:hAnsi="Times New Roman" w:cs="Times New Roman"/>
          <w:sz w:val="28"/>
          <w:szCs w:val="28"/>
        </w:rPr>
        <w:t xml:space="preserve">щих губерний Юго-Западного края, и на протяжении большей части статьи Стешенко пытается доказать, что украинский язык не менее </w:t>
      </w:r>
      <w:proofErr w:type="spellStart"/>
      <w:r w:rsidR="00854505">
        <w:rPr>
          <w:rFonts w:ascii="Times New Roman" w:hAnsi="Times New Roman" w:cs="Times New Roman"/>
          <w:sz w:val="28"/>
          <w:szCs w:val="28"/>
        </w:rPr>
        <w:t>самодостаточен</w:t>
      </w:r>
      <w:proofErr w:type="spellEnd"/>
      <w:r w:rsidR="00854505">
        <w:rPr>
          <w:rFonts w:ascii="Times New Roman" w:hAnsi="Times New Roman" w:cs="Times New Roman"/>
          <w:sz w:val="28"/>
          <w:szCs w:val="28"/>
        </w:rPr>
        <w:t xml:space="preserve"> и самобытен, чем наречия других народностей Российской империи, приводя в пользу этого аргументы в том числе и филологического характера</w:t>
      </w:r>
      <w:r w:rsidR="00854505">
        <w:rPr>
          <w:rStyle w:val="a9"/>
          <w:rFonts w:ascii="Times New Roman" w:hAnsi="Times New Roman" w:cs="Times New Roman"/>
          <w:sz w:val="28"/>
          <w:szCs w:val="28"/>
        </w:rPr>
        <w:footnoteReference w:id="53"/>
      </w:r>
      <w:r w:rsidR="00854505">
        <w:rPr>
          <w:rFonts w:ascii="Times New Roman" w:hAnsi="Times New Roman" w:cs="Times New Roman"/>
          <w:sz w:val="28"/>
          <w:szCs w:val="28"/>
        </w:rPr>
        <w:t>. Особое возмущение публициста вызвало постановление Комитета министров, отказывавшее украинскому и белорусскому языкам в возможности стать языками школьного преподавания на том основании, что они «... так близки русскому языку, что совместное преподавание их не вызывается потребностями дела...»</w:t>
      </w:r>
      <w:r w:rsidR="00854505">
        <w:rPr>
          <w:rStyle w:val="a9"/>
          <w:rFonts w:ascii="Times New Roman" w:hAnsi="Times New Roman" w:cs="Times New Roman"/>
          <w:sz w:val="28"/>
          <w:szCs w:val="28"/>
        </w:rPr>
        <w:footnoteReference w:id="54"/>
      </w:r>
      <w:r w:rsidR="00854505">
        <w:rPr>
          <w:rFonts w:ascii="Times New Roman" w:hAnsi="Times New Roman" w:cs="Times New Roman"/>
          <w:sz w:val="28"/>
          <w:szCs w:val="28"/>
        </w:rPr>
        <w:t xml:space="preserve">. Стешенко решительно отвергает подобные утверждения: «Белорусское наречие так близко по своему строю к великорусскому, рассматриваемому, как группа </w:t>
      </w:r>
      <w:proofErr w:type="spellStart"/>
      <w:r w:rsidR="00854505">
        <w:rPr>
          <w:rFonts w:ascii="Times New Roman" w:hAnsi="Times New Roman" w:cs="Times New Roman"/>
          <w:sz w:val="28"/>
          <w:szCs w:val="28"/>
        </w:rPr>
        <w:t>поднаречий</w:t>
      </w:r>
      <w:proofErr w:type="spellEnd"/>
      <w:r w:rsidR="00854505">
        <w:rPr>
          <w:rFonts w:ascii="Times New Roman" w:hAnsi="Times New Roman" w:cs="Times New Roman"/>
          <w:sz w:val="28"/>
          <w:szCs w:val="28"/>
        </w:rPr>
        <w:t xml:space="preserve">, что может считаться одним из великорусских </w:t>
      </w:r>
      <w:proofErr w:type="spellStart"/>
      <w:r w:rsidR="00854505">
        <w:rPr>
          <w:rFonts w:ascii="Times New Roman" w:hAnsi="Times New Roman" w:cs="Times New Roman"/>
          <w:sz w:val="28"/>
          <w:szCs w:val="28"/>
        </w:rPr>
        <w:t>поднаречий</w:t>
      </w:r>
      <w:proofErr w:type="spellEnd"/>
      <w:r w:rsidR="00854505">
        <w:rPr>
          <w:rFonts w:ascii="Times New Roman" w:hAnsi="Times New Roman" w:cs="Times New Roman"/>
          <w:sz w:val="28"/>
          <w:szCs w:val="28"/>
        </w:rPr>
        <w:t>. Наоборот малорусское наречие так далеко отстоит от великорусского и в грамматическом и в лексическом отношении, что скорее должно считаться самостоятельным славянским, а не специально русским наречием. Таким образом, одна отдаленность малорусского наречия от великорусского должна была заставить выделить первое из числа подвергнутых остракизму</w:t>
      </w:r>
      <w:r w:rsidR="008F69DA">
        <w:rPr>
          <w:rFonts w:ascii="Times New Roman" w:hAnsi="Times New Roman" w:cs="Times New Roman"/>
          <w:sz w:val="28"/>
          <w:szCs w:val="28"/>
        </w:rPr>
        <w:t xml:space="preserve"> наречий и задуматься над его судьбами»</w:t>
      </w:r>
      <w:r w:rsidR="008F69DA">
        <w:rPr>
          <w:rStyle w:val="a9"/>
          <w:rFonts w:ascii="Times New Roman" w:hAnsi="Times New Roman" w:cs="Times New Roman"/>
          <w:sz w:val="28"/>
          <w:szCs w:val="28"/>
        </w:rPr>
        <w:footnoteReference w:id="55"/>
      </w:r>
      <w:r w:rsidR="008F69DA">
        <w:rPr>
          <w:rFonts w:ascii="Times New Roman" w:hAnsi="Times New Roman" w:cs="Times New Roman"/>
          <w:sz w:val="28"/>
          <w:szCs w:val="28"/>
        </w:rPr>
        <w:t xml:space="preserve">. При этом возможность практического применения украинского языка в образовательной и литературной сферах не вызывает у Стешенко сомнения. И здесь он в качестве положительного примера приводит ситуацию, сложившуюся в Австро-Венгрии, где уже достаточно долгое время </w:t>
      </w:r>
      <w:r w:rsidR="008F69DA">
        <w:rPr>
          <w:rFonts w:ascii="Times New Roman" w:hAnsi="Times New Roman" w:cs="Times New Roman"/>
          <w:sz w:val="28"/>
          <w:szCs w:val="28"/>
        </w:rPr>
        <w:lastRenderedPageBreak/>
        <w:t>существовали украинские школы и гимназии и даже украинские кафедры в университетах</w:t>
      </w:r>
      <w:r w:rsidR="008F69DA">
        <w:rPr>
          <w:rStyle w:val="a9"/>
          <w:rFonts w:ascii="Times New Roman" w:hAnsi="Times New Roman" w:cs="Times New Roman"/>
          <w:sz w:val="28"/>
          <w:szCs w:val="28"/>
        </w:rPr>
        <w:footnoteReference w:id="56"/>
      </w:r>
      <w:r w:rsidR="008F69DA">
        <w:rPr>
          <w:rFonts w:ascii="Times New Roman" w:hAnsi="Times New Roman" w:cs="Times New Roman"/>
          <w:sz w:val="28"/>
          <w:szCs w:val="28"/>
        </w:rPr>
        <w:t>.</w:t>
      </w:r>
    </w:p>
    <w:p w:rsidR="00B46E23" w:rsidRDefault="00B46E23" w:rsidP="007322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Обострение революционных событий осенью 1905 года способствовало реализации части требований националистов. Манифест от 17 октября означал окончательную отмену </w:t>
      </w:r>
      <w:proofErr w:type="spellStart"/>
      <w:r>
        <w:rPr>
          <w:rFonts w:ascii="Times New Roman" w:hAnsi="Times New Roman" w:cs="Times New Roman"/>
          <w:sz w:val="28"/>
          <w:szCs w:val="28"/>
        </w:rPr>
        <w:t>Валуевского</w:t>
      </w:r>
      <w:proofErr w:type="spellEnd"/>
      <w:r>
        <w:rPr>
          <w:rFonts w:ascii="Times New Roman" w:hAnsi="Times New Roman" w:cs="Times New Roman"/>
          <w:sz w:val="28"/>
          <w:szCs w:val="28"/>
        </w:rPr>
        <w:t xml:space="preserve"> циркуляра и </w:t>
      </w:r>
      <w:proofErr w:type="spellStart"/>
      <w:r>
        <w:rPr>
          <w:rFonts w:ascii="Times New Roman" w:hAnsi="Times New Roman" w:cs="Times New Roman"/>
          <w:sz w:val="28"/>
          <w:szCs w:val="28"/>
        </w:rPr>
        <w:t>Эмского</w:t>
      </w:r>
      <w:proofErr w:type="spellEnd"/>
      <w:r>
        <w:rPr>
          <w:rFonts w:ascii="Times New Roman" w:hAnsi="Times New Roman" w:cs="Times New Roman"/>
          <w:sz w:val="28"/>
          <w:szCs w:val="28"/>
        </w:rPr>
        <w:t xml:space="preserve"> указа</w:t>
      </w:r>
      <w:r w:rsidR="00801347">
        <w:rPr>
          <w:rStyle w:val="a9"/>
          <w:rFonts w:ascii="Times New Roman" w:hAnsi="Times New Roman" w:cs="Times New Roman"/>
          <w:sz w:val="28"/>
          <w:szCs w:val="28"/>
        </w:rPr>
        <w:footnoteReference w:id="57"/>
      </w:r>
      <w:r>
        <w:rPr>
          <w:rFonts w:ascii="Times New Roman" w:hAnsi="Times New Roman" w:cs="Times New Roman"/>
          <w:sz w:val="28"/>
          <w:szCs w:val="28"/>
        </w:rPr>
        <w:t xml:space="preserve">, отныне </w:t>
      </w:r>
      <w:r w:rsidR="00801347">
        <w:rPr>
          <w:rFonts w:ascii="Times New Roman" w:hAnsi="Times New Roman" w:cs="Times New Roman"/>
          <w:sz w:val="28"/>
          <w:szCs w:val="28"/>
        </w:rPr>
        <w:t>публикации периодической печати и издание книг на украинском языке не встречало никаких препятствий со стороны государства. Отдельные учителя начальных школ Малороссии стали переходить на украинский язык обучения, в Киевском, Харьковском и Одесском университетах были введены курсы украинской литературы</w:t>
      </w:r>
      <w:r w:rsidR="00801347">
        <w:rPr>
          <w:rStyle w:val="a9"/>
          <w:rFonts w:ascii="Times New Roman" w:hAnsi="Times New Roman" w:cs="Times New Roman"/>
          <w:sz w:val="28"/>
          <w:szCs w:val="28"/>
        </w:rPr>
        <w:footnoteReference w:id="58"/>
      </w:r>
      <w:r w:rsidR="00801347">
        <w:rPr>
          <w:rFonts w:ascii="Times New Roman" w:hAnsi="Times New Roman" w:cs="Times New Roman"/>
          <w:sz w:val="28"/>
          <w:szCs w:val="28"/>
        </w:rPr>
        <w:t>.</w:t>
      </w:r>
      <w:r w:rsidR="00497BE6">
        <w:rPr>
          <w:rFonts w:ascii="Times New Roman" w:hAnsi="Times New Roman" w:cs="Times New Roman"/>
          <w:sz w:val="28"/>
          <w:szCs w:val="28"/>
        </w:rPr>
        <w:t xml:space="preserve"> Будучи частью общероссийского демократического движения, украинские националисты добились наибольших успехов именно в период октябрьских свобод, когда достигла пика своего развития революция 1905-1907 гг. В дальнейшем столь крупных побед они не одерживали. Тем не менее</w:t>
      </w:r>
      <w:r w:rsidR="00AA45FF">
        <w:rPr>
          <w:rFonts w:ascii="Times New Roman" w:hAnsi="Times New Roman" w:cs="Times New Roman"/>
          <w:sz w:val="28"/>
          <w:szCs w:val="28"/>
        </w:rPr>
        <w:t xml:space="preserve"> октябрь 1905 года открыл путь для продолжения борьбы уже на легальном парламентском уровне. Украинские политические партии начали готовиться к грядущим выборам в Государственную Думу, чтобы реализовать другие пункты своей программы, и в первую очередь речь здесь шла уже о реализации автономистских и федералистских устремлениях националистов</w:t>
      </w:r>
      <w:r w:rsidR="00AA45FF">
        <w:rPr>
          <w:rStyle w:val="a9"/>
          <w:rFonts w:ascii="Times New Roman" w:hAnsi="Times New Roman" w:cs="Times New Roman"/>
          <w:sz w:val="28"/>
          <w:szCs w:val="28"/>
        </w:rPr>
        <w:footnoteReference w:id="59"/>
      </w:r>
      <w:r w:rsidR="00AA45FF">
        <w:rPr>
          <w:rFonts w:ascii="Times New Roman" w:hAnsi="Times New Roman" w:cs="Times New Roman"/>
          <w:sz w:val="28"/>
          <w:szCs w:val="28"/>
        </w:rPr>
        <w:t>.</w:t>
      </w:r>
    </w:p>
    <w:p w:rsidR="004E51B5" w:rsidRDefault="004E51B5" w:rsidP="007932FA">
      <w:pPr>
        <w:spacing w:after="0" w:line="360" w:lineRule="auto"/>
        <w:jc w:val="center"/>
        <w:rPr>
          <w:rFonts w:ascii="Times New Roman" w:hAnsi="Times New Roman" w:cs="Times New Roman"/>
          <w:sz w:val="28"/>
          <w:szCs w:val="28"/>
        </w:rPr>
      </w:pPr>
    </w:p>
    <w:p w:rsidR="007B7B2C" w:rsidRDefault="007B7B2C" w:rsidP="007932FA">
      <w:pPr>
        <w:spacing w:after="0" w:line="360" w:lineRule="auto"/>
        <w:jc w:val="center"/>
        <w:rPr>
          <w:rFonts w:ascii="Times New Roman" w:hAnsi="Times New Roman" w:cs="Times New Roman"/>
          <w:sz w:val="28"/>
          <w:szCs w:val="28"/>
        </w:rPr>
      </w:pPr>
    </w:p>
    <w:p w:rsidR="007B7B2C" w:rsidRDefault="007B7B2C"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76149B" w:rsidRDefault="0076149B" w:rsidP="007932FA">
      <w:pPr>
        <w:spacing w:after="0" w:line="360" w:lineRule="auto"/>
        <w:jc w:val="center"/>
        <w:rPr>
          <w:rFonts w:ascii="Times New Roman" w:hAnsi="Times New Roman" w:cs="Times New Roman"/>
          <w:sz w:val="28"/>
          <w:szCs w:val="28"/>
        </w:rPr>
      </w:pPr>
    </w:p>
    <w:p w:rsidR="004E51B5" w:rsidRDefault="004B5EAA" w:rsidP="004E51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 Украинская громада в Первой и Второй Государственных Думах</w:t>
      </w:r>
    </w:p>
    <w:p w:rsidR="007B7B2C" w:rsidRDefault="007B7B2C" w:rsidP="004E51B5">
      <w:pPr>
        <w:spacing w:after="0" w:line="360" w:lineRule="auto"/>
        <w:jc w:val="center"/>
        <w:rPr>
          <w:rFonts w:ascii="Times New Roman" w:hAnsi="Times New Roman" w:cs="Times New Roman"/>
          <w:b/>
          <w:sz w:val="28"/>
          <w:szCs w:val="28"/>
        </w:rPr>
      </w:pPr>
    </w:p>
    <w:p w:rsidR="00B45900" w:rsidRDefault="009F277B"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93838">
        <w:rPr>
          <w:rFonts w:ascii="Times New Roman" w:hAnsi="Times New Roman" w:cs="Times New Roman"/>
          <w:sz w:val="28"/>
          <w:szCs w:val="28"/>
        </w:rPr>
        <w:t xml:space="preserve">Начало работы Государственной думы первого созыва ознаменовало переход к принципиально новому этапу в истории украинского национального движения в Российской империи. Националисты получили легальную трибуну </w:t>
      </w:r>
      <w:r w:rsidR="00831DC8">
        <w:rPr>
          <w:rFonts w:ascii="Times New Roman" w:hAnsi="Times New Roman" w:cs="Times New Roman"/>
          <w:sz w:val="28"/>
          <w:szCs w:val="28"/>
        </w:rPr>
        <w:t xml:space="preserve">общероссийского масштаба </w:t>
      </w:r>
      <w:r w:rsidR="00C93838">
        <w:rPr>
          <w:rFonts w:ascii="Times New Roman" w:hAnsi="Times New Roman" w:cs="Times New Roman"/>
          <w:sz w:val="28"/>
          <w:szCs w:val="28"/>
        </w:rPr>
        <w:t>для пропаганды своих в</w:t>
      </w:r>
      <w:r w:rsidR="00831DC8">
        <w:rPr>
          <w:rFonts w:ascii="Times New Roman" w:hAnsi="Times New Roman" w:cs="Times New Roman"/>
          <w:sz w:val="28"/>
          <w:szCs w:val="28"/>
        </w:rPr>
        <w:t>зглядов</w:t>
      </w:r>
      <w:r w:rsidR="00C93838">
        <w:rPr>
          <w:rFonts w:ascii="Times New Roman" w:hAnsi="Times New Roman" w:cs="Times New Roman"/>
          <w:sz w:val="28"/>
          <w:szCs w:val="28"/>
        </w:rPr>
        <w:t xml:space="preserve"> и, кроме того, у них появилась возможность реализовать часть своих прогр</w:t>
      </w:r>
      <w:r w:rsidR="007B7B2C">
        <w:rPr>
          <w:rFonts w:ascii="Times New Roman" w:hAnsi="Times New Roman" w:cs="Times New Roman"/>
          <w:sz w:val="28"/>
          <w:szCs w:val="28"/>
        </w:rPr>
        <w:t>аммных требований через законно избранный</w:t>
      </w:r>
      <w:r w:rsidR="00C93838">
        <w:rPr>
          <w:rFonts w:ascii="Times New Roman" w:hAnsi="Times New Roman" w:cs="Times New Roman"/>
          <w:sz w:val="28"/>
          <w:szCs w:val="28"/>
        </w:rPr>
        <w:t xml:space="preserve"> парламент. Из маргинальной локальной группировки украинское движение превратилось в заметную политическую силу.</w:t>
      </w:r>
      <w:r w:rsidR="00713980">
        <w:rPr>
          <w:rFonts w:ascii="Times New Roman" w:hAnsi="Times New Roman" w:cs="Times New Roman"/>
          <w:sz w:val="28"/>
          <w:szCs w:val="28"/>
        </w:rPr>
        <w:t xml:space="preserve"> Впрочем, сторонники украинского течения имели не очень много сил для проведения достаточно мощной предвыборной кампании. Среди украинских активистов даже не было единства по поводу отношения </w:t>
      </w:r>
      <w:r w:rsidR="005560DF">
        <w:rPr>
          <w:rFonts w:ascii="Times New Roman" w:hAnsi="Times New Roman" w:cs="Times New Roman"/>
          <w:sz w:val="28"/>
          <w:szCs w:val="28"/>
        </w:rPr>
        <w:t>к участию</w:t>
      </w:r>
      <w:r w:rsidR="00713980">
        <w:rPr>
          <w:rFonts w:ascii="Times New Roman" w:hAnsi="Times New Roman" w:cs="Times New Roman"/>
          <w:sz w:val="28"/>
          <w:szCs w:val="28"/>
        </w:rPr>
        <w:t xml:space="preserve"> в выборах. Например, РУП их попросту бойкотировала</w:t>
      </w:r>
      <w:r w:rsidR="00713980">
        <w:rPr>
          <w:rStyle w:val="a9"/>
          <w:rFonts w:ascii="Times New Roman" w:hAnsi="Times New Roman" w:cs="Times New Roman"/>
          <w:sz w:val="28"/>
          <w:szCs w:val="28"/>
        </w:rPr>
        <w:footnoteReference w:id="60"/>
      </w:r>
      <w:r w:rsidR="00831DC8">
        <w:rPr>
          <w:rFonts w:ascii="Times New Roman" w:hAnsi="Times New Roman" w:cs="Times New Roman"/>
          <w:sz w:val="28"/>
          <w:szCs w:val="28"/>
        </w:rPr>
        <w:t>. В то время как УДРП приняла участие</w:t>
      </w:r>
      <w:r w:rsidR="00713980">
        <w:rPr>
          <w:rFonts w:ascii="Times New Roman" w:hAnsi="Times New Roman" w:cs="Times New Roman"/>
          <w:sz w:val="28"/>
          <w:szCs w:val="28"/>
        </w:rPr>
        <w:t xml:space="preserve"> в выборах и усп</w:t>
      </w:r>
      <w:r w:rsidR="00831DC8">
        <w:rPr>
          <w:rFonts w:ascii="Times New Roman" w:hAnsi="Times New Roman" w:cs="Times New Roman"/>
          <w:sz w:val="28"/>
          <w:szCs w:val="28"/>
        </w:rPr>
        <w:t>ешно провела в Думу своих кандида</w:t>
      </w:r>
      <w:r w:rsidR="00713980">
        <w:rPr>
          <w:rFonts w:ascii="Times New Roman" w:hAnsi="Times New Roman" w:cs="Times New Roman"/>
          <w:sz w:val="28"/>
          <w:szCs w:val="28"/>
        </w:rPr>
        <w:t>тов</w:t>
      </w:r>
      <w:r w:rsidR="00E44542">
        <w:rPr>
          <w:rStyle w:val="a9"/>
          <w:rFonts w:ascii="Times New Roman" w:hAnsi="Times New Roman" w:cs="Times New Roman"/>
          <w:sz w:val="28"/>
          <w:szCs w:val="28"/>
        </w:rPr>
        <w:footnoteReference w:id="61"/>
      </w:r>
      <w:r w:rsidR="00713980">
        <w:rPr>
          <w:rFonts w:ascii="Times New Roman" w:hAnsi="Times New Roman" w:cs="Times New Roman"/>
          <w:sz w:val="28"/>
          <w:szCs w:val="28"/>
        </w:rPr>
        <w:t>.</w:t>
      </w:r>
      <w:r w:rsidR="00E44542">
        <w:rPr>
          <w:rFonts w:ascii="Times New Roman" w:hAnsi="Times New Roman" w:cs="Times New Roman"/>
          <w:sz w:val="28"/>
          <w:szCs w:val="28"/>
        </w:rPr>
        <w:t xml:space="preserve"> Впрочем, большинство депутатов, впоследствии создавших украинскую фракцию, прошли по спискам общероссийских политических партий. В основном они шли на выборы по спискам Конституционно-демократической партии (КДП). </w:t>
      </w:r>
    </w:p>
    <w:p w:rsidR="00346553" w:rsidRDefault="00B45900"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44542">
        <w:rPr>
          <w:rFonts w:ascii="Times New Roman" w:hAnsi="Times New Roman" w:cs="Times New Roman"/>
          <w:sz w:val="28"/>
          <w:szCs w:val="28"/>
        </w:rPr>
        <w:t>После начала работы Думы была образована Украинская громада</w:t>
      </w:r>
      <w:r w:rsidR="007B7B2C">
        <w:rPr>
          <w:rFonts w:ascii="Times New Roman" w:hAnsi="Times New Roman" w:cs="Times New Roman"/>
          <w:sz w:val="28"/>
          <w:szCs w:val="28"/>
        </w:rPr>
        <w:t xml:space="preserve"> (парламентская фракция украинских депутатов)</w:t>
      </w:r>
      <w:r w:rsidR="00E44542">
        <w:rPr>
          <w:rFonts w:ascii="Times New Roman" w:hAnsi="Times New Roman" w:cs="Times New Roman"/>
          <w:sz w:val="28"/>
          <w:szCs w:val="28"/>
        </w:rPr>
        <w:t xml:space="preserve"> во главе с депутатом от Ч</w:t>
      </w:r>
      <w:r w:rsidR="00386D71">
        <w:rPr>
          <w:rFonts w:ascii="Times New Roman" w:hAnsi="Times New Roman" w:cs="Times New Roman"/>
          <w:sz w:val="28"/>
          <w:szCs w:val="28"/>
        </w:rPr>
        <w:t>ерниговской губернии, членом кадетской партии</w:t>
      </w:r>
      <w:r w:rsidR="00E44542">
        <w:rPr>
          <w:rFonts w:ascii="Times New Roman" w:hAnsi="Times New Roman" w:cs="Times New Roman"/>
          <w:sz w:val="28"/>
          <w:szCs w:val="28"/>
        </w:rPr>
        <w:t xml:space="preserve">, И.Л. </w:t>
      </w:r>
      <w:proofErr w:type="spellStart"/>
      <w:r w:rsidR="00E44542">
        <w:rPr>
          <w:rFonts w:ascii="Times New Roman" w:hAnsi="Times New Roman" w:cs="Times New Roman"/>
          <w:sz w:val="28"/>
          <w:szCs w:val="28"/>
        </w:rPr>
        <w:t>Шрагом</w:t>
      </w:r>
      <w:proofErr w:type="spellEnd"/>
      <w:r w:rsidR="00E44542">
        <w:rPr>
          <w:rFonts w:ascii="Times New Roman" w:hAnsi="Times New Roman" w:cs="Times New Roman"/>
          <w:sz w:val="28"/>
          <w:szCs w:val="28"/>
        </w:rPr>
        <w:t>. В нее вошло 44 депутата</w:t>
      </w:r>
      <w:r w:rsidR="00442761">
        <w:rPr>
          <w:rStyle w:val="a9"/>
          <w:rFonts w:ascii="Times New Roman" w:hAnsi="Times New Roman" w:cs="Times New Roman"/>
          <w:sz w:val="28"/>
          <w:szCs w:val="28"/>
        </w:rPr>
        <w:footnoteReference w:id="62"/>
      </w:r>
      <w:r w:rsidR="00E44542">
        <w:rPr>
          <w:rFonts w:ascii="Times New Roman" w:hAnsi="Times New Roman" w:cs="Times New Roman"/>
          <w:sz w:val="28"/>
          <w:szCs w:val="28"/>
        </w:rPr>
        <w:t>.</w:t>
      </w:r>
      <w:r w:rsidR="00442761">
        <w:rPr>
          <w:rFonts w:ascii="Times New Roman" w:hAnsi="Times New Roman" w:cs="Times New Roman"/>
          <w:sz w:val="28"/>
          <w:szCs w:val="28"/>
        </w:rPr>
        <w:t xml:space="preserve"> При Громаде был учрежден печатный орган «Украинский вестник» под редакцией М.А. Славинского. Этому изданию отводилась очень важная роль в конструировании политической программы</w:t>
      </w:r>
      <w:r w:rsidR="00EA240C">
        <w:rPr>
          <w:rFonts w:ascii="Times New Roman" w:hAnsi="Times New Roman" w:cs="Times New Roman"/>
          <w:sz w:val="28"/>
          <w:szCs w:val="28"/>
        </w:rPr>
        <w:t xml:space="preserve"> Украинской громады. Его авторы провозгласили себя историческими преемниками харьковского журнала «Украинский вестник», издававшегося в 1816-1819 гг. Р.Т. </w:t>
      </w:r>
      <w:proofErr w:type="spellStart"/>
      <w:r w:rsidR="00EA240C">
        <w:rPr>
          <w:rFonts w:ascii="Times New Roman" w:hAnsi="Times New Roman" w:cs="Times New Roman"/>
          <w:sz w:val="28"/>
          <w:szCs w:val="28"/>
        </w:rPr>
        <w:t>Гонорским</w:t>
      </w:r>
      <w:proofErr w:type="spellEnd"/>
      <w:r w:rsidR="00EA240C">
        <w:rPr>
          <w:rFonts w:ascii="Times New Roman" w:hAnsi="Times New Roman" w:cs="Times New Roman"/>
          <w:sz w:val="28"/>
          <w:szCs w:val="28"/>
        </w:rPr>
        <w:t xml:space="preserve"> и Г.Ф. </w:t>
      </w:r>
      <w:proofErr w:type="spellStart"/>
      <w:r w:rsidR="00EA240C">
        <w:rPr>
          <w:rFonts w:ascii="Times New Roman" w:hAnsi="Times New Roman" w:cs="Times New Roman"/>
          <w:sz w:val="28"/>
          <w:szCs w:val="28"/>
        </w:rPr>
        <w:t>Квиткой-Основьяненко</w:t>
      </w:r>
      <w:proofErr w:type="spellEnd"/>
      <w:r w:rsidR="00EA240C">
        <w:rPr>
          <w:rStyle w:val="a9"/>
          <w:rFonts w:ascii="Times New Roman" w:hAnsi="Times New Roman" w:cs="Times New Roman"/>
          <w:sz w:val="28"/>
          <w:szCs w:val="28"/>
        </w:rPr>
        <w:footnoteReference w:id="63"/>
      </w:r>
      <w:r w:rsidR="00EA240C">
        <w:rPr>
          <w:rFonts w:ascii="Times New Roman" w:hAnsi="Times New Roman" w:cs="Times New Roman"/>
          <w:sz w:val="28"/>
          <w:szCs w:val="28"/>
        </w:rPr>
        <w:t xml:space="preserve">. Помимо идеи возрождения национальной традиции периодической печати издатели «Украинского </w:t>
      </w:r>
      <w:r w:rsidR="00EA240C">
        <w:rPr>
          <w:rFonts w:ascii="Times New Roman" w:hAnsi="Times New Roman" w:cs="Times New Roman"/>
          <w:sz w:val="28"/>
          <w:szCs w:val="28"/>
        </w:rPr>
        <w:lastRenderedPageBreak/>
        <w:t>вестника» преследовали куда более масштабные цели. Этот журнал позиционировался не просто как орган парламентской фракции, а как важная платформа для пропаганды взглядов украинской оппозиции в российском обществе.</w:t>
      </w:r>
      <w:r>
        <w:rPr>
          <w:rFonts w:ascii="Times New Roman" w:hAnsi="Times New Roman" w:cs="Times New Roman"/>
          <w:sz w:val="28"/>
          <w:szCs w:val="28"/>
        </w:rPr>
        <w:t xml:space="preserve"> </w:t>
      </w:r>
      <w:r w:rsidR="00346553">
        <w:rPr>
          <w:rFonts w:ascii="Times New Roman" w:hAnsi="Times New Roman" w:cs="Times New Roman"/>
          <w:sz w:val="28"/>
          <w:szCs w:val="28"/>
        </w:rPr>
        <w:t xml:space="preserve">Об этом было заявлено в первом же номере в статье о задачах «Украинского вестника». </w:t>
      </w:r>
      <w:r w:rsidR="005560DF">
        <w:rPr>
          <w:rFonts w:ascii="Times New Roman" w:hAnsi="Times New Roman" w:cs="Times New Roman"/>
          <w:sz w:val="28"/>
          <w:szCs w:val="28"/>
        </w:rPr>
        <w:t>Авторы считали необходимым «...</w:t>
      </w:r>
      <w:r w:rsidR="00346553">
        <w:rPr>
          <w:rFonts w:ascii="Times New Roman" w:hAnsi="Times New Roman" w:cs="Times New Roman"/>
          <w:sz w:val="28"/>
          <w:szCs w:val="28"/>
        </w:rPr>
        <w:t>прояснить украинский национальный вопрос с исторической, бытовой, социальной и экономической стороны: указать место и значение Украины среди других областей новой демократической России − способствовать справедливому решению национального и областного вопроса...»</w:t>
      </w:r>
      <w:r w:rsidR="00346553">
        <w:rPr>
          <w:rStyle w:val="a9"/>
          <w:rFonts w:ascii="Times New Roman" w:hAnsi="Times New Roman" w:cs="Times New Roman"/>
          <w:sz w:val="28"/>
          <w:szCs w:val="28"/>
        </w:rPr>
        <w:footnoteReference w:id="64"/>
      </w:r>
      <w:r w:rsidR="00346553">
        <w:rPr>
          <w:rFonts w:ascii="Times New Roman" w:hAnsi="Times New Roman" w:cs="Times New Roman"/>
          <w:sz w:val="28"/>
          <w:szCs w:val="28"/>
        </w:rPr>
        <w:t>.</w:t>
      </w:r>
      <w:r w:rsidR="00795929">
        <w:rPr>
          <w:rFonts w:ascii="Times New Roman" w:hAnsi="Times New Roman" w:cs="Times New Roman"/>
          <w:sz w:val="28"/>
          <w:szCs w:val="28"/>
        </w:rPr>
        <w:t xml:space="preserve"> Украинские националисты прямо говорили о том, что национальный вопрос нуждается в том, чтобы его «конструировали», что у «российского обывателя нет в этом отношении прочного воспитания»</w:t>
      </w:r>
      <w:r w:rsidR="00795929">
        <w:rPr>
          <w:rStyle w:val="a9"/>
          <w:rFonts w:ascii="Times New Roman" w:hAnsi="Times New Roman" w:cs="Times New Roman"/>
          <w:sz w:val="28"/>
          <w:szCs w:val="28"/>
        </w:rPr>
        <w:footnoteReference w:id="65"/>
      </w:r>
      <w:r w:rsidR="00795929">
        <w:rPr>
          <w:rFonts w:ascii="Times New Roman" w:hAnsi="Times New Roman" w:cs="Times New Roman"/>
          <w:sz w:val="28"/>
          <w:szCs w:val="28"/>
        </w:rPr>
        <w:t>. Украинские активисты считали, что именно путем убеждения, пропаганды и просвещения, они смогут постепенно добиться реализации своих глобальных целей. А такой целью для них был федеративный строй и автономия для Украины: «Идеал, которым мы руководствуемся в нашей работе, состоит в том, чтобы в свободном, демократическом государственном союзе, в который рано или поздно превратится былая самодержавная, централистская Россия, осуществлено было не только равенство граждан, но и равенство народов. Демократия и автономия наше знамя, и под этим знаменем, − мы верим, − объединятся, − как равные с равными, как вольные с вольными, − все народы России»</w:t>
      </w:r>
      <w:r w:rsidR="00795929">
        <w:rPr>
          <w:rStyle w:val="a9"/>
          <w:rFonts w:ascii="Times New Roman" w:hAnsi="Times New Roman" w:cs="Times New Roman"/>
          <w:sz w:val="28"/>
          <w:szCs w:val="28"/>
        </w:rPr>
        <w:footnoteReference w:id="66"/>
      </w:r>
      <w:r w:rsidR="00795929">
        <w:rPr>
          <w:rFonts w:ascii="Times New Roman" w:hAnsi="Times New Roman" w:cs="Times New Roman"/>
          <w:sz w:val="28"/>
          <w:szCs w:val="28"/>
        </w:rPr>
        <w:t>.</w:t>
      </w:r>
    </w:p>
    <w:p w:rsidR="004E51B5" w:rsidRDefault="00346553"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5900">
        <w:rPr>
          <w:rFonts w:ascii="Times New Roman" w:hAnsi="Times New Roman" w:cs="Times New Roman"/>
          <w:sz w:val="28"/>
          <w:szCs w:val="28"/>
        </w:rPr>
        <w:t>Ключевую роль в реализации этой задачи сыграл один из крупнейших украинских политических деятелей того времени</w:t>
      </w:r>
      <w:r w:rsidR="00962CFC">
        <w:rPr>
          <w:rFonts w:ascii="Times New Roman" w:hAnsi="Times New Roman" w:cs="Times New Roman"/>
          <w:sz w:val="28"/>
          <w:szCs w:val="28"/>
        </w:rPr>
        <w:t>,</w:t>
      </w:r>
      <w:r w:rsidR="00B45900">
        <w:rPr>
          <w:rFonts w:ascii="Times New Roman" w:hAnsi="Times New Roman" w:cs="Times New Roman"/>
          <w:sz w:val="28"/>
          <w:szCs w:val="28"/>
        </w:rPr>
        <w:t xml:space="preserve"> </w:t>
      </w:r>
      <w:r w:rsidR="00962CFC">
        <w:rPr>
          <w:rFonts w:ascii="Times New Roman" w:hAnsi="Times New Roman" w:cs="Times New Roman"/>
          <w:sz w:val="28"/>
          <w:szCs w:val="28"/>
        </w:rPr>
        <w:t xml:space="preserve">историк </w:t>
      </w:r>
      <w:r w:rsidR="00B45900">
        <w:rPr>
          <w:rFonts w:ascii="Times New Roman" w:hAnsi="Times New Roman" w:cs="Times New Roman"/>
          <w:sz w:val="28"/>
          <w:szCs w:val="28"/>
        </w:rPr>
        <w:t>М.С. Грушевский, который приехал в Петербург к началу работы Первой Государственной Думы и принял активное участие в создании нового печатного органа</w:t>
      </w:r>
      <w:r>
        <w:rPr>
          <w:rStyle w:val="a9"/>
          <w:rFonts w:ascii="Times New Roman" w:hAnsi="Times New Roman" w:cs="Times New Roman"/>
          <w:sz w:val="28"/>
          <w:szCs w:val="28"/>
        </w:rPr>
        <w:footnoteReference w:id="67"/>
      </w:r>
      <w:r w:rsidR="00B45900">
        <w:rPr>
          <w:rFonts w:ascii="Times New Roman" w:hAnsi="Times New Roman" w:cs="Times New Roman"/>
          <w:sz w:val="28"/>
          <w:szCs w:val="28"/>
        </w:rPr>
        <w:t>. Несмот</w:t>
      </w:r>
      <w:r w:rsidR="005560DF">
        <w:rPr>
          <w:rFonts w:ascii="Times New Roman" w:hAnsi="Times New Roman" w:cs="Times New Roman"/>
          <w:sz w:val="28"/>
          <w:szCs w:val="28"/>
        </w:rPr>
        <w:t>ря на то, что сам Грушевский</w:t>
      </w:r>
      <w:r w:rsidR="00B45900">
        <w:rPr>
          <w:rFonts w:ascii="Times New Roman" w:hAnsi="Times New Roman" w:cs="Times New Roman"/>
          <w:sz w:val="28"/>
          <w:szCs w:val="28"/>
        </w:rPr>
        <w:t xml:space="preserve"> никогда не был депутатом Думы, вскоре он стал пользоваться очень бол</w:t>
      </w:r>
      <w:r w:rsidR="005560DF">
        <w:rPr>
          <w:rFonts w:ascii="Times New Roman" w:hAnsi="Times New Roman" w:cs="Times New Roman"/>
          <w:sz w:val="28"/>
          <w:szCs w:val="28"/>
        </w:rPr>
        <w:t>ьшим авторитетом среди членов</w:t>
      </w:r>
      <w:r w:rsidR="00B45900">
        <w:rPr>
          <w:rFonts w:ascii="Times New Roman" w:hAnsi="Times New Roman" w:cs="Times New Roman"/>
          <w:sz w:val="28"/>
          <w:szCs w:val="28"/>
        </w:rPr>
        <w:t xml:space="preserve"> Громады и фактически </w:t>
      </w:r>
      <w:r w:rsidR="00B45900">
        <w:rPr>
          <w:rFonts w:ascii="Times New Roman" w:hAnsi="Times New Roman" w:cs="Times New Roman"/>
          <w:sz w:val="28"/>
          <w:szCs w:val="28"/>
        </w:rPr>
        <w:lastRenderedPageBreak/>
        <w:t>превратился в крупнейшего идеолога украинской фракции. На страницах «Украинского вестника» Грушевский изложил в своих статьях целый ряд идей, которые стали центральными для украинского национального движения.</w:t>
      </w:r>
      <w:r w:rsidR="00831DC8">
        <w:rPr>
          <w:rFonts w:ascii="Times New Roman" w:hAnsi="Times New Roman" w:cs="Times New Roman"/>
          <w:sz w:val="28"/>
          <w:szCs w:val="28"/>
        </w:rPr>
        <w:t xml:space="preserve"> В перв</w:t>
      </w:r>
      <w:r w:rsidR="00386D71">
        <w:rPr>
          <w:rFonts w:ascii="Times New Roman" w:hAnsi="Times New Roman" w:cs="Times New Roman"/>
          <w:sz w:val="28"/>
          <w:szCs w:val="28"/>
        </w:rPr>
        <w:t>ом же номере журнала он заяв</w:t>
      </w:r>
      <w:r w:rsidR="005560DF">
        <w:rPr>
          <w:rFonts w:ascii="Times New Roman" w:hAnsi="Times New Roman" w:cs="Times New Roman"/>
          <w:sz w:val="28"/>
          <w:szCs w:val="28"/>
        </w:rPr>
        <w:t>ил</w:t>
      </w:r>
      <w:r w:rsidR="00831DC8">
        <w:rPr>
          <w:rFonts w:ascii="Times New Roman" w:hAnsi="Times New Roman" w:cs="Times New Roman"/>
          <w:sz w:val="28"/>
          <w:szCs w:val="28"/>
        </w:rPr>
        <w:t xml:space="preserve"> о том, что национальный вопрос по своей значимости должен ставиться наряду с другими демократическими требованиями оппозиции</w:t>
      </w:r>
      <w:r w:rsidR="00831DC8">
        <w:rPr>
          <w:rStyle w:val="a9"/>
          <w:rFonts w:ascii="Times New Roman" w:hAnsi="Times New Roman" w:cs="Times New Roman"/>
          <w:sz w:val="28"/>
          <w:szCs w:val="28"/>
        </w:rPr>
        <w:footnoteReference w:id="68"/>
      </w:r>
      <w:r w:rsidR="00831DC8">
        <w:rPr>
          <w:rFonts w:ascii="Times New Roman" w:hAnsi="Times New Roman" w:cs="Times New Roman"/>
          <w:sz w:val="28"/>
          <w:szCs w:val="28"/>
        </w:rPr>
        <w:t>.</w:t>
      </w:r>
      <w:r w:rsidR="00C81D30">
        <w:rPr>
          <w:rFonts w:ascii="Times New Roman" w:hAnsi="Times New Roman" w:cs="Times New Roman"/>
          <w:sz w:val="28"/>
          <w:szCs w:val="28"/>
        </w:rPr>
        <w:t xml:space="preserve"> Решение же его Грушевский видит в предоставлении автономии всем национальным меньшинствам: « ... один из первых основных законов нового порядка должен установить, как общую норму, − самоуправление национальных территорий везде, где известная национальность является преобладающей на некоторой сплошной территории, определяемой национальными границами и достаточной для организации на ней областного самоуправления»</w:t>
      </w:r>
      <w:r w:rsidR="00C81D30">
        <w:rPr>
          <w:rStyle w:val="a9"/>
          <w:rFonts w:ascii="Times New Roman" w:hAnsi="Times New Roman" w:cs="Times New Roman"/>
          <w:sz w:val="28"/>
          <w:szCs w:val="28"/>
        </w:rPr>
        <w:footnoteReference w:id="69"/>
      </w:r>
      <w:r w:rsidR="00C81D30">
        <w:rPr>
          <w:rFonts w:ascii="Times New Roman" w:hAnsi="Times New Roman" w:cs="Times New Roman"/>
          <w:sz w:val="28"/>
          <w:szCs w:val="28"/>
        </w:rPr>
        <w:t>. При этом публицист, отстаивая уже тради</w:t>
      </w:r>
      <w:r w:rsidR="00962CFC">
        <w:rPr>
          <w:rFonts w:ascii="Times New Roman" w:hAnsi="Times New Roman" w:cs="Times New Roman"/>
          <w:sz w:val="28"/>
          <w:szCs w:val="28"/>
        </w:rPr>
        <w:t>ционную для украинских</w:t>
      </w:r>
      <w:r w:rsidR="00C81D30">
        <w:rPr>
          <w:rFonts w:ascii="Times New Roman" w:hAnsi="Times New Roman" w:cs="Times New Roman"/>
          <w:sz w:val="28"/>
          <w:szCs w:val="28"/>
        </w:rPr>
        <w:t xml:space="preserve"> активистов идею, приводит новую аргументацию в отстаивании своей точки зрения. По Грушевскому, задержка преобразований в области национальных проблем может привести к этническим столкновениям</w:t>
      </w:r>
      <w:r w:rsidR="00C81D30">
        <w:rPr>
          <w:rStyle w:val="a9"/>
          <w:rFonts w:ascii="Times New Roman" w:hAnsi="Times New Roman" w:cs="Times New Roman"/>
          <w:sz w:val="28"/>
          <w:szCs w:val="28"/>
        </w:rPr>
        <w:footnoteReference w:id="70"/>
      </w:r>
      <w:r w:rsidR="00C81D30">
        <w:rPr>
          <w:rFonts w:ascii="Times New Roman" w:hAnsi="Times New Roman" w:cs="Times New Roman"/>
          <w:sz w:val="28"/>
          <w:szCs w:val="28"/>
        </w:rPr>
        <w:t>.</w:t>
      </w:r>
      <w:r w:rsidR="00962CFC">
        <w:rPr>
          <w:rFonts w:ascii="Times New Roman" w:hAnsi="Times New Roman" w:cs="Times New Roman"/>
          <w:sz w:val="28"/>
          <w:szCs w:val="28"/>
        </w:rPr>
        <w:t xml:space="preserve"> В дальнейшем он углубляет свои мысли по поводу федерализма и автономии. В статье «Украинский Пьемонт» историк говорит о том, что эти идеи зародились не вчера и имеют свои истоки в долгой и многотрудной интеллектуальной работе ни одного поколения </w:t>
      </w:r>
      <w:proofErr w:type="spellStart"/>
      <w:r w:rsidR="00962CFC">
        <w:rPr>
          <w:rFonts w:ascii="Times New Roman" w:hAnsi="Times New Roman" w:cs="Times New Roman"/>
          <w:sz w:val="28"/>
          <w:szCs w:val="28"/>
        </w:rPr>
        <w:t>украинофилов</w:t>
      </w:r>
      <w:proofErr w:type="spellEnd"/>
      <w:r w:rsidR="00962CFC">
        <w:rPr>
          <w:rFonts w:ascii="Times New Roman" w:hAnsi="Times New Roman" w:cs="Times New Roman"/>
          <w:sz w:val="28"/>
          <w:szCs w:val="28"/>
        </w:rPr>
        <w:t xml:space="preserve">: «Это было горнило, через которое должны были пройти </w:t>
      </w:r>
      <w:proofErr w:type="spellStart"/>
      <w:r w:rsidR="00962CFC">
        <w:rPr>
          <w:rFonts w:ascii="Times New Roman" w:hAnsi="Times New Roman" w:cs="Times New Roman"/>
          <w:sz w:val="28"/>
          <w:szCs w:val="28"/>
        </w:rPr>
        <w:t>федералистические</w:t>
      </w:r>
      <w:proofErr w:type="spellEnd"/>
      <w:r w:rsidR="00962CFC">
        <w:rPr>
          <w:rFonts w:ascii="Times New Roman" w:hAnsi="Times New Roman" w:cs="Times New Roman"/>
          <w:sz w:val="28"/>
          <w:szCs w:val="28"/>
        </w:rPr>
        <w:t xml:space="preserve"> идеи </w:t>
      </w:r>
      <w:proofErr w:type="spellStart"/>
      <w:r w:rsidR="00962CFC">
        <w:rPr>
          <w:rFonts w:ascii="Times New Roman" w:hAnsi="Times New Roman" w:cs="Times New Roman"/>
          <w:sz w:val="28"/>
          <w:szCs w:val="28"/>
        </w:rPr>
        <w:t>кирилло-мефодиевцев</w:t>
      </w:r>
      <w:proofErr w:type="spellEnd"/>
      <w:r w:rsidR="00962CFC">
        <w:rPr>
          <w:rFonts w:ascii="Times New Roman" w:hAnsi="Times New Roman" w:cs="Times New Roman"/>
          <w:sz w:val="28"/>
          <w:szCs w:val="28"/>
        </w:rPr>
        <w:t xml:space="preserve"> 1840-ых гг. и народнические течения 1860-ых, и из которого вышла в своей новейшей форме и программа национально-территориальной автономии Украины...»</w:t>
      </w:r>
      <w:r w:rsidR="00962CFC">
        <w:rPr>
          <w:rStyle w:val="a9"/>
          <w:rFonts w:ascii="Times New Roman" w:hAnsi="Times New Roman" w:cs="Times New Roman"/>
          <w:sz w:val="28"/>
          <w:szCs w:val="28"/>
        </w:rPr>
        <w:footnoteReference w:id="71"/>
      </w:r>
      <w:r w:rsidR="00962CFC">
        <w:rPr>
          <w:rFonts w:ascii="Times New Roman" w:hAnsi="Times New Roman" w:cs="Times New Roman"/>
          <w:sz w:val="28"/>
          <w:szCs w:val="28"/>
        </w:rPr>
        <w:t>. В этом процессе большую роль он отводит австрийской Галиции, которая в этой публикации и именуется украинским Пьемонтом.</w:t>
      </w:r>
    </w:p>
    <w:p w:rsidR="00042446" w:rsidRDefault="00042446"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84AB5">
        <w:rPr>
          <w:rFonts w:ascii="Times New Roman" w:hAnsi="Times New Roman" w:cs="Times New Roman"/>
          <w:sz w:val="28"/>
          <w:szCs w:val="28"/>
        </w:rPr>
        <w:t xml:space="preserve">Впрочем, первейшей текущей задачей, по мнению Грушевского, является земельный вопрос, а именно подготовка и проведение аграрной реформы. </w:t>
      </w:r>
      <w:r w:rsidR="00184AB5">
        <w:rPr>
          <w:rFonts w:ascii="Times New Roman" w:hAnsi="Times New Roman" w:cs="Times New Roman"/>
          <w:sz w:val="28"/>
          <w:szCs w:val="28"/>
        </w:rPr>
        <w:lastRenderedPageBreak/>
        <w:t>Взгляды политика по этой проблеме изложены в статье с характерным названием «Вопрос дня». Грушевский предлагает целую программу мероприятий, направленных на урегулирование аграрных отношений и преодоление крестьянского малоземелья. Во-первых, историк отмечает то, что в рамках текущей политической конъюнктуры эта проблема требует безотлагательного решения: «Условия экономического быта крестьянства настолько тяжелы, ... и это одно обязывает Думу превозмочь свои сомнения и, не отступая пред трудностью задачи, сделать возможное для ее решения</w:t>
      </w:r>
      <w:r w:rsidR="00171082">
        <w:rPr>
          <w:rFonts w:ascii="Times New Roman" w:hAnsi="Times New Roman" w:cs="Times New Roman"/>
          <w:sz w:val="28"/>
          <w:szCs w:val="28"/>
        </w:rPr>
        <w:t>»</w:t>
      </w:r>
      <w:r w:rsidR="00171082">
        <w:rPr>
          <w:rStyle w:val="a9"/>
          <w:rFonts w:ascii="Times New Roman" w:hAnsi="Times New Roman" w:cs="Times New Roman"/>
          <w:sz w:val="28"/>
          <w:szCs w:val="28"/>
        </w:rPr>
        <w:footnoteReference w:id="72"/>
      </w:r>
      <w:r w:rsidR="00C373FD">
        <w:rPr>
          <w:rFonts w:ascii="Times New Roman" w:hAnsi="Times New Roman" w:cs="Times New Roman"/>
          <w:sz w:val="28"/>
          <w:szCs w:val="28"/>
        </w:rPr>
        <w:t>. По мнению политика,</w:t>
      </w:r>
      <w:r w:rsidR="00171082">
        <w:rPr>
          <w:rFonts w:ascii="Times New Roman" w:hAnsi="Times New Roman" w:cs="Times New Roman"/>
          <w:sz w:val="28"/>
          <w:szCs w:val="28"/>
        </w:rPr>
        <w:t xml:space="preserve"> при таких условиях необходимо немедленное принудительное отчуждение всех земельных излишков в пользу малоземельных слоев населения. Не уточняя дозволенных пределов земельных наделов и, в целом, не приводя каких-то количественных параметров, Грушевский в большей степени озабочен тем, каким образом можно было бы провести это решение через парламент, дабы оно удовлетворило думское большинство и приходит к выводу, что главное это не загадывать «вперед будущего землеустройства» и не вдаваться в детали, оставив этот вопрос до поры, до времени</w:t>
      </w:r>
      <w:r w:rsidR="00171082">
        <w:rPr>
          <w:rStyle w:val="a9"/>
          <w:rFonts w:ascii="Times New Roman" w:hAnsi="Times New Roman" w:cs="Times New Roman"/>
          <w:sz w:val="28"/>
          <w:szCs w:val="28"/>
        </w:rPr>
        <w:footnoteReference w:id="73"/>
      </w:r>
      <w:r w:rsidR="00171082">
        <w:rPr>
          <w:rFonts w:ascii="Times New Roman" w:hAnsi="Times New Roman" w:cs="Times New Roman"/>
          <w:sz w:val="28"/>
          <w:szCs w:val="28"/>
        </w:rPr>
        <w:t>.</w:t>
      </w:r>
      <w:r w:rsidR="00403533">
        <w:rPr>
          <w:rFonts w:ascii="Times New Roman" w:hAnsi="Times New Roman" w:cs="Times New Roman"/>
          <w:sz w:val="28"/>
          <w:szCs w:val="28"/>
        </w:rPr>
        <w:t xml:space="preserve"> Но при этом политик понимает возможные последствия столь радикального шага и в качестве смягчающей меры предлагает осуществлять подобные акции только при условии обязательного выкупа за изымаемые земельные наделы. Это, по мнению, Грушевского, должно «с лихвой окупить неприятности и потери, связанные с ликвидацией крупного землевладения»</w:t>
      </w:r>
      <w:r w:rsidR="00403533">
        <w:rPr>
          <w:rStyle w:val="a9"/>
          <w:rFonts w:ascii="Times New Roman" w:hAnsi="Times New Roman" w:cs="Times New Roman"/>
          <w:sz w:val="28"/>
          <w:szCs w:val="28"/>
        </w:rPr>
        <w:footnoteReference w:id="74"/>
      </w:r>
      <w:r w:rsidR="00403533">
        <w:rPr>
          <w:rFonts w:ascii="Times New Roman" w:hAnsi="Times New Roman" w:cs="Times New Roman"/>
          <w:sz w:val="28"/>
          <w:szCs w:val="28"/>
        </w:rPr>
        <w:t xml:space="preserve">. </w:t>
      </w:r>
      <w:r w:rsidR="009D5E32">
        <w:rPr>
          <w:rFonts w:ascii="Times New Roman" w:hAnsi="Times New Roman" w:cs="Times New Roman"/>
          <w:sz w:val="28"/>
          <w:szCs w:val="28"/>
        </w:rPr>
        <w:t>Также нужно отметить, что историк видит единственную возможность для улучшения положения крестьянства в увеличении его земельных наделов, и говорит о том, что интенсификация сельского хозяйства, о которой очень много говорили противники земельных переделов, невозможна без расширения площади крестьянских наделов</w:t>
      </w:r>
      <w:r w:rsidR="009D5E32">
        <w:rPr>
          <w:rStyle w:val="a9"/>
          <w:rFonts w:ascii="Times New Roman" w:hAnsi="Times New Roman" w:cs="Times New Roman"/>
          <w:sz w:val="28"/>
          <w:szCs w:val="28"/>
        </w:rPr>
        <w:footnoteReference w:id="75"/>
      </w:r>
      <w:r w:rsidR="009D5E32">
        <w:rPr>
          <w:rFonts w:ascii="Times New Roman" w:hAnsi="Times New Roman" w:cs="Times New Roman"/>
          <w:sz w:val="28"/>
          <w:szCs w:val="28"/>
        </w:rPr>
        <w:t xml:space="preserve">. </w:t>
      </w:r>
      <w:r w:rsidR="00403533">
        <w:rPr>
          <w:rFonts w:ascii="Times New Roman" w:hAnsi="Times New Roman" w:cs="Times New Roman"/>
          <w:sz w:val="28"/>
          <w:szCs w:val="28"/>
        </w:rPr>
        <w:t xml:space="preserve">Следующим шагом в программе политика является передача, изъятой земли в специально </w:t>
      </w:r>
      <w:r w:rsidR="00403533">
        <w:rPr>
          <w:rFonts w:ascii="Times New Roman" w:hAnsi="Times New Roman" w:cs="Times New Roman"/>
          <w:sz w:val="28"/>
          <w:szCs w:val="28"/>
        </w:rPr>
        <w:lastRenderedPageBreak/>
        <w:t>создаваемые фонды. При этом централизованного управления этими фондами не предполагается. Грушевский отмечает, что распоряжаться землей на этом промежуточном этапе реформы должны районные комитеты, но не в коем случае не какое-либо общегосударственное ведомство, так как, во-первых, историк опасается неизбежной при таком раскладе бюрократизации: «</w:t>
      </w:r>
      <w:r w:rsidR="001A4353">
        <w:rPr>
          <w:rFonts w:ascii="Times New Roman" w:hAnsi="Times New Roman" w:cs="Times New Roman"/>
          <w:sz w:val="28"/>
          <w:szCs w:val="28"/>
        </w:rPr>
        <w:t>... передача в ближайшем будущем в руки правительства ... огромного земельного фонда, не может не внушать серьезные опасения всем сторонникам свободы и народовластия, грозя возможностью новой, экономической деспотии, новой, еще не бывалой бюрократической власти и совершенно бесконтрольной для народных представителей финансовой силы»</w:t>
      </w:r>
      <w:r w:rsidR="001A4353">
        <w:rPr>
          <w:rStyle w:val="a9"/>
          <w:rFonts w:ascii="Times New Roman" w:hAnsi="Times New Roman" w:cs="Times New Roman"/>
          <w:sz w:val="28"/>
          <w:szCs w:val="28"/>
        </w:rPr>
        <w:footnoteReference w:id="76"/>
      </w:r>
      <w:r w:rsidR="001A4353">
        <w:rPr>
          <w:rFonts w:ascii="Times New Roman" w:hAnsi="Times New Roman" w:cs="Times New Roman"/>
          <w:sz w:val="28"/>
          <w:szCs w:val="28"/>
        </w:rPr>
        <w:t xml:space="preserve">. Во-вторых, это противоречило бы федералистским устремлениям, которым политик отдает дань и в вопросах аграрных преобразований: «Что касается разработки принципов национально-территориальной автономии, ... то она </w:t>
      </w:r>
      <w:r w:rsidR="00C373FD">
        <w:rPr>
          <w:rFonts w:ascii="Times New Roman" w:hAnsi="Times New Roman" w:cs="Times New Roman"/>
          <w:sz w:val="28"/>
          <w:szCs w:val="28"/>
        </w:rPr>
        <w:t xml:space="preserve">должна </w:t>
      </w:r>
      <w:r w:rsidR="001A4353">
        <w:rPr>
          <w:rFonts w:ascii="Times New Roman" w:hAnsi="Times New Roman" w:cs="Times New Roman"/>
          <w:sz w:val="28"/>
          <w:szCs w:val="28"/>
        </w:rPr>
        <w:t xml:space="preserve">ввести нас в вопросы о сочетании аграрной реформы с децентрализацией государственного устройства на принципах областной и национально-территориальной автономии, об организации уравнительного </w:t>
      </w:r>
      <w:proofErr w:type="spellStart"/>
      <w:r w:rsidR="001A4353">
        <w:rPr>
          <w:rFonts w:ascii="Times New Roman" w:hAnsi="Times New Roman" w:cs="Times New Roman"/>
          <w:sz w:val="28"/>
          <w:szCs w:val="28"/>
        </w:rPr>
        <w:t>междуобластного</w:t>
      </w:r>
      <w:proofErr w:type="spellEnd"/>
      <w:r w:rsidR="001A4353">
        <w:rPr>
          <w:rFonts w:ascii="Times New Roman" w:hAnsi="Times New Roman" w:cs="Times New Roman"/>
          <w:sz w:val="28"/>
          <w:szCs w:val="28"/>
        </w:rPr>
        <w:t xml:space="preserve"> землепользования, об участии государства в земельной ренте областей в связи с бюджетными отношениями их к бюджету общегосударственному»</w:t>
      </w:r>
      <w:r w:rsidR="001A4353">
        <w:rPr>
          <w:rStyle w:val="a9"/>
          <w:rFonts w:ascii="Times New Roman" w:hAnsi="Times New Roman" w:cs="Times New Roman"/>
          <w:sz w:val="28"/>
          <w:szCs w:val="28"/>
        </w:rPr>
        <w:footnoteReference w:id="77"/>
      </w:r>
      <w:r w:rsidR="001A4353">
        <w:rPr>
          <w:rFonts w:ascii="Times New Roman" w:hAnsi="Times New Roman" w:cs="Times New Roman"/>
          <w:sz w:val="28"/>
          <w:szCs w:val="28"/>
        </w:rPr>
        <w:t>.</w:t>
      </w:r>
      <w:r w:rsidR="00F46C8E">
        <w:rPr>
          <w:rFonts w:ascii="Times New Roman" w:hAnsi="Times New Roman" w:cs="Times New Roman"/>
          <w:sz w:val="28"/>
          <w:szCs w:val="28"/>
        </w:rPr>
        <w:t xml:space="preserve"> Говоря уже непосредственно о раздаче наделов малоземельному крестьянству, Груше</w:t>
      </w:r>
      <w:r w:rsidR="00C373FD">
        <w:rPr>
          <w:rFonts w:ascii="Times New Roman" w:hAnsi="Times New Roman" w:cs="Times New Roman"/>
          <w:sz w:val="28"/>
          <w:szCs w:val="28"/>
        </w:rPr>
        <w:t>вский сталкивается с проблемой</w:t>
      </w:r>
      <w:r w:rsidR="00F46C8E">
        <w:rPr>
          <w:rFonts w:ascii="Times New Roman" w:hAnsi="Times New Roman" w:cs="Times New Roman"/>
          <w:sz w:val="28"/>
          <w:szCs w:val="28"/>
        </w:rPr>
        <w:t xml:space="preserve"> того, как юридически оформить это перераспределение: земля должна отдаваться в собственность или лишь во временное пользование. И в конечном итоге историк останавливается на втором варианте, приходя к выводу, что правительство должно иметь возможность пересмотреть реформу в случае неудачного ее хода</w:t>
      </w:r>
      <w:r w:rsidR="00F46C8E">
        <w:rPr>
          <w:rStyle w:val="a9"/>
          <w:rFonts w:ascii="Times New Roman" w:hAnsi="Times New Roman" w:cs="Times New Roman"/>
          <w:sz w:val="28"/>
          <w:szCs w:val="28"/>
        </w:rPr>
        <w:footnoteReference w:id="78"/>
      </w:r>
      <w:r w:rsidR="00F46C8E">
        <w:rPr>
          <w:rFonts w:ascii="Times New Roman" w:hAnsi="Times New Roman" w:cs="Times New Roman"/>
          <w:sz w:val="28"/>
          <w:szCs w:val="28"/>
        </w:rPr>
        <w:t xml:space="preserve">. Таким образом, рассмотрев концепцию Грушевского по аграрному вопросу, можно отметить ее немалый радикализм даже по меркам революции 1905-1907 гг. А учитывая ее конечную направленность на пересмотр государственного устройства Российской империи, реализация этой программы стала бы настоящим революционным </w:t>
      </w:r>
      <w:r w:rsidR="00F46C8E">
        <w:rPr>
          <w:rFonts w:ascii="Times New Roman" w:hAnsi="Times New Roman" w:cs="Times New Roman"/>
          <w:sz w:val="28"/>
          <w:szCs w:val="28"/>
        </w:rPr>
        <w:lastRenderedPageBreak/>
        <w:t>потрясением для го</w:t>
      </w:r>
      <w:r w:rsidR="004B5EAA">
        <w:rPr>
          <w:rFonts w:ascii="Times New Roman" w:hAnsi="Times New Roman" w:cs="Times New Roman"/>
          <w:sz w:val="28"/>
          <w:szCs w:val="28"/>
        </w:rPr>
        <w:t>сударства. В то же время нужно обратить внимание на то</w:t>
      </w:r>
      <w:r w:rsidR="00F46C8E">
        <w:rPr>
          <w:rFonts w:ascii="Times New Roman" w:hAnsi="Times New Roman" w:cs="Times New Roman"/>
          <w:sz w:val="28"/>
          <w:szCs w:val="28"/>
        </w:rPr>
        <w:t>, что эти запланированные преобразования с их земельными переделами и скептическим отношением к институту частной собственности несомненно носили социалистический характер. Из этого можно сделать вывод, что украинское национальное движение принадлежало к левому спектру политических сил</w:t>
      </w:r>
      <w:r w:rsidR="00F20FA5">
        <w:rPr>
          <w:rFonts w:ascii="Times New Roman" w:hAnsi="Times New Roman" w:cs="Times New Roman"/>
          <w:sz w:val="28"/>
          <w:szCs w:val="28"/>
        </w:rPr>
        <w:t xml:space="preserve"> того времени и по своим установкам могло конкурировать, например, с большевиками или эсерами.</w:t>
      </w:r>
    </w:p>
    <w:p w:rsidR="00286A79" w:rsidRDefault="00286A79"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было отмечено выше, Грушевский обладал огромном моральным авторитетом в кругах украинских активистов вообще и Украинской громады в частности. И, разумеется, его программные разработки отразились на позиции многих депутатов Государственной Думы, участвовавших в деятельности Громады. Это отчетливо прослеживается по выступлениям членов украинской фракции и по политическим лозунгам, которые они произносили в ходе этих выступлений. Например, депутат от Полтавской губернии В.М. </w:t>
      </w:r>
      <w:proofErr w:type="spellStart"/>
      <w:r>
        <w:rPr>
          <w:rFonts w:ascii="Times New Roman" w:hAnsi="Times New Roman" w:cs="Times New Roman"/>
          <w:sz w:val="28"/>
          <w:szCs w:val="28"/>
        </w:rPr>
        <w:t>Шемет</w:t>
      </w:r>
      <w:proofErr w:type="spellEnd"/>
      <w:r>
        <w:rPr>
          <w:rFonts w:ascii="Times New Roman" w:hAnsi="Times New Roman" w:cs="Times New Roman"/>
          <w:sz w:val="28"/>
          <w:szCs w:val="28"/>
        </w:rPr>
        <w:t xml:space="preserve"> в своей речи в Думе</w:t>
      </w:r>
      <w:r w:rsidR="005B0267">
        <w:rPr>
          <w:rFonts w:ascii="Times New Roman" w:hAnsi="Times New Roman" w:cs="Times New Roman"/>
          <w:sz w:val="28"/>
          <w:szCs w:val="28"/>
        </w:rPr>
        <w:t xml:space="preserve"> 5 июня 1906 года</w:t>
      </w:r>
      <w:r>
        <w:rPr>
          <w:rFonts w:ascii="Times New Roman" w:hAnsi="Times New Roman" w:cs="Times New Roman"/>
          <w:sz w:val="28"/>
          <w:szCs w:val="28"/>
        </w:rPr>
        <w:t xml:space="preserve"> фактически по пунктам повторил схему Грушевского. Он заявил, что земля должна стать достоянием трудящегося крестьянства, и отметил, что это первейшее положение намечаемой аграрной реформы, для реализации которого «должны быть переданы в пользование крестьянам земли: казенные, удельные, монастырские, церковные, и в самых широких размерах должно быть произведено принудительное отчуждение земель частновладельческих»</w:t>
      </w:r>
      <w:r>
        <w:rPr>
          <w:rStyle w:val="a9"/>
          <w:rFonts w:ascii="Times New Roman" w:hAnsi="Times New Roman" w:cs="Times New Roman"/>
          <w:sz w:val="28"/>
          <w:szCs w:val="28"/>
        </w:rPr>
        <w:footnoteReference w:id="79"/>
      </w:r>
      <w:r>
        <w:rPr>
          <w:rFonts w:ascii="Times New Roman" w:hAnsi="Times New Roman" w:cs="Times New Roman"/>
          <w:sz w:val="28"/>
          <w:szCs w:val="28"/>
        </w:rPr>
        <w:t>.</w:t>
      </w:r>
      <w:r w:rsidR="00B45CFD">
        <w:rPr>
          <w:rFonts w:ascii="Times New Roman" w:hAnsi="Times New Roman" w:cs="Times New Roman"/>
          <w:sz w:val="28"/>
          <w:szCs w:val="28"/>
        </w:rPr>
        <w:t xml:space="preserve"> Вторым и третьим шагом Государственной Думы в этом направлении, с точки зрения </w:t>
      </w:r>
      <w:proofErr w:type="spellStart"/>
      <w:r w:rsidR="00B45CFD">
        <w:rPr>
          <w:rFonts w:ascii="Times New Roman" w:hAnsi="Times New Roman" w:cs="Times New Roman"/>
          <w:sz w:val="28"/>
          <w:szCs w:val="28"/>
        </w:rPr>
        <w:t>Шемета</w:t>
      </w:r>
      <w:proofErr w:type="spellEnd"/>
      <w:r w:rsidR="00B45CFD">
        <w:rPr>
          <w:rFonts w:ascii="Times New Roman" w:hAnsi="Times New Roman" w:cs="Times New Roman"/>
          <w:sz w:val="28"/>
          <w:szCs w:val="28"/>
        </w:rPr>
        <w:t xml:space="preserve">, должны были стать создание аграрных комитетов (аналог земельных фондов Грушевского) и организация национально-территориальных представительных учреждений. Политик завершил свое выступление провозглашением лозунга «Земля и воля!». </w:t>
      </w:r>
      <w:proofErr w:type="spellStart"/>
      <w:r w:rsidR="00B45CFD">
        <w:rPr>
          <w:rFonts w:ascii="Times New Roman" w:hAnsi="Times New Roman" w:cs="Times New Roman"/>
          <w:sz w:val="28"/>
          <w:szCs w:val="28"/>
        </w:rPr>
        <w:t>Шемет</w:t>
      </w:r>
      <w:proofErr w:type="spellEnd"/>
      <w:r w:rsidR="00B45CFD">
        <w:rPr>
          <w:rFonts w:ascii="Times New Roman" w:hAnsi="Times New Roman" w:cs="Times New Roman"/>
          <w:sz w:val="28"/>
          <w:szCs w:val="28"/>
        </w:rPr>
        <w:t xml:space="preserve"> заявил: «Земля и воля в смысле широкой демократической автономии для Украины, − вот то напутствие, которым провожали украинские избиратели своих депутатов»</w:t>
      </w:r>
      <w:r w:rsidR="00B45CFD">
        <w:rPr>
          <w:rStyle w:val="a9"/>
          <w:rFonts w:ascii="Times New Roman" w:hAnsi="Times New Roman" w:cs="Times New Roman"/>
          <w:sz w:val="28"/>
          <w:szCs w:val="28"/>
        </w:rPr>
        <w:footnoteReference w:id="80"/>
      </w:r>
      <w:r w:rsidR="00B45CFD">
        <w:rPr>
          <w:rFonts w:ascii="Times New Roman" w:hAnsi="Times New Roman" w:cs="Times New Roman"/>
          <w:sz w:val="28"/>
          <w:szCs w:val="28"/>
        </w:rPr>
        <w:t>.</w:t>
      </w:r>
    </w:p>
    <w:p w:rsidR="00AC7746" w:rsidRDefault="00AC7746"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гораздо более радикальном духе программу Грушевского инт</w:t>
      </w:r>
      <w:r w:rsidR="005B0267">
        <w:rPr>
          <w:rFonts w:ascii="Times New Roman" w:hAnsi="Times New Roman" w:cs="Times New Roman"/>
          <w:sz w:val="28"/>
          <w:szCs w:val="28"/>
        </w:rPr>
        <w:t>ерпретировал</w:t>
      </w:r>
      <w:r>
        <w:rPr>
          <w:rFonts w:ascii="Times New Roman" w:hAnsi="Times New Roman" w:cs="Times New Roman"/>
          <w:sz w:val="28"/>
          <w:szCs w:val="28"/>
        </w:rPr>
        <w:t xml:space="preserve"> депутат Г.Л.</w:t>
      </w:r>
      <w:r w:rsidR="005B0267">
        <w:rPr>
          <w:rFonts w:ascii="Times New Roman" w:hAnsi="Times New Roman" w:cs="Times New Roman"/>
          <w:sz w:val="28"/>
          <w:szCs w:val="28"/>
        </w:rPr>
        <w:t xml:space="preserve"> </w:t>
      </w:r>
      <w:proofErr w:type="spellStart"/>
      <w:r w:rsidR="005B0267">
        <w:rPr>
          <w:rFonts w:ascii="Times New Roman" w:hAnsi="Times New Roman" w:cs="Times New Roman"/>
          <w:sz w:val="28"/>
          <w:szCs w:val="28"/>
        </w:rPr>
        <w:t>Зубченко</w:t>
      </w:r>
      <w:proofErr w:type="spellEnd"/>
      <w:r w:rsidR="005B0267">
        <w:rPr>
          <w:rFonts w:ascii="Times New Roman" w:hAnsi="Times New Roman" w:cs="Times New Roman"/>
          <w:sz w:val="28"/>
          <w:szCs w:val="28"/>
        </w:rPr>
        <w:t>. В одном из номеров «Украинского вестника» он развернул критику</w:t>
      </w:r>
      <w:r>
        <w:rPr>
          <w:rFonts w:ascii="Times New Roman" w:hAnsi="Times New Roman" w:cs="Times New Roman"/>
          <w:sz w:val="28"/>
          <w:szCs w:val="28"/>
        </w:rPr>
        <w:t xml:space="preserve"> института частной собственности в целом: «... земля −</w:t>
      </w:r>
      <w:r w:rsidR="00C373FD">
        <w:rPr>
          <w:rFonts w:ascii="Times New Roman" w:hAnsi="Times New Roman" w:cs="Times New Roman"/>
          <w:sz w:val="28"/>
          <w:szCs w:val="28"/>
        </w:rPr>
        <w:t xml:space="preserve"> дар Божий, и никто не должен</w:t>
      </w:r>
      <w:r>
        <w:rPr>
          <w:rFonts w:ascii="Times New Roman" w:hAnsi="Times New Roman" w:cs="Times New Roman"/>
          <w:sz w:val="28"/>
          <w:szCs w:val="28"/>
        </w:rPr>
        <w:t xml:space="preserve"> ее присваивать в собственность...»</w:t>
      </w:r>
      <w:r>
        <w:rPr>
          <w:rStyle w:val="a9"/>
          <w:rFonts w:ascii="Times New Roman" w:hAnsi="Times New Roman" w:cs="Times New Roman"/>
          <w:sz w:val="28"/>
          <w:szCs w:val="28"/>
        </w:rPr>
        <w:footnoteReference w:id="81"/>
      </w:r>
      <w:r>
        <w:rPr>
          <w:rFonts w:ascii="Times New Roman" w:hAnsi="Times New Roman" w:cs="Times New Roman"/>
          <w:sz w:val="28"/>
          <w:szCs w:val="28"/>
        </w:rPr>
        <w:t>. Далее депутат в достаточно творческом духе развивает положение Грушевского о передаче земельных излишков в руки малоземельного крестьянства во временное пользование: «По моему мнению, немедленно необходимо всю землю (помещичью, казенную, удельную, кабинетскую и церковную) передать в руки трудящегося земледельческого класса в пользование, но не в собственность. Такое пользование привело бы в скором будущем к артельной и общественной запашке земли. Это и был бы, как мне думается, идеальный, самый справедливый и выгодный способ землепользования»</w:t>
      </w:r>
      <w:r>
        <w:rPr>
          <w:rStyle w:val="a9"/>
          <w:rFonts w:ascii="Times New Roman" w:hAnsi="Times New Roman" w:cs="Times New Roman"/>
          <w:sz w:val="28"/>
          <w:szCs w:val="28"/>
        </w:rPr>
        <w:footnoteReference w:id="82"/>
      </w:r>
      <w:r>
        <w:rPr>
          <w:rFonts w:ascii="Times New Roman" w:hAnsi="Times New Roman" w:cs="Times New Roman"/>
          <w:sz w:val="28"/>
          <w:szCs w:val="28"/>
        </w:rPr>
        <w:t xml:space="preserve">. Таким образом, </w:t>
      </w:r>
      <w:proofErr w:type="spellStart"/>
      <w:r>
        <w:rPr>
          <w:rFonts w:ascii="Times New Roman" w:hAnsi="Times New Roman" w:cs="Times New Roman"/>
          <w:sz w:val="28"/>
          <w:szCs w:val="28"/>
        </w:rPr>
        <w:t>Зубченко</w:t>
      </w:r>
      <w:proofErr w:type="spellEnd"/>
      <w:r>
        <w:rPr>
          <w:rFonts w:ascii="Times New Roman" w:hAnsi="Times New Roman" w:cs="Times New Roman"/>
          <w:sz w:val="28"/>
          <w:szCs w:val="28"/>
        </w:rPr>
        <w:t xml:space="preserve"> заходит гораздо дальше Грушевского. Для </w:t>
      </w:r>
      <w:r w:rsidR="00721C46">
        <w:rPr>
          <w:rFonts w:ascii="Times New Roman" w:hAnsi="Times New Roman" w:cs="Times New Roman"/>
          <w:sz w:val="28"/>
          <w:szCs w:val="28"/>
        </w:rPr>
        <w:t xml:space="preserve">него передача земли в пользование крестьянства не этап в реформировании аграрной сферы государства, а цель преобразований. Кроме того, депутат говорит не об изъятии излишков, а </w:t>
      </w:r>
      <w:r w:rsidR="00C373FD">
        <w:rPr>
          <w:rFonts w:ascii="Times New Roman" w:hAnsi="Times New Roman" w:cs="Times New Roman"/>
          <w:sz w:val="28"/>
          <w:szCs w:val="28"/>
        </w:rPr>
        <w:t xml:space="preserve">обо </w:t>
      </w:r>
      <w:r w:rsidR="00721C46">
        <w:rPr>
          <w:rFonts w:ascii="Times New Roman" w:hAnsi="Times New Roman" w:cs="Times New Roman"/>
          <w:sz w:val="28"/>
          <w:szCs w:val="28"/>
        </w:rPr>
        <w:t xml:space="preserve">всем земельном фонде страны, который должен быть поделен между трудящимися крестьянами. Довершает свое выступление </w:t>
      </w:r>
      <w:proofErr w:type="spellStart"/>
      <w:r w:rsidR="00721C46">
        <w:rPr>
          <w:rFonts w:ascii="Times New Roman" w:hAnsi="Times New Roman" w:cs="Times New Roman"/>
          <w:sz w:val="28"/>
          <w:szCs w:val="28"/>
        </w:rPr>
        <w:t>Зубченко</w:t>
      </w:r>
      <w:proofErr w:type="spellEnd"/>
      <w:r w:rsidR="00721C46">
        <w:rPr>
          <w:rFonts w:ascii="Times New Roman" w:hAnsi="Times New Roman" w:cs="Times New Roman"/>
          <w:sz w:val="28"/>
          <w:szCs w:val="28"/>
        </w:rPr>
        <w:t xml:space="preserve"> следующим пассажем: «Если же кто-либо из помещиков очутится в бедственном положении, без средств по отобрании у него земли, то ему следует назначить пожизненное пособие, как инвалиду, считая его неспособным к труду, как продукт ненормального общественного строя»</w:t>
      </w:r>
      <w:r w:rsidR="00721C46">
        <w:rPr>
          <w:rStyle w:val="a9"/>
          <w:rFonts w:ascii="Times New Roman" w:hAnsi="Times New Roman" w:cs="Times New Roman"/>
          <w:sz w:val="28"/>
          <w:szCs w:val="28"/>
        </w:rPr>
        <w:footnoteReference w:id="83"/>
      </w:r>
      <w:r w:rsidR="00721C46">
        <w:rPr>
          <w:rFonts w:ascii="Times New Roman" w:hAnsi="Times New Roman" w:cs="Times New Roman"/>
          <w:sz w:val="28"/>
          <w:szCs w:val="28"/>
        </w:rPr>
        <w:t>. Здесь уже отчетливо прорисовывается модель некоего утопического общественного строя, основанного на общности земельной собственности и полном отрицании частной собственности как таковой, и это несомненно указывает на очень высокий градус радикализма в воззрениях членов украинской фракции.</w:t>
      </w:r>
    </w:p>
    <w:p w:rsidR="00340786" w:rsidRDefault="00340786"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умеренно по проекту аграрной реформы в своем выступлении </w:t>
      </w:r>
      <w:r w:rsidR="005B0267">
        <w:rPr>
          <w:rFonts w:ascii="Times New Roman" w:hAnsi="Times New Roman" w:cs="Times New Roman"/>
          <w:sz w:val="28"/>
          <w:szCs w:val="28"/>
        </w:rPr>
        <w:t xml:space="preserve">в Думе от 1 июня 1906 года </w:t>
      </w:r>
      <w:r>
        <w:rPr>
          <w:rFonts w:ascii="Times New Roman" w:hAnsi="Times New Roman" w:cs="Times New Roman"/>
          <w:sz w:val="28"/>
          <w:szCs w:val="28"/>
        </w:rPr>
        <w:t xml:space="preserve">высказался лидер Громады И.Л. </w:t>
      </w:r>
      <w:proofErr w:type="spellStart"/>
      <w:r>
        <w:rPr>
          <w:rFonts w:ascii="Times New Roman" w:hAnsi="Times New Roman" w:cs="Times New Roman"/>
          <w:sz w:val="28"/>
          <w:szCs w:val="28"/>
        </w:rPr>
        <w:t>Шраг</w:t>
      </w:r>
      <w:proofErr w:type="spellEnd"/>
      <w:r>
        <w:rPr>
          <w:rFonts w:ascii="Times New Roman" w:hAnsi="Times New Roman" w:cs="Times New Roman"/>
          <w:sz w:val="28"/>
          <w:szCs w:val="28"/>
        </w:rPr>
        <w:t xml:space="preserve">. Впрочем, он </w:t>
      </w:r>
      <w:r w:rsidR="00914687">
        <w:rPr>
          <w:rFonts w:ascii="Times New Roman" w:hAnsi="Times New Roman" w:cs="Times New Roman"/>
          <w:sz w:val="28"/>
          <w:szCs w:val="28"/>
        </w:rPr>
        <w:t xml:space="preserve">в основном </w:t>
      </w:r>
      <w:r>
        <w:rPr>
          <w:rFonts w:ascii="Times New Roman" w:hAnsi="Times New Roman" w:cs="Times New Roman"/>
          <w:sz w:val="28"/>
          <w:szCs w:val="28"/>
        </w:rPr>
        <w:t>также солидаризировался с точкой зрения Грушевского</w:t>
      </w:r>
      <w:r w:rsidR="00914687">
        <w:rPr>
          <w:rFonts w:ascii="Times New Roman" w:hAnsi="Times New Roman" w:cs="Times New Roman"/>
          <w:sz w:val="28"/>
          <w:szCs w:val="28"/>
        </w:rPr>
        <w:t xml:space="preserve">, внеся </w:t>
      </w:r>
      <w:r w:rsidR="00914687">
        <w:rPr>
          <w:rFonts w:ascii="Times New Roman" w:hAnsi="Times New Roman" w:cs="Times New Roman"/>
          <w:sz w:val="28"/>
          <w:szCs w:val="28"/>
        </w:rPr>
        <w:lastRenderedPageBreak/>
        <w:t>несколько новых идей</w:t>
      </w:r>
      <w:r>
        <w:rPr>
          <w:rFonts w:ascii="Times New Roman" w:hAnsi="Times New Roman" w:cs="Times New Roman"/>
          <w:sz w:val="28"/>
          <w:szCs w:val="28"/>
        </w:rPr>
        <w:t>. Основной мыслью его речи, рефреном звучавшей на протяжении всего выступления, был тезис о крайне разнообразных условиях и формах землевладения в различных регионах империи: «... условия, при которых может быть разрешен аграрный вопрос, представляются в высокой степени разнообразными, в зависимости от местности, где предстоит разрешение вопроса, и условий, в которых живет народ»</w:t>
      </w:r>
      <w:r>
        <w:rPr>
          <w:rStyle w:val="a9"/>
          <w:rFonts w:ascii="Times New Roman" w:hAnsi="Times New Roman" w:cs="Times New Roman"/>
          <w:sz w:val="28"/>
          <w:szCs w:val="28"/>
        </w:rPr>
        <w:footnoteReference w:id="84"/>
      </w:r>
      <w:r>
        <w:rPr>
          <w:rFonts w:ascii="Times New Roman" w:hAnsi="Times New Roman" w:cs="Times New Roman"/>
          <w:sz w:val="28"/>
          <w:szCs w:val="28"/>
        </w:rPr>
        <w:t xml:space="preserve">. Именно из этих соображений он отвергает идею о создании общегосударственного земельного фонда в отличии от Грушевского, опасавшегося бюрократии </w:t>
      </w:r>
      <w:r w:rsidR="00C373FD">
        <w:rPr>
          <w:rFonts w:ascii="Times New Roman" w:hAnsi="Times New Roman" w:cs="Times New Roman"/>
          <w:sz w:val="28"/>
          <w:szCs w:val="28"/>
        </w:rPr>
        <w:t>и беспокоившегося о судьбе</w:t>
      </w:r>
      <w:r>
        <w:rPr>
          <w:rFonts w:ascii="Times New Roman" w:hAnsi="Times New Roman" w:cs="Times New Roman"/>
          <w:sz w:val="28"/>
          <w:szCs w:val="28"/>
        </w:rPr>
        <w:t xml:space="preserve"> федералистских принципов. Развивая мысль далее, </w:t>
      </w:r>
      <w:proofErr w:type="spellStart"/>
      <w:r>
        <w:rPr>
          <w:rFonts w:ascii="Times New Roman" w:hAnsi="Times New Roman" w:cs="Times New Roman"/>
          <w:sz w:val="28"/>
          <w:szCs w:val="28"/>
        </w:rPr>
        <w:t>Шраг</w:t>
      </w:r>
      <w:proofErr w:type="spellEnd"/>
      <w:r>
        <w:rPr>
          <w:rFonts w:ascii="Times New Roman" w:hAnsi="Times New Roman" w:cs="Times New Roman"/>
          <w:sz w:val="28"/>
          <w:szCs w:val="28"/>
        </w:rPr>
        <w:t xml:space="preserve"> говорит о необходимости передачи земельного фонда под управление местных областных учреждений, которые бы обладали необходимыми полномочиями</w:t>
      </w:r>
      <w:r w:rsidR="0094204A">
        <w:rPr>
          <w:rFonts w:ascii="Times New Roman" w:hAnsi="Times New Roman" w:cs="Times New Roman"/>
          <w:sz w:val="28"/>
          <w:szCs w:val="28"/>
        </w:rPr>
        <w:t xml:space="preserve"> и пользовались автономией по отношению к центральной власти. Из этих соображений депутат логически выводит идею о необходимости реформы местного самоуправления, так как таких органов, по его мнению, в России на местном уровне не существует. При этом земства он автоматически отмел: «Ныне существующие учреждения − дворянско-бюрократические − не способны надлежащим образом разработать вопрос, которым заинтересованы широкие слои населения»</w:t>
      </w:r>
      <w:r w:rsidR="0094204A">
        <w:rPr>
          <w:rStyle w:val="a9"/>
          <w:rFonts w:ascii="Times New Roman" w:hAnsi="Times New Roman" w:cs="Times New Roman"/>
          <w:sz w:val="28"/>
          <w:szCs w:val="28"/>
        </w:rPr>
        <w:footnoteReference w:id="85"/>
      </w:r>
      <w:r w:rsidR="0094204A">
        <w:rPr>
          <w:rFonts w:ascii="Times New Roman" w:hAnsi="Times New Roman" w:cs="Times New Roman"/>
          <w:sz w:val="28"/>
          <w:szCs w:val="28"/>
        </w:rPr>
        <w:t xml:space="preserve">. Подведя свою речь к вопросу об органах местного самоуправления, способных взять на себя функции по заведыванию земельным фондом, </w:t>
      </w:r>
      <w:proofErr w:type="spellStart"/>
      <w:r w:rsidR="0094204A">
        <w:rPr>
          <w:rFonts w:ascii="Times New Roman" w:hAnsi="Times New Roman" w:cs="Times New Roman"/>
          <w:sz w:val="28"/>
          <w:szCs w:val="28"/>
        </w:rPr>
        <w:t>Шраг</w:t>
      </w:r>
      <w:proofErr w:type="spellEnd"/>
      <w:r w:rsidR="0094204A">
        <w:rPr>
          <w:rFonts w:ascii="Times New Roman" w:hAnsi="Times New Roman" w:cs="Times New Roman"/>
          <w:sz w:val="28"/>
          <w:szCs w:val="28"/>
        </w:rPr>
        <w:t xml:space="preserve"> излагает свою точку зрения на те мероприятия, которые необходимы для того, чтобы такие органы на местах были учреждены: «... я склоняюсь в пользу того предложения, чтобы теперь же заняться реформированием земского положения в главнейших его существенных чертах, т.е. вопросом о введении избирательного права и уничтожением всего того, что ставит земство в положение учреждения, опекаемого администрацией. Если земские учреждения будут реформированы на таких широких демократических началах, то ничто не помешает тому, чтобы в них сосредоточить разработку повсеместно подробностей, касающихся </w:t>
      </w:r>
      <w:r w:rsidR="0094204A">
        <w:rPr>
          <w:rFonts w:ascii="Times New Roman" w:hAnsi="Times New Roman" w:cs="Times New Roman"/>
          <w:sz w:val="28"/>
          <w:szCs w:val="28"/>
        </w:rPr>
        <w:lastRenderedPageBreak/>
        <w:t>аграрного вопроса»</w:t>
      </w:r>
      <w:r w:rsidR="0094204A">
        <w:rPr>
          <w:rStyle w:val="a9"/>
          <w:rFonts w:ascii="Times New Roman" w:hAnsi="Times New Roman" w:cs="Times New Roman"/>
          <w:sz w:val="28"/>
          <w:szCs w:val="28"/>
        </w:rPr>
        <w:footnoteReference w:id="86"/>
      </w:r>
      <w:r w:rsidR="0094204A">
        <w:rPr>
          <w:rFonts w:ascii="Times New Roman" w:hAnsi="Times New Roman" w:cs="Times New Roman"/>
          <w:sz w:val="28"/>
          <w:szCs w:val="28"/>
        </w:rPr>
        <w:t>.</w:t>
      </w:r>
      <w:r w:rsidR="00914687">
        <w:rPr>
          <w:rFonts w:ascii="Times New Roman" w:hAnsi="Times New Roman" w:cs="Times New Roman"/>
          <w:sz w:val="28"/>
          <w:szCs w:val="28"/>
        </w:rPr>
        <w:t xml:space="preserve"> Таким образом, лидер украинской фракции фактически говорил о параллельных изменениях в аграрной области и государственном управлении.</w:t>
      </w:r>
    </w:p>
    <w:p w:rsidR="00BD0571" w:rsidRDefault="00BD0571"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Впр</w:t>
      </w:r>
      <w:r w:rsidR="005B0267">
        <w:rPr>
          <w:rFonts w:ascii="Times New Roman" w:hAnsi="Times New Roman" w:cs="Times New Roman"/>
          <w:sz w:val="28"/>
          <w:szCs w:val="28"/>
        </w:rPr>
        <w:t>очем, эта идея имела</w:t>
      </w:r>
      <w:r>
        <w:rPr>
          <w:rFonts w:ascii="Times New Roman" w:hAnsi="Times New Roman" w:cs="Times New Roman"/>
          <w:sz w:val="28"/>
          <w:szCs w:val="28"/>
        </w:rPr>
        <w:t xml:space="preserve"> место</w:t>
      </w:r>
      <w:r w:rsidR="0060445F">
        <w:rPr>
          <w:rFonts w:ascii="Times New Roman" w:hAnsi="Times New Roman" w:cs="Times New Roman"/>
          <w:sz w:val="28"/>
          <w:szCs w:val="28"/>
        </w:rPr>
        <w:t xml:space="preserve"> </w:t>
      </w:r>
      <w:r w:rsidR="005B0267">
        <w:rPr>
          <w:rFonts w:ascii="Times New Roman" w:hAnsi="Times New Roman" w:cs="Times New Roman"/>
          <w:sz w:val="28"/>
          <w:szCs w:val="28"/>
        </w:rPr>
        <w:t xml:space="preserve">и в публицистике </w:t>
      </w:r>
      <w:r w:rsidR="0060445F">
        <w:rPr>
          <w:rFonts w:ascii="Times New Roman" w:hAnsi="Times New Roman" w:cs="Times New Roman"/>
          <w:sz w:val="28"/>
          <w:szCs w:val="28"/>
        </w:rPr>
        <w:t>у</w:t>
      </w:r>
      <w:r>
        <w:rPr>
          <w:rFonts w:ascii="Times New Roman" w:hAnsi="Times New Roman" w:cs="Times New Roman"/>
          <w:sz w:val="28"/>
          <w:szCs w:val="28"/>
        </w:rPr>
        <w:t xml:space="preserve">  Грушевского в программной статье «Наши требования», вышедшей в одном из номеров «Ук</w:t>
      </w:r>
      <w:r w:rsidR="00C40F1B">
        <w:rPr>
          <w:rFonts w:ascii="Times New Roman" w:hAnsi="Times New Roman" w:cs="Times New Roman"/>
          <w:sz w:val="28"/>
          <w:szCs w:val="28"/>
        </w:rPr>
        <w:t>раинского вестника»</w:t>
      </w:r>
      <w:r>
        <w:rPr>
          <w:rFonts w:ascii="Times New Roman" w:hAnsi="Times New Roman" w:cs="Times New Roman"/>
          <w:sz w:val="28"/>
          <w:szCs w:val="28"/>
        </w:rPr>
        <w:t>. В ней историк по-прежнему выдвигает в качестве первейшей задачи обеспечение на территории России равенства прав всех наций посредством федерализации и предоставления автономий регионам с преобладающими национальными меньшинствами. Составной частью этой проблемы был аграрный вопрос, так как сельское хозяйство должно было стать залогом экономич</w:t>
      </w:r>
      <w:r w:rsidR="0083677B">
        <w:rPr>
          <w:rFonts w:ascii="Times New Roman" w:hAnsi="Times New Roman" w:cs="Times New Roman"/>
          <w:sz w:val="28"/>
          <w:szCs w:val="28"/>
        </w:rPr>
        <w:t>еской самодостаточности Украины. Далее Грушевский выводит мысль о необходимости реформирования местного самоуправления в связи с грядущими глобальными преобразованиями</w:t>
      </w:r>
      <w:r w:rsidR="0083677B">
        <w:rPr>
          <w:rStyle w:val="a9"/>
          <w:rFonts w:ascii="Times New Roman" w:hAnsi="Times New Roman" w:cs="Times New Roman"/>
          <w:sz w:val="28"/>
          <w:szCs w:val="28"/>
        </w:rPr>
        <w:footnoteReference w:id="87"/>
      </w:r>
      <w:r w:rsidR="00C40F1B">
        <w:rPr>
          <w:rFonts w:ascii="Times New Roman" w:hAnsi="Times New Roman" w:cs="Times New Roman"/>
          <w:sz w:val="28"/>
          <w:szCs w:val="28"/>
        </w:rPr>
        <w:t>, ранее</w:t>
      </w:r>
      <w:r w:rsidR="0083677B">
        <w:rPr>
          <w:rFonts w:ascii="Times New Roman" w:hAnsi="Times New Roman" w:cs="Times New Roman"/>
          <w:sz w:val="28"/>
          <w:szCs w:val="28"/>
        </w:rPr>
        <w:t xml:space="preserve"> более подробно развитую в выступлении </w:t>
      </w:r>
      <w:proofErr w:type="spellStart"/>
      <w:r w:rsidR="0083677B">
        <w:rPr>
          <w:rFonts w:ascii="Times New Roman" w:hAnsi="Times New Roman" w:cs="Times New Roman"/>
          <w:sz w:val="28"/>
          <w:szCs w:val="28"/>
        </w:rPr>
        <w:t>Шрага</w:t>
      </w:r>
      <w:proofErr w:type="spellEnd"/>
      <w:r w:rsidR="0083677B">
        <w:rPr>
          <w:rFonts w:ascii="Times New Roman" w:hAnsi="Times New Roman" w:cs="Times New Roman"/>
          <w:sz w:val="28"/>
          <w:szCs w:val="28"/>
        </w:rPr>
        <w:t xml:space="preserve">. Тем не менее этот вопрос автор относит к проблемам второго ряда. В гораздо большей степени политика интересует будущее политическое устройство Украины в рамках уже </w:t>
      </w:r>
      <w:proofErr w:type="spellStart"/>
      <w:r w:rsidR="0083677B">
        <w:rPr>
          <w:rFonts w:ascii="Times New Roman" w:hAnsi="Times New Roman" w:cs="Times New Roman"/>
          <w:sz w:val="28"/>
          <w:szCs w:val="28"/>
        </w:rPr>
        <w:t>федерализ</w:t>
      </w:r>
      <w:r w:rsidR="0060445F">
        <w:rPr>
          <w:rFonts w:ascii="Times New Roman" w:hAnsi="Times New Roman" w:cs="Times New Roman"/>
          <w:sz w:val="28"/>
          <w:szCs w:val="28"/>
        </w:rPr>
        <w:t>ир</w:t>
      </w:r>
      <w:r w:rsidR="0083677B">
        <w:rPr>
          <w:rFonts w:ascii="Times New Roman" w:hAnsi="Times New Roman" w:cs="Times New Roman"/>
          <w:sz w:val="28"/>
          <w:szCs w:val="28"/>
        </w:rPr>
        <w:t>ованной</w:t>
      </w:r>
      <w:proofErr w:type="spellEnd"/>
      <w:r w:rsidR="0083677B">
        <w:rPr>
          <w:rFonts w:ascii="Times New Roman" w:hAnsi="Times New Roman" w:cs="Times New Roman"/>
          <w:sz w:val="28"/>
          <w:szCs w:val="28"/>
        </w:rPr>
        <w:t xml:space="preserve"> России. По Грушевскому, в первую очередь следует точно разграничить территорию между автономными единицами по этнографическому принципу. Политик пишет о 25 миллионах украинцев, компактно проживающих на территории Российской империи, и все они непременно должны были оказаться в рамках будущей автономной Украины</w:t>
      </w:r>
      <w:r w:rsidR="0083677B">
        <w:rPr>
          <w:rStyle w:val="a9"/>
          <w:rFonts w:ascii="Times New Roman" w:hAnsi="Times New Roman" w:cs="Times New Roman"/>
          <w:sz w:val="28"/>
          <w:szCs w:val="28"/>
        </w:rPr>
        <w:footnoteReference w:id="88"/>
      </w:r>
      <w:r w:rsidR="0083677B">
        <w:rPr>
          <w:rFonts w:ascii="Times New Roman" w:hAnsi="Times New Roman" w:cs="Times New Roman"/>
          <w:sz w:val="28"/>
          <w:szCs w:val="28"/>
        </w:rPr>
        <w:t>.</w:t>
      </w:r>
      <w:r w:rsidR="003F504B">
        <w:rPr>
          <w:rFonts w:ascii="Times New Roman" w:hAnsi="Times New Roman" w:cs="Times New Roman"/>
          <w:sz w:val="28"/>
          <w:szCs w:val="28"/>
        </w:rPr>
        <w:t xml:space="preserve"> Уже тогда Грушевский</w:t>
      </w:r>
      <w:r w:rsidR="0083677B">
        <w:rPr>
          <w:rFonts w:ascii="Times New Roman" w:hAnsi="Times New Roman" w:cs="Times New Roman"/>
          <w:sz w:val="28"/>
          <w:szCs w:val="28"/>
        </w:rPr>
        <w:t xml:space="preserve"> хотел обеспечить будущему, пока еще воображаемому, краевому украинскому правительству власть над как можно большей территорией.</w:t>
      </w:r>
      <w:r w:rsidR="0060445F">
        <w:rPr>
          <w:rFonts w:ascii="Times New Roman" w:hAnsi="Times New Roman" w:cs="Times New Roman"/>
          <w:sz w:val="28"/>
          <w:szCs w:val="28"/>
        </w:rPr>
        <w:t xml:space="preserve"> Автономией должен был управлять орган народного представительства − украинский сейм, обладающий законодательными полномочиями и избираемый на основе всеобщего, равного, тайного голосования. В дальнейшем предполагалось создать ряд местных исполнительных органов, которые бы отвечали за финансы, земельную политику, просвещение, безопасность, благоустройство и </w:t>
      </w:r>
      <w:r w:rsidR="0060445F">
        <w:rPr>
          <w:rFonts w:ascii="Times New Roman" w:hAnsi="Times New Roman" w:cs="Times New Roman"/>
          <w:sz w:val="28"/>
          <w:szCs w:val="28"/>
        </w:rPr>
        <w:lastRenderedPageBreak/>
        <w:t>т.п. Центральным государственным учреждениям Грушевский предполагал оставить «нормирование общих оснований государственного и общественного строя»</w:t>
      </w:r>
      <w:r w:rsidR="0060445F">
        <w:rPr>
          <w:rStyle w:val="a9"/>
          <w:rFonts w:ascii="Times New Roman" w:hAnsi="Times New Roman" w:cs="Times New Roman"/>
          <w:sz w:val="28"/>
          <w:szCs w:val="28"/>
        </w:rPr>
        <w:footnoteReference w:id="89"/>
      </w:r>
      <w:r w:rsidR="0060445F">
        <w:rPr>
          <w:rFonts w:ascii="Times New Roman" w:hAnsi="Times New Roman" w:cs="Times New Roman"/>
          <w:sz w:val="28"/>
          <w:szCs w:val="28"/>
        </w:rPr>
        <w:t xml:space="preserve">. </w:t>
      </w:r>
      <w:r w:rsidR="0005246F">
        <w:rPr>
          <w:rFonts w:ascii="Times New Roman" w:hAnsi="Times New Roman" w:cs="Times New Roman"/>
          <w:sz w:val="28"/>
          <w:szCs w:val="28"/>
        </w:rPr>
        <w:t>Охарактеризовав в общем черты будущего государственного строя, политик затронул языковую проблему. Украинский язык должен был стать языком преподавания во всех учебных заведениях Украины. Кроме того, на украинский, по мнению Грушевского, необходимо было перевести все делопроизводство в правительственных краевых учреждениях. За русским языком закреплялся статус общеимперского</w:t>
      </w:r>
      <w:r w:rsidR="0005246F">
        <w:rPr>
          <w:rStyle w:val="a9"/>
          <w:rFonts w:ascii="Times New Roman" w:hAnsi="Times New Roman" w:cs="Times New Roman"/>
          <w:sz w:val="28"/>
          <w:szCs w:val="28"/>
        </w:rPr>
        <w:footnoteReference w:id="90"/>
      </w:r>
      <w:r w:rsidR="0005246F">
        <w:rPr>
          <w:rFonts w:ascii="Times New Roman" w:hAnsi="Times New Roman" w:cs="Times New Roman"/>
          <w:sz w:val="28"/>
          <w:szCs w:val="28"/>
        </w:rPr>
        <w:t>. Текст этой статьи наиболее полно отражал взгляды лидеров украинского национального движения на то, как, по их мнению, должна была развиваться далее революция. Нужно отметить, что надежды при этом в основном возлагались на Государственную Думу: «... мы считаем ближайшею задачею парламента России, в связи с обеспечением личных прав гражданина и организацией местного самоуправления на широких демократических началах, − установление общеимперскими законами общих принципов обеспечения национального самоопределения и национально-территориального и областного самоуправления»</w:t>
      </w:r>
      <w:r w:rsidR="0005246F">
        <w:rPr>
          <w:rStyle w:val="a9"/>
          <w:rFonts w:ascii="Times New Roman" w:hAnsi="Times New Roman" w:cs="Times New Roman"/>
          <w:sz w:val="28"/>
          <w:szCs w:val="28"/>
        </w:rPr>
        <w:footnoteReference w:id="91"/>
      </w:r>
      <w:r w:rsidR="0005246F">
        <w:rPr>
          <w:rFonts w:ascii="Times New Roman" w:hAnsi="Times New Roman" w:cs="Times New Roman"/>
          <w:sz w:val="28"/>
          <w:szCs w:val="28"/>
        </w:rPr>
        <w:t xml:space="preserve">. Таким образом, Дума стала для националистов не просто некоей </w:t>
      </w:r>
      <w:r w:rsidR="008A64FD">
        <w:rPr>
          <w:rFonts w:ascii="Times New Roman" w:hAnsi="Times New Roman" w:cs="Times New Roman"/>
          <w:sz w:val="28"/>
          <w:szCs w:val="28"/>
        </w:rPr>
        <w:t xml:space="preserve">для </w:t>
      </w:r>
      <w:r w:rsidR="0005246F">
        <w:rPr>
          <w:rFonts w:ascii="Times New Roman" w:hAnsi="Times New Roman" w:cs="Times New Roman"/>
          <w:sz w:val="28"/>
          <w:szCs w:val="28"/>
        </w:rPr>
        <w:t xml:space="preserve">трибуной пропаганды своих взглядов и мостиком для </w:t>
      </w:r>
      <w:proofErr w:type="spellStart"/>
      <w:r w:rsidR="0005246F">
        <w:rPr>
          <w:rFonts w:ascii="Times New Roman" w:hAnsi="Times New Roman" w:cs="Times New Roman"/>
          <w:sz w:val="28"/>
          <w:szCs w:val="28"/>
        </w:rPr>
        <w:t>легитимизации</w:t>
      </w:r>
      <w:proofErr w:type="spellEnd"/>
      <w:r w:rsidR="0005246F">
        <w:rPr>
          <w:rFonts w:ascii="Times New Roman" w:hAnsi="Times New Roman" w:cs="Times New Roman"/>
          <w:sz w:val="28"/>
          <w:szCs w:val="28"/>
        </w:rPr>
        <w:t xml:space="preserve"> сво</w:t>
      </w:r>
      <w:r w:rsidR="008A64FD">
        <w:rPr>
          <w:rFonts w:ascii="Times New Roman" w:hAnsi="Times New Roman" w:cs="Times New Roman"/>
          <w:sz w:val="28"/>
          <w:szCs w:val="28"/>
        </w:rPr>
        <w:t>его политического бытия, а потенциаль</w:t>
      </w:r>
      <w:r w:rsidR="0005246F">
        <w:rPr>
          <w:rFonts w:ascii="Times New Roman" w:hAnsi="Times New Roman" w:cs="Times New Roman"/>
          <w:sz w:val="28"/>
          <w:szCs w:val="28"/>
        </w:rPr>
        <w:t>ным инструментом для претворения</w:t>
      </w:r>
      <w:r w:rsidR="00B753C6">
        <w:rPr>
          <w:rFonts w:ascii="Times New Roman" w:hAnsi="Times New Roman" w:cs="Times New Roman"/>
          <w:sz w:val="28"/>
          <w:szCs w:val="28"/>
        </w:rPr>
        <w:t xml:space="preserve"> программы государственного переустройства Российской империи. В этот период основная часть представителей украинского национального движения считала деятельность в общероссийском парламенте первостепенной для дальнейшей судьбы Украины.</w:t>
      </w:r>
    </w:p>
    <w:p w:rsidR="00D81232" w:rsidRDefault="00B753C6"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Вследствие этого удар, нанесенный роспуском Думы, воспринимался украинскими националистами крайне болезненно.</w:t>
      </w:r>
      <w:r w:rsidR="00F11965">
        <w:rPr>
          <w:rFonts w:ascii="Times New Roman" w:hAnsi="Times New Roman" w:cs="Times New Roman"/>
          <w:sz w:val="28"/>
          <w:szCs w:val="28"/>
        </w:rPr>
        <w:t xml:space="preserve"> На первых порах это событие воспринималось даже как поворотное. «Мы вступаем в новый фазис борьбы народа с правительством, в конечном исходе которой не сомневаемся, </w:t>
      </w:r>
      <w:r w:rsidR="00F11965">
        <w:rPr>
          <w:rFonts w:ascii="Times New Roman" w:hAnsi="Times New Roman" w:cs="Times New Roman"/>
          <w:sz w:val="28"/>
          <w:szCs w:val="28"/>
        </w:rPr>
        <w:lastRenderedPageBreak/>
        <w:t>ибо верим свято в то, что свобода не умирает в гробу»</w:t>
      </w:r>
      <w:r w:rsidR="00C373FD">
        <w:rPr>
          <w:rFonts w:ascii="Times New Roman" w:hAnsi="Times New Roman" w:cs="Times New Roman"/>
          <w:sz w:val="28"/>
          <w:szCs w:val="28"/>
        </w:rPr>
        <w:t>,</w:t>
      </w:r>
      <w:r w:rsidR="00F11965">
        <w:rPr>
          <w:rStyle w:val="a9"/>
          <w:rFonts w:ascii="Times New Roman" w:hAnsi="Times New Roman" w:cs="Times New Roman"/>
          <w:sz w:val="28"/>
          <w:szCs w:val="28"/>
        </w:rPr>
        <w:footnoteReference w:id="92"/>
      </w:r>
      <w:r w:rsidR="00F11965">
        <w:rPr>
          <w:rFonts w:ascii="Times New Roman" w:hAnsi="Times New Roman" w:cs="Times New Roman"/>
          <w:sz w:val="28"/>
          <w:szCs w:val="28"/>
        </w:rPr>
        <w:t xml:space="preserve"> − писал по этому поводу Михаил </w:t>
      </w:r>
      <w:proofErr w:type="spellStart"/>
      <w:r w:rsidR="00F11965">
        <w:rPr>
          <w:rFonts w:ascii="Times New Roman" w:hAnsi="Times New Roman" w:cs="Times New Roman"/>
          <w:sz w:val="28"/>
          <w:szCs w:val="28"/>
        </w:rPr>
        <w:t>Могилянский</w:t>
      </w:r>
      <w:proofErr w:type="spellEnd"/>
      <w:r w:rsidR="00F11965">
        <w:rPr>
          <w:rFonts w:ascii="Times New Roman" w:hAnsi="Times New Roman" w:cs="Times New Roman"/>
          <w:sz w:val="28"/>
          <w:szCs w:val="28"/>
        </w:rPr>
        <w:t>. Публицист обосновывает эту мысль тем, что с его точки зрения: «... Дума тяжелым гражданским подвигом своего колоссального труда стала единственным организующим центром, сосредоточением всех надежд и упований народных...»</w:t>
      </w:r>
      <w:r w:rsidR="00F11965">
        <w:rPr>
          <w:rStyle w:val="a9"/>
          <w:rFonts w:ascii="Times New Roman" w:hAnsi="Times New Roman" w:cs="Times New Roman"/>
          <w:sz w:val="28"/>
          <w:szCs w:val="28"/>
        </w:rPr>
        <w:footnoteReference w:id="93"/>
      </w:r>
      <w:r w:rsidR="00F11965">
        <w:rPr>
          <w:rFonts w:ascii="Times New Roman" w:hAnsi="Times New Roman" w:cs="Times New Roman"/>
          <w:sz w:val="28"/>
          <w:szCs w:val="28"/>
        </w:rPr>
        <w:t>.</w:t>
      </w:r>
      <w:r w:rsidR="00975978">
        <w:rPr>
          <w:rFonts w:ascii="Times New Roman" w:hAnsi="Times New Roman" w:cs="Times New Roman"/>
          <w:sz w:val="28"/>
          <w:szCs w:val="28"/>
        </w:rPr>
        <w:t xml:space="preserve"> Ему вторит Александр </w:t>
      </w:r>
      <w:proofErr w:type="spellStart"/>
      <w:r w:rsidR="00975978">
        <w:rPr>
          <w:rFonts w:ascii="Times New Roman" w:hAnsi="Times New Roman" w:cs="Times New Roman"/>
          <w:sz w:val="28"/>
          <w:szCs w:val="28"/>
        </w:rPr>
        <w:t>Русов</w:t>
      </w:r>
      <w:proofErr w:type="spellEnd"/>
      <w:r w:rsidR="00975978">
        <w:rPr>
          <w:rFonts w:ascii="Times New Roman" w:hAnsi="Times New Roman" w:cs="Times New Roman"/>
          <w:sz w:val="28"/>
          <w:szCs w:val="28"/>
        </w:rPr>
        <w:t>, расценивающий Думу как «такое учреждение, которое разрешит вопрос о земле без лишнего раздражения тех, кого он будет касаться, и без обиды какой-либо стороны»</w:t>
      </w:r>
      <w:r w:rsidR="00975978">
        <w:rPr>
          <w:rStyle w:val="a9"/>
          <w:rFonts w:ascii="Times New Roman" w:hAnsi="Times New Roman" w:cs="Times New Roman"/>
          <w:sz w:val="28"/>
          <w:szCs w:val="28"/>
        </w:rPr>
        <w:footnoteReference w:id="94"/>
      </w:r>
      <w:r w:rsidR="00975978">
        <w:rPr>
          <w:rFonts w:ascii="Times New Roman" w:hAnsi="Times New Roman" w:cs="Times New Roman"/>
          <w:sz w:val="28"/>
          <w:szCs w:val="28"/>
        </w:rPr>
        <w:t xml:space="preserve">. Вместе с тем </w:t>
      </w:r>
      <w:proofErr w:type="spellStart"/>
      <w:r w:rsidR="00975978">
        <w:rPr>
          <w:rFonts w:ascii="Times New Roman" w:hAnsi="Times New Roman" w:cs="Times New Roman"/>
          <w:sz w:val="28"/>
          <w:szCs w:val="28"/>
        </w:rPr>
        <w:t>Русов</w:t>
      </w:r>
      <w:proofErr w:type="spellEnd"/>
      <w:r w:rsidR="00975978">
        <w:rPr>
          <w:rFonts w:ascii="Times New Roman" w:hAnsi="Times New Roman" w:cs="Times New Roman"/>
          <w:sz w:val="28"/>
          <w:szCs w:val="28"/>
        </w:rPr>
        <w:t xml:space="preserve"> более оптимистично смотрит в будущее. Во-первых, он отмечает необходимость подготовки к новым выборам во Вторую Государственную Думу</w:t>
      </w:r>
      <w:r w:rsidR="00C373FD">
        <w:rPr>
          <w:rFonts w:ascii="Times New Roman" w:hAnsi="Times New Roman" w:cs="Times New Roman"/>
          <w:sz w:val="28"/>
          <w:szCs w:val="28"/>
        </w:rPr>
        <w:t>, которые</w:t>
      </w:r>
      <w:r w:rsidR="00D81232">
        <w:rPr>
          <w:rFonts w:ascii="Times New Roman" w:hAnsi="Times New Roman" w:cs="Times New Roman"/>
          <w:sz w:val="28"/>
          <w:szCs w:val="28"/>
        </w:rPr>
        <w:t xml:space="preserve"> были назначены на февраль 1907 года</w:t>
      </w:r>
      <w:r w:rsidR="00975978">
        <w:rPr>
          <w:rFonts w:ascii="Times New Roman" w:hAnsi="Times New Roman" w:cs="Times New Roman"/>
          <w:sz w:val="28"/>
          <w:szCs w:val="28"/>
        </w:rPr>
        <w:t xml:space="preserve">, в основном делая ставку на мобилизацию </w:t>
      </w:r>
      <w:proofErr w:type="spellStart"/>
      <w:r w:rsidR="00975978">
        <w:rPr>
          <w:rFonts w:ascii="Times New Roman" w:hAnsi="Times New Roman" w:cs="Times New Roman"/>
          <w:sz w:val="28"/>
          <w:szCs w:val="28"/>
        </w:rPr>
        <w:t>проукраинских</w:t>
      </w:r>
      <w:proofErr w:type="spellEnd"/>
      <w:r w:rsidR="00975978">
        <w:rPr>
          <w:rFonts w:ascii="Times New Roman" w:hAnsi="Times New Roman" w:cs="Times New Roman"/>
          <w:sz w:val="28"/>
          <w:szCs w:val="28"/>
        </w:rPr>
        <w:t xml:space="preserve"> сил под общим руководством УДРП. По мнению </w:t>
      </w:r>
      <w:proofErr w:type="spellStart"/>
      <w:r w:rsidR="00975978">
        <w:rPr>
          <w:rFonts w:ascii="Times New Roman" w:hAnsi="Times New Roman" w:cs="Times New Roman"/>
          <w:sz w:val="28"/>
          <w:szCs w:val="28"/>
        </w:rPr>
        <w:t>Русова</w:t>
      </w:r>
      <w:proofErr w:type="spellEnd"/>
      <w:r w:rsidR="00975978">
        <w:rPr>
          <w:rFonts w:ascii="Times New Roman" w:hAnsi="Times New Roman" w:cs="Times New Roman"/>
          <w:sz w:val="28"/>
          <w:szCs w:val="28"/>
        </w:rPr>
        <w:t>, эта партия является одной из сильнейших в Украине и должна взять на себя роль политического флагмана среди националистических сил</w:t>
      </w:r>
      <w:r w:rsidR="00975978">
        <w:rPr>
          <w:rStyle w:val="a9"/>
          <w:rFonts w:ascii="Times New Roman" w:hAnsi="Times New Roman" w:cs="Times New Roman"/>
          <w:sz w:val="28"/>
          <w:szCs w:val="28"/>
        </w:rPr>
        <w:footnoteReference w:id="95"/>
      </w:r>
      <w:r w:rsidR="00975978">
        <w:rPr>
          <w:rFonts w:ascii="Times New Roman" w:hAnsi="Times New Roman" w:cs="Times New Roman"/>
          <w:sz w:val="28"/>
          <w:szCs w:val="28"/>
        </w:rPr>
        <w:t xml:space="preserve">. Во-вторых, </w:t>
      </w:r>
      <w:proofErr w:type="spellStart"/>
      <w:r w:rsidR="00975978">
        <w:rPr>
          <w:rFonts w:ascii="Times New Roman" w:hAnsi="Times New Roman" w:cs="Times New Roman"/>
          <w:sz w:val="28"/>
          <w:szCs w:val="28"/>
        </w:rPr>
        <w:t>Русов</w:t>
      </w:r>
      <w:proofErr w:type="spellEnd"/>
      <w:r w:rsidR="00975978">
        <w:rPr>
          <w:rFonts w:ascii="Times New Roman" w:hAnsi="Times New Roman" w:cs="Times New Roman"/>
          <w:sz w:val="28"/>
          <w:szCs w:val="28"/>
        </w:rPr>
        <w:t xml:space="preserve"> очень положительно оценивает итоги деятельности Громады. По его мнению, она способствовала укреплению единства всех украинцев именно на основании национальном, размывая имущественное неравенство. «... последний год разбудил и крестьянство и высшие классы интеллигенции и поделил их не по старым признакам − пана в сюртуке и мужика в свитке, а по новым категориям: стоящих за обновление государственной жизни и за царство старого произвола. На Украине первые, будет ли то </w:t>
      </w:r>
      <w:proofErr w:type="spellStart"/>
      <w:r w:rsidR="00975978">
        <w:rPr>
          <w:rFonts w:ascii="Times New Roman" w:hAnsi="Times New Roman" w:cs="Times New Roman"/>
          <w:sz w:val="28"/>
          <w:szCs w:val="28"/>
        </w:rPr>
        <w:t>Грабовецкий</w:t>
      </w:r>
      <w:proofErr w:type="spellEnd"/>
      <w:r w:rsidR="00975978">
        <w:rPr>
          <w:rFonts w:ascii="Times New Roman" w:hAnsi="Times New Roman" w:cs="Times New Roman"/>
          <w:sz w:val="28"/>
          <w:szCs w:val="28"/>
        </w:rPr>
        <w:t xml:space="preserve"> из полуразвалившейся хатенки, или </w:t>
      </w:r>
      <w:proofErr w:type="spellStart"/>
      <w:r w:rsidR="00975978">
        <w:rPr>
          <w:rFonts w:ascii="Times New Roman" w:hAnsi="Times New Roman" w:cs="Times New Roman"/>
          <w:sz w:val="28"/>
          <w:szCs w:val="28"/>
        </w:rPr>
        <w:t>Шраг</w:t>
      </w:r>
      <w:proofErr w:type="spellEnd"/>
      <w:r w:rsidR="00975978">
        <w:rPr>
          <w:rFonts w:ascii="Times New Roman" w:hAnsi="Times New Roman" w:cs="Times New Roman"/>
          <w:sz w:val="28"/>
          <w:szCs w:val="28"/>
        </w:rPr>
        <w:t xml:space="preserve"> из обстановки городской квартиры, перешедши на почву практической политики, признали единодушно, что без национально-территориальной автономии Украине существовать невозможно»</w:t>
      </w:r>
      <w:r w:rsidR="00975978">
        <w:rPr>
          <w:rStyle w:val="a9"/>
          <w:rFonts w:ascii="Times New Roman" w:hAnsi="Times New Roman" w:cs="Times New Roman"/>
          <w:sz w:val="28"/>
          <w:szCs w:val="28"/>
        </w:rPr>
        <w:footnoteReference w:id="96"/>
      </w:r>
      <w:r w:rsidR="00975978">
        <w:rPr>
          <w:rFonts w:ascii="Times New Roman" w:hAnsi="Times New Roman" w:cs="Times New Roman"/>
          <w:sz w:val="28"/>
          <w:szCs w:val="28"/>
        </w:rPr>
        <w:t>.</w:t>
      </w:r>
      <w:r w:rsidR="007741EE">
        <w:rPr>
          <w:rFonts w:ascii="Times New Roman" w:hAnsi="Times New Roman" w:cs="Times New Roman"/>
          <w:sz w:val="28"/>
          <w:szCs w:val="28"/>
        </w:rPr>
        <w:t xml:space="preserve"> Таким образом, </w:t>
      </w:r>
      <w:proofErr w:type="spellStart"/>
      <w:r w:rsidR="007741EE">
        <w:rPr>
          <w:rFonts w:ascii="Times New Roman" w:hAnsi="Times New Roman" w:cs="Times New Roman"/>
          <w:sz w:val="28"/>
          <w:szCs w:val="28"/>
        </w:rPr>
        <w:t>Русов</w:t>
      </w:r>
      <w:proofErr w:type="spellEnd"/>
      <w:r w:rsidR="007741EE">
        <w:rPr>
          <w:rFonts w:ascii="Times New Roman" w:hAnsi="Times New Roman" w:cs="Times New Roman"/>
          <w:sz w:val="28"/>
          <w:szCs w:val="28"/>
        </w:rPr>
        <w:t xml:space="preserve"> считал, что деятельность украинских депутатов выступала одним из факторов формирования украинской нации. Наиболее </w:t>
      </w:r>
      <w:r w:rsidR="00D81232">
        <w:rPr>
          <w:rFonts w:ascii="Times New Roman" w:hAnsi="Times New Roman" w:cs="Times New Roman"/>
          <w:sz w:val="28"/>
          <w:szCs w:val="28"/>
        </w:rPr>
        <w:t xml:space="preserve">же </w:t>
      </w:r>
      <w:r w:rsidR="007741EE">
        <w:rPr>
          <w:rFonts w:ascii="Times New Roman" w:hAnsi="Times New Roman" w:cs="Times New Roman"/>
          <w:sz w:val="28"/>
          <w:szCs w:val="28"/>
        </w:rPr>
        <w:t xml:space="preserve">пессимистично роспуск Думы отображен в статье Грушевского «На другой </w:t>
      </w:r>
      <w:r w:rsidR="007741EE">
        <w:rPr>
          <w:rFonts w:ascii="Times New Roman" w:hAnsi="Times New Roman" w:cs="Times New Roman"/>
          <w:sz w:val="28"/>
          <w:szCs w:val="28"/>
        </w:rPr>
        <w:lastRenderedPageBreak/>
        <w:t>день». «... просвет исчез, и мы снова очутились во мраке самой худшей из возможных − реакционной анархии»,</w:t>
      </w:r>
      <w:r w:rsidR="007741EE">
        <w:rPr>
          <w:rStyle w:val="a9"/>
          <w:rFonts w:ascii="Times New Roman" w:hAnsi="Times New Roman" w:cs="Times New Roman"/>
          <w:sz w:val="28"/>
          <w:szCs w:val="28"/>
        </w:rPr>
        <w:footnoteReference w:id="97"/>
      </w:r>
      <w:r w:rsidR="007741EE">
        <w:rPr>
          <w:rFonts w:ascii="Times New Roman" w:hAnsi="Times New Roman" w:cs="Times New Roman"/>
          <w:sz w:val="28"/>
          <w:szCs w:val="28"/>
        </w:rPr>
        <w:t xml:space="preserve"> − писал историк.</w:t>
      </w:r>
      <w:r w:rsidR="00D81232">
        <w:rPr>
          <w:rFonts w:ascii="Times New Roman" w:hAnsi="Times New Roman" w:cs="Times New Roman"/>
          <w:sz w:val="28"/>
          <w:szCs w:val="28"/>
        </w:rPr>
        <w:t xml:space="preserve"> По Грушевскому, роспуск парламента стал одним из крупнейших поражений национальных сил Украины.</w:t>
      </w:r>
    </w:p>
    <w:p w:rsidR="00B753C6" w:rsidRDefault="00D81232"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Вместе с тем, украинские активисты уже строили планы на будущую Думу второго созыва. Журнал «Украинский вестник» продолжал выходить вплоть до конца августа 1906, и на его страницах националисты продолжали разработку новых политических тактик и концепций. Ярким примером этого может послужить статья М. </w:t>
      </w:r>
      <w:proofErr w:type="spellStart"/>
      <w:r>
        <w:rPr>
          <w:rFonts w:ascii="Times New Roman" w:hAnsi="Times New Roman" w:cs="Times New Roman"/>
          <w:sz w:val="28"/>
          <w:szCs w:val="28"/>
        </w:rPr>
        <w:t>Томара</w:t>
      </w:r>
      <w:proofErr w:type="spellEnd"/>
      <w:r>
        <w:rPr>
          <w:rFonts w:ascii="Times New Roman" w:hAnsi="Times New Roman" w:cs="Times New Roman"/>
          <w:sz w:val="28"/>
          <w:szCs w:val="28"/>
        </w:rPr>
        <w:t xml:space="preserve"> «К будущим выборам». В первую очередь автор говорит о том, что дело революции живо</w:t>
      </w:r>
      <w:r w:rsidR="00DD64DC">
        <w:rPr>
          <w:rFonts w:ascii="Times New Roman" w:hAnsi="Times New Roman" w:cs="Times New Roman"/>
          <w:sz w:val="28"/>
          <w:szCs w:val="28"/>
        </w:rPr>
        <w:t xml:space="preserve"> и Первая Государственная Дума лишь один из ее этапов. По мнению </w:t>
      </w:r>
      <w:proofErr w:type="spellStart"/>
      <w:r w:rsidR="00DD64DC">
        <w:rPr>
          <w:rFonts w:ascii="Times New Roman" w:hAnsi="Times New Roman" w:cs="Times New Roman"/>
          <w:sz w:val="28"/>
          <w:szCs w:val="28"/>
        </w:rPr>
        <w:t>Томара</w:t>
      </w:r>
      <w:proofErr w:type="spellEnd"/>
      <w:r w:rsidR="00DD64DC">
        <w:rPr>
          <w:rFonts w:ascii="Times New Roman" w:hAnsi="Times New Roman" w:cs="Times New Roman"/>
          <w:sz w:val="28"/>
          <w:szCs w:val="28"/>
        </w:rPr>
        <w:t xml:space="preserve">, главная задача украинских националистов не предаваться отчаянию, </w:t>
      </w:r>
      <w:r w:rsidR="007D4852">
        <w:rPr>
          <w:rFonts w:ascii="Times New Roman" w:hAnsi="Times New Roman" w:cs="Times New Roman"/>
          <w:sz w:val="28"/>
          <w:szCs w:val="28"/>
        </w:rPr>
        <w:t xml:space="preserve">а </w:t>
      </w:r>
      <w:r w:rsidR="00DD64DC">
        <w:rPr>
          <w:rFonts w:ascii="Times New Roman" w:hAnsi="Times New Roman" w:cs="Times New Roman"/>
          <w:sz w:val="28"/>
          <w:szCs w:val="28"/>
        </w:rPr>
        <w:t xml:space="preserve">попытаться сплотить коалицию в будущей Думе для реализации своей программы, краеугольным камнем которой </w:t>
      </w:r>
      <w:r w:rsidR="007D4852">
        <w:rPr>
          <w:rFonts w:ascii="Times New Roman" w:hAnsi="Times New Roman" w:cs="Times New Roman"/>
          <w:sz w:val="28"/>
          <w:szCs w:val="28"/>
        </w:rPr>
        <w:t xml:space="preserve">должен </w:t>
      </w:r>
      <w:r w:rsidR="00DD64DC">
        <w:rPr>
          <w:rFonts w:ascii="Times New Roman" w:hAnsi="Times New Roman" w:cs="Times New Roman"/>
          <w:sz w:val="28"/>
          <w:szCs w:val="28"/>
        </w:rPr>
        <w:t xml:space="preserve">оставаться федерализм. Важным шагом на пути к реализации этих планов стало привлечение на свою сторону кадетов, </w:t>
      </w:r>
      <w:r w:rsidR="004B5EAA">
        <w:rPr>
          <w:rFonts w:ascii="Times New Roman" w:hAnsi="Times New Roman" w:cs="Times New Roman"/>
          <w:sz w:val="28"/>
          <w:szCs w:val="28"/>
        </w:rPr>
        <w:t>обладавших значительным политическим капиталом</w:t>
      </w:r>
      <w:r w:rsidR="00DD64DC">
        <w:rPr>
          <w:rFonts w:ascii="Times New Roman" w:hAnsi="Times New Roman" w:cs="Times New Roman"/>
          <w:sz w:val="28"/>
          <w:szCs w:val="28"/>
        </w:rPr>
        <w:t>. Тем не менее, несмотря на весь авторитет Конституционно-демократической партии, возглавить федералистское движение должны украинские политики: «На украинцах, как самой многочисленной окраинной национальности и притом наиболее демократической, лежит долг стать во главе федералистского движения и перетянуть к нему кадетскую партию, в которой они имеют видных представителе</w:t>
      </w:r>
      <w:r w:rsidR="00A178F6">
        <w:rPr>
          <w:rFonts w:ascii="Times New Roman" w:hAnsi="Times New Roman" w:cs="Times New Roman"/>
          <w:sz w:val="28"/>
          <w:szCs w:val="28"/>
        </w:rPr>
        <w:t>й</w:t>
      </w:r>
      <w:r w:rsidR="00DD64DC">
        <w:rPr>
          <w:rFonts w:ascii="Times New Roman" w:hAnsi="Times New Roman" w:cs="Times New Roman"/>
          <w:sz w:val="28"/>
          <w:szCs w:val="28"/>
        </w:rPr>
        <w:t>...»</w:t>
      </w:r>
      <w:r w:rsidR="00DD64DC">
        <w:rPr>
          <w:rStyle w:val="a9"/>
          <w:rFonts w:ascii="Times New Roman" w:hAnsi="Times New Roman" w:cs="Times New Roman"/>
          <w:sz w:val="28"/>
          <w:szCs w:val="28"/>
        </w:rPr>
        <w:footnoteReference w:id="98"/>
      </w:r>
      <w:r w:rsidR="00DD64DC">
        <w:rPr>
          <w:rFonts w:ascii="Times New Roman" w:hAnsi="Times New Roman" w:cs="Times New Roman"/>
          <w:sz w:val="28"/>
          <w:szCs w:val="28"/>
        </w:rPr>
        <w:t>.</w:t>
      </w:r>
    </w:p>
    <w:p w:rsidR="00A178F6" w:rsidRDefault="00A178F6"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началом работы Второй Государственной Думы националисты получили еще один шанс для реализации своих политических установок парламентским путем. Впрочем, на этот раз украинская фракция образовалась </w:t>
      </w:r>
      <w:r w:rsidR="008B7106">
        <w:rPr>
          <w:rFonts w:ascii="Times New Roman" w:hAnsi="Times New Roman" w:cs="Times New Roman"/>
          <w:sz w:val="28"/>
          <w:szCs w:val="28"/>
        </w:rPr>
        <w:t>л</w:t>
      </w:r>
      <w:r>
        <w:rPr>
          <w:rFonts w:ascii="Times New Roman" w:hAnsi="Times New Roman" w:cs="Times New Roman"/>
          <w:sz w:val="28"/>
          <w:szCs w:val="28"/>
        </w:rPr>
        <w:t xml:space="preserve">ишь после </w:t>
      </w:r>
      <w:r w:rsidR="00F04B97">
        <w:rPr>
          <w:rFonts w:ascii="Times New Roman" w:hAnsi="Times New Roman" w:cs="Times New Roman"/>
          <w:sz w:val="28"/>
          <w:szCs w:val="28"/>
        </w:rPr>
        <w:t xml:space="preserve">трех месяцев работы парламента, в конце мая 1907 года, в результате выхода части депутатов из Трудовой </w:t>
      </w:r>
      <w:r w:rsidR="00F965B8">
        <w:rPr>
          <w:rFonts w:ascii="Times New Roman" w:hAnsi="Times New Roman" w:cs="Times New Roman"/>
          <w:sz w:val="28"/>
          <w:szCs w:val="28"/>
        </w:rPr>
        <w:t>группы, то есть это произошло уже к концу существования Думы.</w:t>
      </w:r>
      <w:r w:rsidR="00F04B97">
        <w:rPr>
          <w:rFonts w:ascii="Times New Roman" w:hAnsi="Times New Roman" w:cs="Times New Roman"/>
          <w:sz w:val="28"/>
          <w:szCs w:val="28"/>
        </w:rPr>
        <w:t xml:space="preserve"> На этот раз Украинская Громада </w:t>
      </w:r>
      <w:r w:rsidR="00F04B97">
        <w:rPr>
          <w:rFonts w:ascii="Times New Roman" w:hAnsi="Times New Roman" w:cs="Times New Roman"/>
          <w:sz w:val="28"/>
          <w:szCs w:val="28"/>
        </w:rPr>
        <w:lastRenderedPageBreak/>
        <w:t xml:space="preserve">насчитывало 47 человек и наиболее видную роль в ней играли священник А.Ф. Гриневич, крестьяне Е.А. </w:t>
      </w:r>
      <w:proofErr w:type="spellStart"/>
      <w:r w:rsidR="00F04B97">
        <w:rPr>
          <w:rFonts w:ascii="Times New Roman" w:hAnsi="Times New Roman" w:cs="Times New Roman"/>
          <w:sz w:val="28"/>
          <w:szCs w:val="28"/>
        </w:rPr>
        <w:t>Сайко</w:t>
      </w:r>
      <w:proofErr w:type="spellEnd"/>
      <w:r w:rsidR="00F04B97">
        <w:rPr>
          <w:rFonts w:ascii="Times New Roman" w:hAnsi="Times New Roman" w:cs="Times New Roman"/>
          <w:sz w:val="28"/>
          <w:szCs w:val="28"/>
        </w:rPr>
        <w:t xml:space="preserve">,  В.И. Хвост, фельдшер С.В. </w:t>
      </w:r>
      <w:proofErr w:type="spellStart"/>
      <w:r w:rsidR="00F04B97">
        <w:rPr>
          <w:rFonts w:ascii="Times New Roman" w:hAnsi="Times New Roman" w:cs="Times New Roman"/>
          <w:sz w:val="28"/>
          <w:szCs w:val="28"/>
        </w:rPr>
        <w:t>Нечитайло</w:t>
      </w:r>
      <w:proofErr w:type="spellEnd"/>
      <w:r w:rsidR="00F04B97">
        <w:rPr>
          <w:rFonts w:ascii="Times New Roman" w:hAnsi="Times New Roman" w:cs="Times New Roman"/>
          <w:sz w:val="28"/>
          <w:szCs w:val="28"/>
        </w:rPr>
        <w:t>, врач эсер Н.С. Долгополов. Состав ее стал более демократичным, так как подавляющее большинство членов фракции составляли крестьяне</w:t>
      </w:r>
      <w:r w:rsidR="00F04B97">
        <w:rPr>
          <w:rStyle w:val="a9"/>
          <w:rFonts w:ascii="Times New Roman" w:hAnsi="Times New Roman" w:cs="Times New Roman"/>
          <w:sz w:val="28"/>
          <w:szCs w:val="28"/>
        </w:rPr>
        <w:footnoteReference w:id="99"/>
      </w:r>
      <w:r w:rsidR="00F04B97">
        <w:rPr>
          <w:rFonts w:ascii="Times New Roman" w:hAnsi="Times New Roman" w:cs="Times New Roman"/>
          <w:sz w:val="28"/>
          <w:szCs w:val="28"/>
        </w:rPr>
        <w:t>. Как и прежде, члены Громады выступали с программой автономии-федерализации, земельной реформы и преобразований в области местного самоуправления. Под руководством Гриневича фракция вела работу над проектом национально-территориальной автономии и планировала его представить на рассмотрение Думы в увязке с законопроектом, касающимся автономии Польши. Однако сделать этого депутаты не успели</w:t>
      </w:r>
      <w:r w:rsidR="00A83F08">
        <w:rPr>
          <w:rStyle w:val="a9"/>
          <w:rFonts w:ascii="Times New Roman" w:hAnsi="Times New Roman" w:cs="Times New Roman"/>
          <w:sz w:val="28"/>
          <w:szCs w:val="28"/>
        </w:rPr>
        <w:footnoteReference w:id="100"/>
      </w:r>
      <w:r w:rsidR="00F04B97">
        <w:rPr>
          <w:rFonts w:ascii="Times New Roman" w:hAnsi="Times New Roman" w:cs="Times New Roman"/>
          <w:sz w:val="28"/>
          <w:szCs w:val="28"/>
        </w:rPr>
        <w:t>. Более существенное место в программе Громады по сравнению с Первой Думой занял вопрос языка и образования в окраинных регионах империи, в частности Украины. Помимо</w:t>
      </w:r>
      <w:r w:rsidR="00A83F08">
        <w:rPr>
          <w:rFonts w:ascii="Times New Roman" w:hAnsi="Times New Roman" w:cs="Times New Roman"/>
          <w:sz w:val="28"/>
          <w:szCs w:val="28"/>
        </w:rPr>
        <w:t xml:space="preserve"> введения украинского языка в учебных заведениях члены фракции требовали введения кафедр </w:t>
      </w:r>
      <w:proofErr w:type="spellStart"/>
      <w:r w:rsidR="00A83F08">
        <w:rPr>
          <w:rFonts w:ascii="Times New Roman" w:hAnsi="Times New Roman" w:cs="Times New Roman"/>
          <w:sz w:val="28"/>
          <w:szCs w:val="28"/>
        </w:rPr>
        <w:t>украиноведения</w:t>
      </w:r>
      <w:proofErr w:type="spellEnd"/>
      <w:r w:rsidR="00A83F08">
        <w:rPr>
          <w:rFonts w:ascii="Times New Roman" w:hAnsi="Times New Roman" w:cs="Times New Roman"/>
          <w:sz w:val="28"/>
          <w:szCs w:val="28"/>
        </w:rPr>
        <w:t xml:space="preserve"> в южных университетах</w:t>
      </w:r>
      <w:r w:rsidR="00A83F08">
        <w:rPr>
          <w:rStyle w:val="a9"/>
          <w:rFonts w:ascii="Times New Roman" w:hAnsi="Times New Roman" w:cs="Times New Roman"/>
          <w:sz w:val="28"/>
          <w:szCs w:val="28"/>
        </w:rPr>
        <w:footnoteReference w:id="101"/>
      </w:r>
      <w:r w:rsidR="00A83F08">
        <w:rPr>
          <w:rFonts w:ascii="Times New Roman" w:hAnsi="Times New Roman" w:cs="Times New Roman"/>
          <w:sz w:val="28"/>
          <w:szCs w:val="28"/>
        </w:rPr>
        <w:t>.</w:t>
      </w:r>
    </w:p>
    <w:p w:rsidR="00A83F08" w:rsidRDefault="00A83F08"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этом отношении стоит отметить, что </w:t>
      </w:r>
      <w:r w:rsidR="007D4852">
        <w:rPr>
          <w:rFonts w:ascii="Times New Roman" w:hAnsi="Times New Roman" w:cs="Times New Roman"/>
          <w:sz w:val="28"/>
          <w:szCs w:val="28"/>
        </w:rPr>
        <w:t xml:space="preserve">и </w:t>
      </w:r>
      <w:r>
        <w:rPr>
          <w:rFonts w:ascii="Times New Roman" w:hAnsi="Times New Roman" w:cs="Times New Roman"/>
          <w:sz w:val="28"/>
          <w:szCs w:val="28"/>
        </w:rPr>
        <w:t>наибольшая активность Громады в Думе связана с языковым вопросом. Депутаты фракции совместно с трудовиками и кадетами приняли участие в составлении и передаче на рассмотрение законопроекта по вопросу о введении местных языков в школы на национальных окраинах. По мнению депутатов, наци</w:t>
      </w:r>
      <w:r w:rsidR="007D4852">
        <w:rPr>
          <w:rFonts w:ascii="Times New Roman" w:hAnsi="Times New Roman" w:cs="Times New Roman"/>
          <w:sz w:val="28"/>
          <w:szCs w:val="28"/>
        </w:rPr>
        <w:t>ональные меньшинства имели право</w:t>
      </w:r>
      <w:r>
        <w:rPr>
          <w:rFonts w:ascii="Times New Roman" w:hAnsi="Times New Roman" w:cs="Times New Roman"/>
          <w:sz w:val="28"/>
          <w:szCs w:val="28"/>
        </w:rPr>
        <w:t xml:space="preserve"> обучаться на своем родном языке.</w:t>
      </w:r>
      <w:r w:rsidR="00F965B8">
        <w:rPr>
          <w:rFonts w:ascii="Times New Roman" w:hAnsi="Times New Roman" w:cs="Times New Roman"/>
          <w:sz w:val="28"/>
          <w:szCs w:val="28"/>
        </w:rPr>
        <w:t xml:space="preserve"> «Родной язык для ученика, сознающего свою принадлежность к известной народности, есть для него самый близкий и ценный. Преподавание предметов в школе на родном языке, с точки зрения педагогической, указывается как необходимое условие для правильного умственного и нравственного развития учащихся. Но с точки зрения пользы государственной требуется, чтобы каждой национальности, входящей в состав Российской империи, было предоставлено возможно широкое пользование и изучение своего родного языка, почему в числе знаний </w:t>
      </w:r>
      <w:r w:rsidR="00F965B8">
        <w:rPr>
          <w:rFonts w:ascii="Times New Roman" w:hAnsi="Times New Roman" w:cs="Times New Roman"/>
          <w:sz w:val="28"/>
          <w:szCs w:val="28"/>
        </w:rPr>
        <w:lastRenderedPageBreak/>
        <w:t>на первом плане должны стоять родной язык учащегося, а затем государственный, как необходимый для каждого гражданина»</w:t>
      </w:r>
      <w:r w:rsidR="00F965B8">
        <w:rPr>
          <w:rStyle w:val="a9"/>
          <w:rFonts w:ascii="Times New Roman" w:hAnsi="Times New Roman" w:cs="Times New Roman"/>
          <w:sz w:val="28"/>
          <w:szCs w:val="28"/>
        </w:rPr>
        <w:footnoteReference w:id="102"/>
      </w:r>
      <w:r w:rsidR="00F965B8">
        <w:rPr>
          <w:rFonts w:ascii="Times New Roman" w:hAnsi="Times New Roman" w:cs="Times New Roman"/>
          <w:sz w:val="28"/>
          <w:szCs w:val="28"/>
        </w:rPr>
        <w:t>, − гласит депутатский запрос.</w:t>
      </w:r>
      <w:r w:rsidR="00F977C3">
        <w:rPr>
          <w:rFonts w:ascii="Times New Roman" w:hAnsi="Times New Roman" w:cs="Times New Roman"/>
          <w:sz w:val="28"/>
          <w:szCs w:val="28"/>
        </w:rPr>
        <w:t xml:space="preserve"> Учитывая, что главенствующую роль при разработке этой инициативы играли кадеты, можно сделать вывод о том, что украинским активистам удалось навязать свои программные требования более крупным партиям по крайней мере по языковому вопросу. Законопроект предполагал введение в начальных школах преподавания предметов на родном языке учащихся, а русский язык должен был преподаваться отдельно как обязательный предмет, начиная со второго года обучения</w:t>
      </w:r>
      <w:r w:rsidR="00F977C3">
        <w:rPr>
          <w:rStyle w:val="a9"/>
          <w:rFonts w:ascii="Times New Roman" w:hAnsi="Times New Roman" w:cs="Times New Roman"/>
          <w:sz w:val="28"/>
          <w:szCs w:val="28"/>
        </w:rPr>
        <w:footnoteReference w:id="103"/>
      </w:r>
      <w:r w:rsidR="00F977C3">
        <w:rPr>
          <w:rFonts w:ascii="Times New Roman" w:hAnsi="Times New Roman" w:cs="Times New Roman"/>
          <w:sz w:val="28"/>
          <w:szCs w:val="28"/>
        </w:rPr>
        <w:t>. Вопрос был вынесен на обсуждение 2 июня 1907 года</w:t>
      </w:r>
      <w:r w:rsidR="00F977C3">
        <w:rPr>
          <w:rStyle w:val="a9"/>
          <w:rFonts w:ascii="Times New Roman" w:hAnsi="Times New Roman" w:cs="Times New Roman"/>
          <w:sz w:val="28"/>
          <w:szCs w:val="28"/>
        </w:rPr>
        <w:footnoteReference w:id="104"/>
      </w:r>
      <w:r w:rsidR="00F977C3">
        <w:rPr>
          <w:rFonts w:ascii="Times New Roman" w:hAnsi="Times New Roman" w:cs="Times New Roman"/>
          <w:sz w:val="28"/>
          <w:szCs w:val="28"/>
        </w:rPr>
        <w:t>. Соответственно никакого решения депутаты принять попросту не успели, так как уже на следующий день после первого заседания, касавшегося языкового закона</w:t>
      </w:r>
      <w:r w:rsidR="007D4852">
        <w:rPr>
          <w:rFonts w:ascii="Times New Roman" w:hAnsi="Times New Roman" w:cs="Times New Roman"/>
          <w:sz w:val="28"/>
          <w:szCs w:val="28"/>
        </w:rPr>
        <w:t>,</w:t>
      </w:r>
      <w:r w:rsidR="00F977C3">
        <w:rPr>
          <w:rFonts w:ascii="Times New Roman" w:hAnsi="Times New Roman" w:cs="Times New Roman"/>
          <w:sz w:val="28"/>
          <w:szCs w:val="28"/>
        </w:rPr>
        <w:t xml:space="preserve"> вышел указ о роспуске Государственной Думы</w:t>
      </w:r>
      <w:r w:rsidR="00F977C3">
        <w:rPr>
          <w:rStyle w:val="a9"/>
          <w:rFonts w:ascii="Times New Roman" w:hAnsi="Times New Roman" w:cs="Times New Roman"/>
          <w:sz w:val="28"/>
          <w:szCs w:val="28"/>
        </w:rPr>
        <w:footnoteReference w:id="105"/>
      </w:r>
      <w:r w:rsidR="00F977C3">
        <w:rPr>
          <w:rFonts w:ascii="Times New Roman" w:hAnsi="Times New Roman" w:cs="Times New Roman"/>
          <w:sz w:val="28"/>
          <w:szCs w:val="28"/>
        </w:rPr>
        <w:t xml:space="preserve">. Вместе </w:t>
      </w:r>
      <w:r w:rsidR="008B7106">
        <w:rPr>
          <w:rFonts w:ascii="Times New Roman" w:hAnsi="Times New Roman" w:cs="Times New Roman"/>
          <w:sz w:val="28"/>
          <w:szCs w:val="28"/>
        </w:rPr>
        <w:t xml:space="preserve">с </w:t>
      </w:r>
      <w:r w:rsidR="00F977C3">
        <w:rPr>
          <w:rFonts w:ascii="Times New Roman" w:hAnsi="Times New Roman" w:cs="Times New Roman"/>
          <w:sz w:val="28"/>
          <w:szCs w:val="28"/>
        </w:rPr>
        <w:t>Думой прекратила свое существование и Украинская Громада, по сути более ничем не успевшая отличиться, в силу того, что просуществовала она всего несколько дней.</w:t>
      </w:r>
      <w:r w:rsidR="00690E0E">
        <w:rPr>
          <w:rFonts w:ascii="Times New Roman" w:hAnsi="Times New Roman" w:cs="Times New Roman"/>
          <w:sz w:val="28"/>
          <w:szCs w:val="28"/>
        </w:rPr>
        <w:t xml:space="preserve"> После</w:t>
      </w:r>
      <w:r w:rsidR="00553689">
        <w:rPr>
          <w:rFonts w:ascii="Times New Roman" w:hAnsi="Times New Roman" w:cs="Times New Roman"/>
          <w:sz w:val="28"/>
          <w:szCs w:val="28"/>
        </w:rPr>
        <w:t xml:space="preserve"> событий 3 июня 1907 года ситуация для украинского национального движения радикально поменялась в худшую сторону. Революция завершилась наступлением реакции, а изменения в избирательном законе привели к тому, что в Третьей Государственной Думе создание украинской фракции стало невозможным</w:t>
      </w:r>
      <w:r w:rsidR="00553689">
        <w:rPr>
          <w:rStyle w:val="a9"/>
          <w:rFonts w:ascii="Times New Roman" w:hAnsi="Times New Roman" w:cs="Times New Roman"/>
          <w:sz w:val="28"/>
          <w:szCs w:val="28"/>
        </w:rPr>
        <w:footnoteReference w:id="106"/>
      </w:r>
      <w:r w:rsidR="00553689">
        <w:rPr>
          <w:rFonts w:ascii="Times New Roman" w:hAnsi="Times New Roman" w:cs="Times New Roman"/>
          <w:sz w:val="28"/>
          <w:szCs w:val="28"/>
        </w:rPr>
        <w:t>.</w:t>
      </w:r>
    </w:p>
    <w:p w:rsidR="00B34749" w:rsidRDefault="009C6635" w:rsidP="004E51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подводя итоги деятельности украинских депутатов в российском парламенте, не приходится говорить о значимых достижениях в области законодательства, так как основные установки националистов так и остались на бумаге. Однако украинские политики смогли заявить о себе на общеимперском уровне, и с ними были вынуждены считаться такие крупные партии как кадеты и эсеры, что для движения, ранее пребывавшего на обочине большой по</w:t>
      </w:r>
      <w:r w:rsidR="00B34749">
        <w:rPr>
          <w:rFonts w:ascii="Times New Roman" w:hAnsi="Times New Roman" w:cs="Times New Roman"/>
          <w:sz w:val="28"/>
          <w:szCs w:val="28"/>
        </w:rPr>
        <w:t>литики, уже было достаточно значитель</w:t>
      </w:r>
      <w:r>
        <w:rPr>
          <w:rFonts w:ascii="Times New Roman" w:hAnsi="Times New Roman" w:cs="Times New Roman"/>
          <w:sz w:val="28"/>
          <w:szCs w:val="28"/>
        </w:rPr>
        <w:t>ным достижением</w:t>
      </w:r>
      <w:r w:rsidR="0076149B">
        <w:rPr>
          <w:rFonts w:ascii="Times New Roman" w:hAnsi="Times New Roman" w:cs="Times New Roman"/>
          <w:sz w:val="28"/>
          <w:szCs w:val="28"/>
        </w:rPr>
        <w:t>.</w:t>
      </w:r>
    </w:p>
    <w:p w:rsidR="00B34749" w:rsidRDefault="00B34749" w:rsidP="00B347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3. Украинский вопро</w:t>
      </w:r>
      <w:r w:rsidR="004B5EAA">
        <w:rPr>
          <w:rFonts w:ascii="Times New Roman" w:hAnsi="Times New Roman" w:cs="Times New Roman"/>
          <w:b/>
          <w:sz w:val="28"/>
          <w:szCs w:val="28"/>
        </w:rPr>
        <w:t>с и российские политические партии</w:t>
      </w:r>
    </w:p>
    <w:p w:rsidR="007932FA" w:rsidRDefault="007932FA" w:rsidP="00B34749">
      <w:pPr>
        <w:spacing w:after="0" w:line="360" w:lineRule="auto"/>
        <w:jc w:val="center"/>
        <w:rPr>
          <w:rFonts w:ascii="Times New Roman" w:hAnsi="Times New Roman" w:cs="Times New Roman"/>
          <w:b/>
          <w:sz w:val="28"/>
          <w:szCs w:val="28"/>
        </w:rPr>
      </w:pPr>
    </w:p>
    <w:p w:rsidR="00B34749" w:rsidRDefault="00B34749"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Украинский вопрос вошел в сферу внимания российских политических сил уже в самом начале революции 1905 года. Причем в тот момент им заинтересовалось правительство Российской империи. Связано это было с борьбой вокруг попыток отмены цензурных ограничений в отношении украинского языка.</w:t>
      </w:r>
      <w:r w:rsidR="00FB3073">
        <w:rPr>
          <w:rFonts w:ascii="Times New Roman" w:hAnsi="Times New Roman" w:cs="Times New Roman"/>
          <w:sz w:val="28"/>
          <w:szCs w:val="28"/>
        </w:rPr>
        <w:t xml:space="preserve"> В адрес правительства были направлены две петиции с просьбами об отмене цензурных ограничений в отношении печати на украинском языке. В январе 1905 года С.Ю. Витте, занимавший должность председателя Комитета министров, поручил министерствам внутренних дел и народного просвещения пересмотреть законодательство по этой проблеме в сторону уступок общественному мнению. Он высказался в поддержку сторонников отмены цензурных ограничений и заявил о необходимости принятия закона о свободе печати.</w:t>
      </w:r>
      <w:r w:rsidR="001B0970" w:rsidRPr="001B0970">
        <w:rPr>
          <w:rFonts w:ascii="Times New Roman" w:hAnsi="Times New Roman" w:cs="Times New Roman"/>
          <w:sz w:val="28"/>
          <w:szCs w:val="28"/>
        </w:rPr>
        <w:t xml:space="preserve"> </w:t>
      </w:r>
      <w:r w:rsidR="004B5EAA">
        <w:rPr>
          <w:rFonts w:ascii="Times New Roman" w:hAnsi="Times New Roman" w:cs="Times New Roman"/>
          <w:sz w:val="28"/>
          <w:szCs w:val="28"/>
        </w:rPr>
        <w:t>По мнению главы Комитета министров</w:t>
      </w:r>
      <w:r w:rsidR="001B0970">
        <w:rPr>
          <w:rFonts w:ascii="Times New Roman" w:hAnsi="Times New Roman" w:cs="Times New Roman"/>
          <w:sz w:val="28"/>
          <w:szCs w:val="28"/>
        </w:rPr>
        <w:t>, предполагаемый закон должен был отрегулировать и ситуацию с украинским языком</w:t>
      </w:r>
      <w:r w:rsidR="001B0970">
        <w:rPr>
          <w:rStyle w:val="a9"/>
          <w:rFonts w:ascii="Times New Roman" w:hAnsi="Times New Roman" w:cs="Times New Roman"/>
          <w:sz w:val="28"/>
          <w:szCs w:val="28"/>
        </w:rPr>
        <w:footnoteReference w:id="107"/>
      </w:r>
      <w:r w:rsidR="001B0970">
        <w:rPr>
          <w:rFonts w:ascii="Times New Roman" w:hAnsi="Times New Roman" w:cs="Times New Roman"/>
          <w:sz w:val="28"/>
          <w:szCs w:val="28"/>
        </w:rPr>
        <w:t>. В целом, Витте был сторонником политической либерализации, в том числе и пересмотра подхода к национ</w:t>
      </w:r>
      <w:r w:rsidR="007B7B2C">
        <w:rPr>
          <w:rFonts w:ascii="Times New Roman" w:hAnsi="Times New Roman" w:cs="Times New Roman"/>
          <w:sz w:val="28"/>
          <w:szCs w:val="28"/>
        </w:rPr>
        <w:t>альному вопросу. Председатель Комитета министров</w:t>
      </w:r>
      <w:r w:rsidR="001B0970">
        <w:rPr>
          <w:rFonts w:ascii="Times New Roman" w:hAnsi="Times New Roman" w:cs="Times New Roman"/>
          <w:sz w:val="28"/>
          <w:szCs w:val="28"/>
        </w:rPr>
        <w:t xml:space="preserve"> считал, что вся национальная политика Российской империи безнадежно устарела и нуждается в срочной корректировке</w:t>
      </w:r>
      <w:r w:rsidR="001B0970">
        <w:rPr>
          <w:rStyle w:val="a9"/>
          <w:rFonts w:ascii="Times New Roman" w:hAnsi="Times New Roman" w:cs="Times New Roman"/>
          <w:sz w:val="28"/>
          <w:szCs w:val="28"/>
        </w:rPr>
        <w:footnoteReference w:id="108"/>
      </w:r>
      <w:r w:rsidR="001B0970">
        <w:rPr>
          <w:rFonts w:ascii="Times New Roman" w:hAnsi="Times New Roman" w:cs="Times New Roman"/>
          <w:sz w:val="28"/>
          <w:szCs w:val="28"/>
        </w:rPr>
        <w:t>.</w:t>
      </w:r>
    </w:p>
    <w:p w:rsidR="00D75552" w:rsidRDefault="00D75552"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Впрочем, эту позицию разделяло не все российское общество. В особенности это касается крайне правого политического спектра, представители которого имели очень сильные позиции в том числе и в Малороссии</w:t>
      </w:r>
      <w:r w:rsidR="00770109">
        <w:rPr>
          <w:rStyle w:val="a9"/>
          <w:rFonts w:ascii="Times New Roman" w:hAnsi="Times New Roman" w:cs="Times New Roman"/>
          <w:sz w:val="28"/>
          <w:szCs w:val="28"/>
        </w:rPr>
        <w:footnoteReference w:id="109"/>
      </w:r>
      <w:r>
        <w:rPr>
          <w:rFonts w:ascii="Times New Roman" w:hAnsi="Times New Roman" w:cs="Times New Roman"/>
          <w:sz w:val="28"/>
          <w:szCs w:val="28"/>
        </w:rPr>
        <w:t>.</w:t>
      </w:r>
      <w:r w:rsidR="00770109">
        <w:rPr>
          <w:rFonts w:ascii="Times New Roman" w:hAnsi="Times New Roman" w:cs="Times New Roman"/>
          <w:sz w:val="28"/>
          <w:szCs w:val="28"/>
        </w:rPr>
        <w:t xml:space="preserve"> </w:t>
      </w:r>
      <w:r w:rsidR="00B67D6B">
        <w:rPr>
          <w:rFonts w:ascii="Times New Roman" w:hAnsi="Times New Roman" w:cs="Times New Roman"/>
          <w:sz w:val="28"/>
          <w:szCs w:val="28"/>
        </w:rPr>
        <w:t>Например, крупнейшая черносотенная организация Союз русского народа не собиралась в принципе</w:t>
      </w:r>
      <w:r w:rsidR="0060099C">
        <w:rPr>
          <w:rFonts w:ascii="Times New Roman" w:hAnsi="Times New Roman" w:cs="Times New Roman"/>
          <w:sz w:val="28"/>
          <w:szCs w:val="28"/>
        </w:rPr>
        <w:t xml:space="preserve"> идти на уступки</w:t>
      </w:r>
      <w:r w:rsidR="00B67D6B">
        <w:rPr>
          <w:rFonts w:ascii="Times New Roman" w:hAnsi="Times New Roman" w:cs="Times New Roman"/>
          <w:sz w:val="28"/>
          <w:szCs w:val="28"/>
        </w:rPr>
        <w:t xml:space="preserve"> национальному меньшинству в украинском вопросе. Программные документы Союза говорили о том, что его лидеры вообще не признавали существования украинской нации, так как в пункте, где перечислялись национа</w:t>
      </w:r>
      <w:r w:rsidR="0060099C">
        <w:rPr>
          <w:rFonts w:ascii="Times New Roman" w:hAnsi="Times New Roman" w:cs="Times New Roman"/>
          <w:sz w:val="28"/>
          <w:szCs w:val="28"/>
        </w:rPr>
        <w:t>льные окраины, Украина</w:t>
      </w:r>
      <w:r w:rsidR="00B67D6B">
        <w:rPr>
          <w:rFonts w:ascii="Times New Roman" w:hAnsi="Times New Roman" w:cs="Times New Roman"/>
          <w:sz w:val="28"/>
          <w:szCs w:val="28"/>
        </w:rPr>
        <w:t xml:space="preserve"> не </w:t>
      </w:r>
      <w:r w:rsidR="00B67D6B">
        <w:rPr>
          <w:rFonts w:ascii="Times New Roman" w:hAnsi="Times New Roman" w:cs="Times New Roman"/>
          <w:sz w:val="28"/>
          <w:szCs w:val="28"/>
        </w:rPr>
        <w:lastRenderedPageBreak/>
        <w:t>упоминается</w:t>
      </w:r>
      <w:r w:rsidR="00B67D6B">
        <w:rPr>
          <w:rStyle w:val="a9"/>
          <w:rFonts w:ascii="Times New Roman" w:hAnsi="Times New Roman" w:cs="Times New Roman"/>
          <w:sz w:val="28"/>
          <w:szCs w:val="28"/>
        </w:rPr>
        <w:footnoteReference w:id="110"/>
      </w:r>
      <w:r w:rsidR="00B67D6B">
        <w:rPr>
          <w:rFonts w:ascii="Times New Roman" w:hAnsi="Times New Roman" w:cs="Times New Roman"/>
          <w:sz w:val="28"/>
          <w:szCs w:val="28"/>
        </w:rPr>
        <w:t xml:space="preserve">, к тому же русские националисты были склонны считать </w:t>
      </w:r>
      <w:r w:rsidR="00087894">
        <w:rPr>
          <w:rFonts w:ascii="Times New Roman" w:hAnsi="Times New Roman" w:cs="Times New Roman"/>
          <w:sz w:val="28"/>
          <w:szCs w:val="28"/>
        </w:rPr>
        <w:t xml:space="preserve">малороссов региональным </w:t>
      </w:r>
      <w:proofErr w:type="spellStart"/>
      <w:r w:rsidR="00087894">
        <w:rPr>
          <w:rFonts w:ascii="Times New Roman" w:hAnsi="Times New Roman" w:cs="Times New Roman"/>
          <w:sz w:val="28"/>
          <w:szCs w:val="28"/>
        </w:rPr>
        <w:t>субэтносом</w:t>
      </w:r>
      <w:proofErr w:type="spellEnd"/>
      <w:r w:rsidR="00087894">
        <w:rPr>
          <w:rFonts w:ascii="Times New Roman" w:hAnsi="Times New Roman" w:cs="Times New Roman"/>
          <w:sz w:val="28"/>
          <w:szCs w:val="28"/>
        </w:rPr>
        <w:t xml:space="preserve"> единого русского народа.</w:t>
      </w:r>
      <w:r w:rsidR="00B67D6B">
        <w:rPr>
          <w:rFonts w:ascii="Times New Roman" w:hAnsi="Times New Roman" w:cs="Times New Roman"/>
          <w:sz w:val="28"/>
          <w:szCs w:val="28"/>
        </w:rPr>
        <w:t xml:space="preserve"> </w:t>
      </w:r>
      <w:r w:rsidR="00770109">
        <w:rPr>
          <w:rFonts w:ascii="Times New Roman" w:hAnsi="Times New Roman" w:cs="Times New Roman"/>
          <w:sz w:val="28"/>
          <w:szCs w:val="28"/>
        </w:rPr>
        <w:t xml:space="preserve">Из огромного количества праворадикальных организаций, существовавших в то время на территории Российской империи, для </w:t>
      </w:r>
      <w:r w:rsidR="00087894">
        <w:rPr>
          <w:rFonts w:ascii="Times New Roman" w:hAnsi="Times New Roman" w:cs="Times New Roman"/>
          <w:sz w:val="28"/>
          <w:szCs w:val="28"/>
        </w:rPr>
        <w:t xml:space="preserve">более подробной </w:t>
      </w:r>
      <w:r w:rsidR="00770109">
        <w:rPr>
          <w:rFonts w:ascii="Times New Roman" w:hAnsi="Times New Roman" w:cs="Times New Roman"/>
          <w:sz w:val="28"/>
          <w:szCs w:val="28"/>
        </w:rPr>
        <w:t>характеристики взглядов пра</w:t>
      </w:r>
      <w:r w:rsidR="00087894">
        <w:rPr>
          <w:rFonts w:ascii="Times New Roman" w:hAnsi="Times New Roman" w:cs="Times New Roman"/>
          <w:sz w:val="28"/>
          <w:szCs w:val="28"/>
        </w:rPr>
        <w:t>вых на суть украинского вопроса</w:t>
      </w:r>
      <w:r w:rsidR="00770109">
        <w:rPr>
          <w:rFonts w:ascii="Times New Roman" w:hAnsi="Times New Roman" w:cs="Times New Roman"/>
          <w:sz w:val="28"/>
          <w:szCs w:val="28"/>
        </w:rPr>
        <w:t>, на наш взгляд, стоит рассмотреть позицию Окраинного отдела Русского собрания, преобразованного в 1908 году в Русское окраинное общество. Этот выбор обусловлен тем, что эта организация занималась изучением политического положения на национальных окраинах России, в особенности ее интересовало отношение инородцев к российской государственности, их лояльность царской власти. Члены организации считали своей главной задачей борьбу с антигосударственными и антимонархическими идеологиями и течениями в среде национальных меньшинств. Фактически они провозгласили себя защитниками интересов русского большинства</w:t>
      </w:r>
      <w:r w:rsidR="00B51A65">
        <w:rPr>
          <w:rFonts w:ascii="Times New Roman" w:hAnsi="Times New Roman" w:cs="Times New Roman"/>
          <w:sz w:val="28"/>
          <w:szCs w:val="28"/>
        </w:rPr>
        <w:t xml:space="preserve"> на территории национальных окраин империи</w:t>
      </w:r>
      <w:r w:rsidR="00B51A65">
        <w:rPr>
          <w:rStyle w:val="a9"/>
          <w:rFonts w:ascii="Times New Roman" w:hAnsi="Times New Roman" w:cs="Times New Roman"/>
          <w:sz w:val="28"/>
          <w:szCs w:val="28"/>
        </w:rPr>
        <w:footnoteReference w:id="111"/>
      </w:r>
      <w:r w:rsidR="00B51A65">
        <w:rPr>
          <w:rFonts w:ascii="Times New Roman" w:hAnsi="Times New Roman" w:cs="Times New Roman"/>
          <w:sz w:val="28"/>
          <w:szCs w:val="28"/>
        </w:rPr>
        <w:t>. Окраинный отдел Русского собрания, а затем Русское окраинное общество по сути являлись выразителями взглядов всех правых радикалов империи того времени на национальную проблематику.</w:t>
      </w:r>
      <w:r w:rsidR="00B67D6B">
        <w:rPr>
          <w:rFonts w:ascii="Times New Roman" w:hAnsi="Times New Roman" w:cs="Times New Roman"/>
          <w:sz w:val="28"/>
          <w:szCs w:val="28"/>
        </w:rPr>
        <w:t xml:space="preserve"> Официальным органом организации была </w:t>
      </w:r>
      <w:r w:rsidR="00515D78">
        <w:rPr>
          <w:rFonts w:ascii="Times New Roman" w:hAnsi="Times New Roman" w:cs="Times New Roman"/>
          <w:sz w:val="28"/>
          <w:szCs w:val="28"/>
        </w:rPr>
        <w:t xml:space="preserve">еженедельная </w:t>
      </w:r>
      <w:r w:rsidR="00B67D6B">
        <w:rPr>
          <w:rFonts w:ascii="Times New Roman" w:hAnsi="Times New Roman" w:cs="Times New Roman"/>
          <w:sz w:val="28"/>
          <w:szCs w:val="28"/>
        </w:rPr>
        <w:t>газета «Окраины России», издававшаяся с 1906 года.</w:t>
      </w:r>
      <w:r w:rsidR="007D4852">
        <w:rPr>
          <w:rFonts w:ascii="Times New Roman" w:hAnsi="Times New Roman" w:cs="Times New Roman"/>
          <w:sz w:val="28"/>
          <w:szCs w:val="28"/>
        </w:rPr>
        <w:t xml:space="preserve"> На ее</w:t>
      </w:r>
      <w:r w:rsidR="00087894">
        <w:rPr>
          <w:rFonts w:ascii="Times New Roman" w:hAnsi="Times New Roman" w:cs="Times New Roman"/>
          <w:sz w:val="28"/>
          <w:szCs w:val="28"/>
        </w:rPr>
        <w:t xml:space="preserve"> страницах господствовало мнение об украинской проблематике как польской интриге, направленной на раскол единого тела русского народа и подрыв государственности Российской империи: «Параллельно с ростом </w:t>
      </w:r>
      <w:proofErr w:type="spellStart"/>
      <w:r w:rsidR="00087894">
        <w:rPr>
          <w:rFonts w:ascii="Times New Roman" w:hAnsi="Times New Roman" w:cs="Times New Roman"/>
          <w:sz w:val="28"/>
          <w:szCs w:val="28"/>
        </w:rPr>
        <w:t>украинофильского</w:t>
      </w:r>
      <w:proofErr w:type="spellEnd"/>
      <w:r w:rsidR="00087894">
        <w:rPr>
          <w:rFonts w:ascii="Times New Roman" w:hAnsi="Times New Roman" w:cs="Times New Roman"/>
          <w:sz w:val="28"/>
          <w:szCs w:val="28"/>
        </w:rPr>
        <w:t xml:space="preserve"> движения в юго-западном крае растет и польское и оба эти движения взаимно поддерживают одно другое. Поляки усиленно готовятся к выборам в Государственную Думу, стараясь провести польских представителей. Казалось бы, в виду этого, всем русским надо объединиться. ... Но политические </w:t>
      </w:r>
      <w:proofErr w:type="spellStart"/>
      <w:r w:rsidR="00087894">
        <w:rPr>
          <w:rFonts w:ascii="Times New Roman" w:hAnsi="Times New Roman" w:cs="Times New Roman"/>
          <w:sz w:val="28"/>
          <w:szCs w:val="28"/>
        </w:rPr>
        <w:t>украинофилы</w:t>
      </w:r>
      <w:proofErr w:type="spellEnd"/>
      <w:r w:rsidR="00087894">
        <w:rPr>
          <w:rFonts w:ascii="Times New Roman" w:hAnsi="Times New Roman" w:cs="Times New Roman"/>
          <w:sz w:val="28"/>
          <w:szCs w:val="28"/>
        </w:rPr>
        <w:t xml:space="preserve"> именно теперь с особым усердием стараются внести раскол в русскую среду, повторяют польские обвинения Москвы в </w:t>
      </w:r>
      <w:r w:rsidR="00087894">
        <w:rPr>
          <w:rFonts w:ascii="Times New Roman" w:hAnsi="Times New Roman" w:cs="Times New Roman"/>
          <w:sz w:val="28"/>
          <w:szCs w:val="28"/>
        </w:rPr>
        <w:lastRenderedPageBreak/>
        <w:t>мнимом гнете и мнимых преследованиях»</w:t>
      </w:r>
      <w:r w:rsidR="00087894">
        <w:rPr>
          <w:rStyle w:val="a9"/>
          <w:rFonts w:ascii="Times New Roman" w:hAnsi="Times New Roman" w:cs="Times New Roman"/>
          <w:sz w:val="28"/>
          <w:szCs w:val="28"/>
        </w:rPr>
        <w:footnoteReference w:id="112"/>
      </w:r>
      <w:r w:rsidR="00087894">
        <w:rPr>
          <w:rFonts w:ascii="Times New Roman" w:hAnsi="Times New Roman" w:cs="Times New Roman"/>
          <w:sz w:val="28"/>
          <w:szCs w:val="28"/>
        </w:rPr>
        <w:t>. При этом сотрудники газеты однозначно говорили о том, что украинцы в этой антирусской интриге занимали подчиненное положение по отношению к полякам</w:t>
      </w:r>
      <w:r w:rsidR="0060099C">
        <w:rPr>
          <w:rFonts w:ascii="Times New Roman" w:hAnsi="Times New Roman" w:cs="Times New Roman"/>
          <w:sz w:val="28"/>
          <w:szCs w:val="28"/>
        </w:rPr>
        <w:t xml:space="preserve"> и служили лишь инструментом для польских по</w:t>
      </w:r>
      <w:r w:rsidR="007D4852">
        <w:rPr>
          <w:rFonts w:ascii="Times New Roman" w:hAnsi="Times New Roman" w:cs="Times New Roman"/>
          <w:sz w:val="28"/>
          <w:szCs w:val="28"/>
        </w:rPr>
        <w:t>литиков в их корыстных интересах</w:t>
      </w:r>
      <w:r w:rsidR="0060099C">
        <w:rPr>
          <w:rFonts w:ascii="Times New Roman" w:hAnsi="Times New Roman" w:cs="Times New Roman"/>
          <w:sz w:val="28"/>
          <w:szCs w:val="28"/>
        </w:rPr>
        <w:t xml:space="preserve">: «...поляки хлопочут о польском языке, а не о малорусском, и, когда для них минует надобность в поддержке со стороны </w:t>
      </w:r>
      <w:proofErr w:type="spellStart"/>
      <w:r w:rsidR="0060099C">
        <w:rPr>
          <w:rFonts w:ascii="Times New Roman" w:hAnsi="Times New Roman" w:cs="Times New Roman"/>
          <w:sz w:val="28"/>
          <w:szCs w:val="28"/>
        </w:rPr>
        <w:t>украинофилов</w:t>
      </w:r>
      <w:proofErr w:type="spellEnd"/>
      <w:r w:rsidR="0060099C">
        <w:rPr>
          <w:rFonts w:ascii="Times New Roman" w:hAnsi="Times New Roman" w:cs="Times New Roman"/>
          <w:sz w:val="28"/>
          <w:szCs w:val="28"/>
        </w:rPr>
        <w:t>, скажут это определенно»</w:t>
      </w:r>
      <w:r w:rsidR="0060099C">
        <w:rPr>
          <w:rStyle w:val="a9"/>
          <w:rFonts w:ascii="Times New Roman" w:hAnsi="Times New Roman" w:cs="Times New Roman"/>
          <w:sz w:val="28"/>
          <w:szCs w:val="28"/>
        </w:rPr>
        <w:footnoteReference w:id="113"/>
      </w:r>
      <w:r w:rsidR="0060099C">
        <w:rPr>
          <w:rFonts w:ascii="Times New Roman" w:hAnsi="Times New Roman" w:cs="Times New Roman"/>
          <w:sz w:val="28"/>
          <w:szCs w:val="28"/>
        </w:rPr>
        <w:t xml:space="preserve">. При этом украинские активисты характеризовались как продажные и безвольные политиканы и незадачливые польские прихлебатели: «...они приняли от поляков своего рода чечевичную похлебку и ударились в </w:t>
      </w:r>
      <w:proofErr w:type="spellStart"/>
      <w:r w:rsidR="0060099C">
        <w:rPr>
          <w:rFonts w:ascii="Times New Roman" w:hAnsi="Times New Roman" w:cs="Times New Roman"/>
          <w:sz w:val="28"/>
          <w:szCs w:val="28"/>
        </w:rPr>
        <w:t>украинофильство</w:t>
      </w:r>
      <w:proofErr w:type="spellEnd"/>
      <w:r w:rsidR="0060099C">
        <w:rPr>
          <w:rFonts w:ascii="Times New Roman" w:hAnsi="Times New Roman" w:cs="Times New Roman"/>
          <w:sz w:val="28"/>
          <w:szCs w:val="28"/>
        </w:rPr>
        <w:t xml:space="preserve"> и вообще в нелепый украинский сепаратизм»</w:t>
      </w:r>
      <w:r w:rsidR="0060099C">
        <w:rPr>
          <w:rStyle w:val="a9"/>
          <w:rFonts w:ascii="Times New Roman" w:hAnsi="Times New Roman" w:cs="Times New Roman"/>
          <w:sz w:val="28"/>
          <w:szCs w:val="28"/>
        </w:rPr>
        <w:footnoteReference w:id="114"/>
      </w:r>
      <w:r w:rsidR="0060099C">
        <w:rPr>
          <w:rFonts w:ascii="Times New Roman" w:hAnsi="Times New Roman" w:cs="Times New Roman"/>
          <w:sz w:val="28"/>
          <w:szCs w:val="28"/>
        </w:rPr>
        <w:t>.</w:t>
      </w:r>
      <w:r w:rsidR="00515D78">
        <w:rPr>
          <w:rFonts w:ascii="Times New Roman" w:hAnsi="Times New Roman" w:cs="Times New Roman"/>
          <w:sz w:val="28"/>
          <w:szCs w:val="28"/>
        </w:rPr>
        <w:t xml:space="preserve"> Несмотря на это, Окраинное общество с опасением наблюдало за полит</w:t>
      </w:r>
      <w:r w:rsidR="007D4852">
        <w:rPr>
          <w:rFonts w:ascii="Times New Roman" w:hAnsi="Times New Roman" w:cs="Times New Roman"/>
          <w:sz w:val="28"/>
          <w:szCs w:val="28"/>
        </w:rPr>
        <w:t>ической деятельностью украинских</w:t>
      </w:r>
      <w:r w:rsidR="00515D78">
        <w:rPr>
          <w:rFonts w:ascii="Times New Roman" w:hAnsi="Times New Roman" w:cs="Times New Roman"/>
          <w:sz w:val="28"/>
          <w:szCs w:val="28"/>
        </w:rPr>
        <w:t xml:space="preserve"> националистов и нередко обвиняло российские правительственные и научные круги в покровительстве украинцам. В частности, по мнению редакции «Окраин России», профессор Грушевский несомненно пользовался поддержкой ряда высокопоставленных членов Петербургской Академии наук, чем объяснялись его публицистические </w:t>
      </w:r>
      <w:r w:rsidR="009C30C0">
        <w:rPr>
          <w:rFonts w:ascii="Times New Roman" w:hAnsi="Times New Roman" w:cs="Times New Roman"/>
          <w:sz w:val="28"/>
          <w:szCs w:val="28"/>
        </w:rPr>
        <w:t>успехи</w:t>
      </w:r>
      <w:r w:rsidR="009C30C0">
        <w:rPr>
          <w:rStyle w:val="a9"/>
          <w:rFonts w:ascii="Times New Roman" w:hAnsi="Times New Roman" w:cs="Times New Roman"/>
          <w:sz w:val="28"/>
          <w:szCs w:val="28"/>
        </w:rPr>
        <w:footnoteReference w:id="115"/>
      </w:r>
      <w:r w:rsidR="009C30C0">
        <w:rPr>
          <w:rFonts w:ascii="Times New Roman" w:hAnsi="Times New Roman" w:cs="Times New Roman"/>
          <w:sz w:val="28"/>
          <w:szCs w:val="28"/>
        </w:rPr>
        <w:t>. Грушевскому в этом националистическом мифе об украинском заговоре отводилась роль главного демиурга</w:t>
      </w:r>
      <w:r w:rsidR="00455ED2">
        <w:rPr>
          <w:rStyle w:val="a9"/>
          <w:rFonts w:ascii="Times New Roman" w:hAnsi="Times New Roman" w:cs="Times New Roman"/>
          <w:sz w:val="28"/>
          <w:szCs w:val="28"/>
        </w:rPr>
        <w:footnoteReference w:id="116"/>
      </w:r>
      <w:r w:rsidR="009C30C0">
        <w:rPr>
          <w:rFonts w:ascii="Times New Roman" w:hAnsi="Times New Roman" w:cs="Times New Roman"/>
          <w:sz w:val="28"/>
          <w:szCs w:val="28"/>
        </w:rPr>
        <w:t xml:space="preserve">, искусственно создавшего на почве польской примеси при поддержке </w:t>
      </w:r>
      <w:proofErr w:type="spellStart"/>
      <w:r w:rsidR="009C30C0">
        <w:rPr>
          <w:rFonts w:ascii="Times New Roman" w:hAnsi="Times New Roman" w:cs="Times New Roman"/>
          <w:sz w:val="28"/>
          <w:szCs w:val="28"/>
        </w:rPr>
        <w:t>галицких</w:t>
      </w:r>
      <w:proofErr w:type="spellEnd"/>
      <w:r w:rsidR="009C30C0">
        <w:rPr>
          <w:rFonts w:ascii="Times New Roman" w:hAnsi="Times New Roman" w:cs="Times New Roman"/>
          <w:sz w:val="28"/>
          <w:szCs w:val="28"/>
        </w:rPr>
        <w:t xml:space="preserve"> </w:t>
      </w:r>
      <w:proofErr w:type="spellStart"/>
      <w:r w:rsidR="009C30C0">
        <w:rPr>
          <w:rFonts w:ascii="Times New Roman" w:hAnsi="Times New Roman" w:cs="Times New Roman"/>
          <w:sz w:val="28"/>
          <w:szCs w:val="28"/>
        </w:rPr>
        <w:t>украинофилов</w:t>
      </w:r>
      <w:proofErr w:type="spellEnd"/>
      <w:r w:rsidR="009C30C0">
        <w:rPr>
          <w:rFonts w:ascii="Times New Roman" w:hAnsi="Times New Roman" w:cs="Times New Roman"/>
          <w:sz w:val="28"/>
          <w:szCs w:val="28"/>
        </w:rPr>
        <w:t xml:space="preserve"> «</w:t>
      </w:r>
      <w:proofErr w:type="spellStart"/>
      <w:r w:rsidR="009C30C0">
        <w:rPr>
          <w:rFonts w:ascii="Times New Roman" w:hAnsi="Times New Roman" w:cs="Times New Roman"/>
          <w:sz w:val="28"/>
          <w:szCs w:val="28"/>
        </w:rPr>
        <w:t>еврейско-польско-малорусский</w:t>
      </w:r>
      <w:proofErr w:type="spellEnd"/>
      <w:r w:rsidR="009C30C0">
        <w:rPr>
          <w:rFonts w:ascii="Times New Roman" w:hAnsi="Times New Roman" w:cs="Times New Roman"/>
          <w:sz w:val="28"/>
          <w:szCs w:val="28"/>
        </w:rPr>
        <w:t xml:space="preserve"> литературный» язык и стремящегося во чтобы то ни стало навязать его малороссийскому крестьянству, не желающему поддаваться на </w:t>
      </w:r>
      <w:r w:rsidR="00455ED2">
        <w:rPr>
          <w:rFonts w:ascii="Times New Roman" w:hAnsi="Times New Roman" w:cs="Times New Roman"/>
          <w:sz w:val="28"/>
          <w:szCs w:val="28"/>
        </w:rPr>
        <w:t>антироссийскую интригу</w:t>
      </w:r>
      <w:r w:rsidR="00455ED2">
        <w:rPr>
          <w:rStyle w:val="a9"/>
          <w:rFonts w:ascii="Times New Roman" w:hAnsi="Times New Roman" w:cs="Times New Roman"/>
          <w:sz w:val="28"/>
          <w:szCs w:val="28"/>
        </w:rPr>
        <w:footnoteReference w:id="117"/>
      </w:r>
      <w:r w:rsidR="00455ED2">
        <w:rPr>
          <w:rFonts w:ascii="Times New Roman" w:hAnsi="Times New Roman" w:cs="Times New Roman"/>
          <w:sz w:val="28"/>
          <w:szCs w:val="28"/>
        </w:rPr>
        <w:t>.</w:t>
      </w:r>
    </w:p>
    <w:p w:rsidR="00467396" w:rsidRDefault="00467396"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Гораздо доброжелательнее высказывались в отношении украинского национального движения представители демократического оппозиционного лагеря. Прогрессивные силы выступали союзником украинских активистов и, как уже было выше упомянуто, это доходило до того, что украинские </w:t>
      </w:r>
      <w:r>
        <w:rPr>
          <w:rFonts w:ascii="Times New Roman" w:hAnsi="Times New Roman" w:cs="Times New Roman"/>
          <w:sz w:val="28"/>
          <w:szCs w:val="28"/>
        </w:rPr>
        <w:lastRenderedPageBreak/>
        <w:t>кандидаты нередко проходили в Государственную Думу по спискам кадетов и трудовиков, Украинская Громада в Думе второго созыва и вовсе в основном состояла из депутатов, отколовшихся от трудовой группы.</w:t>
      </w:r>
      <w:r w:rsidR="00133C8A">
        <w:rPr>
          <w:rFonts w:ascii="Times New Roman" w:hAnsi="Times New Roman" w:cs="Times New Roman"/>
          <w:sz w:val="28"/>
          <w:szCs w:val="28"/>
        </w:rPr>
        <w:t xml:space="preserve"> Оппозиция в основном разделяла взгляд украинских политиков на си</w:t>
      </w:r>
      <w:r w:rsidR="007D4852">
        <w:rPr>
          <w:rFonts w:ascii="Times New Roman" w:hAnsi="Times New Roman" w:cs="Times New Roman"/>
          <w:sz w:val="28"/>
          <w:szCs w:val="28"/>
        </w:rPr>
        <w:t>туацию в Малороссии и признавала</w:t>
      </w:r>
      <w:r w:rsidR="00133C8A">
        <w:rPr>
          <w:rFonts w:ascii="Times New Roman" w:hAnsi="Times New Roman" w:cs="Times New Roman"/>
          <w:sz w:val="28"/>
          <w:szCs w:val="28"/>
        </w:rPr>
        <w:t xml:space="preserve"> их </w:t>
      </w:r>
      <w:r w:rsidR="007D4852">
        <w:rPr>
          <w:rFonts w:ascii="Times New Roman" w:hAnsi="Times New Roman" w:cs="Times New Roman"/>
          <w:sz w:val="28"/>
          <w:szCs w:val="28"/>
        </w:rPr>
        <w:t xml:space="preserve">право </w:t>
      </w:r>
      <w:r w:rsidR="00133C8A">
        <w:rPr>
          <w:rFonts w:ascii="Times New Roman" w:hAnsi="Times New Roman" w:cs="Times New Roman"/>
          <w:sz w:val="28"/>
          <w:szCs w:val="28"/>
        </w:rPr>
        <w:t>на представительство интересов украинского</w:t>
      </w:r>
      <w:r w:rsidR="007D4852">
        <w:rPr>
          <w:rFonts w:ascii="Times New Roman" w:hAnsi="Times New Roman" w:cs="Times New Roman"/>
          <w:sz w:val="28"/>
          <w:szCs w:val="28"/>
        </w:rPr>
        <w:t xml:space="preserve"> народа</w:t>
      </w:r>
      <w:r w:rsidR="00133C8A">
        <w:rPr>
          <w:rFonts w:ascii="Times New Roman" w:hAnsi="Times New Roman" w:cs="Times New Roman"/>
          <w:sz w:val="28"/>
          <w:szCs w:val="28"/>
        </w:rPr>
        <w:t xml:space="preserve">. Типична в этом отношении позиция журнала «Русское богатство». С 1904 года пост главного редактора в нем занял В.Г. Короленко, близкий к </w:t>
      </w:r>
      <w:proofErr w:type="spellStart"/>
      <w:r w:rsidR="00133C8A">
        <w:rPr>
          <w:rFonts w:ascii="Times New Roman" w:hAnsi="Times New Roman" w:cs="Times New Roman"/>
          <w:sz w:val="28"/>
          <w:szCs w:val="28"/>
        </w:rPr>
        <w:t>неонародникам</w:t>
      </w:r>
      <w:proofErr w:type="spellEnd"/>
      <w:r w:rsidR="00133C8A">
        <w:rPr>
          <w:rFonts w:ascii="Times New Roman" w:hAnsi="Times New Roman" w:cs="Times New Roman"/>
          <w:sz w:val="28"/>
          <w:szCs w:val="28"/>
        </w:rPr>
        <w:t>.</w:t>
      </w:r>
      <w:r w:rsidR="003441D5">
        <w:rPr>
          <w:rFonts w:ascii="Times New Roman" w:hAnsi="Times New Roman" w:cs="Times New Roman"/>
          <w:sz w:val="28"/>
          <w:szCs w:val="28"/>
        </w:rPr>
        <w:t xml:space="preserve"> При нем «Русское богатство» фактически становится печатным органом Партии народных социалистов</w:t>
      </w:r>
      <w:r w:rsidR="003441D5">
        <w:rPr>
          <w:rStyle w:val="a9"/>
          <w:rFonts w:ascii="Times New Roman" w:hAnsi="Times New Roman" w:cs="Times New Roman"/>
          <w:sz w:val="28"/>
          <w:szCs w:val="28"/>
        </w:rPr>
        <w:footnoteReference w:id="118"/>
      </w:r>
      <w:r w:rsidR="003441D5">
        <w:rPr>
          <w:rFonts w:ascii="Times New Roman" w:hAnsi="Times New Roman" w:cs="Times New Roman"/>
          <w:sz w:val="28"/>
          <w:szCs w:val="28"/>
        </w:rPr>
        <w:t>. В одной из статей журнала, касающейся проблем Малороссии, публицист Р. Оленин констатирует крайне тяжелое положение по языковому вопросу</w:t>
      </w:r>
      <w:r w:rsidR="00EA2274">
        <w:rPr>
          <w:rFonts w:ascii="Times New Roman" w:hAnsi="Times New Roman" w:cs="Times New Roman"/>
          <w:sz w:val="28"/>
          <w:szCs w:val="28"/>
        </w:rPr>
        <w:t>, осуждает цензуру и ратует за возрождение украинского языка: «... в России запрещено было издание периодической печати и общих литературных произведений на малорусском языке. Для всякого очевидно, какое возмутительное насилие учинялось в течение десятков лет над многомиллионным малорусским или, как называет местная интеллигенция, украинским народом, насилие, которое в конечном результате не только не парализовало национального движения, но, напротив, сделало делом чести для культурного украинца отстаивание своего национального языка и заботы о его распространении»</w:t>
      </w:r>
      <w:r w:rsidR="00EA2274">
        <w:rPr>
          <w:rStyle w:val="a9"/>
          <w:rFonts w:ascii="Times New Roman" w:hAnsi="Times New Roman" w:cs="Times New Roman"/>
          <w:sz w:val="28"/>
          <w:szCs w:val="28"/>
        </w:rPr>
        <w:footnoteReference w:id="119"/>
      </w:r>
      <w:r w:rsidR="00EA2274">
        <w:rPr>
          <w:rFonts w:ascii="Times New Roman" w:hAnsi="Times New Roman" w:cs="Times New Roman"/>
          <w:sz w:val="28"/>
          <w:szCs w:val="28"/>
        </w:rPr>
        <w:t xml:space="preserve">. Но вместе с тем, признавая справедливость оппозиционной активности украинского национального движения, автор статьи констатирует его слабость и маленькую поддержку среди населения: «В общем же это бессмысленное и бесполезное гонение способствовало развитию среди украинской интеллигенции резкого оппозиционного духа, и ей по форме и степени участия в освободительной борьбе среди других националистических групп интеллигенции принадлежит одно из самых видных мест. Но при этом нельзя не заметить, что до самого последнего времени идеи национального возрождения и восстановления естественных прав украинского языка были достоянием, главным образом, </w:t>
      </w:r>
      <w:r w:rsidR="00EA2274">
        <w:rPr>
          <w:rFonts w:ascii="Times New Roman" w:hAnsi="Times New Roman" w:cs="Times New Roman"/>
          <w:sz w:val="28"/>
          <w:szCs w:val="28"/>
        </w:rPr>
        <w:lastRenderedPageBreak/>
        <w:t>интеллигенции; сочувствие этой борьбе в народной среде было весьма слабым ...»</w:t>
      </w:r>
      <w:r w:rsidR="00EA2274">
        <w:rPr>
          <w:rStyle w:val="a9"/>
          <w:rFonts w:ascii="Times New Roman" w:hAnsi="Times New Roman" w:cs="Times New Roman"/>
          <w:sz w:val="28"/>
          <w:szCs w:val="28"/>
        </w:rPr>
        <w:footnoteReference w:id="120"/>
      </w:r>
      <w:r w:rsidR="00EA2274">
        <w:rPr>
          <w:rFonts w:ascii="Times New Roman" w:hAnsi="Times New Roman" w:cs="Times New Roman"/>
          <w:sz w:val="28"/>
          <w:szCs w:val="28"/>
        </w:rPr>
        <w:t>.</w:t>
      </w:r>
    </w:p>
    <w:p w:rsidR="007360D8" w:rsidRDefault="007360D8"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Наиболее близко к программным установкам украинских националистов стояла Партия социалистов-революционеров (ПСР). Эсеры выступали против языковых ограничений, более того поддерживали введение местных языков в школы и государственные учреждения на национальных окраинах. Кроме того, на первом съезде ПСР в партий</w:t>
      </w:r>
      <w:r w:rsidR="007D4852">
        <w:rPr>
          <w:rFonts w:ascii="Times New Roman" w:hAnsi="Times New Roman" w:cs="Times New Roman"/>
          <w:sz w:val="28"/>
          <w:szCs w:val="28"/>
        </w:rPr>
        <w:t>ную программу был введен пункт о</w:t>
      </w:r>
      <w:r>
        <w:rPr>
          <w:rFonts w:ascii="Times New Roman" w:hAnsi="Times New Roman" w:cs="Times New Roman"/>
          <w:sz w:val="28"/>
          <w:szCs w:val="28"/>
        </w:rPr>
        <w:t xml:space="preserve"> признании права наций на самоопределение и «возможно большее применение федеративных отношений между отдельными национальностями»</w:t>
      </w:r>
      <w:r>
        <w:rPr>
          <w:rStyle w:val="a9"/>
          <w:rFonts w:ascii="Times New Roman" w:hAnsi="Times New Roman" w:cs="Times New Roman"/>
          <w:sz w:val="28"/>
          <w:szCs w:val="28"/>
        </w:rPr>
        <w:footnoteReference w:id="121"/>
      </w:r>
      <w:r>
        <w:rPr>
          <w:rFonts w:ascii="Times New Roman" w:hAnsi="Times New Roman" w:cs="Times New Roman"/>
          <w:sz w:val="28"/>
          <w:szCs w:val="28"/>
        </w:rPr>
        <w:t xml:space="preserve">. </w:t>
      </w:r>
      <w:r w:rsidR="004808EC">
        <w:rPr>
          <w:rFonts w:ascii="Times New Roman" w:hAnsi="Times New Roman" w:cs="Times New Roman"/>
          <w:sz w:val="28"/>
          <w:szCs w:val="28"/>
        </w:rPr>
        <w:t>Но не только поддержка федерализма как нового принципа в государственном устройстве империи сближала эсеров и украинских политиков. ПСР видела во всех национальных движениях своих союзников в борьбе против самодержавия. Эсеры намеревались использовать недовольство национальных меньшинств в своей политической стратегии и видели в нем своеобразный канал, через который они могут расширить свою социальную базу. «Национальное возрождение ... крайне благоприятное для нас явление. Этот национальный подъем для нас, однако, измеряется степенью проведения в данную национальную среду, в форме, соответствующей всем ее особенностям, великих международных общечеловеческих идеалов. Национальное для нас есть форма усвоения и воплощения всемирного, всечеловеческого прогресса. ... Вот почему мы стоим за федеративный строй, за широчайшее развитие местного самоуправления, за культурную автономию народностей»</w:t>
      </w:r>
      <w:r w:rsidR="003020C4">
        <w:rPr>
          <w:rFonts w:ascii="Times New Roman" w:hAnsi="Times New Roman" w:cs="Times New Roman"/>
          <w:sz w:val="28"/>
          <w:szCs w:val="28"/>
        </w:rPr>
        <w:t>,</w:t>
      </w:r>
      <w:r w:rsidR="004808EC">
        <w:rPr>
          <w:rStyle w:val="a9"/>
          <w:rFonts w:ascii="Times New Roman" w:hAnsi="Times New Roman" w:cs="Times New Roman"/>
          <w:sz w:val="28"/>
          <w:szCs w:val="28"/>
        </w:rPr>
        <w:footnoteReference w:id="122"/>
      </w:r>
      <w:r w:rsidR="003020C4">
        <w:rPr>
          <w:rFonts w:ascii="Times New Roman" w:hAnsi="Times New Roman" w:cs="Times New Roman"/>
          <w:sz w:val="28"/>
          <w:szCs w:val="28"/>
        </w:rPr>
        <w:t xml:space="preserve"> − писал по этому </w:t>
      </w:r>
      <w:r w:rsidR="00CC2C72">
        <w:rPr>
          <w:rFonts w:ascii="Times New Roman" w:hAnsi="Times New Roman" w:cs="Times New Roman"/>
          <w:sz w:val="28"/>
          <w:szCs w:val="28"/>
        </w:rPr>
        <w:t xml:space="preserve">вопросу </w:t>
      </w:r>
      <w:r w:rsidR="003020C4">
        <w:rPr>
          <w:rFonts w:ascii="Times New Roman" w:hAnsi="Times New Roman" w:cs="Times New Roman"/>
          <w:sz w:val="28"/>
          <w:szCs w:val="28"/>
        </w:rPr>
        <w:t>один из эсеровских лидеров В.М. Чернов.</w:t>
      </w:r>
    </w:p>
    <w:p w:rsidR="003E5969" w:rsidRDefault="003E5969"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умеренно к национальной проблематике окраин подошла Конституционно-демократическая партия. В общем и целом, подход к этому вопросу кадеты выработали уже на своем первом учредительном съезде в середине октября 1905 года. Они подошли к решению задачи с </w:t>
      </w:r>
      <w:r>
        <w:rPr>
          <w:rFonts w:ascii="Times New Roman" w:hAnsi="Times New Roman" w:cs="Times New Roman"/>
          <w:sz w:val="28"/>
          <w:szCs w:val="28"/>
        </w:rPr>
        <w:lastRenderedPageBreak/>
        <w:t>общедемократической точки зрения, заявив в первом же пункте программы о том, что «все российские граждане, без различия пола, вероисповедания и национальности, равны перед законом»</w:t>
      </w:r>
      <w:r>
        <w:rPr>
          <w:rStyle w:val="a9"/>
          <w:rFonts w:ascii="Times New Roman" w:hAnsi="Times New Roman" w:cs="Times New Roman"/>
          <w:sz w:val="28"/>
          <w:szCs w:val="28"/>
        </w:rPr>
        <w:footnoteReference w:id="123"/>
      </w:r>
      <w:r>
        <w:rPr>
          <w:rFonts w:ascii="Times New Roman" w:hAnsi="Times New Roman" w:cs="Times New Roman"/>
          <w:sz w:val="28"/>
          <w:szCs w:val="28"/>
        </w:rPr>
        <w:t>. Разумеется, на этом кадеты не остановились, полностью разрешив вопрос о языке в пользу национальных меньшинств: «Основной закон Российской империи должен гарантировать всем населяющим империю народностям помимо полной гражданской и политической равноправности всех граждан права свободного культурного самоопределения, как-то: полную свободу употребления различных языков и наречий в публичной жизни, свободу основания и содержания учебных заведений и всякого рода собраний, союзов и учреждений, имеющих целью сохранение и развитие языка, литературы и культуры каждой народности и т.п.»</w:t>
      </w:r>
      <w:r>
        <w:rPr>
          <w:rStyle w:val="a9"/>
          <w:rFonts w:ascii="Times New Roman" w:hAnsi="Times New Roman" w:cs="Times New Roman"/>
          <w:sz w:val="28"/>
          <w:szCs w:val="28"/>
        </w:rPr>
        <w:footnoteReference w:id="124"/>
      </w:r>
      <w:r>
        <w:rPr>
          <w:rFonts w:ascii="Times New Roman" w:hAnsi="Times New Roman" w:cs="Times New Roman"/>
          <w:sz w:val="28"/>
          <w:szCs w:val="28"/>
        </w:rPr>
        <w:t xml:space="preserve">. </w:t>
      </w:r>
      <w:r w:rsidR="00E20EB7">
        <w:rPr>
          <w:rFonts w:ascii="Times New Roman" w:hAnsi="Times New Roman" w:cs="Times New Roman"/>
          <w:sz w:val="28"/>
          <w:szCs w:val="28"/>
        </w:rPr>
        <w:t>Оговаривалось при этом и разграничение русского языка как государственного и языков национальных меньшинств как коммуникативных средств для использования в местных учреждениях. Расхождения начинались в пунктах, касающихся автономии и федеративного устройства. Кадеты здесь занимали куда более умеренную позицию, чем их украинские товарищи. О федерации в программе партии даже не упоминалось. Что касается автономии для национальных меньшинств, то кадеты считали возможными такие мероприятия только в случае установления конституционного строя, основанного на демократических свободах и правовом государстве: «После установления прав гражданской свободы и правильного представительства с конституционными правами для всего Российского государства должен быть открыт правомерный путь в порядке общегосударственного законодательства для установления местной автономии и областных представительных собраний, обладающих правом участия в осуществлении законодательной власти по известным предметам, соответственно потребности населения»</w:t>
      </w:r>
      <w:r w:rsidR="00E20EB7">
        <w:rPr>
          <w:rStyle w:val="a9"/>
          <w:rFonts w:ascii="Times New Roman" w:hAnsi="Times New Roman" w:cs="Times New Roman"/>
          <w:sz w:val="28"/>
          <w:szCs w:val="28"/>
        </w:rPr>
        <w:footnoteReference w:id="125"/>
      </w:r>
      <w:r w:rsidR="00E20EB7">
        <w:rPr>
          <w:rFonts w:ascii="Times New Roman" w:hAnsi="Times New Roman" w:cs="Times New Roman"/>
          <w:sz w:val="28"/>
          <w:szCs w:val="28"/>
        </w:rPr>
        <w:t>.</w:t>
      </w:r>
      <w:r w:rsidR="00904750">
        <w:rPr>
          <w:rFonts w:ascii="Times New Roman" w:hAnsi="Times New Roman" w:cs="Times New Roman"/>
          <w:sz w:val="28"/>
          <w:szCs w:val="28"/>
        </w:rPr>
        <w:t xml:space="preserve"> Впрочем, не вся кадетская партия стояла на столь умеренных позициях. Часть либеральных политиков весьма заинтересовалась идеями автономии и в гораздо большей </w:t>
      </w:r>
      <w:r w:rsidR="00904750">
        <w:rPr>
          <w:rFonts w:ascii="Times New Roman" w:hAnsi="Times New Roman" w:cs="Times New Roman"/>
          <w:sz w:val="28"/>
          <w:szCs w:val="28"/>
        </w:rPr>
        <w:lastRenderedPageBreak/>
        <w:t>степени разделяла устремления украинских наци</w:t>
      </w:r>
      <w:r w:rsidR="008A64FD">
        <w:rPr>
          <w:rFonts w:ascii="Times New Roman" w:hAnsi="Times New Roman" w:cs="Times New Roman"/>
          <w:sz w:val="28"/>
          <w:szCs w:val="28"/>
        </w:rPr>
        <w:t>оналистов. В частности, член кадетской партии</w:t>
      </w:r>
      <w:r w:rsidR="00904750">
        <w:rPr>
          <w:rFonts w:ascii="Times New Roman" w:hAnsi="Times New Roman" w:cs="Times New Roman"/>
          <w:sz w:val="28"/>
          <w:szCs w:val="28"/>
        </w:rPr>
        <w:t xml:space="preserve">, известный лингвист польского происхождения И.В. </w:t>
      </w:r>
      <w:proofErr w:type="spellStart"/>
      <w:r w:rsidR="00904750">
        <w:rPr>
          <w:rFonts w:ascii="Times New Roman" w:hAnsi="Times New Roman" w:cs="Times New Roman"/>
          <w:sz w:val="28"/>
          <w:szCs w:val="28"/>
        </w:rPr>
        <w:t>Бодуэн</w:t>
      </w:r>
      <w:proofErr w:type="spellEnd"/>
      <w:r w:rsidR="00904750">
        <w:rPr>
          <w:rFonts w:ascii="Times New Roman" w:hAnsi="Times New Roman" w:cs="Times New Roman"/>
          <w:sz w:val="28"/>
          <w:szCs w:val="28"/>
        </w:rPr>
        <w:t xml:space="preserve"> де </w:t>
      </w:r>
      <w:proofErr w:type="spellStart"/>
      <w:r w:rsidR="00904750">
        <w:rPr>
          <w:rFonts w:ascii="Times New Roman" w:hAnsi="Times New Roman" w:cs="Times New Roman"/>
          <w:sz w:val="28"/>
          <w:szCs w:val="28"/>
        </w:rPr>
        <w:t>Куртенэ</w:t>
      </w:r>
      <w:proofErr w:type="spellEnd"/>
      <w:r w:rsidR="00904750">
        <w:rPr>
          <w:rFonts w:ascii="Times New Roman" w:hAnsi="Times New Roman" w:cs="Times New Roman"/>
          <w:sz w:val="28"/>
          <w:szCs w:val="28"/>
        </w:rPr>
        <w:t xml:space="preserve"> выступил по этому вопросу с докладом на втором съезде кадетской партии. Нужно отметить, </w:t>
      </w:r>
      <w:r w:rsidR="00CC2C72">
        <w:rPr>
          <w:rFonts w:ascii="Times New Roman" w:hAnsi="Times New Roman" w:cs="Times New Roman"/>
          <w:sz w:val="28"/>
          <w:szCs w:val="28"/>
        </w:rPr>
        <w:t xml:space="preserve">что </w:t>
      </w:r>
      <w:proofErr w:type="spellStart"/>
      <w:r w:rsidR="00904750">
        <w:rPr>
          <w:rFonts w:ascii="Times New Roman" w:hAnsi="Times New Roman" w:cs="Times New Roman"/>
          <w:sz w:val="28"/>
          <w:szCs w:val="28"/>
        </w:rPr>
        <w:t>Бодуэн</w:t>
      </w:r>
      <w:proofErr w:type="spellEnd"/>
      <w:r w:rsidR="00904750">
        <w:rPr>
          <w:rFonts w:ascii="Times New Roman" w:hAnsi="Times New Roman" w:cs="Times New Roman"/>
          <w:sz w:val="28"/>
          <w:szCs w:val="28"/>
        </w:rPr>
        <w:t xml:space="preserve"> де </w:t>
      </w:r>
      <w:proofErr w:type="spellStart"/>
      <w:r w:rsidR="00904750">
        <w:rPr>
          <w:rFonts w:ascii="Times New Roman" w:hAnsi="Times New Roman" w:cs="Times New Roman"/>
          <w:sz w:val="28"/>
          <w:szCs w:val="28"/>
        </w:rPr>
        <w:t>Куртенэ</w:t>
      </w:r>
      <w:proofErr w:type="spellEnd"/>
      <w:r w:rsidR="00904750">
        <w:rPr>
          <w:rFonts w:ascii="Times New Roman" w:hAnsi="Times New Roman" w:cs="Times New Roman"/>
          <w:sz w:val="28"/>
          <w:szCs w:val="28"/>
        </w:rPr>
        <w:t xml:space="preserve"> давно интересовался национальным вопросом в России и был одним из лидеров Союза автономистов, возникшего осенью 1905 года и добивавшегося децентрализации империи</w:t>
      </w:r>
      <w:r w:rsidR="00904750">
        <w:rPr>
          <w:rStyle w:val="a9"/>
          <w:rFonts w:ascii="Times New Roman" w:hAnsi="Times New Roman" w:cs="Times New Roman"/>
          <w:sz w:val="28"/>
          <w:szCs w:val="28"/>
        </w:rPr>
        <w:footnoteReference w:id="126"/>
      </w:r>
      <w:r w:rsidR="00904750">
        <w:rPr>
          <w:rFonts w:ascii="Times New Roman" w:hAnsi="Times New Roman" w:cs="Times New Roman"/>
          <w:sz w:val="28"/>
          <w:szCs w:val="28"/>
        </w:rPr>
        <w:t>.</w:t>
      </w:r>
      <w:r w:rsidR="007F70D3">
        <w:rPr>
          <w:rFonts w:ascii="Times New Roman" w:hAnsi="Times New Roman" w:cs="Times New Roman"/>
          <w:sz w:val="28"/>
          <w:szCs w:val="28"/>
        </w:rPr>
        <w:t xml:space="preserve"> На съезде </w:t>
      </w:r>
      <w:proofErr w:type="spellStart"/>
      <w:r w:rsidR="007F70D3">
        <w:rPr>
          <w:rFonts w:ascii="Times New Roman" w:hAnsi="Times New Roman" w:cs="Times New Roman"/>
          <w:sz w:val="28"/>
          <w:szCs w:val="28"/>
        </w:rPr>
        <w:t>Бодуэн</w:t>
      </w:r>
      <w:proofErr w:type="spellEnd"/>
      <w:r w:rsidR="007F70D3">
        <w:rPr>
          <w:rFonts w:ascii="Times New Roman" w:hAnsi="Times New Roman" w:cs="Times New Roman"/>
          <w:sz w:val="28"/>
          <w:szCs w:val="28"/>
        </w:rPr>
        <w:t xml:space="preserve"> зачитал программу Союза и добивался ее внедрения в политические установки кадетской партии. Основным пунктом в этой программе была широкая децентрализация, предполагавшая предос</w:t>
      </w:r>
      <w:r w:rsidR="00CC2C72">
        <w:rPr>
          <w:rFonts w:ascii="Times New Roman" w:hAnsi="Times New Roman" w:cs="Times New Roman"/>
          <w:sz w:val="28"/>
          <w:szCs w:val="28"/>
        </w:rPr>
        <w:t>тавление</w:t>
      </w:r>
      <w:r w:rsidR="007F70D3">
        <w:rPr>
          <w:rFonts w:ascii="Times New Roman" w:hAnsi="Times New Roman" w:cs="Times New Roman"/>
          <w:sz w:val="28"/>
          <w:szCs w:val="28"/>
        </w:rPr>
        <w:t xml:space="preserve"> самой широкой автономии областям, причем речь шла не только о национальных окраинах, но и о коренных великорусских областях</w:t>
      </w:r>
      <w:r w:rsidR="007F70D3">
        <w:rPr>
          <w:rStyle w:val="a9"/>
          <w:rFonts w:ascii="Times New Roman" w:hAnsi="Times New Roman" w:cs="Times New Roman"/>
          <w:sz w:val="28"/>
          <w:szCs w:val="28"/>
        </w:rPr>
        <w:footnoteReference w:id="127"/>
      </w:r>
      <w:r w:rsidR="007F70D3">
        <w:rPr>
          <w:rFonts w:ascii="Times New Roman" w:hAnsi="Times New Roman" w:cs="Times New Roman"/>
          <w:sz w:val="28"/>
          <w:szCs w:val="28"/>
        </w:rPr>
        <w:t xml:space="preserve">. </w:t>
      </w:r>
      <w:r w:rsidR="001C2CAE">
        <w:rPr>
          <w:rFonts w:ascii="Times New Roman" w:hAnsi="Times New Roman" w:cs="Times New Roman"/>
          <w:sz w:val="28"/>
          <w:szCs w:val="28"/>
        </w:rPr>
        <w:t>Одобрительно к идее о введении в отдельных регио</w:t>
      </w:r>
      <w:r w:rsidR="009815AE">
        <w:rPr>
          <w:rFonts w:ascii="Times New Roman" w:hAnsi="Times New Roman" w:cs="Times New Roman"/>
          <w:sz w:val="28"/>
          <w:szCs w:val="28"/>
        </w:rPr>
        <w:t>нах Российской империи автономии</w:t>
      </w:r>
      <w:r w:rsidR="001C2CAE">
        <w:rPr>
          <w:rFonts w:ascii="Times New Roman" w:hAnsi="Times New Roman" w:cs="Times New Roman"/>
          <w:sz w:val="28"/>
          <w:szCs w:val="28"/>
        </w:rPr>
        <w:t xml:space="preserve"> относился и такой видный политический деятель из лагеря кадетов как Ф.Ф. </w:t>
      </w:r>
      <w:proofErr w:type="spellStart"/>
      <w:r w:rsidR="001C2CAE">
        <w:rPr>
          <w:rFonts w:ascii="Times New Roman" w:hAnsi="Times New Roman" w:cs="Times New Roman"/>
          <w:sz w:val="28"/>
          <w:szCs w:val="28"/>
        </w:rPr>
        <w:t>Кокошкин</w:t>
      </w:r>
      <w:proofErr w:type="spellEnd"/>
      <w:r w:rsidR="009815AE">
        <w:rPr>
          <w:rFonts w:ascii="Times New Roman" w:hAnsi="Times New Roman" w:cs="Times New Roman"/>
          <w:sz w:val="28"/>
          <w:szCs w:val="28"/>
        </w:rPr>
        <w:t>: «... там где местные нужды могут быть удовлетворены лишь путем местного законодательства, правильное отношение между государством и его частями может быть достигнуто лишь установлением автономии, и она в этом случае является необходимым средством для скрепления и упрочения государственного единства. ... Автономия есть необходимый в представительном государстве порядок издания местных законов; она нужна там, постольку в тех пределах, где, поскольку и в каких пределах нужны местные законы»</w:t>
      </w:r>
      <w:r w:rsidR="009815AE">
        <w:rPr>
          <w:rStyle w:val="a9"/>
          <w:rFonts w:ascii="Times New Roman" w:hAnsi="Times New Roman" w:cs="Times New Roman"/>
          <w:sz w:val="28"/>
          <w:szCs w:val="28"/>
        </w:rPr>
        <w:footnoteReference w:id="128"/>
      </w:r>
      <w:r w:rsidR="001C2CAE">
        <w:rPr>
          <w:rFonts w:ascii="Times New Roman" w:hAnsi="Times New Roman" w:cs="Times New Roman"/>
          <w:sz w:val="28"/>
          <w:szCs w:val="28"/>
        </w:rPr>
        <w:t xml:space="preserve">. </w:t>
      </w:r>
      <w:r w:rsidR="007F70D3">
        <w:rPr>
          <w:rFonts w:ascii="Times New Roman" w:hAnsi="Times New Roman" w:cs="Times New Roman"/>
          <w:sz w:val="28"/>
          <w:szCs w:val="28"/>
        </w:rPr>
        <w:t xml:space="preserve">Тем не менее эта автономистская линия не была преобладающей в среде либералов. </w:t>
      </w:r>
      <w:r w:rsidR="003409E8">
        <w:rPr>
          <w:rFonts w:ascii="Times New Roman" w:hAnsi="Times New Roman" w:cs="Times New Roman"/>
          <w:sz w:val="28"/>
          <w:szCs w:val="28"/>
        </w:rPr>
        <w:t>В своих воспоминан</w:t>
      </w:r>
      <w:r w:rsidR="008A64FD">
        <w:rPr>
          <w:rFonts w:ascii="Times New Roman" w:hAnsi="Times New Roman" w:cs="Times New Roman"/>
          <w:sz w:val="28"/>
          <w:szCs w:val="28"/>
        </w:rPr>
        <w:t>иях видная представительница партии кадетов</w:t>
      </w:r>
      <w:r w:rsidR="003409E8">
        <w:rPr>
          <w:rFonts w:ascii="Times New Roman" w:hAnsi="Times New Roman" w:cs="Times New Roman"/>
          <w:sz w:val="28"/>
          <w:szCs w:val="28"/>
        </w:rPr>
        <w:t xml:space="preserve"> А.В. </w:t>
      </w:r>
      <w:proofErr w:type="spellStart"/>
      <w:r w:rsidR="003409E8">
        <w:rPr>
          <w:rFonts w:ascii="Times New Roman" w:hAnsi="Times New Roman" w:cs="Times New Roman"/>
          <w:sz w:val="28"/>
          <w:szCs w:val="28"/>
        </w:rPr>
        <w:t>Тыркова-Вильямс</w:t>
      </w:r>
      <w:proofErr w:type="spellEnd"/>
      <w:r w:rsidR="003409E8">
        <w:rPr>
          <w:rFonts w:ascii="Times New Roman" w:hAnsi="Times New Roman" w:cs="Times New Roman"/>
          <w:sz w:val="28"/>
          <w:szCs w:val="28"/>
        </w:rPr>
        <w:t xml:space="preserve"> утверждает, что партийное большинство выступало «против расчленения России, стояли за ее целостность, неделимость, но считали необходимым дать инородцам право учиться на родном языке, употреблять его наравне с русским в местных учреждениях, земских и судебных»</w:t>
      </w:r>
      <w:r w:rsidR="003409E8">
        <w:rPr>
          <w:rStyle w:val="a9"/>
          <w:rFonts w:ascii="Times New Roman" w:hAnsi="Times New Roman" w:cs="Times New Roman"/>
          <w:sz w:val="28"/>
          <w:szCs w:val="28"/>
        </w:rPr>
        <w:footnoteReference w:id="129"/>
      </w:r>
      <w:r w:rsidR="003409E8">
        <w:rPr>
          <w:rFonts w:ascii="Times New Roman" w:hAnsi="Times New Roman" w:cs="Times New Roman"/>
          <w:sz w:val="28"/>
          <w:szCs w:val="28"/>
        </w:rPr>
        <w:t>. Кроме того, л</w:t>
      </w:r>
      <w:r w:rsidR="007F70D3">
        <w:rPr>
          <w:rFonts w:ascii="Times New Roman" w:hAnsi="Times New Roman" w:cs="Times New Roman"/>
          <w:sz w:val="28"/>
          <w:szCs w:val="28"/>
        </w:rPr>
        <w:t xml:space="preserve">идер кадетов Павел </w:t>
      </w:r>
      <w:r w:rsidR="007F70D3">
        <w:rPr>
          <w:rFonts w:ascii="Times New Roman" w:hAnsi="Times New Roman" w:cs="Times New Roman"/>
          <w:sz w:val="28"/>
          <w:szCs w:val="28"/>
        </w:rPr>
        <w:lastRenderedPageBreak/>
        <w:t>Милюков считал, что на данном этапе слишком усердное муссирование национальных вопросов может неблагоприятно сказаться на решении тех основных общедемократических задач, которые ставила перед собой партия, вследствие чего воздерживался</w:t>
      </w:r>
      <w:r w:rsidR="004443F5">
        <w:rPr>
          <w:rFonts w:ascii="Times New Roman" w:hAnsi="Times New Roman" w:cs="Times New Roman"/>
          <w:sz w:val="28"/>
          <w:szCs w:val="28"/>
        </w:rPr>
        <w:t xml:space="preserve"> от заимствования программных пунктов автономистов и более тесных контактов с ними</w:t>
      </w:r>
      <w:r w:rsidR="004443F5">
        <w:rPr>
          <w:rStyle w:val="a9"/>
          <w:rFonts w:ascii="Times New Roman" w:hAnsi="Times New Roman" w:cs="Times New Roman"/>
          <w:sz w:val="28"/>
          <w:szCs w:val="28"/>
        </w:rPr>
        <w:footnoteReference w:id="130"/>
      </w:r>
      <w:r w:rsidR="004443F5">
        <w:rPr>
          <w:rFonts w:ascii="Times New Roman" w:hAnsi="Times New Roman" w:cs="Times New Roman"/>
          <w:sz w:val="28"/>
          <w:szCs w:val="28"/>
        </w:rPr>
        <w:t xml:space="preserve">. </w:t>
      </w:r>
      <w:r w:rsidR="007F70D3">
        <w:rPr>
          <w:rFonts w:ascii="Times New Roman" w:hAnsi="Times New Roman" w:cs="Times New Roman"/>
          <w:sz w:val="28"/>
          <w:szCs w:val="28"/>
        </w:rPr>
        <w:t>В итоге, Союз автономистов действовал в Думе самостоятельно</w:t>
      </w:r>
      <w:r w:rsidR="00CC2C72">
        <w:rPr>
          <w:rFonts w:ascii="Times New Roman" w:hAnsi="Times New Roman" w:cs="Times New Roman"/>
          <w:sz w:val="28"/>
          <w:szCs w:val="28"/>
        </w:rPr>
        <w:t>, а кадеты остались при своих</w:t>
      </w:r>
      <w:r w:rsidR="004443F5">
        <w:rPr>
          <w:rFonts w:ascii="Times New Roman" w:hAnsi="Times New Roman" w:cs="Times New Roman"/>
          <w:sz w:val="28"/>
          <w:szCs w:val="28"/>
        </w:rPr>
        <w:t xml:space="preserve"> умеренных установках в области национального вопроса.</w:t>
      </w:r>
    </w:p>
    <w:p w:rsidR="00A27324" w:rsidRDefault="007B7B2C"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Уже отмеченные разногласия</w:t>
      </w:r>
      <w:r w:rsidR="00A27324">
        <w:rPr>
          <w:rFonts w:ascii="Times New Roman" w:hAnsi="Times New Roman" w:cs="Times New Roman"/>
          <w:sz w:val="28"/>
          <w:szCs w:val="28"/>
        </w:rPr>
        <w:t xml:space="preserve"> между российскими демократическими политиками и украинским национальным движениям нередко приводили к взаимным трениям, причем такие ситуации происходили еще до оформления общероссийских политических партий. Так в сентябре 1905 года в журнале «Южные записки» появилась статья П. </w:t>
      </w:r>
      <w:proofErr w:type="spellStart"/>
      <w:r w:rsidR="00A27324">
        <w:rPr>
          <w:rFonts w:ascii="Times New Roman" w:hAnsi="Times New Roman" w:cs="Times New Roman"/>
          <w:sz w:val="28"/>
          <w:szCs w:val="28"/>
        </w:rPr>
        <w:t>Стояна</w:t>
      </w:r>
      <w:proofErr w:type="spellEnd"/>
      <w:r w:rsidR="00A27324">
        <w:rPr>
          <w:rFonts w:ascii="Times New Roman" w:hAnsi="Times New Roman" w:cs="Times New Roman"/>
          <w:sz w:val="28"/>
          <w:szCs w:val="28"/>
        </w:rPr>
        <w:t xml:space="preserve"> «Недоразумение или горькая истина?», в которой со ссылкой на львовское периодическое издание описываются события, имевшие место на Петербургском съезде журналистов в апреле 1905 года. Со слов автора, ряд известных оппозиционных политиков демократического толка в ответ на вопрос представителя украинской прессы об </w:t>
      </w:r>
      <w:r w:rsidR="00CC2C72">
        <w:rPr>
          <w:rFonts w:ascii="Times New Roman" w:hAnsi="Times New Roman" w:cs="Times New Roman"/>
          <w:sz w:val="28"/>
          <w:szCs w:val="28"/>
        </w:rPr>
        <w:t>автономии Украины и национальной</w:t>
      </w:r>
      <w:r w:rsidR="00A27324">
        <w:rPr>
          <w:rFonts w:ascii="Times New Roman" w:hAnsi="Times New Roman" w:cs="Times New Roman"/>
          <w:sz w:val="28"/>
          <w:szCs w:val="28"/>
        </w:rPr>
        <w:t xml:space="preserve"> проблеме</w:t>
      </w:r>
      <w:r w:rsidR="00813A8B">
        <w:rPr>
          <w:rFonts w:ascii="Times New Roman" w:hAnsi="Times New Roman" w:cs="Times New Roman"/>
          <w:sz w:val="28"/>
          <w:szCs w:val="28"/>
        </w:rPr>
        <w:t xml:space="preserve"> заявили, что проблемы такой</w:t>
      </w:r>
      <w:r w:rsidR="00A27324">
        <w:rPr>
          <w:rFonts w:ascii="Times New Roman" w:hAnsi="Times New Roman" w:cs="Times New Roman"/>
          <w:sz w:val="28"/>
          <w:szCs w:val="28"/>
        </w:rPr>
        <w:t xml:space="preserve"> в России н</w:t>
      </w:r>
      <w:r w:rsidR="00CC2C72">
        <w:rPr>
          <w:rFonts w:ascii="Times New Roman" w:hAnsi="Times New Roman" w:cs="Times New Roman"/>
          <w:sz w:val="28"/>
          <w:szCs w:val="28"/>
        </w:rPr>
        <w:t>е стоит, а украинцы на автономию</w:t>
      </w:r>
      <w:r w:rsidR="00A27324">
        <w:rPr>
          <w:rFonts w:ascii="Times New Roman" w:hAnsi="Times New Roman" w:cs="Times New Roman"/>
          <w:sz w:val="28"/>
          <w:szCs w:val="28"/>
        </w:rPr>
        <w:t xml:space="preserve"> претендовать не могут. При этом особенно отличились писатель </w:t>
      </w:r>
      <w:proofErr w:type="spellStart"/>
      <w:r w:rsidR="00A27324">
        <w:rPr>
          <w:rFonts w:ascii="Times New Roman" w:hAnsi="Times New Roman" w:cs="Times New Roman"/>
          <w:sz w:val="28"/>
          <w:szCs w:val="28"/>
        </w:rPr>
        <w:t>Фальброк</w:t>
      </w:r>
      <w:proofErr w:type="spellEnd"/>
      <w:r w:rsidR="00A27324">
        <w:rPr>
          <w:rFonts w:ascii="Times New Roman" w:hAnsi="Times New Roman" w:cs="Times New Roman"/>
          <w:sz w:val="28"/>
          <w:szCs w:val="28"/>
        </w:rPr>
        <w:t>, заявивший о</w:t>
      </w:r>
      <w:r w:rsidR="00813A8B">
        <w:rPr>
          <w:rFonts w:ascii="Times New Roman" w:hAnsi="Times New Roman" w:cs="Times New Roman"/>
          <w:sz w:val="28"/>
          <w:szCs w:val="28"/>
        </w:rPr>
        <w:t xml:space="preserve"> врожденном антисемитизме украинцев, и Короленко, утверждавший, что требование автономии исходит от незначительной «горсти интеллигенции». Происходило это при молчаливом одобрении Милюкова, председательствовавшего на съезде</w:t>
      </w:r>
      <w:r w:rsidR="00813A8B">
        <w:rPr>
          <w:rStyle w:val="a9"/>
          <w:rFonts w:ascii="Times New Roman" w:hAnsi="Times New Roman" w:cs="Times New Roman"/>
          <w:sz w:val="28"/>
          <w:szCs w:val="28"/>
        </w:rPr>
        <w:footnoteReference w:id="131"/>
      </w:r>
      <w:r w:rsidR="00813A8B">
        <w:rPr>
          <w:rFonts w:ascii="Times New Roman" w:hAnsi="Times New Roman" w:cs="Times New Roman"/>
          <w:sz w:val="28"/>
          <w:szCs w:val="28"/>
        </w:rPr>
        <w:t xml:space="preserve">. Эта статья вызвала настоящий скандал в демократических кругах того времени. Короленко направил в редакцию журнала достаточно резкое письмо с обвинениями </w:t>
      </w:r>
      <w:proofErr w:type="spellStart"/>
      <w:r w:rsidR="00813A8B">
        <w:rPr>
          <w:rFonts w:ascii="Times New Roman" w:hAnsi="Times New Roman" w:cs="Times New Roman"/>
          <w:sz w:val="28"/>
          <w:szCs w:val="28"/>
        </w:rPr>
        <w:t>Стояна</w:t>
      </w:r>
      <w:proofErr w:type="spellEnd"/>
      <w:r w:rsidR="00813A8B">
        <w:rPr>
          <w:rFonts w:ascii="Times New Roman" w:hAnsi="Times New Roman" w:cs="Times New Roman"/>
          <w:sz w:val="28"/>
          <w:szCs w:val="28"/>
        </w:rPr>
        <w:t xml:space="preserve"> в клевете</w:t>
      </w:r>
      <w:r w:rsidR="00813A8B">
        <w:rPr>
          <w:rStyle w:val="a9"/>
          <w:rFonts w:ascii="Times New Roman" w:hAnsi="Times New Roman" w:cs="Times New Roman"/>
          <w:sz w:val="28"/>
          <w:szCs w:val="28"/>
        </w:rPr>
        <w:footnoteReference w:id="132"/>
      </w:r>
      <w:r w:rsidR="00813A8B">
        <w:rPr>
          <w:rFonts w:ascii="Times New Roman" w:hAnsi="Times New Roman" w:cs="Times New Roman"/>
          <w:sz w:val="28"/>
          <w:szCs w:val="28"/>
        </w:rPr>
        <w:t>.</w:t>
      </w:r>
      <w:r w:rsidR="00CC01EB">
        <w:rPr>
          <w:rFonts w:ascii="Times New Roman" w:hAnsi="Times New Roman" w:cs="Times New Roman"/>
          <w:sz w:val="28"/>
          <w:szCs w:val="28"/>
        </w:rPr>
        <w:t xml:space="preserve"> В этом его поддержал видный представитель украинского национального движения Евгений Чикаленко, присутствовавший на съезде и подтвердивший заявление Короленко о том, что события описание в статье на самом деле никогда не происходили, а </w:t>
      </w:r>
      <w:proofErr w:type="spellStart"/>
      <w:r w:rsidR="00CC01EB">
        <w:rPr>
          <w:rFonts w:ascii="Times New Roman" w:hAnsi="Times New Roman" w:cs="Times New Roman"/>
          <w:sz w:val="28"/>
          <w:szCs w:val="28"/>
        </w:rPr>
        <w:t>Стоян</w:t>
      </w:r>
      <w:proofErr w:type="spellEnd"/>
      <w:r w:rsidR="00CC01EB">
        <w:rPr>
          <w:rFonts w:ascii="Times New Roman" w:hAnsi="Times New Roman" w:cs="Times New Roman"/>
          <w:sz w:val="28"/>
          <w:szCs w:val="28"/>
        </w:rPr>
        <w:t xml:space="preserve"> просто воспользовался </w:t>
      </w:r>
      <w:r w:rsidR="00CC01EB">
        <w:rPr>
          <w:rFonts w:ascii="Times New Roman" w:hAnsi="Times New Roman" w:cs="Times New Roman"/>
          <w:sz w:val="28"/>
          <w:szCs w:val="28"/>
        </w:rPr>
        <w:lastRenderedPageBreak/>
        <w:t>ненадежным источником информации, перевравшим факты</w:t>
      </w:r>
      <w:r w:rsidR="00CC01EB">
        <w:rPr>
          <w:rStyle w:val="a9"/>
          <w:rFonts w:ascii="Times New Roman" w:hAnsi="Times New Roman" w:cs="Times New Roman"/>
          <w:sz w:val="28"/>
          <w:szCs w:val="28"/>
        </w:rPr>
        <w:footnoteReference w:id="133"/>
      </w:r>
      <w:r w:rsidR="00CC01EB">
        <w:rPr>
          <w:rFonts w:ascii="Times New Roman" w:hAnsi="Times New Roman" w:cs="Times New Roman"/>
          <w:sz w:val="28"/>
          <w:szCs w:val="28"/>
        </w:rPr>
        <w:t>. На этом инцидент был исчерпан, но несмотря на это,  несомненным представляется то, что эта история свидетельствует о наличии некоторых противоречий между украинскими политиками и российскими демократами, пусть и нивелирующихся общностью целей и политических противников.</w:t>
      </w:r>
    </w:p>
    <w:p w:rsidR="00CC01EB" w:rsidRDefault="00CC01EB"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Еще более сложные отношения складывались у украинских националистов с российскими социал-демократами.</w:t>
      </w:r>
      <w:r w:rsidR="00E70FFB">
        <w:rPr>
          <w:rFonts w:ascii="Times New Roman" w:hAnsi="Times New Roman" w:cs="Times New Roman"/>
          <w:sz w:val="28"/>
          <w:szCs w:val="28"/>
        </w:rPr>
        <w:t xml:space="preserve"> С одной стороны, РСДРП еще на своем втором съезде, состоявшемся в 1903 году, провозгласила полное равноправие «всех граждан независимо от пола, религии, расы и национальности»</w:t>
      </w:r>
      <w:r w:rsidR="00E70FFB">
        <w:rPr>
          <w:rStyle w:val="a9"/>
          <w:rFonts w:ascii="Times New Roman" w:hAnsi="Times New Roman" w:cs="Times New Roman"/>
          <w:sz w:val="28"/>
          <w:szCs w:val="28"/>
        </w:rPr>
        <w:footnoteReference w:id="134"/>
      </w:r>
      <w:r w:rsidR="00E70FFB">
        <w:rPr>
          <w:rFonts w:ascii="Times New Roman" w:hAnsi="Times New Roman" w:cs="Times New Roman"/>
          <w:sz w:val="28"/>
          <w:szCs w:val="28"/>
        </w:rPr>
        <w:t>. Солидарны с украинскими националистам</w:t>
      </w:r>
      <w:r w:rsidR="00CC2C72">
        <w:rPr>
          <w:rFonts w:ascii="Times New Roman" w:hAnsi="Times New Roman" w:cs="Times New Roman"/>
          <w:sz w:val="28"/>
          <w:szCs w:val="28"/>
        </w:rPr>
        <w:t>и</w:t>
      </w:r>
      <w:r w:rsidR="00E70FFB">
        <w:rPr>
          <w:rFonts w:ascii="Times New Roman" w:hAnsi="Times New Roman" w:cs="Times New Roman"/>
          <w:sz w:val="28"/>
          <w:szCs w:val="28"/>
        </w:rPr>
        <w:t xml:space="preserve"> социал-демократы были и по языковой проблеме, так как признавали «право населения получать образование на родном языке, обеспечиваемое созданием на счет государства и органов самоуправления необходимых для этого школ» и отстаивали «введение родного языка наравне с государственным во всех местных общественных и государственных учреждениях»</w:t>
      </w:r>
      <w:r w:rsidR="00E70FFB">
        <w:rPr>
          <w:rStyle w:val="a9"/>
          <w:rFonts w:ascii="Times New Roman" w:hAnsi="Times New Roman" w:cs="Times New Roman"/>
          <w:sz w:val="28"/>
          <w:szCs w:val="28"/>
        </w:rPr>
        <w:footnoteReference w:id="135"/>
      </w:r>
      <w:r w:rsidR="00E70FFB">
        <w:rPr>
          <w:rFonts w:ascii="Times New Roman" w:hAnsi="Times New Roman" w:cs="Times New Roman"/>
          <w:sz w:val="28"/>
          <w:szCs w:val="28"/>
        </w:rPr>
        <w:t xml:space="preserve">. Российская социал-демократия признавала и право наций на самоопределение, что в принципе можно было понимать как сочувственное отношение к федералистским идеям. Но социал-демократы </w:t>
      </w:r>
      <w:r w:rsidR="0006639F">
        <w:rPr>
          <w:rFonts w:ascii="Times New Roman" w:hAnsi="Times New Roman" w:cs="Times New Roman"/>
          <w:sz w:val="28"/>
          <w:szCs w:val="28"/>
        </w:rPr>
        <w:t>весьма своеобразно трактовали национальную проблематику.</w:t>
      </w:r>
      <w:r w:rsidR="002F6EC6">
        <w:rPr>
          <w:rFonts w:ascii="Times New Roman" w:hAnsi="Times New Roman" w:cs="Times New Roman"/>
          <w:sz w:val="28"/>
          <w:szCs w:val="28"/>
        </w:rPr>
        <w:t xml:space="preserve"> В.И. Ленин еще в феврале 1903 года писал по этому поводу следующее: «Не дело пролетариата проповедовать федерализм и национальную автономию, не дело пролетариата выставлять подобные требования, неминуемо сводящиеся к требованию создать автономное классовое государство. Дело пролетариата − теснее сплачивать как можно более широкие массы всех и всяких национальностей, сплачивать для борьбы на возможно более широкой арене за демократическую республику и социализм. ... Требование признания права на самоопределение за каждой национальностью означает само по себе лишь то, что мы, партия пролетариата, должны быть всегда и безусловно против всякой попытки насилием или </w:t>
      </w:r>
      <w:r w:rsidR="002F6EC6">
        <w:rPr>
          <w:rFonts w:ascii="Times New Roman" w:hAnsi="Times New Roman" w:cs="Times New Roman"/>
          <w:sz w:val="28"/>
          <w:szCs w:val="28"/>
        </w:rPr>
        <w:lastRenderedPageBreak/>
        <w:t>несправедливостью влиять извне на народное самоопределение. ... мы сами со своей стороны заботимся о самоопределении ни народов и наций, а пролетариата в каждой национальности»</w:t>
      </w:r>
      <w:r w:rsidR="002F6EC6">
        <w:rPr>
          <w:rStyle w:val="a9"/>
          <w:rFonts w:ascii="Times New Roman" w:hAnsi="Times New Roman" w:cs="Times New Roman"/>
          <w:sz w:val="28"/>
          <w:szCs w:val="28"/>
        </w:rPr>
        <w:footnoteReference w:id="136"/>
      </w:r>
      <w:r w:rsidR="00AE40A8">
        <w:rPr>
          <w:rFonts w:ascii="Times New Roman" w:hAnsi="Times New Roman" w:cs="Times New Roman"/>
          <w:sz w:val="28"/>
          <w:szCs w:val="28"/>
        </w:rPr>
        <w:t>. Более подробно Ленин раскрывает свою точку зрения в статье «Национальный вопрос в нашей программе: «... безусловное признание борьбы за свободу самоопределения вовсе не обязывает нас поддерживать всякое требование национального самоопределения. ... Мы должны всегда и безусловно стремиться к самому тесному соединению пролетариата всех национальностей, и лишь в отдельных, исключительных случаях мы можем выставлять и активно поддерживать требования, клонящиеся к созданию нового классового государства или к замене полного политического единства государства более слабым федеративным единством и т.п.»</w:t>
      </w:r>
      <w:r w:rsidR="00AE40A8">
        <w:rPr>
          <w:rStyle w:val="a9"/>
          <w:rFonts w:ascii="Times New Roman" w:hAnsi="Times New Roman" w:cs="Times New Roman"/>
          <w:sz w:val="28"/>
          <w:szCs w:val="28"/>
        </w:rPr>
        <w:footnoteReference w:id="137"/>
      </w:r>
      <w:r w:rsidR="00AE40A8">
        <w:rPr>
          <w:rFonts w:ascii="Times New Roman" w:hAnsi="Times New Roman" w:cs="Times New Roman"/>
          <w:sz w:val="28"/>
          <w:szCs w:val="28"/>
        </w:rPr>
        <w:t>. Таким образом, фактически российская социал-демократия использовала лозунг о праве наций на самоопределение лишь как тактический прием, направленный на расширение своей социальной базы за счет электората</w:t>
      </w:r>
      <w:r w:rsidR="0089472F">
        <w:rPr>
          <w:rFonts w:ascii="Times New Roman" w:hAnsi="Times New Roman" w:cs="Times New Roman"/>
          <w:sz w:val="28"/>
          <w:szCs w:val="28"/>
        </w:rPr>
        <w:t xml:space="preserve"> национальных партий окраин империи</w:t>
      </w:r>
      <w:r w:rsidR="00AE40A8">
        <w:rPr>
          <w:rFonts w:ascii="Times New Roman" w:hAnsi="Times New Roman" w:cs="Times New Roman"/>
          <w:sz w:val="28"/>
          <w:szCs w:val="28"/>
        </w:rPr>
        <w:t>, причем, как видно, из приведенных выше цитат</w:t>
      </w:r>
      <w:r w:rsidR="0089472F">
        <w:rPr>
          <w:rFonts w:ascii="Times New Roman" w:hAnsi="Times New Roman" w:cs="Times New Roman"/>
          <w:sz w:val="28"/>
          <w:szCs w:val="28"/>
        </w:rPr>
        <w:t xml:space="preserve"> социал-демократические партийные лидеры не стеснялись открыто говорить о своем исключительно прагматичном подходе к проблеме. Из этого напрашивается вывод, что РСДРП была скорее не союзником, а конкурентом для украинского национального движения в борьбе за поддержку населения.</w:t>
      </w:r>
      <w:r w:rsidR="008B3A70">
        <w:rPr>
          <w:rFonts w:ascii="Times New Roman" w:hAnsi="Times New Roman" w:cs="Times New Roman"/>
          <w:sz w:val="28"/>
          <w:szCs w:val="28"/>
        </w:rPr>
        <w:t xml:space="preserve"> Украинские националисты это понимали и поэтому на страницах своих периодических изданий нередко выступали с критикой позиции российских социал-демократов: «Нужно признаться, что указание не вред национальных счетов для общего дела социал-демократии, на мелочность и ничтожность таких счетов по сравнению с великими задачами социал-демократии, такое указание великорусской ... социал-демократии украинцам было сделано очень умело</w:t>
      </w:r>
      <w:r w:rsidR="008A3725">
        <w:rPr>
          <w:rFonts w:ascii="Times New Roman" w:hAnsi="Times New Roman" w:cs="Times New Roman"/>
          <w:sz w:val="28"/>
          <w:szCs w:val="28"/>
        </w:rPr>
        <w:t xml:space="preserve">. Выделяться из более обширного круга русской ... социал-демократии, отстаивать национальные интересы или проводить родной язык − все это казалось либо наивным провинциализмом, либо вредным сепаратизмом и </w:t>
      </w:r>
      <w:r w:rsidR="008A3725">
        <w:rPr>
          <w:rFonts w:ascii="Times New Roman" w:hAnsi="Times New Roman" w:cs="Times New Roman"/>
          <w:sz w:val="28"/>
          <w:szCs w:val="28"/>
        </w:rPr>
        <w:lastRenderedPageBreak/>
        <w:t>обособлением, и украинцы не решались признаться в естественности и законности своих национальных стремлений»</w:t>
      </w:r>
      <w:r w:rsidR="008A3725">
        <w:rPr>
          <w:rStyle w:val="a9"/>
          <w:rFonts w:ascii="Times New Roman" w:hAnsi="Times New Roman" w:cs="Times New Roman"/>
          <w:sz w:val="28"/>
          <w:szCs w:val="28"/>
        </w:rPr>
        <w:footnoteReference w:id="138"/>
      </w:r>
      <w:r w:rsidR="008A3725">
        <w:rPr>
          <w:rFonts w:ascii="Times New Roman" w:hAnsi="Times New Roman" w:cs="Times New Roman"/>
          <w:sz w:val="28"/>
          <w:szCs w:val="28"/>
        </w:rPr>
        <w:t>. Таким образом, кажущаяся близость политических позиций украинских активистов и РСДРП, особенно учитывая, что в украинском национальном движении преобладали политики левого социалистического толка, на деле оборачивалась жестким соперничеством. Впрочем, в 1905-1907 гг. это размежевание проявилось не так ярко, как в период гражданской войны, когда большевики вступили в открытую военную конфронтацию с Украинской Народной Республикой.</w:t>
      </w:r>
    </w:p>
    <w:p w:rsidR="009815AE" w:rsidRDefault="008A3725" w:rsidP="00B347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47BDE">
        <w:rPr>
          <w:rFonts w:ascii="Times New Roman" w:hAnsi="Times New Roman" w:cs="Times New Roman"/>
          <w:sz w:val="28"/>
          <w:szCs w:val="28"/>
        </w:rPr>
        <w:t xml:space="preserve">Подводя итоги, нужно отметить, что отношения украинского национального движения с различными политическими силами Российской империи складывались по-разному. Центральным фактором в этих отношениях становилась концепция национального вопроса в программе российских политических партий и организаций. Отсюда и вытекали сотрудничество украинских националистов с демократическими силами и неприкрытая вражда с ультраправыми организациями. </w:t>
      </w:r>
      <w:r w:rsidR="00CC2C72">
        <w:rPr>
          <w:rFonts w:ascii="Times New Roman" w:hAnsi="Times New Roman" w:cs="Times New Roman"/>
          <w:sz w:val="28"/>
          <w:szCs w:val="28"/>
        </w:rPr>
        <w:t>Особо</w:t>
      </w:r>
      <w:r w:rsidR="00477BAA">
        <w:rPr>
          <w:rFonts w:ascii="Times New Roman" w:hAnsi="Times New Roman" w:cs="Times New Roman"/>
          <w:sz w:val="28"/>
          <w:szCs w:val="28"/>
        </w:rPr>
        <w:t>й спецификой отличались контакты украинских националистов с российской социал-демократией в виду двойственной позиции последней по национальному вопросу.</w:t>
      </w:r>
    </w:p>
    <w:p w:rsidR="005D473C" w:rsidRDefault="005D473C" w:rsidP="00B34749">
      <w:pPr>
        <w:spacing w:after="0" w:line="360" w:lineRule="auto"/>
        <w:jc w:val="both"/>
        <w:rPr>
          <w:rFonts w:ascii="Times New Roman" w:hAnsi="Times New Roman" w:cs="Times New Roman"/>
          <w:sz w:val="28"/>
          <w:szCs w:val="28"/>
        </w:rPr>
      </w:pPr>
    </w:p>
    <w:p w:rsidR="005D473C" w:rsidRDefault="005D473C" w:rsidP="00B34749">
      <w:pPr>
        <w:spacing w:after="0" w:line="360" w:lineRule="auto"/>
        <w:jc w:val="both"/>
        <w:rPr>
          <w:rFonts w:ascii="Times New Roman" w:hAnsi="Times New Roman" w:cs="Times New Roman"/>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76149B" w:rsidRDefault="0076149B" w:rsidP="00B35534">
      <w:pPr>
        <w:spacing w:after="0" w:line="360" w:lineRule="auto"/>
        <w:jc w:val="center"/>
        <w:rPr>
          <w:rFonts w:ascii="Times New Roman" w:hAnsi="Times New Roman" w:cs="Times New Roman"/>
          <w:b/>
          <w:sz w:val="28"/>
          <w:szCs w:val="28"/>
        </w:rPr>
      </w:pPr>
    </w:p>
    <w:p w:rsidR="009815AE" w:rsidRDefault="009815AE" w:rsidP="00B355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9118B" w:rsidRDefault="00A9118B" w:rsidP="00A9118B">
      <w:pPr>
        <w:spacing w:after="0" w:line="360" w:lineRule="auto"/>
        <w:jc w:val="both"/>
        <w:rPr>
          <w:rFonts w:ascii="Times New Roman" w:hAnsi="Times New Roman" w:cs="Times New Roman"/>
          <w:sz w:val="28"/>
          <w:szCs w:val="28"/>
        </w:rPr>
      </w:pPr>
    </w:p>
    <w:p w:rsidR="004C59F4" w:rsidRDefault="004C59F4"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начальном этапе революции и вплоть до Манифеста от 17 октября украинское национальное движение во многом представляло собой лишь маргинальную политическую группировку локального характера, которая мало влияла на политический процесс в Российской империи. Начавшаяся революция несколько изменила ситуацию. На поверхности общественно-политической полемики оказались проблемы, в том числе касавшиеся национального вопроса, на котором украинские политики как раз и специализировались.</w:t>
      </w:r>
      <w:r w:rsidR="004C2B40">
        <w:rPr>
          <w:rFonts w:ascii="Times New Roman" w:hAnsi="Times New Roman" w:cs="Times New Roman"/>
          <w:sz w:val="28"/>
          <w:szCs w:val="28"/>
        </w:rPr>
        <w:t xml:space="preserve"> В своих публицистических статьях украинские националисты поднимали вопросы языковой и образовательной политики, требуя отмены цензуры в отношении украинского языка и введения его в школах Малороссии. Но уже тогда в текстах украинских активистов появляются требования о предоставлении Украине автономии в составе Российской империи и даже претензии на необходимость федерализации всего государства в целом. Впрочем, основная повестка дня для национального движения все еще мыслилась в более приземленной плоскости, которая заключалась в первую очередь в языковой и тесно связанной с ней образовательной проблемах.</w:t>
      </w:r>
    </w:p>
    <w:p w:rsidR="004C2B40" w:rsidRDefault="004C2B40"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Временем кардинальных перемен для украинских политиков становится октябрь 1905 года, когда в результате общероссийской политической стачки оппозиции удалось добиться от самодержавия существенных уступок в виде дарования Манифеста от 17 октября, предоставлявшего населению все основные политические свободы.</w:t>
      </w:r>
      <w:r w:rsidR="00741136">
        <w:rPr>
          <w:rFonts w:ascii="Times New Roman" w:hAnsi="Times New Roman" w:cs="Times New Roman"/>
          <w:sz w:val="28"/>
          <w:szCs w:val="28"/>
        </w:rPr>
        <w:t xml:space="preserve"> Благодаря этому, были ликвидированы цензурные ограничения для украинского языка в периодической печати и издательской деятельности. Кроме того, украинское национальное движение получило возможность быть представленным в российском парламенте и, таким образом, полностью легализовалось и стало полноправным участником политической жизни Российской империи. Националисты смогли сформировать в первых двух Государственных Думах свои фракции − </w:t>
      </w:r>
      <w:r w:rsidR="00741136">
        <w:rPr>
          <w:rFonts w:ascii="Times New Roman" w:hAnsi="Times New Roman" w:cs="Times New Roman"/>
          <w:sz w:val="28"/>
          <w:szCs w:val="28"/>
        </w:rPr>
        <w:lastRenderedPageBreak/>
        <w:t>Украинские громады. Вместе с этими успехами существенно меняются первоочередные программные установки украинских политиков. На передний план в риторике Украинской громады в Первой Государственной Думе выходят требования о предоставлении Украине ав</w:t>
      </w:r>
      <w:r w:rsidR="004A1FFC">
        <w:rPr>
          <w:rFonts w:ascii="Times New Roman" w:hAnsi="Times New Roman" w:cs="Times New Roman"/>
          <w:sz w:val="28"/>
          <w:szCs w:val="28"/>
        </w:rPr>
        <w:t>тономии и превращении</w:t>
      </w:r>
      <w:r w:rsidR="00741136">
        <w:rPr>
          <w:rFonts w:ascii="Times New Roman" w:hAnsi="Times New Roman" w:cs="Times New Roman"/>
          <w:sz w:val="28"/>
          <w:szCs w:val="28"/>
        </w:rPr>
        <w:t xml:space="preserve"> России в федерацию, построенную по национально-территориальному принципу. Составной частью этих требований являлась аграрная реформа. Украинские политические деятели считали, что именно аграрная реформа, предполагавшая перераспределение земельной собственности, будет способствовать кардинальному государственному переустройству страны.</w:t>
      </w:r>
      <w:r w:rsidR="004A1FFC">
        <w:rPr>
          <w:rFonts w:ascii="Times New Roman" w:hAnsi="Times New Roman" w:cs="Times New Roman"/>
          <w:sz w:val="28"/>
          <w:szCs w:val="28"/>
        </w:rPr>
        <w:t xml:space="preserve"> Учитывая, что эта программа, по мысли лидеров и идеологов Громады, должны была быть реализована через парламент, роспуск Первой Государственной Думы стал для националистов чувствительным ударом, после которого они уже не смогли развить столь же бурную политическую деятельность. Украинская громада во Второй Государственной Думе была создана лишь в конце мая 1907 года, незадолго до третьеиюньского переворота, и попросту не успела себя проявить.</w:t>
      </w:r>
    </w:p>
    <w:p w:rsidR="004A1FFC" w:rsidRDefault="004A1FFC"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Реакция на деятельность представителей украинского национального движения в российских политических кругах была различной. Партиями ультраправого толка она воспринималась крайне отрицательно. Показательна здесь позиция Окраинного отдела Русского собрания, специализировавшегося на проблемах инородц</w:t>
      </w:r>
      <w:r w:rsidR="006024E5">
        <w:rPr>
          <w:rFonts w:ascii="Times New Roman" w:hAnsi="Times New Roman" w:cs="Times New Roman"/>
          <w:sz w:val="28"/>
          <w:szCs w:val="28"/>
        </w:rPr>
        <w:t>ев. Эта позиция по сути отражала</w:t>
      </w:r>
      <w:r>
        <w:rPr>
          <w:rFonts w:ascii="Times New Roman" w:hAnsi="Times New Roman" w:cs="Times New Roman"/>
          <w:sz w:val="28"/>
          <w:szCs w:val="28"/>
        </w:rPr>
        <w:t xml:space="preserve"> взгляды всех радикальных монархических организаций на украинский вопрос. Заключалась же она в теории о некоей польской интриге, вследствие которой было сконструировано украинское национальное движение с целью разрезать единое тело Российской империи на отдельные составляющие.</w:t>
      </w:r>
    </w:p>
    <w:p w:rsidR="006024E5" w:rsidRDefault="006024E5"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Оппозицией украинские политики воспринимались иначе. Наиболее близко к программным требованиям украинских националистов стояли эсеры, которые положительно отзывались об идее федерализации и автономии. Более сдержанную позицию занимали кадеты. Отдельные представители конституционных демократов (</w:t>
      </w:r>
      <w:proofErr w:type="spellStart"/>
      <w:r>
        <w:rPr>
          <w:rFonts w:ascii="Times New Roman" w:hAnsi="Times New Roman" w:cs="Times New Roman"/>
          <w:sz w:val="28"/>
          <w:szCs w:val="28"/>
        </w:rPr>
        <w:t>Бодуэн</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Куртенэ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Кокошкин</w:t>
      </w:r>
      <w:proofErr w:type="spellEnd"/>
      <w:r>
        <w:rPr>
          <w:rFonts w:ascii="Times New Roman" w:hAnsi="Times New Roman" w:cs="Times New Roman"/>
          <w:sz w:val="28"/>
          <w:szCs w:val="28"/>
        </w:rPr>
        <w:t xml:space="preserve">) поддерживали притязания украинского национального движения на автономию. Но эти </w:t>
      </w:r>
      <w:r>
        <w:rPr>
          <w:rFonts w:ascii="Times New Roman" w:hAnsi="Times New Roman" w:cs="Times New Roman"/>
          <w:sz w:val="28"/>
          <w:szCs w:val="28"/>
        </w:rPr>
        <w:lastRenderedPageBreak/>
        <w:t xml:space="preserve">политики не были преобладающими в партии кадетов. Основная часть либералов, включая их признанного лидера Милюкова, лишь декларировала </w:t>
      </w:r>
      <w:r w:rsidR="003476E4">
        <w:rPr>
          <w:rFonts w:ascii="Times New Roman" w:hAnsi="Times New Roman" w:cs="Times New Roman"/>
          <w:sz w:val="28"/>
          <w:szCs w:val="28"/>
        </w:rPr>
        <w:t>право отдельных областей на введение местного самоуправления и автономии</w:t>
      </w:r>
      <w:r>
        <w:rPr>
          <w:rFonts w:ascii="Times New Roman" w:hAnsi="Times New Roman" w:cs="Times New Roman"/>
          <w:sz w:val="28"/>
          <w:szCs w:val="28"/>
        </w:rPr>
        <w:t>, в то же время утверж</w:t>
      </w:r>
      <w:r w:rsidR="003476E4">
        <w:rPr>
          <w:rFonts w:ascii="Times New Roman" w:hAnsi="Times New Roman" w:cs="Times New Roman"/>
          <w:sz w:val="28"/>
          <w:szCs w:val="28"/>
        </w:rPr>
        <w:t>дая, что реализация такого права</w:t>
      </w:r>
      <w:r>
        <w:rPr>
          <w:rFonts w:ascii="Times New Roman" w:hAnsi="Times New Roman" w:cs="Times New Roman"/>
          <w:sz w:val="28"/>
          <w:szCs w:val="28"/>
        </w:rPr>
        <w:t xml:space="preserve"> будет возможна лишь в будущем, когда в России будут проведены все необходимые реформы, а также окончательно утвердятся демократические свободы.</w:t>
      </w:r>
    </w:p>
    <w:p w:rsidR="003476E4" w:rsidRDefault="003476E4"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Наиболее противоречивыми были отношения украинских националистов в социал-демократами. Российская социал-демократия признавала право народов на самоопределение и не была принципиальным противником федералистских идей, признавая, что в России при определенных условиях возможна и смена государственного устройства. Но в то же время социал-демократы смотрели на эти проблемы сквозь призму марксистской идеологии, которая предполагала преобладание классовых интересов над национальными. Русские марксисты утверждали, что не в интересах рабочего класса дробить свои силы на отдельные национальные единицы, что национализм по своей природе буржуазен, а потому в первую очередь в текущем политическом моменте массы должны проявить пролетарский интернационализм в противовес сепаратистским устремлениям. Учитывая, что социал-демократы пользовались немалой популярностью в том числе и в малороссийских губерниях</w:t>
      </w:r>
      <w:r w:rsidR="00D97586">
        <w:rPr>
          <w:rFonts w:ascii="Times New Roman" w:hAnsi="Times New Roman" w:cs="Times New Roman"/>
          <w:sz w:val="28"/>
          <w:szCs w:val="28"/>
        </w:rPr>
        <w:t>, они становились опасными</w:t>
      </w:r>
      <w:r>
        <w:rPr>
          <w:rFonts w:ascii="Times New Roman" w:hAnsi="Times New Roman" w:cs="Times New Roman"/>
          <w:sz w:val="28"/>
          <w:szCs w:val="28"/>
        </w:rPr>
        <w:t xml:space="preserve"> конкурентами украинского национального движения, которое по своей политической ориентации также являлось социалистическим.</w:t>
      </w:r>
    </w:p>
    <w:p w:rsidR="00D97586" w:rsidRDefault="00D97586" w:rsidP="00A9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Подводя итоги сказанному, </w:t>
      </w:r>
      <w:r w:rsidR="00C0321A">
        <w:rPr>
          <w:rFonts w:ascii="Times New Roman" w:hAnsi="Times New Roman" w:cs="Times New Roman"/>
          <w:sz w:val="28"/>
          <w:szCs w:val="28"/>
        </w:rPr>
        <w:t xml:space="preserve">необходимо отметить, что годы революции 1905-1907 гг. объективно способствовали повышению значимости роли украинского национального движения в политической жизни страны. В этот период украинские националисты выдвинулись как ярые поборники государственного переустройства Российской империи на основе федерализации. При этом их деятельность вызвала неоднозначную реакцию со стороны российских политических партий, которые рассматривали украинское </w:t>
      </w:r>
      <w:r w:rsidR="00C0321A">
        <w:rPr>
          <w:rFonts w:ascii="Times New Roman" w:hAnsi="Times New Roman" w:cs="Times New Roman"/>
          <w:sz w:val="28"/>
          <w:szCs w:val="28"/>
        </w:rPr>
        <w:lastRenderedPageBreak/>
        <w:t>национальное движение прежде всего в зависимости от своего отношения к разрешению национального вопроса.</w:t>
      </w: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D107BA" w:rsidRDefault="00D107BA" w:rsidP="00A9118B">
      <w:pPr>
        <w:spacing w:after="0" w:line="360" w:lineRule="auto"/>
        <w:jc w:val="both"/>
        <w:rPr>
          <w:rFonts w:ascii="Times New Roman" w:hAnsi="Times New Roman" w:cs="Times New Roman"/>
          <w:sz w:val="28"/>
          <w:szCs w:val="28"/>
        </w:rPr>
      </w:pPr>
    </w:p>
    <w:p w:rsidR="003D0DF3" w:rsidRDefault="003D0DF3" w:rsidP="001D0482">
      <w:pPr>
        <w:spacing w:after="0" w:line="360" w:lineRule="auto"/>
        <w:contextualSpacing/>
        <w:jc w:val="center"/>
        <w:rPr>
          <w:rFonts w:ascii="Times New Roman" w:hAnsi="Times New Roman" w:cs="Times New Roman"/>
          <w:b/>
          <w:sz w:val="28"/>
          <w:szCs w:val="28"/>
        </w:rPr>
      </w:pPr>
    </w:p>
    <w:p w:rsidR="003D0DF3" w:rsidRDefault="003D0DF3"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5D473C" w:rsidRDefault="005D473C" w:rsidP="001D0482">
      <w:pPr>
        <w:spacing w:after="0" w:line="360" w:lineRule="auto"/>
        <w:contextualSpacing/>
        <w:jc w:val="center"/>
        <w:rPr>
          <w:rFonts w:ascii="Times New Roman" w:hAnsi="Times New Roman" w:cs="Times New Roman"/>
          <w:b/>
          <w:sz w:val="28"/>
          <w:szCs w:val="28"/>
        </w:rPr>
      </w:pPr>
    </w:p>
    <w:p w:rsidR="0076149B" w:rsidRDefault="0076149B" w:rsidP="001D0482">
      <w:pPr>
        <w:spacing w:after="0" w:line="360" w:lineRule="auto"/>
        <w:contextualSpacing/>
        <w:jc w:val="center"/>
        <w:rPr>
          <w:rFonts w:ascii="Times New Roman" w:hAnsi="Times New Roman" w:cs="Times New Roman"/>
          <w:b/>
          <w:sz w:val="28"/>
          <w:szCs w:val="28"/>
        </w:rPr>
      </w:pPr>
    </w:p>
    <w:p w:rsidR="0076149B" w:rsidRDefault="0076149B" w:rsidP="001D0482">
      <w:pPr>
        <w:spacing w:after="0" w:line="360" w:lineRule="auto"/>
        <w:contextualSpacing/>
        <w:jc w:val="center"/>
        <w:rPr>
          <w:rFonts w:ascii="Times New Roman" w:hAnsi="Times New Roman" w:cs="Times New Roman"/>
          <w:b/>
          <w:sz w:val="28"/>
          <w:szCs w:val="28"/>
        </w:rPr>
      </w:pPr>
    </w:p>
    <w:p w:rsidR="0076149B" w:rsidRDefault="0076149B" w:rsidP="001D0482">
      <w:pPr>
        <w:spacing w:after="0" w:line="360" w:lineRule="auto"/>
        <w:contextualSpacing/>
        <w:jc w:val="center"/>
        <w:rPr>
          <w:rFonts w:ascii="Times New Roman" w:hAnsi="Times New Roman" w:cs="Times New Roman"/>
          <w:b/>
          <w:sz w:val="28"/>
          <w:szCs w:val="28"/>
        </w:rPr>
      </w:pPr>
    </w:p>
    <w:p w:rsidR="00D107BA" w:rsidRDefault="00D107BA" w:rsidP="001D048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 литературы</w:t>
      </w:r>
    </w:p>
    <w:p w:rsidR="003D0DF3" w:rsidRDefault="003D0DF3" w:rsidP="001D0482">
      <w:pPr>
        <w:spacing w:after="0" w:line="360" w:lineRule="auto"/>
        <w:contextualSpacing/>
        <w:jc w:val="center"/>
        <w:rPr>
          <w:rFonts w:ascii="Times New Roman" w:hAnsi="Times New Roman" w:cs="Times New Roman"/>
          <w:b/>
          <w:sz w:val="28"/>
          <w:szCs w:val="28"/>
        </w:rPr>
      </w:pPr>
    </w:p>
    <w:p w:rsidR="00D107BA" w:rsidRPr="00613A66" w:rsidRDefault="00D107BA" w:rsidP="005D473C">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t>Источники.</w:t>
      </w:r>
    </w:p>
    <w:p w:rsidR="00D107BA" w:rsidRDefault="00613A66" w:rsidP="005D473C">
      <w:pPr>
        <w:spacing w:after="0" w:line="360" w:lineRule="auto"/>
        <w:contextualSpacing/>
        <w:jc w:val="center"/>
        <w:rPr>
          <w:rFonts w:ascii="Times New Roman" w:hAnsi="Times New Roman" w:cs="Times New Roman"/>
          <w:sz w:val="28"/>
          <w:szCs w:val="28"/>
        </w:rPr>
      </w:pPr>
      <w:r>
        <w:rPr>
          <w:rFonts w:ascii="Times New Roman" w:hAnsi="Times New Roman" w:cs="Times New Roman"/>
          <w:i/>
          <w:sz w:val="28"/>
          <w:szCs w:val="28"/>
        </w:rPr>
        <w:t>Неопубликованные источники</w:t>
      </w:r>
      <w:r w:rsidR="00D107BA" w:rsidRPr="00613A66">
        <w:rPr>
          <w:rFonts w:ascii="Times New Roman" w:hAnsi="Times New Roman" w:cs="Times New Roman"/>
          <w:i/>
          <w:sz w:val="28"/>
          <w:szCs w:val="28"/>
        </w:rPr>
        <w:t>:</w:t>
      </w:r>
    </w:p>
    <w:p w:rsidR="00D107BA" w:rsidRDefault="00D107BA"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Российский государственный исторический архив (РГИА)</w:t>
      </w:r>
    </w:p>
    <w:p w:rsidR="00D107BA" w:rsidRDefault="00D107BA"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 1278</w:t>
      </w:r>
      <w:r w:rsidR="004D5E8F">
        <w:rPr>
          <w:rFonts w:ascii="Times New Roman" w:hAnsi="Times New Roman" w:cs="Times New Roman"/>
          <w:sz w:val="28"/>
          <w:szCs w:val="28"/>
        </w:rPr>
        <w:t xml:space="preserve"> </w:t>
      </w:r>
      <w:r w:rsidR="009E264F">
        <w:rPr>
          <w:rFonts w:ascii="Times New Roman" w:hAnsi="Times New Roman" w:cs="Times New Roman"/>
          <w:sz w:val="28"/>
          <w:szCs w:val="28"/>
        </w:rPr>
        <w:t>(</w:t>
      </w:r>
      <w:r w:rsidR="00690E0E">
        <w:rPr>
          <w:rFonts w:ascii="Times New Roman" w:hAnsi="Times New Roman" w:cs="Times New Roman"/>
          <w:sz w:val="28"/>
          <w:szCs w:val="28"/>
        </w:rPr>
        <w:t>Государственная Дума</w:t>
      </w:r>
      <w:r w:rsidR="009E264F">
        <w:rPr>
          <w:rFonts w:ascii="Times New Roman" w:hAnsi="Times New Roman" w:cs="Times New Roman"/>
          <w:sz w:val="28"/>
          <w:szCs w:val="28"/>
        </w:rPr>
        <w:t>),</w:t>
      </w:r>
      <w:r w:rsidR="00690E0E">
        <w:rPr>
          <w:rFonts w:ascii="Times New Roman" w:hAnsi="Times New Roman" w:cs="Times New Roman"/>
          <w:sz w:val="28"/>
          <w:szCs w:val="28"/>
        </w:rPr>
        <w:t xml:space="preserve"> </w:t>
      </w:r>
      <w:r w:rsidR="009E264F">
        <w:rPr>
          <w:rFonts w:ascii="Times New Roman" w:hAnsi="Times New Roman" w:cs="Times New Roman"/>
          <w:sz w:val="28"/>
          <w:szCs w:val="28"/>
        </w:rPr>
        <w:t>оп. 1.</w:t>
      </w:r>
    </w:p>
    <w:p w:rsidR="00D107BA" w:rsidRPr="00613A66" w:rsidRDefault="00D107BA" w:rsidP="005D473C">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t>Опубликованные источники:</w:t>
      </w:r>
    </w:p>
    <w:p w:rsidR="003D0DF3" w:rsidRPr="00613A66" w:rsidRDefault="00613A66" w:rsidP="005D473C">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1. </w:t>
      </w:r>
      <w:r w:rsidR="004D5E8F" w:rsidRPr="00613A66">
        <w:rPr>
          <w:rFonts w:ascii="Times New Roman" w:hAnsi="Times New Roman" w:cs="Times New Roman"/>
          <w:i/>
          <w:sz w:val="28"/>
          <w:szCs w:val="28"/>
        </w:rPr>
        <w:t>Сборники документов</w:t>
      </w:r>
      <w:r w:rsidR="003D0DF3" w:rsidRPr="00613A66">
        <w:rPr>
          <w:rFonts w:ascii="Times New Roman" w:hAnsi="Times New Roman" w:cs="Times New Roman"/>
          <w:i/>
          <w:sz w:val="28"/>
          <w:szCs w:val="28"/>
        </w:rPr>
        <w:t>:</w:t>
      </w:r>
    </w:p>
    <w:p w:rsidR="00116B77"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116B77">
        <w:rPr>
          <w:rFonts w:ascii="Times New Roman" w:hAnsi="Times New Roman" w:cs="Times New Roman"/>
          <w:sz w:val="28"/>
          <w:szCs w:val="28"/>
        </w:rPr>
        <w:t>.</w:t>
      </w:r>
      <w:r w:rsidR="00116B77" w:rsidRPr="00116B77">
        <w:t xml:space="preserve"> </w:t>
      </w:r>
      <w:r w:rsidR="00116B77" w:rsidRPr="00116B77">
        <w:rPr>
          <w:rFonts w:ascii="Times New Roman" w:hAnsi="Times New Roman" w:cs="Times New Roman"/>
          <w:sz w:val="28"/>
          <w:szCs w:val="28"/>
        </w:rPr>
        <w:t>Второй съезд РСДРП. Июль-август 1903 года. Протоколы. М., 1959.</w:t>
      </w:r>
    </w:p>
    <w:p w:rsidR="00613A66"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16B77">
        <w:rPr>
          <w:rFonts w:ascii="Times New Roman" w:hAnsi="Times New Roman" w:cs="Times New Roman"/>
          <w:sz w:val="28"/>
          <w:szCs w:val="28"/>
        </w:rPr>
        <w:t>Государственная Дума. Стенографические отчеты. 1906 г. СПб., 1906. Т. 2</w:t>
      </w:r>
      <w:r>
        <w:rPr>
          <w:rFonts w:ascii="Times New Roman" w:hAnsi="Times New Roman" w:cs="Times New Roman"/>
          <w:sz w:val="28"/>
          <w:szCs w:val="28"/>
        </w:rPr>
        <w:t>.</w:t>
      </w:r>
    </w:p>
    <w:p w:rsidR="003D0DF3" w:rsidRDefault="00613A66" w:rsidP="003D0DF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3D0DF3" w:rsidRPr="00116B77">
        <w:rPr>
          <w:rFonts w:ascii="Times New Roman" w:hAnsi="Times New Roman" w:cs="Times New Roman"/>
          <w:sz w:val="28"/>
          <w:szCs w:val="28"/>
        </w:rPr>
        <w:t xml:space="preserve">. Национальный вопрос в программных документах политических партий, организаций и движений России. Начало </w:t>
      </w:r>
      <w:r w:rsidR="003D0DF3" w:rsidRPr="00116B77">
        <w:rPr>
          <w:rFonts w:ascii="Times New Roman" w:hAnsi="Times New Roman" w:cs="Times New Roman"/>
          <w:sz w:val="28"/>
          <w:szCs w:val="28"/>
          <w:lang w:val="en-US"/>
        </w:rPr>
        <w:t>XX</w:t>
      </w:r>
      <w:r w:rsidR="003D0DF3" w:rsidRPr="00116B77">
        <w:rPr>
          <w:rFonts w:ascii="Times New Roman" w:hAnsi="Times New Roman" w:cs="Times New Roman"/>
          <w:sz w:val="28"/>
          <w:szCs w:val="28"/>
        </w:rPr>
        <w:t xml:space="preserve"> в.: Документы и материалы. Томск, 1998.</w:t>
      </w:r>
    </w:p>
    <w:p w:rsidR="003D0DF3"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3D0DF3" w:rsidRPr="00116B77">
        <w:rPr>
          <w:rFonts w:ascii="Times New Roman" w:hAnsi="Times New Roman" w:cs="Times New Roman"/>
          <w:sz w:val="28"/>
          <w:szCs w:val="28"/>
        </w:rPr>
        <w:t>. Съезды и конференции Конституционно-демократической партии. М., 1997. Т. 1.</w:t>
      </w:r>
    </w:p>
    <w:p w:rsidR="00613A66" w:rsidRPr="00613A66" w:rsidRDefault="00613A66" w:rsidP="00613A66">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t>2. Периодические издания:</w:t>
      </w:r>
    </w:p>
    <w:p w:rsidR="00613A66" w:rsidRDefault="00613A66" w:rsidP="00613A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Окраины России. 1906-1908.</w:t>
      </w:r>
    </w:p>
    <w:p w:rsidR="00613A66" w:rsidRDefault="00613A66" w:rsidP="00613A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Русское богатство. 1907.</w:t>
      </w:r>
    </w:p>
    <w:p w:rsidR="00613A66" w:rsidRDefault="00613A66" w:rsidP="00613A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Украинский вестник. 1906.</w:t>
      </w:r>
    </w:p>
    <w:p w:rsidR="00613A66"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 Южные записки. 1905.</w:t>
      </w:r>
    </w:p>
    <w:p w:rsidR="003D0DF3" w:rsidRPr="00613A66" w:rsidRDefault="00613A66" w:rsidP="005D473C">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t xml:space="preserve">3. </w:t>
      </w:r>
      <w:r w:rsidR="004D5E8F" w:rsidRPr="00613A66">
        <w:rPr>
          <w:rFonts w:ascii="Times New Roman" w:hAnsi="Times New Roman" w:cs="Times New Roman"/>
          <w:i/>
          <w:sz w:val="28"/>
          <w:szCs w:val="28"/>
        </w:rPr>
        <w:t>Публицистика</w:t>
      </w:r>
      <w:r w:rsidR="003D0DF3" w:rsidRPr="00613A66">
        <w:rPr>
          <w:rFonts w:ascii="Times New Roman" w:hAnsi="Times New Roman" w:cs="Times New Roman"/>
          <w:i/>
          <w:sz w:val="28"/>
          <w:szCs w:val="28"/>
        </w:rPr>
        <w:t>:</w:t>
      </w:r>
    </w:p>
    <w:p w:rsidR="00116B77"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116B77" w:rsidRPr="00116B77">
        <w:rPr>
          <w:rFonts w:ascii="Times New Roman" w:hAnsi="Times New Roman" w:cs="Times New Roman"/>
          <w:sz w:val="28"/>
          <w:szCs w:val="28"/>
        </w:rPr>
        <w:t xml:space="preserve">. </w:t>
      </w:r>
      <w:proofErr w:type="spellStart"/>
      <w:r w:rsidR="00116B77" w:rsidRPr="00116B77">
        <w:rPr>
          <w:rFonts w:ascii="Times New Roman" w:hAnsi="Times New Roman" w:cs="Times New Roman"/>
          <w:sz w:val="28"/>
          <w:szCs w:val="28"/>
        </w:rPr>
        <w:t>Кокошкин</w:t>
      </w:r>
      <w:proofErr w:type="spellEnd"/>
      <w:r w:rsidR="00116B77" w:rsidRPr="00116B77">
        <w:rPr>
          <w:rFonts w:ascii="Times New Roman" w:hAnsi="Times New Roman" w:cs="Times New Roman"/>
          <w:sz w:val="28"/>
          <w:szCs w:val="28"/>
        </w:rPr>
        <w:t xml:space="preserve"> Ф.Ф. Областная автономия и единство России. М., 1906.</w:t>
      </w:r>
    </w:p>
    <w:p w:rsidR="00116B77"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116B77" w:rsidRPr="00116B77">
        <w:rPr>
          <w:rFonts w:ascii="Times New Roman" w:hAnsi="Times New Roman" w:cs="Times New Roman"/>
          <w:sz w:val="28"/>
          <w:szCs w:val="28"/>
        </w:rPr>
        <w:t xml:space="preserve">. Ленин В.И. </w:t>
      </w:r>
      <w:r w:rsidR="00690E0E">
        <w:rPr>
          <w:rFonts w:ascii="Times New Roman" w:hAnsi="Times New Roman" w:cs="Times New Roman"/>
          <w:sz w:val="28"/>
          <w:szCs w:val="28"/>
        </w:rPr>
        <w:t xml:space="preserve">Национальный вопрос в нашей программе // </w:t>
      </w:r>
      <w:r w:rsidR="00116B77" w:rsidRPr="00116B77">
        <w:rPr>
          <w:rFonts w:ascii="Times New Roman" w:hAnsi="Times New Roman" w:cs="Times New Roman"/>
          <w:sz w:val="28"/>
          <w:szCs w:val="28"/>
        </w:rPr>
        <w:t>Полное собрание сочинений. М., 1967. Т. 7.</w:t>
      </w:r>
    </w:p>
    <w:p w:rsidR="00690E0E"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690E0E">
        <w:rPr>
          <w:rFonts w:ascii="Times New Roman" w:hAnsi="Times New Roman" w:cs="Times New Roman"/>
          <w:sz w:val="28"/>
          <w:szCs w:val="28"/>
        </w:rPr>
        <w:t>. Ленин В.И. О манифесте «Союза армянских социал-демократов» // Полное собрание сочинений. М., 1967. Т. 7.</w:t>
      </w:r>
    </w:p>
    <w:p w:rsidR="00613A66" w:rsidRPr="00613A66" w:rsidRDefault="00613A66" w:rsidP="00613A66">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t>4. Мемуары:</w:t>
      </w:r>
    </w:p>
    <w:p w:rsidR="00613A66" w:rsidRDefault="00613A66" w:rsidP="00613A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 Витте С.Ю. Воспоминания. СПб., 2003. Т. 2.</w:t>
      </w:r>
    </w:p>
    <w:p w:rsidR="00613A66" w:rsidRDefault="00613A66" w:rsidP="00613A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Pr="00116B77">
        <w:rPr>
          <w:rFonts w:ascii="Times New Roman" w:hAnsi="Times New Roman" w:cs="Times New Roman"/>
          <w:sz w:val="28"/>
          <w:szCs w:val="28"/>
        </w:rPr>
        <w:t>. Милюков П.Н. Воспоминания. М., 1991</w:t>
      </w:r>
      <w:r>
        <w:rPr>
          <w:rFonts w:ascii="Times New Roman" w:hAnsi="Times New Roman" w:cs="Times New Roman"/>
          <w:sz w:val="28"/>
          <w:szCs w:val="28"/>
        </w:rPr>
        <w:t>.</w:t>
      </w:r>
    </w:p>
    <w:p w:rsidR="00613A66" w:rsidRDefault="00613A66"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Pr="00F917AD">
        <w:rPr>
          <w:rFonts w:ascii="Times New Roman" w:hAnsi="Times New Roman" w:cs="Times New Roman"/>
          <w:sz w:val="28"/>
          <w:szCs w:val="28"/>
        </w:rPr>
        <w:t xml:space="preserve">. </w:t>
      </w:r>
      <w:proofErr w:type="spellStart"/>
      <w:r w:rsidRPr="00F917AD">
        <w:rPr>
          <w:rFonts w:ascii="Times New Roman" w:hAnsi="Times New Roman" w:cs="Times New Roman"/>
          <w:sz w:val="28"/>
          <w:szCs w:val="28"/>
        </w:rPr>
        <w:t>Тыркова-Вильямс</w:t>
      </w:r>
      <w:proofErr w:type="spellEnd"/>
      <w:r w:rsidRPr="00F917AD">
        <w:rPr>
          <w:rFonts w:ascii="Times New Roman" w:hAnsi="Times New Roman" w:cs="Times New Roman"/>
          <w:sz w:val="28"/>
          <w:szCs w:val="28"/>
        </w:rPr>
        <w:t xml:space="preserve"> А.В. На путях к свободе. М., 2007.</w:t>
      </w:r>
    </w:p>
    <w:p w:rsidR="00F917AD" w:rsidRPr="00613A66" w:rsidRDefault="00476E6D" w:rsidP="005D473C">
      <w:pPr>
        <w:spacing w:after="0" w:line="360" w:lineRule="auto"/>
        <w:contextualSpacing/>
        <w:jc w:val="center"/>
        <w:rPr>
          <w:rFonts w:ascii="Times New Roman" w:hAnsi="Times New Roman" w:cs="Times New Roman"/>
          <w:i/>
          <w:sz w:val="28"/>
          <w:szCs w:val="28"/>
        </w:rPr>
      </w:pPr>
      <w:r w:rsidRPr="00613A66">
        <w:rPr>
          <w:rFonts w:ascii="Times New Roman" w:hAnsi="Times New Roman" w:cs="Times New Roman"/>
          <w:i/>
          <w:sz w:val="28"/>
          <w:szCs w:val="28"/>
        </w:rPr>
        <w:lastRenderedPageBreak/>
        <w:t>Литература</w:t>
      </w:r>
      <w:r w:rsidR="00F917AD" w:rsidRPr="00613A66">
        <w:rPr>
          <w:rFonts w:ascii="Times New Roman" w:hAnsi="Times New Roman" w:cs="Times New Roman"/>
          <w:i/>
          <w:sz w:val="28"/>
          <w:szCs w:val="28"/>
        </w:rPr>
        <w:t>.</w:t>
      </w:r>
    </w:p>
    <w:p w:rsidR="00476E6D" w:rsidRDefault="00476E6D" w:rsidP="001D0482">
      <w:pPr>
        <w:spacing w:after="0" w:line="360" w:lineRule="auto"/>
        <w:contextualSpacing/>
        <w:jc w:val="both"/>
        <w:rPr>
          <w:rFonts w:ascii="Times New Roman" w:hAnsi="Times New Roman" w:cs="Times New Roman"/>
          <w:sz w:val="28"/>
          <w:szCs w:val="28"/>
        </w:rPr>
      </w:pPr>
      <w:r w:rsidRPr="00476E6D">
        <w:rPr>
          <w:rFonts w:ascii="Times New Roman" w:hAnsi="Times New Roman" w:cs="Times New Roman"/>
          <w:sz w:val="28"/>
          <w:szCs w:val="28"/>
        </w:rPr>
        <w:t xml:space="preserve">1. </w:t>
      </w:r>
      <w:proofErr w:type="spellStart"/>
      <w:r w:rsidRPr="00476E6D">
        <w:rPr>
          <w:rFonts w:ascii="Times New Roman" w:hAnsi="Times New Roman" w:cs="Times New Roman"/>
          <w:sz w:val="28"/>
          <w:szCs w:val="28"/>
        </w:rPr>
        <w:t>Аврех</w:t>
      </w:r>
      <w:proofErr w:type="spellEnd"/>
      <w:r w:rsidRPr="00476E6D">
        <w:rPr>
          <w:rFonts w:ascii="Times New Roman" w:hAnsi="Times New Roman" w:cs="Times New Roman"/>
          <w:sz w:val="28"/>
          <w:szCs w:val="28"/>
        </w:rPr>
        <w:t xml:space="preserve"> А.Я. </w:t>
      </w:r>
      <w:r w:rsidRPr="00476E6D">
        <w:rPr>
          <w:rFonts w:ascii="Times New Roman" w:hAnsi="Times New Roman" w:cs="Times New Roman"/>
          <w:sz w:val="28"/>
          <w:szCs w:val="28"/>
          <w:lang w:val="en-US"/>
        </w:rPr>
        <w:t>III</w:t>
      </w:r>
      <w:r w:rsidRPr="00476E6D">
        <w:rPr>
          <w:rFonts w:ascii="Times New Roman" w:hAnsi="Times New Roman" w:cs="Times New Roman"/>
          <w:sz w:val="28"/>
          <w:szCs w:val="28"/>
        </w:rPr>
        <w:t xml:space="preserve"> Дума и кризис третьеиюньской системы (1908-1909) //</w:t>
      </w:r>
      <w:r w:rsidR="004D5E8F">
        <w:rPr>
          <w:rFonts w:ascii="Times New Roman" w:hAnsi="Times New Roman" w:cs="Times New Roman"/>
          <w:sz w:val="28"/>
          <w:szCs w:val="28"/>
        </w:rPr>
        <w:t xml:space="preserve"> Исторические записки. М., 1957.</w:t>
      </w:r>
    </w:p>
    <w:p w:rsidR="004D5E8F" w:rsidRPr="004D5E8F" w:rsidRDefault="004D5E8F"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Аврех</w:t>
      </w:r>
      <w:proofErr w:type="spellEnd"/>
      <w:r>
        <w:rPr>
          <w:rFonts w:ascii="Times New Roman" w:hAnsi="Times New Roman" w:cs="Times New Roman"/>
          <w:sz w:val="28"/>
          <w:szCs w:val="28"/>
        </w:rPr>
        <w:t xml:space="preserve"> А.Я. Столыпин и </w:t>
      </w:r>
      <w:r>
        <w:rPr>
          <w:rFonts w:ascii="Times New Roman" w:hAnsi="Times New Roman" w:cs="Times New Roman"/>
          <w:sz w:val="28"/>
          <w:szCs w:val="28"/>
          <w:lang w:val="en-US"/>
        </w:rPr>
        <w:t>III</w:t>
      </w:r>
      <w:r w:rsidRPr="004D5E8F">
        <w:rPr>
          <w:rFonts w:ascii="Times New Roman" w:hAnsi="Times New Roman" w:cs="Times New Roman"/>
          <w:sz w:val="28"/>
          <w:szCs w:val="28"/>
        </w:rPr>
        <w:t xml:space="preserve"> </w:t>
      </w:r>
      <w:r>
        <w:rPr>
          <w:rFonts w:ascii="Times New Roman" w:hAnsi="Times New Roman" w:cs="Times New Roman"/>
          <w:sz w:val="28"/>
          <w:szCs w:val="28"/>
        </w:rPr>
        <w:t>Дума. М., 1968.</w:t>
      </w:r>
    </w:p>
    <w:p w:rsidR="00F917AD"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F917AD" w:rsidRPr="00E04E74">
        <w:rPr>
          <w:rFonts w:ascii="Times New Roman" w:hAnsi="Times New Roman" w:cs="Times New Roman"/>
          <w:sz w:val="28"/>
          <w:szCs w:val="28"/>
        </w:rPr>
        <w:t>.</w:t>
      </w:r>
      <w:r w:rsidR="00E04E74" w:rsidRPr="00E04E74">
        <w:rPr>
          <w:rFonts w:ascii="Times New Roman" w:hAnsi="Times New Roman" w:cs="Times New Roman"/>
          <w:sz w:val="28"/>
          <w:szCs w:val="28"/>
        </w:rPr>
        <w:t xml:space="preserve"> Бондаренко Д., Крестовская Н. Украинский вопрос в Государственной Думе (1906-1917 гг.) // Россия </w:t>
      </w:r>
      <w:r w:rsidR="00E04E74" w:rsidRPr="00E04E74">
        <w:rPr>
          <w:rFonts w:ascii="Times New Roman" w:hAnsi="Times New Roman" w:cs="Times New Roman"/>
          <w:sz w:val="28"/>
          <w:szCs w:val="28"/>
          <w:lang w:val="en-US"/>
        </w:rPr>
        <w:t>XXI</w:t>
      </w:r>
      <w:r w:rsidR="00E04E74" w:rsidRPr="00E04E74">
        <w:rPr>
          <w:rFonts w:ascii="Times New Roman" w:hAnsi="Times New Roman" w:cs="Times New Roman"/>
          <w:sz w:val="28"/>
          <w:szCs w:val="28"/>
        </w:rPr>
        <w:t>, №6, 2001.</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Гноевых</w:t>
      </w:r>
      <w:proofErr w:type="spellEnd"/>
      <w:r w:rsidR="00E04E74" w:rsidRPr="00E04E74">
        <w:rPr>
          <w:rFonts w:ascii="Times New Roman" w:hAnsi="Times New Roman" w:cs="Times New Roman"/>
          <w:sz w:val="28"/>
          <w:szCs w:val="28"/>
        </w:rPr>
        <w:t xml:space="preserve"> А.В. Из истории журнала «Русское богатство»: К вопросу о В.Г. Короленко (1904-1914 гг.) // Общество. Среда. Развитие (</w:t>
      </w:r>
      <w:r w:rsidR="00E04E74" w:rsidRPr="00E04E74">
        <w:rPr>
          <w:rFonts w:ascii="Times New Roman" w:hAnsi="Times New Roman" w:cs="Times New Roman"/>
          <w:sz w:val="28"/>
          <w:szCs w:val="28"/>
          <w:lang w:val="en-US"/>
        </w:rPr>
        <w:t>Terra</w:t>
      </w:r>
      <w:r w:rsidR="00E04E74" w:rsidRPr="00E04E74">
        <w:rPr>
          <w:rFonts w:ascii="Times New Roman" w:hAnsi="Times New Roman" w:cs="Times New Roman"/>
          <w:sz w:val="28"/>
          <w:szCs w:val="28"/>
        </w:rPr>
        <w:t xml:space="preserve"> </w:t>
      </w:r>
      <w:r w:rsidR="00E04E74" w:rsidRPr="00E04E74">
        <w:rPr>
          <w:rFonts w:ascii="Times New Roman" w:hAnsi="Times New Roman" w:cs="Times New Roman"/>
          <w:sz w:val="28"/>
          <w:szCs w:val="28"/>
          <w:lang w:val="en-US"/>
        </w:rPr>
        <w:t>Humana</w:t>
      </w:r>
      <w:r w:rsidR="00E04E74" w:rsidRPr="00E04E74">
        <w:rPr>
          <w:rFonts w:ascii="Times New Roman" w:hAnsi="Times New Roman" w:cs="Times New Roman"/>
          <w:sz w:val="28"/>
          <w:szCs w:val="28"/>
        </w:rPr>
        <w:t>), № 1 (26), 2013.</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Грицак</w:t>
      </w:r>
      <w:proofErr w:type="spellEnd"/>
      <w:r w:rsidR="00E04E74" w:rsidRPr="00E04E74">
        <w:rPr>
          <w:rFonts w:ascii="Times New Roman" w:hAnsi="Times New Roman" w:cs="Times New Roman"/>
          <w:sz w:val="28"/>
          <w:szCs w:val="28"/>
        </w:rPr>
        <w:t xml:space="preserve"> Я. </w:t>
      </w:r>
      <w:proofErr w:type="spellStart"/>
      <w:r w:rsidR="00E04E74" w:rsidRPr="00E04E74">
        <w:rPr>
          <w:rFonts w:ascii="Times New Roman" w:hAnsi="Times New Roman" w:cs="Times New Roman"/>
          <w:sz w:val="28"/>
          <w:szCs w:val="28"/>
        </w:rPr>
        <w:t>Нариси</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lang w:val="en-US"/>
        </w:rPr>
        <w:t>ic</w:t>
      </w:r>
      <w:r w:rsidR="00E04E74" w:rsidRPr="00E04E74">
        <w:rPr>
          <w:rFonts w:ascii="Times New Roman" w:hAnsi="Times New Roman" w:cs="Times New Roman"/>
          <w:sz w:val="28"/>
          <w:szCs w:val="28"/>
        </w:rPr>
        <w:t>торïï</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Украïни</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Формування</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модерноï</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украïнськоï</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нацïï</w:t>
      </w:r>
      <w:proofErr w:type="spellEnd"/>
      <w:r w:rsidR="00E04E74" w:rsidRPr="00E04E74">
        <w:rPr>
          <w:rFonts w:ascii="Times New Roman" w:hAnsi="Times New Roman" w:cs="Times New Roman"/>
          <w:sz w:val="28"/>
          <w:szCs w:val="28"/>
        </w:rPr>
        <w:t xml:space="preserve"> </w:t>
      </w:r>
      <w:r w:rsidR="00E04E74" w:rsidRPr="00E04E74">
        <w:rPr>
          <w:rFonts w:ascii="Times New Roman" w:hAnsi="Times New Roman" w:cs="Times New Roman"/>
          <w:sz w:val="28"/>
          <w:szCs w:val="28"/>
          <w:lang w:val="en-US"/>
        </w:rPr>
        <w:t>XIX</w:t>
      </w:r>
      <w:r w:rsidR="00E04E74" w:rsidRPr="00E04E74">
        <w:rPr>
          <w:rFonts w:ascii="Times New Roman" w:hAnsi="Times New Roman" w:cs="Times New Roman"/>
          <w:sz w:val="28"/>
          <w:szCs w:val="28"/>
        </w:rPr>
        <w:t>-</w:t>
      </w:r>
      <w:r w:rsidR="00E04E74" w:rsidRPr="00E04E74">
        <w:rPr>
          <w:rFonts w:ascii="Times New Roman" w:hAnsi="Times New Roman" w:cs="Times New Roman"/>
          <w:sz w:val="28"/>
          <w:szCs w:val="28"/>
          <w:lang w:val="en-US"/>
        </w:rPr>
        <w:t>XX</w:t>
      </w:r>
      <w:r w:rsidR="00E04E74" w:rsidRPr="00E04E74">
        <w:rPr>
          <w:rFonts w:ascii="Times New Roman" w:hAnsi="Times New Roman" w:cs="Times New Roman"/>
          <w:sz w:val="28"/>
          <w:szCs w:val="28"/>
        </w:rPr>
        <w:t xml:space="preserve"> ст.: </w:t>
      </w:r>
      <w:proofErr w:type="spellStart"/>
      <w:r w:rsidR="00E04E74" w:rsidRPr="00E04E74">
        <w:rPr>
          <w:rFonts w:ascii="Times New Roman" w:hAnsi="Times New Roman" w:cs="Times New Roman"/>
          <w:sz w:val="28"/>
          <w:szCs w:val="28"/>
        </w:rPr>
        <w:t>навчальний</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пос</w:t>
      </w:r>
      <w:r w:rsidR="00E04E74" w:rsidRPr="00E04E74">
        <w:rPr>
          <w:rFonts w:ascii="Times New Roman" w:hAnsi="Times New Roman" w:cs="Times New Roman"/>
          <w:sz w:val="28"/>
          <w:szCs w:val="28"/>
          <w:lang w:val="en-US"/>
        </w:rPr>
        <w:t>i</w:t>
      </w:r>
      <w:r w:rsidR="00E04E74" w:rsidRPr="00E04E74">
        <w:rPr>
          <w:rFonts w:ascii="Times New Roman" w:hAnsi="Times New Roman" w:cs="Times New Roman"/>
          <w:sz w:val="28"/>
          <w:szCs w:val="28"/>
        </w:rPr>
        <w:t>бник</w:t>
      </w:r>
      <w:proofErr w:type="spellEnd"/>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Киïв</w:t>
      </w:r>
      <w:proofErr w:type="spellEnd"/>
      <w:r w:rsidR="00E04E74" w:rsidRPr="00E04E74">
        <w:rPr>
          <w:rFonts w:ascii="Times New Roman" w:hAnsi="Times New Roman" w:cs="Times New Roman"/>
          <w:sz w:val="28"/>
          <w:szCs w:val="28"/>
        </w:rPr>
        <w:t>, 1996.</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E04E74" w:rsidRPr="00E04E74">
        <w:rPr>
          <w:rFonts w:ascii="Times New Roman" w:hAnsi="Times New Roman" w:cs="Times New Roman"/>
          <w:sz w:val="28"/>
          <w:szCs w:val="28"/>
        </w:rPr>
        <w:t>. Грушевский М.С. Очерки истории украинского народа. СПб., 1906.</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Долбилов</w:t>
      </w:r>
      <w:proofErr w:type="spellEnd"/>
      <w:r w:rsidR="00E04E74" w:rsidRPr="00E04E74">
        <w:rPr>
          <w:rFonts w:ascii="Times New Roman" w:hAnsi="Times New Roman" w:cs="Times New Roman"/>
          <w:sz w:val="28"/>
          <w:szCs w:val="28"/>
        </w:rPr>
        <w:t xml:space="preserve"> М.Д., Миллер А.И. Западные окраины Российской империи. М., 2006.</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E04E74" w:rsidRPr="00E04E74">
        <w:rPr>
          <w:rFonts w:ascii="Times New Roman" w:hAnsi="Times New Roman" w:cs="Times New Roman"/>
          <w:sz w:val="28"/>
          <w:szCs w:val="28"/>
        </w:rPr>
        <w:t xml:space="preserve">. </w:t>
      </w:r>
      <w:proofErr w:type="spellStart"/>
      <w:r w:rsidR="00E04E74" w:rsidRPr="00E04E74">
        <w:rPr>
          <w:rFonts w:ascii="Times New Roman" w:hAnsi="Times New Roman" w:cs="Times New Roman"/>
          <w:sz w:val="28"/>
          <w:szCs w:val="28"/>
        </w:rPr>
        <w:t>Дякин</w:t>
      </w:r>
      <w:proofErr w:type="spellEnd"/>
      <w:r w:rsidR="00E04E74" w:rsidRPr="00E04E74">
        <w:rPr>
          <w:rFonts w:ascii="Times New Roman" w:hAnsi="Times New Roman" w:cs="Times New Roman"/>
          <w:sz w:val="28"/>
          <w:szCs w:val="28"/>
        </w:rPr>
        <w:t xml:space="preserve"> В.С. Национальный вопрос во внутренней политике царизма (</w:t>
      </w:r>
      <w:r w:rsidR="00E04E74" w:rsidRPr="00E04E74">
        <w:rPr>
          <w:rFonts w:ascii="Times New Roman" w:hAnsi="Times New Roman" w:cs="Times New Roman"/>
          <w:sz w:val="28"/>
          <w:szCs w:val="28"/>
          <w:lang w:val="en-US"/>
        </w:rPr>
        <w:t>XIX</w:t>
      </w:r>
      <w:r w:rsidR="00E04E74" w:rsidRPr="00E04E74">
        <w:rPr>
          <w:rFonts w:ascii="Times New Roman" w:hAnsi="Times New Roman" w:cs="Times New Roman"/>
          <w:sz w:val="28"/>
          <w:szCs w:val="28"/>
        </w:rPr>
        <w:t xml:space="preserve"> - начало </w:t>
      </w:r>
      <w:r w:rsidR="00E04E74" w:rsidRPr="00E04E74">
        <w:rPr>
          <w:rFonts w:ascii="Times New Roman" w:hAnsi="Times New Roman" w:cs="Times New Roman"/>
          <w:sz w:val="28"/>
          <w:szCs w:val="28"/>
          <w:lang w:val="en-US"/>
        </w:rPr>
        <w:t>XX</w:t>
      </w:r>
      <w:r w:rsidR="00E04E74" w:rsidRPr="00E04E74">
        <w:rPr>
          <w:rFonts w:ascii="Times New Roman" w:hAnsi="Times New Roman" w:cs="Times New Roman"/>
          <w:sz w:val="28"/>
          <w:szCs w:val="28"/>
        </w:rPr>
        <w:t xml:space="preserve"> вв.). СПб., 1998.</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E04E74" w:rsidRPr="00E04E74">
        <w:rPr>
          <w:rFonts w:ascii="Times New Roman" w:hAnsi="Times New Roman" w:cs="Times New Roman"/>
          <w:sz w:val="28"/>
          <w:szCs w:val="28"/>
        </w:rPr>
        <w:t>. История Украины. СПб., 2015.</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E04E74" w:rsidRPr="00E04E74">
        <w:rPr>
          <w:rFonts w:ascii="Times New Roman" w:hAnsi="Times New Roman" w:cs="Times New Roman"/>
          <w:sz w:val="28"/>
          <w:szCs w:val="28"/>
        </w:rPr>
        <w:t>. История Украины. Учебник. Киев, 2010.</w:t>
      </w:r>
    </w:p>
    <w:p w:rsidR="00E04E74"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E04E74" w:rsidRPr="00E04E74">
        <w:rPr>
          <w:rFonts w:ascii="Times New Roman" w:hAnsi="Times New Roman" w:cs="Times New Roman"/>
          <w:sz w:val="28"/>
          <w:szCs w:val="28"/>
        </w:rPr>
        <w:t>. История Центрально-Восточной Европы. СПб., 2009.</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533EB1" w:rsidRPr="00533EB1">
        <w:rPr>
          <w:rFonts w:ascii="Times New Roman" w:hAnsi="Times New Roman" w:cs="Times New Roman"/>
          <w:sz w:val="28"/>
          <w:szCs w:val="28"/>
        </w:rPr>
        <w:t xml:space="preserve">. </w:t>
      </w:r>
      <w:proofErr w:type="spellStart"/>
      <w:r w:rsidR="00533EB1" w:rsidRPr="00533EB1">
        <w:rPr>
          <w:rFonts w:ascii="Times New Roman" w:hAnsi="Times New Roman" w:cs="Times New Roman"/>
          <w:sz w:val="28"/>
          <w:szCs w:val="28"/>
        </w:rPr>
        <w:t>Каппелер</w:t>
      </w:r>
      <w:proofErr w:type="spellEnd"/>
      <w:r w:rsidR="00533EB1" w:rsidRPr="00533EB1">
        <w:rPr>
          <w:rFonts w:ascii="Times New Roman" w:hAnsi="Times New Roman" w:cs="Times New Roman"/>
          <w:sz w:val="28"/>
          <w:szCs w:val="28"/>
        </w:rPr>
        <w:t xml:space="preserve"> А. Россия - многонациональная империя. Возникновение. История. Распад. М., 2000.</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533EB1" w:rsidRPr="00533EB1">
        <w:rPr>
          <w:rFonts w:ascii="Times New Roman" w:hAnsi="Times New Roman" w:cs="Times New Roman"/>
          <w:sz w:val="28"/>
          <w:szCs w:val="28"/>
        </w:rPr>
        <w:t xml:space="preserve">. Миллер А.И., </w:t>
      </w:r>
      <w:proofErr w:type="spellStart"/>
      <w:r w:rsidR="00533EB1" w:rsidRPr="00533EB1">
        <w:rPr>
          <w:rFonts w:ascii="Times New Roman" w:hAnsi="Times New Roman" w:cs="Times New Roman"/>
          <w:sz w:val="28"/>
          <w:szCs w:val="28"/>
        </w:rPr>
        <w:t>Репринцев</w:t>
      </w:r>
      <w:proofErr w:type="spellEnd"/>
      <w:r w:rsidR="00533EB1" w:rsidRPr="00533EB1">
        <w:rPr>
          <w:rFonts w:ascii="Times New Roman" w:hAnsi="Times New Roman" w:cs="Times New Roman"/>
          <w:sz w:val="28"/>
          <w:szCs w:val="28"/>
        </w:rPr>
        <w:t xml:space="preserve"> В.Ф., </w:t>
      </w:r>
      <w:proofErr w:type="spellStart"/>
      <w:r w:rsidR="00533EB1" w:rsidRPr="00533EB1">
        <w:rPr>
          <w:rFonts w:ascii="Times New Roman" w:hAnsi="Times New Roman" w:cs="Times New Roman"/>
          <w:sz w:val="28"/>
          <w:szCs w:val="28"/>
        </w:rPr>
        <w:t>Флоря</w:t>
      </w:r>
      <w:proofErr w:type="spellEnd"/>
      <w:r w:rsidR="00533EB1" w:rsidRPr="00533EB1">
        <w:rPr>
          <w:rFonts w:ascii="Times New Roman" w:hAnsi="Times New Roman" w:cs="Times New Roman"/>
          <w:sz w:val="28"/>
          <w:szCs w:val="28"/>
        </w:rPr>
        <w:t xml:space="preserve"> Б.Н. (ред.) Россия − Украина: история взаимоотношений. М., 1997</w:t>
      </w:r>
      <w:r w:rsidR="00533EB1">
        <w:rPr>
          <w:rFonts w:ascii="Times New Roman" w:hAnsi="Times New Roman" w:cs="Times New Roman"/>
          <w:sz w:val="28"/>
          <w:szCs w:val="28"/>
        </w:rPr>
        <w:t>.</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533EB1" w:rsidRPr="00533EB1">
        <w:rPr>
          <w:rFonts w:ascii="Times New Roman" w:hAnsi="Times New Roman" w:cs="Times New Roman"/>
          <w:sz w:val="28"/>
          <w:szCs w:val="28"/>
        </w:rPr>
        <w:t xml:space="preserve">. Миллер А.И. «Украинский вопрос» в политике властей и русском общественном мнении (вторая половина </w:t>
      </w:r>
      <w:r w:rsidR="00533EB1" w:rsidRPr="00533EB1">
        <w:rPr>
          <w:rFonts w:ascii="Times New Roman" w:hAnsi="Times New Roman" w:cs="Times New Roman"/>
          <w:sz w:val="28"/>
          <w:szCs w:val="28"/>
          <w:lang w:val="en-US"/>
        </w:rPr>
        <w:t>XIX</w:t>
      </w:r>
      <w:r w:rsidR="00533EB1" w:rsidRPr="00533EB1">
        <w:rPr>
          <w:rFonts w:ascii="Times New Roman" w:hAnsi="Times New Roman" w:cs="Times New Roman"/>
          <w:sz w:val="28"/>
          <w:szCs w:val="28"/>
        </w:rPr>
        <w:t xml:space="preserve"> в.). СПб., 2000.</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533EB1" w:rsidRPr="00533EB1">
        <w:rPr>
          <w:rFonts w:ascii="Times New Roman" w:hAnsi="Times New Roman" w:cs="Times New Roman"/>
          <w:sz w:val="28"/>
          <w:szCs w:val="28"/>
        </w:rPr>
        <w:t>. Миронов Б.Н. Социальная история России (</w:t>
      </w:r>
      <w:r w:rsidR="00533EB1" w:rsidRPr="00533EB1">
        <w:rPr>
          <w:rFonts w:ascii="Times New Roman" w:hAnsi="Times New Roman" w:cs="Times New Roman"/>
          <w:sz w:val="28"/>
          <w:szCs w:val="28"/>
          <w:lang w:val="en-US"/>
        </w:rPr>
        <w:t>XVIII</w:t>
      </w:r>
      <w:r w:rsidR="00533EB1" w:rsidRPr="00533EB1">
        <w:rPr>
          <w:rFonts w:ascii="Times New Roman" w:hAnsi="Times New Roman" w:cs="Times New Roman"/>
          <w:sz w:val="28"/>
          <w:szCs w:val="28"/>
        </w:rPr>
        <w:t xml:space="preserve"> - начало </w:t>
      </w:r>
      <w:r w:rsidR="00533EB1" w:rsidRPr="00533EB1">
        <w:rPr>
          <w:rFonts w:ascii="Times New Roman" w:hAnsi="Times New Roman" w:cs="Times New Roman"/>
          <w:sz w:val="28"/>
          <w:szCs w:val="28"/>
          <w:lang w:val="en-US"/>
        </w:rPr>
        <w:t>XX</w:t>
      </w:r>
      <w:r w:rsidR="00533EB1" w:rsidRPr="00533EB1">
        <w:rPr>
          <w:rFonts w:ascii="Times New Roman" w:hAnsi="Times New Roman" w:cs="Times New Roman"/>
          <w:sz w:val="28"/>
          <w:szCs w:val="28"/>
        </w:rPr>
        <w:t xml:space="preserve"> в.). СПб., 2000. Т. 1.</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533EB1" w:rsidRPr="00533EB1">
        <w:rPr>
          <w:rFonts w:ascii="Times New Roman" w:hAnsi="Times New Roman" w:cs="Times New Roman"/>
          <w:sz w:val="28"/>
          <w:szCs w:val="28"/>
        </w:rPr>
        <w:t xml:space="preserve">. </w:t>
      </w:r>
      <w:proofErr w:type="spellStart"/>
      <w:r w:rsidR="00533EB1" w:rsidRPr="00533EB1">
        <w:rPr>
          <w:rFonts w:ascii="Times New Roman" w:hAnsi="Times New Roman" w:cs="Times New Roman"/>
          <w:sz w:val="28"/>
          <w:szCs w:val="28"/>
        </w:rPr>
        <w:t>Михутина</w:t>
      </w:r>
      <w:proofErr w:type="spellEnd"/>
      <w:r w:rsidR="00533EB1" w:rsidRPr="00533EB1">
        <w:rPr>
          <w:rFonts w:ascii="Times New Roman" w:hAnsi="Times New Roman" w:cs="Times New Roman"/>
          <w:sz w:val="28"/>
          <w:szCs w:val="28"/>
        </w:rPr>
        <w:t xml:space="preserve"> И.В. Украинский вопрос в России (конец </w:t>
      </w:r>
      <w:r w:rsidR="00533EB1" w:rsidRPr="00533EB1">
        <w:rPr>
          <w:rFonts w:ascii="Times New Roman" w:hAnsi="Times New Roman" w:cs="Times New Roman"/>
          <w:sz w:val="28"/>
          <w:szCs w:val="28"/>
          <w:lang w:val="en-US"/>
        </w:rPr>
        <w:t>XIX</w:t>
      </w:r>
      <w:r w:rsidR="00533EB1" w:rsidRPr="00533EB1">
        <w:rPr>
          <w:rFonts w:ascii="Times New Roman" w:hAnsi="Times New Roman" w:cs="Times New Roman"/>
          <w:sz w:val="28"/>
          <w:szCs w:val="28"/>
        </w:rPr>
        <w:t xml:space="preserve"> - начало </w:t>
      </w:r>
      <w:r w:rsidR="00533EB1" w:rsidRPr="00533EB1">
        <w:rPr>
          <w:rFonts w:ascii="Times New Roman" w:hAnsi="Times New Roman" w:cs="Times New Roman"/>
          <w:sz w:val="28"/>
          <w:szCs w:val="28"/>
          <w:lang w:val="en-US"/>
        </w:rPr>
        <w:t>XX</w:t>
      </w:r>
      <w:r w:rsidR="00533EB1" w:rsidRPr="00533EB1">
        <w:rPr>
          <w:rFonts w:ascii="Times New Roman" w:hAnsi="Times New Roman" w:cs="Times New Roman"/>
          <w:sz w:val="28"/>
          <w:szCs w:val="28"/>
        </w:rPr>
        <w:t xml:space="preserve"> века). М., 2003.</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00533EB1" w:rsidRPr="00533EB1">
        <w:rPr>
          <w:rFonts w:ascii="Times New Roman" w:hAnsi="Times New Roman" w:cs="Times New Roman"/>
          <w:sz w:val="28"/>
          <w:szCs w:val="28"/>
        </w:rPr>
        <w:t xml:space="preserve">. </w:t>
      </w:r>
      <w:proofErr w:type="spellStart"/>
      <w:r w:rsidR="00533EB1" w:rsidRPr="00533EB1">
        <w:rPr>
          <w:rFonts w:ascii="Times New Roman" w:hAnsi="Times New Roman" w:cs="Times New Roman"/>
          <w:sz w:val="28"/>
          <w:szCs w:val="28"/>
        </w:rPr>
        <w:t>Помогаев</w:t>
      </w:r>
      <w:proofErr w:type="spellEnd"/>
      <w:r w:rsidR="00533EB1" w:rsidRPr="00533EB1">
        <w:rPr>
          <w:rFonts w:ascii="Times New Roman" w:hAnsi="Times New Roman" w:cs="Times New Roman"/>
          <w:sz w:val="28"/>
          <w:szCs w:val="28"/>
        </w:rPr>
        <w:t xml:space="preserve"> В.В. К вопросу о генезисе украинского национализма // Вестник ТГУ, выпуск 2, 1996.</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533EB1" w:rsidRPr="00533EB1">
        <w:rPr>
          <w:rFonts w:ascii="Times New Roman" w:hAnsi="Times New Roman" w:cs="Times New Roman"/>
          <w:sz w:val="28"/>
          <w:szCs w:val="28"/>
        </w:rPr>
        <w:t xml:space="preserve">. Савченко Ф. </w:t>
      </w:r>
      <w:proofErr w:type="spellStart"/>
      <w:r w:rsidR="00533EB1" w:rsidRPr="00533EB1">
        <w:rPr>
          <w:rFonts w:ascii="Times New Roman" w:hAnsi="Times New Roman" w:cs="Times New Roman"/>
          <w:sz w:val="28"/>
          <w:szCs w:val="28"/>
        </w:rPr>
        <w:t>Заборона</w:t>
      </w:r>
      <w:proofErr w:type="spellEnd"/>
      <w:r w:rsidR="00533EB1" w:rsidRPr="00533EB1">
        <w:rPr>
          <w:rFonts w:ascii="Times New Roman" w:hAnsi="Times New Roman" w:cs="Times New Roman"/>
          <w:sz w:val="28"/>
          <w:szCs w:val="28"/>
        </w:rPr>
        <w:t xml:space="preserve"> </w:t>
      </w:r>
      <w:proofErr w:type="spellStart"/>
      <w:r w:rsidR="00533EB1" w:rsidRPr="00533EB1">
        <w:rPr>
          <w:rFonts w:ascii="Times New Roman" w:hAnsi="Times New Roman" w:cs="Times New Roman"/>
          <w:sz w:val="28"/>
          <w:szCs w:val="28"/>
        </w:rPr>
        <w:t>украïнства</w:t>
      </w:r>
      <w:proofErr w:type="spellEnd"/>
      <w:r w:rsidR="00533EB1" w:rsidRPr="00533EB1">
        <w:rPr>
          <w:rFonts w:ascii="Times New Roman" w:hAnsi="Times New Roman" w:cs="Times New Roman"/>
          <w:sz w:val="28"/>
          <w:szCs w:val="28"/>
        </w:rPr>
        <w:t xml:space="preserve"> 1876 р. </w:t>
      </w:r>
      <w:proofErr w:type="spellStart"/>
      <w:r w:rsidR="00533EB1" w:rsidRPr="00533EB1">
        <w:rPr>
          <w:rFonts w:ascii="Times New Roman" w:hAnsi="Times New Roman" w:cs="Times New Roman"/>
          <w:sz w:val="28"/>
          <w:szCs w:val="28"/>
        </w:rPr>
        <w:t>Киïв</w:t>
      </w:r>
      <w:proofErr w:type="spellEnd"/>
      <w:r w:rsidR="00533EB1" w:rsidRPr="00533EB1">
        <w:rPr>
          <w:rFonts w:ascii="Times New Roman" w:hAnsi="Times New Roman" w:cs="Times New Roman"/>
          <w:sz w:val="28"/>
          <w:szCs w:val="28"/>
        </w:rPr>
        <w:t>, 1930.</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533EB1" w:rsidRPr="00533EB1">
        <w:rPr>
          <w:rFonts w:ascii="Times New Roman" w:hAnsi="Times New Roman" w:cs="Times New Roman"/>
          <w:sz w:val="28"/>
          <w:szCs w:val="28"/>
        </w:rPr>
        <w:t xml:space="preserve">. </w:t>
      </w:r>
      <w:proofErr w:type="spellStart"/>
      <w:r w:rsidR="00533EB1" w:rsidRPr="00533EB1">
        <w:rPr>
          <w:rFonts w:ascii="Times New Roman" w:hAnsi="Times New Roman" w:cs="Times New Roman"/>
          <w:sz w:val="28"/>
          <w:szCs w:val="28"/>
        </w:rPr>
        <w:t>Сидельников</w:t>
      </w:r>
      <w:proofErr w:type="spellEnd"/>
      <w:r w:rsidR="00533EB1" w:rsidRPr="00533EB1">
        <w:rPr>
          <w:rFonts w:ascii="Times New Roman" w:hAnsi="Times New Roman" w:cs="Times New Roman"/>
          <w:sz w:val="28"/>
          <w:szCs w:val="28"/>
        </w:rPr>
        <w:t xml:space="preserve"> С.М. Образование и деятельность Первой Государственной Думы. М., 1962.</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20</w:t>
      </w:r>
      <w:r w:rsidR="00533EB1" w:rsidRPr="00533EB1">
        <w:rPr>
          <w:rFonts w:ascii="Times New Roman" w:hAnsi="Times New Roman" w:cs="Times New Roman"/>
          <w:sz w:val="28"/>
          <w:szCs w:val="28"/>
        </w:rPr>
        <w:t>. Смирнов А.Ф. Государственная Дума Российской империи 1906-1917 гг.: Историко-правовой очерк. М., 1998.</w:t>
      </w:r>
    </w:p>
    <w:p w:rsidR="00533EB1"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00533EB1" w:rsidRPr="00533EB1">
        <w:rPr>
          <w:rFonts w:ascii="Times New Roman" w:hAnsi="Times New Roman" w:cs="Times New Roman"/>
          <w:sz w:val="28"/>
          <w:szCs w:val="28"/>
        </w:rPr>
        <w:t>. Смолин М.Б. (сост.) Украинский сепаратизм в России. Идеология национального раскола. М., 1998.</w:t>
      </w:r>
    </w:p>
    <w:p w:rsidR="00533EB1" w:rsidRPr="001D0482" w:rsidRDefault="005D473C" w:rsidP="001D048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533EB1" w:rsidRPr="001D0482">
        <w:rPr>
          <w:rFonts w:ascii="Times New Roman" w:hAnsi="Times New Roman" w:cs="Times New Roman"/>
          <w:sz w:val="28"/>
          <w:szCs w:val="28"/>
        </w:rPr>
        <w:t>. Ульянов Н.И. Происхождение украинского сепаратизма. М., 1996.</w:t>
      </w:r>
    </w:p>
    <w:p w:rsidR="001D0482" w:rsidRPr="001D0482" w:rsidRDefault="005D473C" w:rsidP="001D0482">
      <w:pPr>
        <w:pStyle w:val="a7"/>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1D0482" w:rsidRPr="001D0482">
        <w:rPr>
          <w:rFonts w:ascii="Times New Roman" w:hAnsi="Times New Roman" w:cs="Times New Roman"/>
          <w:sz w:val="28"/>
          <w:szCs w:val="28"/>
        </w:rPr>
        <w:t>. Фурман Д.Е. Украина и Россия: общества и государства. М., 1997.</w:t>
      </w:r>
    </w:p>
    <w:p w:rsidR="001D0482" w:rsidRPr="001D0482" w:rsidRDefault="00476E6D" w:rsidP="001D0482">
      <w:pPr>
        <w:pStyle w:val="a7"/>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1D0482" w:rsidRPr="001D0482">
        <w:rPr>
          <w:rFonts w:ascii="Times New Roman" w:hAnsi="Times New Roman" w:cs="Times New Roman"/>
          <w:sz w:val="28"/>
          <w:szCs w:val="28"/>
        </w:rPr>
        <w:t>. Щеголев С.Н. Украинское движение как современный этап южнорусского сепаратизма. Киев, 1912.</w:t>
      </w:r>
    </w:p>
    <w:sectPr w:rsidR="001D0482" w:rsidRPr="001D0482" w:rsidSect="0076149B">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C5" w:rsidRDefault="007726C5" w:rsidP="00562AA1">
      <w:pPr>
        <w:spacing w:after="0" w:line="240" w:lineRule="auto"/>
      </w:pPr>
      <w:r>
        <w:separator/>
      </w:r>
    </w:p>
  </w:endnote>
  <w:endnote w:type="continuationSeparator" w:id="0">
    <w:p w:rsidR="007726C5" w:rsidRDefault="007726C5" w:rsidP="0056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2090"/>
      <w:docPartObj>
        <w:docPartGallery w:val="Page Numbers (Bottom of Page)"/>
        <w:docPartUnique/>
      </w:docPartObj>
    </w:sdtPr>
    <w:sdtContent>
      <w:p w:rsidR="00736507" w:rsidRDefault="00661BC2">
        <w:pPr>
          <w:pStyle w:val="a5"/>
          <w:jc w:val="right"/>
        </w:pPr>
        <w:fldSimple w:instr=" PAGE   \* MERGEFORMAT ">
          <w:r w:rsidR="0076149B">
            <w:rPr>
              <w:noProof/>
            </w:rPr>
            <w:t>47</w:t>
          </w:r>
        </w:fldSimple>
      </w:p>
    </w:sdtContent>
  </w:sdt>
  <w:p w:rsidR="00736507" w:rsidRDefault="00736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C5" w:rsidRDefault="007726C5" w:rsidP="00562AA1">
      <w:pPr>
        <w:spacing w:after="0" w:line="240" w:lineRule="auto"/>
      </w:pPr>
      <w:r>
        <w:separator/>
      </w:r>
    </w:p>
  </w:footnote>
  <w:footnote w:type="continuationSeparator" w:id="0">
    <w:p w:rsidR="007726C5" w:rsidRDefault="007726C5" w:rsidP="00562AA1">
      <w:pPr>
        <w:spacing w:after="0" w:line="240" w:lineRule="auto"/>
      </w:pPr>
      <w:r>
        <w:continuationSeparator/>
      </w:r>
    </w:p>
  </w:footnote>
  <w:footnote w:id="1">
    <w:p w:rsidR="00736507" w:rsidRPr="00C524BA" w:rsidRDefault="00736507">
      <w:pPr>
        <w:pStyle w:val="a7"/>
      </w:pPr>
      <w:r>
        <w:rPr>
          <w:rStyle w:val="a9"/>
        </w:rPr>
        <w:footnoteRef/>
      </w:r>
      <w:r>
        <w:t xml:space="preserve"> Миронов Б.Н. Социальная история России (</w:t>
      </w:r>
      <w:r>
        <w:rPr>
          <w:lang w:val="en-US"/>
        </w:rPr>
        <w:t>XVIII</w:t>
      </w:r>
      <w:r w:rsidRPr="00C524BA">
        <w:t xml:space="preserve"> - </w:t>
      </w:r>
      <w:r>
        <w:t xml:space="preserve">начало </w:t>
      </w:r>
      <w:r>
        <w:rPr>
          <w:lang w:val="en-US"/>
        </w:rPr>
        <w:t>XX</w:t>
      </w:r>
      <w:r w:rsidRPr="00C524BA">
        <w:t xml:space="preserve"> </w:t>
      </w:r>
      <w:r>
        <w:t>в.). СПб., 2000. Т. 1. С. 25.</w:t>
      </w:r>
    </w:p>
  </w:footnote>
  <w:footnote w:id="2">
    <w:p w:rsidR="00736507" w:rsidRDefault="00736507">
      <w:pPr>
        <w:pStyle w:val="a7"/>
      </w:pPr>
      <w:r>
        <w:rPr>
          <w:rStyle w:val="a9"/>
        </w:rPr>
        <w:footnoteRef/>
      </w:r>
      <w:r>
        <w:t xml:space="preserve"> Щеголев С.Н. Украинское движение как современный этап южнорусского сепаратизма. Киев, 1912.</w:t>
      </w:r>
    </w:p>
  </w:footnote>
  <w:footnote w:id="3">
    <w:p w:rsidR="00736507" w:rsidRDefault="00736507" w:rsidP="00455E54">
      <w:pPr>
        <w:pStyle w:val="a7"/>
      </w:pPr>
      <w:r>
        <w:rPr>
          <w:rStyle w:val="a9"/>
        </w:rPr>
        <w:footnoteRef/>
      </w:r>
      <w:r>
        <w:t xml:space="preserve"> Смолин М.Б. (сост.) Украинский сепаратизм в России. Идеология национального раскола. М., 1998.</w:t>
      </w:r>
    </w:p>
  </w:footnote>
  <w:footnote w:id="4">
    <w:p w:rsidR="00736507" w:rsidRDefault="00736507">
      <w:pPr>
        <w:pStyle w:val="a7"/>
      </w:pPr>
      <w:r>
        <w:rPr>
          <w:rStyle w:val="a9"/>
        </w:rPr>
        <w:footnoteRef/>
      </w:r>
      <w:r>
        <w:t xml:space="preserve"> Савченко Ф. </w:t>
      </w:r>
      <w:proofErr w:type="spellStart"/>
      <w:r>
        <w:t>Заборона</w:t>
      </w:r>
      <w:proofErr w:type="spellEnd"/>
      <w:r>
        <w:t xml:space="preserve"> </w:t>
      </w:r>
      <w:proofErr w:type="spellStart"/>
      <w:r>
        <w:t>украïнства</w:t>
      </w:r>
      <w:proofErr w:type="spellEnd"/>
      <w:r>
        <w:t xml:space="preserve"> 1876 р. </w:t>
      </w:r>
      <w:proofErr w:type="spellStart"/>
      <w:r>
        <w:t>Киïв</w:t>
      </w:r>
      <w:proofErr w:type="spellEnd"/>
      <w:r>
        <w:t>, 1930.</w:t>
      </w:r>
    </w:p>
  </w:footnote>
  <w:footnote w:id="5">
    <w:p w:rsidR="00736507" w:rsidRDefault="00736507">
      <w:pPr>
        <w:pStyle w:val="a7"/>
      </w:pPr>
      <w:r>
        <w:rPr>
          <w:rStyle w:val="a9"/>
        </w:rPr>
        <w:footnoteRef/>
      </w:r>
      <w:r>
        <w:t xml:space="preserve"> Миллер А.И., </w:t>
      </w:r>
      <w:proofErr w:type="spellStart"/>
      <w:r>
        <w:t>Репринцев</w:t>
      </w:r>
      <w:proofErr w:type="spellEnd"/>
      <w:r>
        <w:t xml:space="preserve"> В.Ф., </w:t>
      </w:r>
      <w:proofErr w:type="spellStart"/>
      <w:r>
        <w:t>Флоря</w:t>
      </w:r>
      <w:proofErr w:type="spellEnd"/>
      <w:r>
        <w:t xml:space="preserve"> Б.Н. (ред.) Россия − Украина: история взаимоотношений. М., 1997; Фурман Д.Е. Украина и Россия: общества и государства. М., 1997.</w:t>
      </w:r>
    </w:p>
  </w:footnote>
  <w:footnote w:id="6">
    <w:p w:rsidR="00736507" w:rsidRPr="007014D6" w:rsidRDefault="00736507">
      <w:pPr>
        <w:pStyle w:val="a7"/>
      </w:pPr>
      <w:r>
        <w:rPr>
          <w:rStyle w:val="a9"/>
        </w:rPr>
        <w:footnoteRef/>
      </w:r>
      <w:r>
        <w:t xml:space="preserve"> </w:t>
      </w:r>
      <w:proofErr w:type="spellStart"/>
      <w:r>
        <w:t>Дякин</w:t>
      </w:r>
      <w:proofErr w:type="spellEnd"/>
      <w:r>
        <w:t xml:space="preserve"> В.С. Национальный вопрос во внутренней политике царизма (</w:t>
      </w:r>
      <w:r>
        <w:rPr>
          <w:lang w:val="en-US"/>
        </w:rPr>
        <w:t>XIX</w:t>
      </w:r>
      <w:r w:rsidRPr="007014D6">
        <w:t xml:space="preserve"> - </w:t>
      </w:r>
      <w:r>
        <w:t xml:space="preserve">начало </w:t>
      </w:r>
      <w:r>
        <w:rPr>
          <w:lang w:val="en-US"/>
        </w:rPr>
        <w:t>XX</w:t>
      </w:r>
      <w:r w:rsidRPr="007014D6">
        <w:t xml:space="preserve"> </w:t>
      </w:r>
      <w:r>
        <w:t>вв.). СПб., 1998. С. 15.</w:t>
      </w:r>
    </w:p>
  </w:footnote>
  <w:footnote w:id="7">
    <w:p w:rsidR="00736507" w:rsidRDefault="00736507" w:rsidP="0048087D">
      <w:pPr>
        <w:pStyle w:val="a7"/>
      </w:pPr>
      <w:r>
        <w:rPr>
          <w:rStyle w:val="a9"/>
        </w:rPr>
        <w:footnoteRef/>
      </w:r>
      <w:r>
        <w:t xml:space="preserve"> Миллер А.И. «Украинский вопрос» в политике властей и русском общественном мнении (вторая половина </w:t>
      </w:r>
      <w:r>
        <w:rPr>
          <w:lang w:val="en-US"/>
        </w:rPr>
        <w:t>XIX</w:t>
      </w:r>
      <w:r w:rsidRPr="00FE2A2E">
        <w:t xml:space="preserve"> </w:t>
      </w:r>
      <w:r>
        <w:t>в.). СПб., 2000. С. 9-12.</w:t>
      </w:r>
    </w:p>
  </w:footnote>
  <w:footnote w:id="8">
    <w:p w:rsidR="00736507" w:rsidRDefault="00736507" w:rsidP="0048087D">
      <w:pPr>
        <w:pStyle w:val="a7"/>
      </w:pPr>
      <w:r>
        <w:rPr>
          <w:rStyle w:val="a9"/>
        </w:rPr>
        <w:footnoteRef/>
      </w:r>
      <w:r>
        <w:t xml:space="preserve"> Там же, С. 236.</w:t>
      </w:r>
    </w:p>
  </w:footnote>
  <w:footnote w:id="9">
    <w:p w:rsidR="00736507" w:rsidRDefault="00736507" w:rsidP="0048087D">
      <w:pPr>
        <w:pStyle w:val="a7"/>
      </w:pPr>
      <w:r>
        <w:rPr>
          <w:rStyle w:val="a9"/>
        </w:rPr>
        <w:footnoteRef/>
      </w:r>
      <w:r>
        <w:t xml:space="preserve"> Там же, С. 233</w:t>
      </w:r>
    </w:p>
  </w:footnote>
  <w:footnote w:id="10">
    <w:p w:rsidR="00736507" w:rsidRPr="00DA11B5" w:rsidRDefault="00736507" w:rsidP="0048087D">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DA11B5">
        <w:t xml:space="preserve"> - </w:t>
      </w:r>
      <w:r>
        <w:t xml:space="preserve">начало </w:t>
      </w:r>
      <w:r>
        <w:rPr>
          <w:lang w:val="en-US"/>
        </w:rPr>
        <w:t>XX</w:t>
      </w:r>
      <w:r w:rsidRPr="00DA11B5">
        <w:t xml:space="preserve"> </w:t>
      </w:r>
      <w:r>
        <w:t>века). М., 2003. С. 248-249.</w:t>
      </w:r>
    </w:p>
  </w:footnote>
  <w:footnote w:id="11">
    <w:p w:rsidR="00736507" w:rsidRDefault="00736507" w:rsidP="0048087D">
      <w:pPr>
        <w:pStyle w:val="a7"/>
      </w:pPr>
      <w:r>
        <w:rPr>
          <w:rStyle w:val="a9"/>
        </w:rPr>
        <w:footnoteRef/>
      </w:r>
      <w:r>
        <w:t xml:space="preserve"> </w:t>
      </w:r>
      <w:proofErr w:type="spellStart"/>
      <w:r>
        <w:t>Долбилов</w:t>
      </w:r>
      <w:proofErr w:type="spellEnd"/>
      <w:r>
        <w:t xml:space="preserve"> М.Д., Миллер А.И. Западные окраины Российской империи. М., 2006.</w:t>
      </w:r>
    </w:p>
  </w:footnote>
  <w:footnote w:id="12">
    <w:p w:rsidR="00736507" w:rsidRDefault="00736507" w:rsidP="00455E54">
      <w:pPr>
        <w:pStyle w:val="a7"/>
      </w:pPr>
      <w:r>
        <w:rPr>
          <w:rStyle w:val="a9"/>
        </w:rPr>
        <w:footnoteRef/>
      </w:r>
      <w:r>
        <w:t xml:space="preserve"> Ульянов Н.И. Происхождение украинского сепаратизма. М., 1996.</w:t>
      </w:r>
    </w:p>
  </w:footnote>
  <w:footnote w:id="13">
    <w:p w:rsidR="00736507" w:rsidRDefault="00736507">
      <w:pPr>
        <w:pStyle w:val="a7"/>
      </w:pPr>
      <w:r>
        <w:rPr>
          <w:rStyle w:val="a9"/>
        </w:rPr>
        <w:footnoteRef/>
      </w:r>
      <w:r>
        <w:t xml:space="preserve"> </w:t>
      </w:r>
      <w:proofErr w:type="spellStart"/>
      <w:r>
        <w:t>Сидельников</w:t>
      </w:r>
      <w:proofErr w:type="spellEnd"/>
      <w:r>
        <w:t xml:space="preserve"> С.М. Образование и деятельность Первой Государственной Думы. М., 1962.</w:t>
      </w:r>
    </w:p>
  </w:footnote>
  <w:footnote w:id="14">
    <w:p w:rsidR="00736507" w:rsidRDefault="00736507">
      <w:pPr>
        <w:pStyle w:val="a7"/>
      </w:pPr>
      <w:r>
        <w:rPr>
          <w:rStyle w:val="a9"/>
        </w:rPr>
        <w:footnoteRef/>
      </w:r>
      <w:r>
        <w:t xml:space="preserve"> </w:t>
      </w:r>
      <w:proofErr w:type="spellStart"/>
      <w:r>
        <w:t>Аврех</w:t>
      </w:r>
      <w:proofErr w:type="spellEnd"/>
      <w:r>
        <w:t xml:space="preserve"> А.Я. </w:t>
      </w:r>
      <w:r>
        <w:rPr>
          <w:lang w:val="en-US"/>
        </w:rPr>
        <w:t>III</w:t>
      </w:r>
      <w:r w:rsidRPr="00476E6D">
        <w:t xml:space="preserve"> </w:t>
      </w:r>
      <w:r>
        <w:t>Дума и кризис третьеиюньской системы (1908-1909) // Исторические записки. М., 1957;</w:t>
      </w:r>
    </w:p>
    <w:p w:rsidR="00736507" w:rsidRPr="004D5E8F" w:rsidRDefault="00736507">
      <w:pPr>
        <w:pStyle w:val="a7"/>
      </w:pPr>
      <w:proofErr w:type="spellStart"/>
      <w:r>
        <w:t>Аврех</w:t>
      </w:r>
      <w:proofErr w:type="spellEnd"/>
      <w:r>
        <w:t xml:space="preserve"> А.Я. Столыпин и </w:t>
      </w:r>
      <w:r>
        <w:rPr>
          <w:lang w:val="en-US"/>
        </w:rPr>
        <w:t>III</w:t>
      </w:r>
      <w:r w:rsidRPr="004D5E8F">
        <w:t xml:space="preserve"> </w:t>
      </w:r>
      <w:r>
        <w:t>Дума. М., 1968.</w:t>
      </w:r>
    </w:p>
  </w:footnote>
  <w:footnote w:id="15">
    <w:p w:rsidR="00736507" w:rsidRDefault="00736507">
      <w:pPr>
        <w:pStyle w:val="a7"/>
      </w:pPr>
      <w:r>
        <w:rPr>
          <w:rStyle w:val="a9"/>
        </w:rPr>
        <w:footnoteRef/>
      </w:r>
      <w:r>
        <w:t xml:space="preserve"> Смирнов А.Ф. Государственная Дума Российской империи 1906-1917 гг.: Историко-правовой очерк. М., 1998.</w:t>
      </w:r>
    </w:p>
  </w:footnote>
  <w:footnote w:id="16">
    <w:p w:rsidR="00736507" w:rsidRDefault="00736507">
      <w:pPr>
        <w:pStyle w:val="a7"/>
      </w:pPr>
      <w:r>
        <w:rPr>
          <w:rStyle w:val="a9"/>
        </w:rPr>
        <w:footnoteRef/>
      </w:r>
      <w:r>
        <w:t xml:space="preserve"> Бондаренко Д., Крестовская Н. Украинский вопрос в Государственной Думе (1906-1917 гг.) // Россия </w:t>
      </w:r>
      <w:r>
        <w:rPr>
          <w:lang w:val="en-US"/>
        </w:rPr>
        <w:t>XXI</w:t>
      </w:r>
      <w:r>
        <w:t>, №6, 2001.</w:t>
      </w:r>
    </w:p>
  </w:footnote>
  <w:footnote w:id="17">
    <w:p w:rsidR="00736507" w:rsidRDefault="00736507" w:rsidP="001C746A">
      <w:pPr>
        <w:pStyle w:val="a7"/>
      </w:pPr>
      <w:r>
        <w:rPr>
          <w:rStyle w:val="a9"/>
        </w:rPr>
        <w:footnoteRef/>
      </w:r>
      <w:r>
        <w:t xml:space="preserve"> Грушевский М.С. Очерки истории украинского народа. СПб., 1906.</w:t>
      </w:r>
    </w:p>
  </w:footnote>
  <w:footnote w:id="18">
    <w:p w:rsidR="00736507" w:rsidRDefault="00736507" w:rsidP="001C746A">
      <w:pPr>
        <w:pStyle w:val="a7"/>
      </w:pPr>
      <w:r>
        <w:rPr>
          <w:rStyle w:val="a9"/>
        </w:rPr>
        <w:footnoteRef/>
      </w:r>
      <w:r>
        <w:t xml:space="preserve"> </w:t>
      </w:r>
      <w:proofErr w:type="spellStart"/>
      <w:r>
        <w:t>Грицак</w:t>
      </w:r>
      <w:proofErr w:type="spellEnd"/>
      <w:r>
        <w:t xml:space="preserve"> Я. </w:t>
      </w:r>
      <w:proofErr w:type="spellStart"/>
      <w:r w:rsidRPr="00CE2B7E">
        <w:rPr>
          <w:rFonts w:cs="Times New Roman"/>
        </w:rPr>
        <w:t>Нариси</w:t>
      </w:r>
      <w:proofErr w:type="spellEnd"/>
      <w:r w:rsidRPr="00CE2B7E">
        <w:rPr>
          <w:rFonts w:cs="Times New Roman"/>
        </w:rPr>
        <w:t xml:space="preserve"> </w:t>
      </w:r>
      <w:proofErr w:type="spellStart"/>
      <w:r w:rsidRPr="00CE2B7E">
        <w:rPr>
          <w:rFonts w:cs="Times New Roman"/>
          <w:lang w:val="en-US"/>
        </w:rPr>
        <w:t>ic</w:t>
      </w:r>
      <w:r w:rsidRPr="00CE2B7E">
        <w:rPr>
          <w:rFonts w:cs="Times New Roman"/>
        </w:rPr>
        <w:t>торïï</w:t>
      </w:r>
      <w:proofErr w:type="spellEnd"/>
      <w:r w:rsidRPr="00CE2B7E">
        <w:rPr>
          <w:rFonts w:cs="Times New Roman"/>
        </w:rPr>
        <w:t xml:space="preserve"> </w:t>
      </w:r>
      <w:proofErr w:type="spellStart"/>
      <w:r w:rsidRPr="00CE2B7E">
        <w:rPr>
          <w:rFonts w:cs="Times New Roman"/>
        </w:rPr>
        <w:t>Украïни</w:t>
      </w:r>
      <w:proofErr w:type="spellEnd"/>
      <w:r w:rsidRPr="00CE2B7E">
        <w:rPr>
          <w:rFonts w:cs="Times New Roman"/>
        </w:rPr>
        <w:t xml:space="preserve">: </w:t>
      </w:r>
      <w:proofErr w:type="spellStart"/>
      <w:r w:rsidRPr="00CE2B7E">
        <w:rPr>
          <w:rFonts w:cs="Times New Roman"/>
        </w:rPr>
        <w:t>Формування</w:t>
      </w:r>
      <w:proofErr w:type="spellEnd"/>
      <w:r w:rsidRPr="00CE2B7E">
        <w:rPr>
          <w:rFonts w:cs="Times New Roman"/>
        </w:rPr>
        <w:t xml:space="preserve"> </w:t>
      </w:r>
      <w:proofErr w:type="spellStart"/>
      <w:r w:rsidRPr="00CE2B7E">
        <w:rPr>
          <w:rFonts w:cs="Times New Roman"/>
        </w:rPr>
        <w:t>модерноï</w:t>
      </w:r>
      <w:proofErr w:type="spellEnd"/>
      <w:r w:rsidRPr="00CE2B7E">
        <w:rPr>
          <w:rFonts w:cs="Times New Roman"/>
        </w:rPr>
        <w:t xml:space="preserve"> </w:t>
      </w:r>
      <w:proofErr w:type="spellStart"/>
      <w:r w:rsidRPr="00CE2B7E">
        <w:rPr>
          <w:rFonts w:cs="Times New Roman"/>
        </w:rPr>
        <w:t>украïнськоï</w:t>
      </w:r>
      <w:proofErr w:type="spellEnd"/>
      <w:r w:rsidRPr="00CE2B7E">
        <w:rPr>
          <w:rFonts w:cs="Times New Roman"/>
        </w:rPr>
        <w:t xml:space="preserve"> </w:t>
      </w:r>
      <w:proofErr w:type="spellStart"/>
      <w:r w:rsidRPr="00CE2B7E">
        <w:rPr>
          <w:rFonts w:cs="Times New Roman"/>
        </w:rPr>
        <w:t>нацïï</w:t>
      </w:r>
      <w:proofErr w:type="spellEnd"/>
      <w:r w:rsidRPr="00CE2B7E">
        <w:rPr>
          <w:rFonts w:cs="Times New Roman"/>
        </w:rPr>
        <w:t xml:space="preserve"> </w:t>
      </w:r>
      <w:r w:rsidRPr="00CE2B7E">
        <w:rPr>
          <w:rFonts w:cs="Times New Roman"/>
          <w:lang w:val="en-US"/>
        </w:rPr>
        <w:t>XIX</w:t>
      </w:r>
      <w:r w:rsidRPr="00CE2B7E">
        <w:rPr>
          <w:rFonts w:cs="Times New Roman"/>
        </w:rPr>
        <w:t>-</w:t>
      </w:r>
      <w:r w:rsidRPr="00CE2B7E">
        <w:rPr>
          <w:rFonts w:cs="Times New Roman"/>
          <w:lang w:val="en-US"/>
        </w:rPr>
        <w:t>XX</w:t>
      </w:r>
      <w:r w:rsidRPr="00CE2B7E">
        <w:rPr>
          <w:rFonts w:cs="Times New Roman"/>
        </w:rPr>
        <w:t xml:space="preserve"> ст.: </w:t>
      </w:r>
      <w:proofErr w:type="spellStart"/>
      <w:r w:rsidRPr="00CE2B7E">
        <w:rPr>
          <w:rFonts w:cs="Times New Roman"/>
        </w:rPr>
        <w:t>навчальний</w:t>
      </w:r>
      <w:proofErr w:type="spellEnd"/>
      <w:r w:rsidRPr="00CE2B7E">
        <w:rPr>
          <w:rFonts w:cs="Times New Roman"/>
        </w:rPr>
        <w:t xml:space="preserve"> </w:t>
      </w:r>
      <w:proofErr w:type="spellStart"/>
      <w:r w:rsidRPr="00CE2B7E">
        <w:rPr>
          <w:rFonts w:cs="Times New Roman"/>
        </w:rPr>
        <w:t>пос</w:t>
      </w:r>
      <w:r w:rsidRPr="00CE2B7E">
        <w:rPr>
          <w:rFonts w:cs="Times New Roman"/>
          <w:lang w:val="en-US"/>
        </w:rPr>
        <w:t>i</w:t>
      </w:r>
      <w:r w:rsidRPr="00CE2B7E">
        <w:rPr>
          <w:rFonts w:cs="Times New Roman"/>
        </w:rPr>
        <w:t>бник</w:t>
      </w:r>
      <w:proofErr w:type="spellEnd"/>
      <w:r>
        <w:rPr>
          <w:rFonts w:cs="Times New Roman"/>
        </w:rPr>
        <w:t xml:space="preserve">. </w:t>
      </w:r>
      <w:proofErr w:type="spellStart"/>
      <w:r>
        <w:rPr>
          <w:rFonts w:cs="Times New Roman"/>
        </w:rPr>
        <w:t>Киïв</w:t>
      </w:r>
      <w:proofErr w:type="spellEnd"/>
      <w:r>
        <w:rPr>
          <w:rFonts w:cs="Times New Roman"/>
        </w:rPr>
        <w:t>, 1996.</w:t>
      </w:r>
    </w:p>
  </w:footnote>
  <w:footnote w:id="19">
    <w:p w:rsidR="00736507" w:rsidRDefault="00736507" w:rsidP="00967CF6">
      <w:pPr>
        <w:pStyle w:val="a7"/>
      </w:pPr>
      <w:r>
        <w:rPr>
          <w:rStyle w:val="a9"/>
        </w:rPr>
        <w:footnoteRef/>
      </w:r>
      <w:r>
        <w:t xml:space="preserve"> </w:t>
      </w:r>
      <w:proofErr w:type="spellStart"/>
      <w:r>
        <w:t>Каппелер</w:t>
      </w:r>
      <w:proofErr w:type="spellEnd"/>
      <w:r>
        <w:t xml:space="preserve"> А. Россия - многонациональная империя. Возникновение. История. Распад. М., 2000.</w:t>
      </w:r>
    </w:p>
  </w:footnote>
  <w:footnote w:id="20">
    <w:p w:rsidR="00736507" w:rsidRPr="00A16C9E" w:rsidRDefault="00736507">
      <w:pPr>
        <w:pStyle w:val="a7"/>
      </w:pPr>
      <w:r>
        <w:rPr>
          <w:rStyle w:val="a9"/>
        </w:rPr>
        <w:footnoteRef/>
      </w:r>
      <w:r>
        <w:t xml:space="preserve"> Миллер А.И. «Украинский вопрос» в политике властей и русском общественном мнении (вторая половина </w:t>
      </w:r>
      <w:r>
        <w:rPr>
          <w:lang w:val="en-US"/>
        </w:rPr>
        <w:t>XIX</w:t>
      </w:r>
      <w:r w:rsidRPr="00A16C9E">
        <w:t xml:space="preserve"> </w:t>
      </w:r>
      <w:r>
        <w:t>в.). СПб., 2000. С. 227.</w:t>
      </w:r>
    </w:p>
  </w:footnote>
  <w:footnote w:id="21">
    <w:p w:rsidR="00736507" w:rsidRDefault="00736507">
      <w:pPr>
        <w:pStyle w:val="a7"/>
      </w:pPr>
      <w:r>
        <w:rPr>
          <w:rStyle w:val="a9"/>
        </w:rPr>
        <w:footnoteRef/>
      </w:r>
      <w:r>
        <w:t xml:space="preserve"> История Украины. СПб., 2015. С. 250.</w:t>
      </w:r>
    </w:p>
  </w:footnote>
  <w:footnote w:id="22">
    <w:p w:rsidR="00736507" w:rsidRDefault="00736507">
      <w:pPr>
        <w:pStyle w:val="a7"/>
      </w:pPr>
      <w:r>
        <w:rPr>
          <w:rStyle w:val="a9"/>
        </w:rPr>
        <w:footnoteRef/>
      </w:r>
      <w:r>
        <w:t xml:space="preserve"> </w:t>
      </w:r>
      <w:proofErr w:type="spellStart"/>
      <w:r>
        <w:t>Помогаев</w:t>
      </w:r>
      <w:proofErr w:type="spellEnd"/>
      <w:r>
        <w:t xml:space="preserve"> В.В. К вопросу о генезисе украинского национализма // Вестник ТГУ, выпуск 2, 1996. С. 11.</w:t>
      </w:r>
    </w:p>
  </w:footnote>
  <w:footnote w:id="23">
    <w:p w:rsidR="00736507" w:rsidRDefault="00736507">
      <w:pPr>
        <w:pStyle w:val="a7"/>
      </w:pPr>
      <w:r>
        <w:rPr>
          <w:rStyle w:val="a9"/>
        </w:rPr>
        <w:footnoteRef/>
      </w:r>
      <w:r>
        <w:t xml:space="preserve"> Миллер А.И. «Украинский вопрос» в политике властей и русском общественном мнении (вторая половина </w:t>
      </w:r>
      <w:r>
        <w:rPr>
          <w:lang w:val="en-US"/>
        </w:rPr>
        <w:t>XIX</w:t>
      </w:r>
      <w:r w:rsidRPr="00A16C9E">
        <w:t xml:space="preserve"> </w:t>
      </w:r>
      <w:r>
        <w:t>в.). СПб., 2000. С. 233.</w:t>
      </w:r>
    </w:p>
  </w:footnote>
  <w:footnote w:id="24">
    <w:p w:rsidR="00736507" w:rsidRDefault="00736507">
      <w:pPr>
        <w:pStyle w:val="a7"/>
      </w:pPr>
      <w:r>
        <w:rPr>
          <w:rStyle w:val="a9"/>
        </w:rPr>
        <w:footnoteRef/>
      </w:r>
      <w:r>
        <w:t xml:space="preserve"> </w:t>
      </w:r>
      <w:proofErr w:type="spellStart"/>
      <w:r>
        <w:t>Долбилов</w:t>
      </w:r>
      <w:proofErr w:type="spellEnd"/>
      <w:r>
        <w:t xml:space="preserve"> М.Д., Миллер А.И. Западные окраины Российской империи. М., 2006. С. 357.</w:t>
      </w:r>
    </w:p>
  </w:footnote>
  <w:footnote w:id="25">
    <w:p w:rsidR="00736507" w:rsidRPr="00F90336"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68.</w:t>
      </w:r>
    </w:p>
  </w:footnote>
  <w:footnote w:id="26">
    <w:p w:rsidR="00736507" w:rsidRDefault="00736507">
      <w:pPr>
        <w:pStyle w:val="a7"/>
      </w:pPr>
      <w:r>
        <w:rPr>
          <w:rStyle w:val="a9"/>
        </w:rPr>
        <w:footnoteRef/>
      </w:r>
      <w:r>
        <w:t xml:space="preserve"> Там же, С. 74.</w:t>
      </w:r>
    </w:p>
  </w:footnote>
  <w:footnote w:id="27">
    <w:p w:rsidR="00736507" w:rsidRDefault="00736507">
      <w:pPr>
        <w:pStyle w:val="a7"/>
      </w:pPr>
      <w:r>
        <w:rPr>
          <w:rStyle w:val="a9"/>
        </w:rPr>
        <w:footnoteRef/>
      </w:r>
      <w:r>
        <w:t xml:space="preserve"> Южные записки. 1905. 27 февраля. № 9. С. 2.</w:t>
      </w:r>
    </w:p>
  </w:footnote>
  <w:footnote w:id="28">
    <w:p w:rsidR="00736507" w:rsidRDefault="00736507">
      <w:pPr>
        <w:pStyle w:val="a7"/>
      </w:pPr>
      <w:r>
        <w:rPr>
          <w:rStyle w:val="a9"/>
        </w:rPr>
        <w:footnoteRef/>
      </w:r>
      <w:r>
        <w:t xml:space="preserve"> Там же, С. 6.</w:t>
      </w:r>
    </w:p>
  </w:footnote>
  <w:footnote w:id="29">
    <w:p w:rsidR="00736507" w:rsidRDefault="00736507">
      <w:pPr>
        <w:pStyle w:val="a7"/>
      </w:pPr>
      <w:r>
        <w:rPr>
          <w:rStyle w:val="a9"/>
        </w:rPr>
        <w:footnoteRef/>
      </w:r>
      <w:r>
        <w:t xml:space="preserve"> Там же, С. 12.</w:t>
      </w:r>
    </w:p>
  </w:footnote>
  <w:footnote w:id="30">
    <w:p w:rsidR="00736507" w:rsidRDefault="00736507">
      <w:pPr>
        <w:pStyle w:val="a7"/>
      </w:pPr>
      <w:r>
        <w:rPr>
          <w:rStyle w:val="a9"/>
        </w:rPr>
        <w:footnoteRef/>
      </w:r>
      <w:r>
        <w:t xml:space="preserve"> Южные записки. 1905. 27 марта. № 13. С. 4.</w:t>
      </w:r>
    </w:p>
  </w:footnote>
  <w:footnote w:id="31">
    <w:p w:rsidR="00736507" w:rsidRDefault="00736507">
      <w:pPr>
        <w:pStyle w:val="a7"/>
      </w:pPr>
      <w:r>
        <w:rPr>
          <w:rStyle w:val="a9"/>
        </w:rPr>
        <w:footnoteRef/>
      </w:r>
      <w:r>
        <w:t xml:space="preserve"> Там же, С. 4-5.</w:t>
      </w:r>
    </w:p>
  </w:footnote>
  <w:footnote w:id="32">
    <w:p w:rsidR="00736507" w:rsidRDefault="00736507">
      <w:pPr>
        <w:pStyle w:val="a7"/>
      </w:pPr>
      <w:r>
        <w:rPr>
          <w:rStyle w:val="a9"/>
        </w:rPr>
        <w:footnoteRef/>
      </w:r>
      <w:r>
        <w:t xml:space="preserve"> История Центрально-Восточной Европы. СПб., 2009. С. 503.</w:t>
      </w:r>
    </w:p>
  </w:footnote>
  <w:footnote w:id="33">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66.</w:t>
      </w:r>
    </w:p>
  </w:footnote>
  <w:footnote w:id="34">
    <w:p w:rsidR="00736507" w:rsidRDefault="00736507">
      <w:pPr>
        <w:pStyle w:val="a7"/>
      </w:pPr>
      <w:r>
        <w:rPr>
          <w:rStyle w:val="a9"/>
        </w:rPr>
        <w:footnoteRef/>
      </w:r>
      <w:r>
        <w:t xml:space="preserve"> Там же, С. 67.</w:t>
      </w:r>
    </w:p>
  </w:footnote>
  <w:footnote w:id="35">
    <w:p w:rsidR="00736507" w:rsidRDefault="00736507">
      <w:pPr>
        <w:pStyle w:val="a7"/>
      </w:pPr>
      <w:r>
        <w:rPr>
          <w:rStyle w:val="a9"/>
        </w:rPr>
        <w:footnoteRef/>
      </w:r>
      <w:r>
        <w:t xml:space="preserve"> Южные записки. 1905. 1 мая. № 18. С. 55.</w:t>
      </w:r>
    </w:p>
  </w:footnote>
  <w:footnote w:id="36">
    <w:p w:rsidR="00736507" w:rsidRDefault="00736507">
      <w:pPr>
        <w:pStyle w:val="a7"/>
      </w:pPr>
      <w:r>
        <w:rPr>
          <w:rStyle w:val="a9"/>
        </w:rPr>
        <w:footnoteRef/>
      </w:r>
      <w:r>
        <w:t xml:space="preserve"> Там же, С. 56.</w:t>
      </w:r>
    </w:p>
  </w:footnote>
  <w:footnote w:id="37">
    <w:p w:rsidR="00736507" w:rsidRDefault="00736507">
      <w:pPr>
        <w:pStyle w:val="a7"/>
      </w:pPr>
      <w:r>
        <w:rPr>
          <w:rStyle w:val="a9"/>
        </w:rPr>
        <w:footnoteRef/>
      </w:r>
      <w:r>
        <w:t xml:space="preserve"> Южные записки. 1905. 15 мая. № 20. С. 4.</w:t>
      </w:r>
    </w:p>
  </w:footnote>
  <w:footnote w:id="38">
    <w:p w:rsidR="00736507" w:rsidRDefault="00736507">
      <w:pPr>
        <w:pStyle w:val="a7"/>
      </w:pPr>
      <w:r>
        <w:rPr>
          <w:rStyle w:val="a9"/>
        </w:rPr>
        <w:footnoteRef/>
      </w:r>
      <w:r>
        <w:t xml:space="preserve"> Южные записки. 1905. 1 мая. № 18. С. 56.</w:t>
      </w:r>
    </w:p>
  </w:footnote>
  <w:footnote w:id="39">
    <w:p w:rsidR="00736507" w:rsidRDefault="00736507">
      <w:pPr>
        <w:pStyle w:val="a7"/>
      </w:pPr>
      <w:r>
        <w:rPr>
          <w:rStyle w:val="a9"/>
        </w:rPr>
        <w:footnoteRef/>
      </w:r>
      <w:r>
        <w:t xml:space="preserve"> Там же.</w:t>
      </w:r>
    </w:p>
  </w:footnote>
  <w:footnote w:id="40">
    <w:p w:rsidR="00736507" w:rsidRDefault="00736507">
      <w:pPr>
        <w:pStyle w:val="a7"/>
      </w:pPr>
      <w:r>
        <w:rPr>
          <w:rStyle w:val="a9"/>
        </w:rPr>
        <w:footnoteRef/>
      </w:r>
      <w:r>
        <w:t xml:space="preserve"> Там же.</w:t>
      </w:r>
    </w:p>
  </w:footnote>
  <w:footnote w:id="41">
    <w:p w:rsidR="00736507" w:rsidRDefault="00736507">
      <w:pPr>
        <w:pStyle w:val="a7"/>
      </w:pPr>
      <w:r>
        <w:rPr>
          <w:rStyle w:val="a9"/>
        </w:rPr>
        <w:footnoteRef/>
      </w:r>
      <w:r>
        <w:t xml:space="preserve"> Там же, С. 7.</w:t>
      </w:r>
    </w:p>
  </w:footnote>
  <w:footnote w:id="42">
    <w:p w:rsidR="00736507" w:rsidRDefault="00736507">
      <w:pPr>
        <w:pStyle w:val="a7"/>
      </w:pPr>
      <w:r>
        <w:rPr>
          <w:rStyle w:val="a9"/>
        </w:rPr>
        <w:footnoteRef/>
      </w:r>
      <w:r>
        <w:t xml:space="preserve"> Там же.</w:t>
      </w:r>
    </w:p>
  </w:footnote>
  <w:footnote w:id="43">
    <w:p w:rsidR="00736507" w:rsidRDefault="00736507">
      <w:pPr>
        <w:pStyle w:val="a7"/>
      </w:pPr>
      <w:r>
        <w:rPr>
          <w:rStyle w:val="a9"/>
        </w:rPr>
        <w:footnoteRef/>
      </w:r>
      <w:r>
        <w:t xml:space="preserve"> Там же, С. 56.</w:t>
      </w:r>
    </w:p>
  </w:footnote>
  <w:footnote w:id="44">
    <w:p w:rsidR="00736507" w:rsidRDefault="00736507">
      <w:pPr>
        <w:pStyle w:val="a7"/>
      </w:pPr>
      <w:r>
        <w:rPr>
          <w:rStyle w:val="a9"/>
        </w:rPr>
        <w:footnoteRef/>
      </w:r>
      <w:r>
        <w:t xml:space="preserve"> Там же.</w:t>
      </w:r>
    </w:p>
  </w:footnote>
  <w:footnote w:id="45">
    <w:p w:rsidR="00736507" w:rsidRDefault="00736507">
      <w:pPr>
        <w:pStyle w:val="a7"/>
      </w:pPr>
      <w:r>
        <w:rPr>
          <w:rStyle w:val="a9"/>
        </w:rPr>
        <w:footnoteRef/>
      </w:r>
      <w:r>
        <w:t xml:space="preserve"> Южные записки. 1905. 24 июля. № 30. С. 44.</w:t>
      </w:r>
    </w:p>
  </w:footnote>
  <w:footnote w:id="46">
    <w:p w:rsidR="00736507" w:rsidRDefault="00736507">
      <w:pPr>
        <w:pStyle w:val="a7"/>
      </w:pPr>
      <w:r>
        <w:rPr>
          <w:rStyle w:val="a9"/>
        </w:rPr>
        <w:footnoteRef/>
      </w:r>
      <w:r>
        <w:t xml:space="preserve"> Южные записки. 1905. 29 мая. № 22. С. 4.</w:t>
      </w:r>
    </w:p>
  </w:footnote>
  <w:footnote w:id="47">
    <w:p w:rsidR="00736507" w:rsidRDefault="00736507">
      <w:pPr>
        <w:pStyle w:val="a7"/>
      </w:pPr>
      <w:r>
        <w:rPr>
          <w:rStyle w:val="a9"/>
        </w:rPr>
        <w:footnoteRef/>
      </w:r>
      <w:r>
        <w:t xml:space="preserve"> Южные записки. 1905. 17 июля. № 29. С. 34.</w:t>
      </w:r>
    </w:p>
  </w:footnote>
  <w:footnote w:id="48">
    <w:p w:rsidR="00736507" w:rsidRDefault="00736507">
      <w:pPr>
        <w:pStyle w:val="a7"/>
      </w:pPr>
      <w:r>
        <w:rPr>
          <w:rStyle w:val="a9"/>
        </w:rPr>
        <w:footnoteRef/>
      </w:r>
      <w:r>
        <w:t xml:space="preserve"> Там же, С. 33.</w:t>
      </w:r>
    </w:p>
  </w:footnote>
  <w:footnote w:id="49">
    <w:p w:rsidR="00736507" w:rsidRDefault="00736507">
      <w:pPr>
        <w:pStyle w:val="a7"/>
      </w:pPr>
      <w:r>
        <w:rPr>
          <w:rStyle w:val="a9"/>
        </w:rPr>
        <w:footnoteRef/>
      </w:r>
      <w:r>
        <w:t xml:space="preserve"> Там же, С. 35.</w:t>
      </w:r>
    </w:p>
  </w:footnote>
  <w:footnote w:id="50">
    <w:p w:rsidR="00736507" w:rsidRDefault="00736507">
      <w:pPr>
        <w:pStyle w:val="a7"/>
      </w:pPr>
      <w:r>
        <w:rPr>
          <w:rStyle w:val="a9"/>
        </w:rPr>
        <w:footnoteRef/>
      </w:r>
      <w:r>
        <w:t xml:space="preserve"> Там же.</w:t>
      </w:r>
    </w:p>
  </w:footnote>
  <w:footnote w:id="51">
    <w:p w:rsidR="00736507" w:rsidRDefault="00736507">
      <w:pPr>
        <w:pStyle w:val="a7"/>
      </w:pPr>
      <w:r>
        <w:rPr>
          <w:rStyle w:val="a9"/>
        </w:rPr>
        <w:footnoteRef/>
      </w:r>
      <w:r>
        <w:t xml:space="preserve"> Там же.</w:t>
      </w:r>
    </w:p>
  </w:footnote>
  <w:footnote w:id="52">
    <w:p w:rsidR="00736507" w:rsidRDefault="00736507">
      <w:pPr>
        <w:pStyle w:val="a7"/>
      </w:pPr>
      <w:r>
        <w:rPr>
          <w:rStyle w:val="a9"/>
        </w:rPr>
        <w:footnoteRef/>
      </w:r>
      <w:r>
        <w:t xml:space="preserve"> Там же.</w:t>
      </w:r>
    </w:p>
  </w:footnote>
  <w:footnote w:id="53">
    <w:p w:rsidR="00736507" w:rsidRDefault="00736507">
      <w:pPr>
        <w:pStyle w:val="a7"/>
      </w:pPr>
      <w:r>
        <w:rPr>
          <w:rStyle w:val="a9"/>
        </w:rPr>
        <w:footnoteRef/>
      </w:r>
      <w:r>
        <w:t xml:space="preserve"> Южные записки. 1905. 14 августа. № 33. С. 25-26.</w:t>
      </w:r>
    </w:p>
  </w:footnote>
  <w:footnote w:id="54">
    <w:p w:rsidR="00736507" w:rsidRDefault="00736507">
      <w:pPr>
        <w:pStyle w:val="a7"/>
      </w:pPr>
      <w:r>
        <w:rPr>
          <w:rStyle w:val="a9"/>
        </w:rPr>
        <w:footnoteRef/>
      </w:r>
      <w:r>
        <w:t xml:space="preserve"> Там же, С. 25.</w:t>
      </w:r>
    </w:p>
  </w:footnote>
  <w:footnote w:id="55">
    <w:p w:rsidR="00736507" w:rsidRDefault="00736507">
      <w:pPr>
        <w:pStyle w:val="a7"/>
      </w:pPr>
      <w:r>
        <w:rPr>
          <w:rStyle w:val="a9"/>
        </w:rPr>
        <w:footnoteRef/>
      </w:r>
      <w:r>
        <w:t xml:space="preserve"> Там же, С. 27.</w:t>
      </w:r>
    </w:p>
  </w:footnote>
  <w:footnote w:id="56">
    <w:p w:rsidR="00736507" w:rsidRDefault="00736507">
      <w:pPr>
        <w:pStyle w:val="a7"/>
      </w:pPr>
      <w:r>
        <w:rPr>
          <w:rStyle w:val="a9"/>
        </w:rPr>
        <w:footnoteRef/>
      </w:r>
      <w:r>
        <w:t xml:space="preserve"> Там же, С. 28.</w:t>
      </w:r>
    </w:p>
  </w:footnote>
  <w:footnote w:id="57">
    <w:p w:rsidR="00736507" w:rsidRDefault="00736507">
      <w:pPr>
        <w:pStyle w:val="a7"/>
      </w:pPr>
      <w:r>
        <w:rPr>
          <w:rStyle w:val="a9"/>
        </w:rPr>
        <w:footnoteRef/>
      </w:r>
      <w:r>
        <w:t xml:space="preserve"> </w:t>
      </w:r>
      <w:proofErr w:type="spellStart"/>
      <w:r>
        <w:t>Долбилов</w:t>
      </w:r>
      <w:proofErr w:type="spellEnd"/>
      <w:r>
        <w:t xml:space="preserve"> М.Д., Миллер А.И. Западные окраины Российской империи. М., 2006. С. 385.</w:t>
      </w:r>
    </w:p>
  </w:footnote>
  <w:footnote w:id="58">
    <w:p w:rsidR="00736507" w:rsidRDefault="00736507">
      <w:pPr>
        <w:pStyle w:val="a7"/>
      </w:pPr>
      <w:r>
        <w:rPr>
          <w:rStyle w:val="a9"/>
        </w:rPr>
        <w:footnoteRef/>
      </w:r>
      <w:r>
        <w:t xml:space="preserve"> История Украины. Учебник. Киев, 2010. С. 273.</w:t>
      </w:r>
    </w:p>
  </w:footnote>
  <w:footnote w:id="59">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87.</w:t>
      </w:r>
    </w:p>
  </w:footnote>
  <w:footnote w:id="60">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86.</w:t>
      </w:r>
    </w:p>
  </w:footnote>
  <w:footnote w:id="61">
    <w:p w:rsidR="00736507" w:rsidRDefault="00736507">
      <w:pPr>
        <w:pStyle w:val="a7"/>
      </w:pPr>
      <w:r>
        <w:rPr>
          <w:rStyle w:val="a9"/>
        </w:rPr>
        <w:footnoteRef/>
      </w:r>
      <w:r>
        <w:t xml:space="preserve"> </w:t>
      </w:r>
      <w:proofErr w:type="spellStart"/>
      <w:r>
        <w:t>Долбилов</w:t>
      </w:r>
      <w:proofErr w:type="spellEnd"/>
      <w:r>
        <w:t xml:space="preserve"> М.Д., Миллер А.И. Западные окраины Российской империи. М., 2006. С. 357.</w:t>
      </w:r>
    </w:p>
  </w:footnote>
  <w:footnote w:id="62">
    <w:p w:rsidR="00736507" w:rsidRPr="00442761" w:rsidRDefault="00736507">
      <w:pPr>
        <w:pStyle w:val="a7"/>
      </w:pPr>
      <w:r>
        <w:rPr>
          <w:rStyle w:val="a9"/>
        </w:rPr>
        <w:footnoteRef/>
      </w:r>
      <w:r>
        <w:t xml:space="preserve"> Бондаренко Д., Крестовская Н. Украинский вопрос в Государственной Думе (1906-1917 гг.) // Россия </w:t>
      </w:r>
      <w:r>
        <w:rPr>
          <w:lang w:val="en-US"/>
        </w:rPr>
        <w:t>XXI</w:t>
      </w:r>
      <w:r>
        <w:t>, №6, 2001. С. 99.</w:t>
      </w:r>
    </w:p>
  </w:footnote>
  <w:footnote w:id="63">
    <w:p w:rsidR="00736507" w:rsidRDefault="00736507">
      <w:pPr>
        <w:pStyle w:val="a7"/>
      </w:pPr>
      <w:r>
        <w:rPr>
          <w:rStyle w:val="a9"/>
        </w:rPr>
        <w:footnoteRef/>
      </w:r>
      <w:r>
        <w:t xml:space="preserve"> Украинский вестник. 1906. 21 мая. № 1. С.46-47.</w:t>
      </w:r>
    </w:p>
  </w:footnote>
  <w:footnote w:id="64">
    <w:p w:rsidR="00736507" w:rsidRDefault="00736507">
      <w:pPr>
        <w:pStyle w:val="a7"/>
      </w:pPr>
      <w:r>
        <w:rPr>
          <w:rStyle w:val="a9"/>
        </w:rPr>
        <w:footnoteRef/>
      </w:r>
      <w:r>
        <w:t xml:space="preserve"> Там же, С. 6.</w:t>
      </w:r>
    </w:p>
  </w:footnote>
  <w:footnote w:id="65">
    <w:p w:rsidR="00736507" w:rsidRDefault="00736507">
      <w:pPr>
        <w:pStyle w:val="a7"/>
      </w:pPr>
      <w:r>
        <w:rPr>
          <w:rStyle w:val="a9"/>
        </w:rPr>
        <w:footnoteRef/>
      </w:r>
      <w:r>
        <w:t xml:space="preserve"> Там же, С. 4.</w:t>
      </w:r>
    </w:p>
  </w:footnote>
  <w:footnote w:id="66">
    <w:p w:rsidR="00736507" w:rsidRDefault="00736507">
      <w:pPr>
        <w:pStyle w:val="a7"/>
      </w:pPr>
      <w:r>
        <w:rPr>
          <w:rStyle w:val="a9"/>
        </w:rPr>
        <w:footnoteRef/>
      </w:r>
      <w:r>
        <w:t xml:space="preserve"> Там же, С. 7.</w:t>
      </w:r>
    </w:p>
  </w:footnote>
  <w:footnote w:id="67">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87.</w:t>
      </w:r>
    </w:p>
  </w:footnote>
  <w:footnote w:id="68">
    <w:p w:rsidR="00736507" w:rsidRDefault="00736507">
      <w:pPr>
        <w:pStyle w:val="a7"/>
      </w:pPr>
      <w:r>
        <w:rPr>
          <w:rStyle w:val="a9"/>
        </w:rPr>
        <w:footnoteRef/>
      </w:r>
      <w:r>
        <w:t xml:space="preserve"> Украинский вестник. 1906. 21 мая. № 1. С. 9.</w:t>
      </w:r>
    </w:p>
  </w:footnote>
  <w:footnote w:id="69">
    <w:p w:rsidR="00736507" w:rsidRDefault="00736507">
      <w:pPr>
        <w:pStyle w:val="a7"/>
      </w:pPr>
      <w:r>
        <w:rPr>
          <w:rStyle w:val="a9"/>
        </w:rPr>
        <w:footnoteRef/>
      </w:r>
      <w:r>
        <w:t xml:space="preserve"> Там же, С. 13.</w:t>
      </w:r>
    </w:p>
  </w:footnote>
  <w:footnote w:id="70">
    <w:p w:rsidR="00736507" w:rsidRDefault="00736507">
      <w:pPr>
        <w:pStyle w:val="a7"/>
      </w:pPr>
      <w:r>
        <w:rPr>
          <w:rStyle w:val="a9"/>
        </w:rPr>
        <w:footnoteRef/>
      </w:r>
      <w:r>
        <w:t xml:space="preserve"> Там же, С. 17.</w:t>
      </w:r>
    </w:p>
  </w:footnote>
  <w:footnote w:id="71">
    <w:p w:rsidR="00736507" w:rsidRDefault="00736507">
      <w:pPr>
        <w:pStyle w:val="a7"/>
      </w:pPr>
      <w:r>
        <w:rPr>
          <w:rStyle w:val="a9"/>
        </w:rPr>
        <w:footnoteRef/>
      </w:r>
      <w:r>
        <w:t xml:space="preserve"> Украинский вестник. 1906. 28 мая. № 2. С. 107</w:t>
      </w:r>
    </w:p>
  </w:footnote>
  <w:footnote w:id="72">
    <w:p w:rsidR="00736507" w:rsidRDefault="00736507">
      <w:pPr>
        <w:pStyle w:val="a7"/>
      </w:pPr>
      <w:r>
        <w:rPr>
          <w:rStyle w:val="a9"/>
        </w:rPr>
        <w:footnoteRef/>
      </w:r>
      <w:r>
        <w:t xml:space="preserve"> Там же, С. 76.</w:t>
      </w:r>
    </w:p>
  </w:footnote>
  <w:footnote w:id="73">
    <w:p w:rsidR="00736507" w:rsidRDefault="00736507">
      <w:pPr>
        <w:pStyle w:val="a7"/>
      </w:pPr>
      <w:r>
        <w:rPr>
          <w:rStyle w:val="a9"/>
        </w:rPr>
        <w:footnoteRef/>
      </w:r>
      <w:r>
        <w:t xml:space="preserve"> Там же, С. 77.</w:t>
      </w:r>
    </w:p>
  </w:footnote>
  <w:footnote w:id="74">
    <w:p w:rsidR="00736507" w:rsidRDefault="00736507">
      <w:pPr>
        <w:pStyle w:val="a7"/>
      </w:pPr>
      <w:r>
        <w:rPr>
          <w:rStyle w:val="a9"/>
        </w:rPr>
        <w:footnoteRef/>
      </w:r>
      <w:r>
        <w:t xml:space="preserve"> Там же, С. 77-78.</w:t>
      </w:r>
    </w:p>
  </w:footnote>
  <w:footnote w:id="75">
    <w:p w:rsidR="00736507" w:rsidRDefault="00736507">
      <w:pPr>
        <w:pStyle w:val="a7"/>
      </w:pPr>
      <w:r>
        <w:rPr>
          <w:rStyle w:val="a9"/>
        </w:rPr>
        <w:footnoteRef/>
      </w:r>
      <w:r>
        <w:t xml:space="preserve"> Там же, С. 78.</w:t>
      </w:r>
    </w:p>
  </w:footnote>
  <w:footnote w:id="76">
    <w:p w:rsidR="00736507" w:rsidRDefault="00736507">
      <w:pPr>
        <w:pStyle w:val="a7"/>
      </w:pPr>
      <w:r>
        <w:rPr>
          <w:rStyle w:val="a9"/>
        </w:rPr>
        <w:footnoteRef/>
      </w:r>
      <w:r>
        <w:t xml:space="preserve"> Там же, С. 80.</w:t>
      </w:r>
    </w:p>
  </w:footnote>
  <w:footnote w:id="77">
    <w:p w:rsidR="00736507" w:rsidRDefault="00736507">
      <w:pPr>
        <w:pStyle w:val="a7"/>
      </w:pPr>
      <w:r>
        <w:rPr>
          <w:rStyle w:val="a9"/>
        </w:rPr>
        <w:footnoteRef/>
      </w:r>
      <w:r>
        <w:t xml:space="preserve"> Там же, С. 82.</w:t>
      </w:r>
    </w:p>
  </w:footnote>
  <w:footnote w:id="78">
    <w:p w:rsidR="00736507" w:rsidRDefault="00736507">
      <w:pPr>
        <w:pStyle w:val="a7"/>
      </w:pPr>
      <w:r>
        <w:rPr>
          <w:rStyle w:val="a9"/>
        </w:rPr>
        <w:footnoteRef/>
      </w:r>
      <w:r>
        <w:t xml:space="preserve"> Там же, С. 81.</w:t>
      </w:r>
    </w:p>
  </w:footnote>
  <w:footnote w:id="79">
    <w:p w:rsidR="00736507" w:rsidRDefault="00736507">
      <w:pPr>
        <w:pStyle w:val="a7"/>
      </w:pPr>
      <w:r>
        <w:rPr>
          <w:rStyle w:val="a9"/>
        </w:rPr>
        <w:footnoteRef/>
      </w:r>
      <w:r>
        <w:t xml:space="preserve"> Государственная Дума. Стенографические отчеты. 1906 г. СПб., 1906. Т. 2. С. 994.</w:t>
      </w:r>
    </w:p>
  </w:footnote>
  <w:footnote w:id="80">
    <w:p w:rsidR="00736507" w:rsidRDefault="00736507">
      <w:pPr>
        <w:pStyle w:val="a7"/>
      </w:pPr>
      <w:r>
        <w:rPr>
          <w:rStyle w:val="a9"/>
        </w:rPr>
        <w:footnoteRef/>
      </w:r>
      <w:r>
        <w:t xml:space="preserve"> Там же.</w:t>
      </w:r>
    </w:p>
  </w:footnote>
  <w:footnote w:id="81">
    <w:p w:rsidR="00736507" w:rsidRDefault="00736507">
      <w:pPr>
        <w:pStyle w:val="a7"/>
      </w:pPr>
      <w:r>
        <w:rPr>
          <w:rStyle w:val="a9"/>
        </w:rPr>
        <w:footnoteRef/>
      </w:r>
      <w:r>
        <w:t xml:space="preserve"> Там же, С. 234.</w:t>
      </w:r>
    </w:p>
  </w:footnote>
  <w:footnote w:id="82">
    <w:p w:rsidR="00736507" w:rsidRDefault="00736507">
      <w:pPr>
        <w:pStyle w:val="a7"/>
      </w:pPr>
      <w:r>
        <w:rPr>
          <w:rStyle w:val="a9"/>
        </w:rPr>
        <w:footnoteRef/>
      </w:r>
      <w:r>
        <w:t xml:space="preserve"> Там же, С. 234-235.</w:t>
      </w:r>
    </w:p>
  </w:footnote>
  <w:footnote w:id="83">
    <w:p w:rsidR="00736507" w:rsidRDefault="00736507">
      <w:pPr>
        <w:pStyle w:val="a7"/>
      </w:pPr>
      <w:r>
        <w:rPr>
          <w:rStyle w:val="a9"/>
        </w:rPr>
        <w:footnoteRef/>
      </w:r>
      <w:r>
        <w:t xml:space="preserve"> Там же, С. 237.</w:t>
      </w:r>
    </w:p>
  </w:footnote>
  <w:footnote w:id="84">
    <w:p w:rsidR="00736507" w:rsidRDefault="00736507">
      <w:pPr>
        <w:pStyle w:val="a7"/>
      </w:pPr>
      <w:r>
        <w:rPr>
          <w:rStyle w:val="a9"/>
        </w:rPr>
        <w:footnoteRef/>
      </w:r>
      <w:r>
        <w:t xml:space="preserve"> Государственная Дума. Стенографические отчеты. 1906 г. СПб., 1906. Т. 2. С. 870-871.</w:t>
      </w:r>
    </w:p>
  </w:footnote>
  <w:footnote w:id="85">
    <w:p w:rsidR="00736507" w:rsidRDefault="00736507">
      <w:pPr>
        <w:pStyle w:val="a7"/>
      </w:pPr>
      <w:r>
        <w:rPr>
          <w:rStyle w:val="a9"/>
        </w:rPr>
        <w:footnoteRef/>
      </w:r>
      <w:r>
        <w:t xml:space="preserve"> Там же, С. 872.</w:t>
      </w:r>
    </w:p>
  </w:footnote>
  <w:footnote w:id="86">
    <w:p w:rsidR="00736507" w:rsidRDefault="00736507">
      <w:pPr>
        <w:pStyle w:val="a7"/>
      </w:pPr>
      <w:r>
        <w:rPr>
          <w:rStyle w:val="a9"/>
        </w:rPr>
        <w:footnoteRef/>
      </w:r>
      <w:r>
        <w:t xml:space="preserve"> Там же.</w:t>
      </w:r>
    </w:p>
  </w:footnote>
  <w:footnote w:id="87">
    <w:p w:rsidR="00736507" w:rsidRDefault="00736507">
      <w:pPr>
        <w:pStyle w:val="a7"/>
      </w:pPr>
      <w:r>
        <w:rPr>
          <w:rStyle w:val="a9"/>
        </w:rPr>
        <w:footnoteRef/>
      </w:r>
      <w:r>
        <w:t xml:space="preserve"> Украинский вестник. 1906. 18 июня. №  5. С. 268.</w:t>
      </w:r>
    </w:p>
  </w:footnote>
  <w:footnote w:id="88">
    <w:p w:rsidR="00736507" w:rsidRDefault="00736507">
      <w:pPr>
        <w:pStyle w:val="a7"/>
      </w:pPr>
      <w:r>
        <w:rPr>
          <w:rStyle w:val="a9"/>
        </w:rPr>
        <w:footnoteRef/>
      </w:r>
      <w:r>
        <w:t xml:space="preserve"> Там же, С. 269-270.</w:t>
      </w:r>
    </w:p>
  </w:footnote>
  <w:footnote w:id="89">
    <w:p w:rsidR="00736507" w:rsidRDefault="00736507">
      <w:pPr>
        <w:pStyle w:val="a7"/>
      </w:pPr>
      <w:r>
        <w:rPr>
          <w:rStyle w:val="a9"/>
        </w:rPr>
        <w:footnoteRef/>
      </w:r>
      <w:r>
        <w:t xml:space="preserve"> Там же, С. 270.</w:t>
      </w:r>
    </w:p>
  </w:footnote>
  <w:footnote w:id="90">
    <w:p w:rsidR="00736507" w:rsidRDefault="00736507">
      <w:pPr>
        <w:pStyle w:val="a7"/>
      </w:pPr>
      <w:r>
        <w:rPr>
          <w:rStyle w:val="a9"/>
        </w:rPr>
        <w:footnoteRef/>
      </w:r>
      <w:r>
        <w:t xml:space="preserve"> Там же, С. 272.</w:t>
      </w:r>
    </w:p>
  </w:footnote>
  <w:footnote w:id="91">
    <w:p w:rsidR="00736507" w:rsidRDefault="00736507">
      <w:pPr>
        <w:pStyle w:val="a7"/>
      </w:pPr>
      <w:r>
        <w:rPr>
          <w:rStyle w:val="a9"/>
        </w:rPr>
        <w:footnoteRef/>
      </w:r>
      <w:r>
        <w:t xml:space="preserve"> Там же, С. 267.</w:t>
      </w:r>
    </w:p>
  </w:footnote>
  <w:footnote w:id="92">
    <w:p w:rsidR="00736507" w:rsidRDefault="00736507">
      <w:pPr>
        <w:pStyle w:val="a7"/>
      </w:pPr>
      <w:r>
        <w:rPr>
          <w:rStyle w:val="a9"/>
        </w:rPr>
        <w:footnoteRef/>
      </w:r>
      <w:r>
        <w:t xml:space="preserve"> Украинский вестник. 1906. 16 июля. № 9. С. 625.</w:t>
      </w:r>
    </w:p>
  </w:footnote>
  <w:footnote w:id="93">
    <w:p w:rsidR="00736507" w:rsidRDefault="00736507">
      <w:pPr>
        <w:pStyle w:val="a7"/>
      </w:pPr>
      <w:r>
        <w:rPr>
          <w:rStyle w:val="a9"/>
        </w:rPr>
        <w:footnoteRef/>
      </w:r>
      <w:r>
        <w:t xml:space="preserve"> Там же, С. 625.</w:t>
      </w:r>
    </w:p>
  </w:footnote>
  <w:footnote w:id="94">
    <w:p w:rsidR="00736507" w:rsidRDefault="00736507">
      <w:pPr>
        <w:pStyle w:val="a7"/>
      </w:pPr>
      <w:r>
        <w:rPr>
          <w:rStyle w:val="a9"/>
        </w:rPr>
        <w:footnoteRef/>
      </w:r>
      <w:r>
        <w:t xml:space="preserve"> Там же, С. 627.</w:t>
      </w:r>
    </w:p>
  </w:footnote>
  <w:footnote w:id="95">
    <w:p w:rsidR="00736507" w:rsidRDefault="00736507">
      <w:pPr>
        <w:pStyle w:val="a7"/>
      </w:pPr>
      <w:r>
        <w:rPr>
          <w:rStyle w:val="a9"/>
        </w:rPr>
        <w:footnoteRef/>
      </w:r>
      <w:r>
        <w:t xml:space="preserve"> Там же, С. 631.</w:t>
      </w:r>
    </w:p>
  </w:footnote>
  <w:footnote w:id="96">
    <w:p w:rsidR="00736507" w:rsidRDefault="00736507">
      <w:pPr>
        <w:pStyle w:val="a7"/>
      </w:pPr>
      <w:r>
        <w:rPr>
          <w:rStyle w:val="a9"/>
        </w:rPr>
        <w:footnoteRef/>
      </w:r>
      <w:r>
        <w:t xml:space="preserve"> Там же, С. 632.</w:t>
      </w:r>
    </w:p>
  </w:footnote>
  <w:footnote w:id="97">
    <w:p w:rsidR="00736507" w:rsidRDefault="00736507">
      <w:pPr>
        <w:pStyle w:val="a7"/>
      </w:pPr>
      <w:r>
        <w:rPr>
          <w:rStyle w:val="a9"/>
        </w:rPr>
        <w:footnoteRef/>
      </w:r>
      <w:r>
        <w:t xml:space="preserve"> Украинский вестник. 1906.  2 августа. № 11. С.  744.</w:t>
      </w:r>
    </w:p>
  </w:footnote>
  <w:footnote w:id="98">
    <w:p w:rsidR="00736507" w:rsidRDefault="00736507">
      <w:pPr>
        <w:pStyle w:val="a7"/>
      </w:pPr>
      <w:r>
        <w:rPr>
          <w:rStyle w:val="a9"/>
        </w:rPr>
        <w:footnoteRef/>
      </w:r>
      <w:r>
        <w:t xml:space="preserve"> Там же, С. 753.</w:t>
      </w:r>
    </w:p>
  </w:footnote>
  <w:footnote w:id="99">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90.</w:t>
      </w:r>
    </w:p>
  </w:footnote>
  <w:footnote w:id="100">
    <w:p w:rsidR="00736507" w:rsidRDefault="00736507">
      <w:pPr>
        <w:pStyle w:val="a7"/>
      </w:pPr>
      <w:r>
        <w:rPr>
          <w:rStyle w:val="a9"/>
        </w:rPr>
        <w:footnoteRef/>
      </w:r>
      <w:r>
        <w:t xml:space="preserve"> Бондаренко Д., Крестовская Н. Украинский вопрос в Государственной Думе (1906-1917 гг.) // Россия </w:t>
      </w:r>
      <w:r>
        <w:rPr>
          <w:lang w:val="en-US"/>
        </w:rPr>
        <w:t>XXI</w:t>
      </w:r>
      <w:r>
        <w:t>, №6, 2001. С. 107.</w:t>
      </w:r>
    </w:p>
  </w:footnote>
  <w:footnote w:id="101">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90.</w:t>
      </w:r>
    </w:p>
  </w:footnote>
  <w:footnote w:id="102">
    <w:p w:rsidR="00736507" w:rsidRDefault="00736507">
      <w:pPr>
        <w:pStyle w:val="a7"/>
      </w:pPr>
      <w:r>
        <w:rPr>
          <w:rStyle w:val="a9"/>
        </w:rPr>
        <w:footnoteRef/>
      </w:r>
      <w:r>
        <w:t xml:space="preserve"> РГИА, ф. 1278, оп. 1., д. 1231. Л. 1.</w:t>
      </w:r>
    </w:p>
  </w:footnote>
  <w:footnote w:id="103">
    <w:p w:rsidR="00736507" w:rsidRDefault="00736507">
      <w:pPr>
        <w:pStyle w:val="a7"/>
      </w:pPr>
      <w:r>
        <w:rPr>
          <w:rStyle w:val="a9"/>
        </w:rPr>
        <w:footnoteRef/>
      </w:r>
      <w:r>
        <w:t xml:space="preserve"> Там же.</w:t>
      </w:r>
    </w:p>
  </w:footnote>
  <w:footnote w:id="104">
    <w:p w:rsidR="00736507" w:rsidRDefault="00736507">
      <w:pPr>
        <w:pStyle w:val="a7"/>
      </w:pPr>
      <w:r>
        <w:rPr>
          <w:rStyle w:val="a9"/>
        </w:rPr>
        <w:footnoteRef/>
      </w:r>
      <w:r>
        <w:t xml:space="preserve"> РГИА, ф. 1278, оп. 1., д. 1231. Л. 3.</w:t>
      </w:r>
    </w:p>
  </w:footnote>
  <w:footnote w:id="105">
    <w:p w:rsidR="00736507" w:rsidRDefault="00736507">
      <w:pPr>
        <w:pStyle w:val="a7"/>
      </w:pPr>
      <w:r>
        <w:rPr>
          <w:rStyle w:val="a9"/>
        </w:rPr>
        <w:footnoteRef/>
      </w:r>
      <w:r>
        <w:t xml:space="preserve"> РГИА, ф. 1278, оп. 1., д. 1231. Л. 14.</w:t>
      </w:r>
    </w:p>
  </w:footnote>
  <w:footnote w:id="106">
    <w:p w:rsidR="00736507" w:rsidRDefault="00736507">
      <w:pPr>
        <w:pStyle w:val="a7"/>
      </w:pPr>
      <w:r>
        <w:rPr>
          <w:rStyle w:val="a9"/>
        </w:rPr>
        <w:footnoteRef/>
      </w:r>
      <w:r>
        <w:t xml:space="preserve"> Бондаренко Д., Крестовская Н. Украинский вопрос в Государственной Думе (1906-1917 гг.) // Россия </w:t>
      </w:r>
      <w:r>
        <w:rPr>
          <w:lang w:val="en-US"/>
        </w:rPr>
        <w:t>XXI</w:t>
      </w:r>
      <w:r>
        <w:t>, №6, 2001. С. 109.</w:t>
      </w:r>
    </w:p>
  </w:footnote>
  <w:footnote w:id="107">
    <w:p w:rsidR="00736507" w:rsidRDefault="00736507" w:rsidP="001B0970">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74.</w:t>
      </w:r>
    </w:p>
  </w:footnote>
  <w:footnote w:id="108">
    <w:p w:rsidR="00736507" w:rsidRDefault="00736507" w:rsidP="001B0970">
      <w:pPr>
        <w:pStyle w:val="a7"/>
      </w:pPr>
      <w:r>
        <w:rPr>
          <w:rStyle w:val="a9"/>
        </w:rPr>
        <w:footnoteRef/>
      </w:r>
      <w:r>
        <w:t xml:space="preserve"> Витте С.Ю. Воспоминания. СПб., 2003. Т. 2. С. 69.</w:t>
      </w:r>
    </w:p>
  </w:footnote>
  <w:footnote w:id="109">
    <w:p w:rsidR="00736507" w:rsidRDefault="00736507">
      <w:pPr>
        <w:pStyle w:val="a7"/>
      </w:pPr>
      <w:r>
        <w:rPr>
          <w:rStyle w:val="a9"/>
        </w:rPr>
        <w:footnoteRef/>
      </w:r>
      <w:r>
        <w:t xml:space="preserve"> </w:t>
      </w:r>
      <w:proofErr w:type="spellStart"/>
      <w:r>
        <w:t>Михутина</w:t>
      </w:r>
      <w:proofErr w:type="spellEnd"/>
      <w:r>
        <w:t xml:space="preserve"> И.В. Украинский вопрос в России (конец </w:t>
      </w:r>
      <w:r>
        <w:rPr>
          <w:lang w:val="en-US"/>
        </w:rPr>
        <w:t>XIX</w:t>
      </w:r>
      <w:r w:rsidRPr="00F90336">
        <w:t xml:space="preserve"> - </w:t>
      </w:r>
      <w:r>
        <w:t xml:space="preserve">начало </w:t>
      </w:r>
      <w:r>
        <w:rPr>
          <w:lang w:val="en-US"/>
        </w:rPr>
        <w:t>XX</w:t>
      </w:r>
      <w:r w:rsidRPr="00F90336">
        <w:t xml:space="preserve"> </w:t>
      </w:r>
      <w:r>
        <w:t>века). М., 2003. С. 91.</w:t>
      </w:r>
    </w:p>
  </w:footnote>
  <w:footnote w:id="110">
    <w:p w:rsidR="00736507" w:rsidRPr="00B67D6B" w:rsidRDefault="00736507">
      <w:pPr>
        <w:pStyle w:val="a7"/>
      </w:pPr>
      <w:r>
        <w:rPr>
          <w:rStyle w:val="a9"/>
        </w:rPr>
        <w:footnoteRef/>
      </w:r>
      <w:r>
        <w:t xml:space="preserve"> Национальный вопрос в программных документах политических партий, организаций и движений России. Начало </w:t>
      </w:r>
      <w:r>
        <w:rPr>
          <w:lang w:val="en-US"/>
        </w:rPr>
        <w:t>XX</w:t>
      </w:r>
      <w:r w:rsidRPr="00B67D6B">
        <w:t xml:space="preserve"> </w:t>
      </w:r>
      <w:r>
        <w:t>в.: Документы и материалы. Томск, 1998. С. 13.</w:t>
      </w:r>
    </w:p>
  </w:footnote>
  <w:footnote w:id="111">
    <w:p w:rsidR="00736507" w:rsidRDefault="00736507">
      <w:pPr>
        <w:pStyle w:val="a7"/>
      </w:pPr>
      <w:r>
        <w:rPr>
          <w:rStyle w:val="a9"/>
        </w:rPr>
        <w:footnoteRef/>
      </w:r>
      <w:r>
        <w:t xml:space="preserve"> Черная сотня. Историческая энциклопедия. М., 2008. С. 468.</w:t>
      </w:r>
    </w:p>
  </w:footnote>
  <w:footnote w:id="112">
    <w:p w:rsidR="00736507" w:rsidRDefault="00736507">
      <w:pPr>
        <w:pStyle w:val="a7"/>
      </w:pPr>
      <w:r>
        <w:rPr>
          <w:rStyle w:val="a9"/>
        </w:rPr>
        <w:footnoteRef/>
      </w:r>
      <w:r>
        <w:t xml:space="preserve"> Окраины России. 1906. 5 марта. № 1. С. 16.</w:t>
      </w:r>
    </w:p>
  </w:footnote>
  <w:footnote w:id="113">
    <w:p w:rsidR="00736507" w:rsidRDefault="00736507">
      <w:pPr>
        <w:pStyle w:val="a7"/>
      </w:pPr>
      <w:r>
        <w:rPr>
          <w:rStyle w:val="a9"/>
        </w:rPr>
        <w:footnoteRef/>
      </w:r>
      <w:r>
        <w:t xml:space="preserve"> Там же.</w:t>
      </w:r>
    </w:p>
  </w:footnote>
  <w:footnote w:id="114">
    <w:p w:rsidR="00736507" w:rsidRDefault="00736507">
      <w:pPr>
        <w:pStyle w:val="a7"/>
      </w:pPr>
      <w:r>
        <w:rPr>
          <w:rStyle w:val="a9"/>
        </w:rPr>
        <w:footnoteRef/>
      </w:r>
      <w:r>
        <w:t xml:space="preserve"> Окраины России. 1906. 17 декабря. № 42. С. 717.</w:t>
      </w:r>
    </w:p>
  </w:footnote>
  <w:footnote w:id="115">
    <w:p w:rsidR="00736507" w:rsidRDefault="00736507">
      <w:pPr>
        <w:pStyle w:val="a7"/>
      </w:pPr>
      <w:r>
        <w:rPr>
          <w:rStyle w:val="a9"/>
        </w:rPr>
        <w:footnoteRef/>
      </w:r>
      <w:r>
        <w:t xml:space="preserve"> Окраины России. 1907. 3 февраля. № 5. С. 77.</w:t>
      </w:r>
    </w:p>
  </w:footnote>
  <w:footnote w:id="116">
    <w:p w:rsidR="00736507" w:rsidRDefault="00736507">
      <w:pPr>
        <w:pStyle w:val="a7"/>
      </w:pPr>
      <w:r>
        <w:rPr>
          <w:rStyle w:val="a9"/>
        </w:rPr>
        <w:footnoteRef/>
      </w:r>
      <w:r>
        <w:t xml:space="preserve"> Окраины России. 1908. 12 июля. № 27. С. 431.</w:t>
      </w:r>
    </w:p>
  </w:footnote>
  <w:footnote w:id="117">
    <w:p w:rsidR="00736507" w:rsidRDefault="00736507">
      <w:pPr>
        <w:pStyle w:val="a7"/>
      </w:pPr>
      <w:r>
        <w:rPr>
          <w:rStyle w:val="a9"/>
        </w:rPr>
        <w:footnoteRef/>
      </w:r>
      <w:r>
        <w:t xml:space="preserve"> Окраины России. 1908. 27 сентября. № 39. С. 569.</w:t>
      </w:r>
    </w:p>
  </w:footnote>
  <w:footnote w:id="118">
    <w:p w:rsidR="00736507" w:rsidRPr="003441D5" w:rsidRDefault="00736507">
      <w:pPr>
        <w:pStyle w:val="a7"/>
      </w:pPr>
      <w:r>
        <w:rPr>
          <w:rStyle w:val="a9"/>
        </w:rPr>
        <w:footnoteRef/>
      </w:r>
      <w:r>
        <w:t xml:space="preserve"> </w:t>
      </w:r>
      <w:proofErr w:type="spellStart"/>
      <w:r>
        <w:t>Гноевых</w:t>
      </w:r>
      <w:proofErr w:type="spellEnd"/>
      <w:r>
        <w:t xml:space="preserve"> А.В. Из истории журнала «Русское богатство»: К вопросу о В.Г. Короленко (1904-1914 гг.) // Общество. Среда. Развитие (</w:t>
      </w:r>
      <w:r>
        <w:rPr>
          <w:lang w:val="en-US"/>
        </w:rPr>
        <w:t>Terra</w:t>
      </w:r>
      <w:r w:rsidRPr="007360D8">
        <w:t xml:space="preserve"> </w:t>
      </w:r>
      <w:r>
        <w:rPr>
          <w:lang w:val="en-US"/>
        </w:rPr>
        <w:t>Humana</w:t>
      </w:r>
      <w:r w:rsidRPr="007360D8">
        <w:t>)</w:t>
      </w:r>
      <w:r>
        <w:t>, № 1 (26), 2013. С. 71.</w:t>
      </w:r>
    </w:p>
  </w:footnote>
  <w:footnote w:id="119">
    <w:p w:rsidR="00736507" w:rsidRDefault="00736507">
      <w:pPr>
        <w:pStyle w:val="a7"/>
      </w:pPr>
      <w:r>
        <w:rPr>
          <w:rStyle w:val="a9"/>
        </w:rPr>
        <w:footnoteRef/>
      </w:r>
      <w:r>
        <w:t xml:space="preserve"> Русское богатство. 1907. Январь. № 1. С. 264.</w:t>
      </w:r>
    </w:p>
  </w:footnote>
  <w:footnote w:id="120">
    <w:p w:rsidR="00736507" w:rsidRDefault="00736507">
      <w:pPr>
        <w:pStyle w:val="a7"/>
      </w:pPr>
      <w:r>
        <w:rPr>
          <w:rStyle w:val="a9"/>
        </w:rPr>
        <w:footnoteRef/>
      </w:r>
      <w:r>
        <w:t xml:space="preserve"> Там же.</w:t>
      </w:r>
    </w:p>
  </w:footnote>
  <w:footnote w:id="121">
    <w:p w:rsidR="00736507" w:rsidRDefault="00736507">
      <w:pPr>
        <w:pStyle w:val="a7"/>
      </w:pPr>
      <w:r>
        <w:rPr>
          <w:rStyle w:val="a9"/>
        </w:rPr>
        <w:footnoteRef/>
      </w:r>
      <w:r>
        <w:t xml:space="preserve"> Национальный вопрос в программных документах политических партий, организаций и движений России. Начало </w:t>
      </w:r>
      <w:r>
        <w:rPr>
          <w:lang w:val="en-US"/>
        </w:rPr>
        <w:t>XX</w:t>
      </w:r>
      <w:r w:rsidRPr="00B67D6B">
        <w:t xml:space="preserve"> </w:t>
      </w:r>
      <w:r>
        <w:t>в.: Документы и материалы. Томск, 1998. С. 47.</w:t>
      </w:r>
    </w:p>
  </w:footnote>
  <w:footnote w:id="122">
    <w:p w:rsidR="00736507" w:rsidRDefault="00736507">
      <w:pPr>
        <w:pStyle w:val="a7"/>
      </w:pPr>
      <w:r>
        <w:rPr>
          <w:rStyle w:val="a9"/>
        </w:rPr>
        <w:footnoteRef/>
      </w:r>
      <w:r>
        <w:t xml:space="preserve"> Там же. С. 47-49.</w:t>
      </w:r>
    </w:p>
  </w:footnote>
  <w:footnote w:id="123">
    <w:p w:rsidR="00736507" w:rsidRDefault="00736507">
      <w:pPr>
        <w:pStyle w:val="a7"/>
      </w:pPr>
      <w:r>
        <w:rPr>
          <w:rStyle w:val="a9"/>
        </w:rPr>
        <w:footnoteRef/>
      </w:r>
      <w:r>
        <w:t xml:space="preserve"> Съезды и конференции Конституционно-демократической партии. М., 1997. Т. 1. С. 34.</w:t>
      </w:r>
    </w:p>
  </w:footnote>
  <w:footnote w:id="124">
    <w:p w:rsidR="00736507" w:rsidRDefault="00736507">
      <w:pPr>
        <w:pStyle w:val="a7"/>
      </w:pPr>
      <w:r>
        <w:rPr>
          <w:rStyle w:val="a9"/>
        </w:rPr>
        <w:footnoteRef/>
      </w:r>
      <w:r>
        <w:t xml:space="preserve"> Там же, С. 35.</w:t>
      </w:r>
    </w:p>
  </w:footnote>
  <w:footnote w:id="125">
    <w:p w:rsidR="00736507" w:rsidRDefault="00736507">
      <w:pPr>
        <w:pStyle w:val="a7"/>
      </w:pPr>
      <w:r>
        <w:rPr>
          <w:rStyle w:val="a9"/>
        </w:rPr>
        <w:footnoteRef/>
      </w:r>
      <w:r>
        <w:t xml:space="preserve"> Там же, С. 37.</w:t>
      </w:r>
    </w:p>
  </w:footnote>
  <w:footnote w:id="126">
    <w:p w:rsidR="00736507" w:rsidRDefault="00736507">
      <w:pPr>
        <w:pStyle w:val="a7"/>
      </w:pPr>
      <w:r>
        <w:rPr>
          <w:rStyle w:val="a9"/>
        </w:rPr>
        <w:footnoteRef/>
      </w:r>
      <w:r>
        <w:t xml:space="preserve"> Украинский вестник. 1906. 21 мая. № 1. С. 26.</w:t>
      </w:r>
    </w:p>
  </w:footnote>
  <w:footnote w:id="127">
    <w:p w:rsidR="00736507" w:rsidRDefault="00736507">
      <w:pPr>
        <w:pStyle w:val="a7"/>
      </w:pPr>
      <w:r>
        <w:rPr>
          <w:rStyle w:val="a9"/>
        </w:rPr>
        <w:footnoteRef/>
      </w:r>
      <w:r>
        <w:t xml:space="preserve"> Там же, С. 29.</w:t>
      </w:r>
    </w:p>
  </w:footnote>
  <w:footnote w:id="128">
    <w:p w:rsidR="00736507" w:rsidRDefault="00736507">
      <w:pPr>
        <w:pStyle w:val="a7"/>
      </w:pPr>
      <w:r>
        <w:rPr>
          <w:rStyle w:val="a9"/>
        </w:rPr>
        <w:footnoteRef/>
      </w:r>
      <w:r>
        <w:t xml:space="preserve"> </w:t>
      </w:r>
      <w:proofErr w:type="spellStart"/>
      <w:r>
        <w:t>Кокошкин</w:t>
      </w:r>
      <w:proofErr w:type="spellEnd"/>
      <w:r>
        <w:t xml:space="preserve"> Ф.Ф. Областная автономия и единство России. М., 1906. С. 14.</w:t>
      </w:r>
    </w:p>
  </w:footnote>
  <w:footnote w:id="129">
    <w:p w:rsidR="00736507" w:rsidRDefault="00736507">
      <w:pPr>
        <w:pStyle w:val="a7"/>
      </w:pPr>
      <w:r>
        <w:rPr>
          <w:rStyle w:val="a9"/>
        </w:rPr>
        <w:footnoteRef/>
      </w:r>
      <w:r>
        <w:t xml:space="preserve"> </w:t>
      </w:r>
      <w:proofErr w:type="spellStart"/>
      <w:r>
        <w:t>Тыркова-Вильямс</w:t>
      </w:r>
      <w:proofErr w:type="spellEnd"/>
      <w:r>
        <w:t xml:space="preserve"> А.В. На путях к свободе. М., 2007. С. 239.</w:t>
      </w:r>
    </w:p>
  </w:footnote>
  <w:footnote w:id="130">
    <w:p w:rsidR="00736507" w:rsidRDefault="00736507">
      <w:pPr>
        <w:pStyle w:val="a7"/>
      </w:pPr>
      <w:r>
        <w:rPr>
          <w:rStyle w:val="a9"/>
        </w:rPr>
        <w:footnoteRef/>
      </w:r>
      <w:r>
        <w:t xml:space="preserve"> Милюков П.Н. Воспоминания. М., 1991. С. 246.</w:t>
      </w:r>
    </w:p>
  </w:footnote>
  <w:footnote w:id="131">
    <w:p w:rsidR="00736507" w:rsidRDefault="00736507">
      <w:pPr>
        <w:pStyle w:val="a7"/>
      </w:pPr>
      <w:r>
        <w:rPr>
          <w:rStyle w:val="a9"/>
        </w:rPr>
        <w:footnoteRef/>
      </w:r>
      <w:r>
        <w:t xml:space="preserve"> Южные записки. 1905. 11 сентября. № 37. С. 25-26.</w:t>
      </w:r>
    </w:p>
  </w:footnote>
  <w:footnote w:id="132">
    <w:p w:rsidR="00736507" w:rsidRDefault="00736507">
      <w:pPr>
        <w:pStyle w:val="a7"/>
      </w:pPr>
      <w:r>
        <w:rPr>
          <w:rStyle w:val="a9"/>
        </w:rPr>
        <w:footnoteRef/>
      </w:r>
      <w:r>
        <w:t xml:space="preserve"> Южные записки. 1905. 25 сентября. № 39. С. 60-61.</w:t>
      </w:r>
    </w:p>
  </w:footnote>
  <w:footnote w:id="133">
    <w:p w:rsidR="00736507" w:rsidRDefault="00736507">
      <w:pPr>
        <w:pStyle w:val="a7"/>
      </w:pPr>
      <w:r>
        <w:rPr>
          <w:rStyle w:val="a9"/>
        </w:rPr>
        <w:footnoteRef/>
      </w:r>
      <w:r>
        <w:t xml:space="preserve"> Там же, С. 61-62.</w:t>
      </w:r>
    </w:p>
  </w:footnote>
  <w:footnote w:id="134">
    <w:p w:rsidR="00736507" w:rsidRDefault="00736507">
      <w:pPr>
        <w:pStyle w:val="a7"/>
      </w:pPr>
      <w:r>
        <w:rPr>
          <w:rStyle w:val="a9"/>
        </w:rPr>
        <w:footnoteRef/>
      </w:r>
      <w:r>
        <w:t xml:space="preserve"> Второй съезд РСДРП. Июль-август 1903 года. Протоколы. М., 1959. С. 421.</w:t>
      </w:r>
    </w:p>
  </w:footnote>
  <w:footnote w:id="135">
    <w:p w:rsidR="00736507" w:rsidRDefault="00736507">
      <w:pPr>
        <w:pStyle w:val="a7"/>
      </w:pPr>
      <w:r>
        <w:rPr>
          <w:rStyle w:val="a9"/>
        </w:rPr>
        <w:footnoteRef/>
      </w:r>
      <w:r>
        <w:t xml:space="preserve"> Там же.</w:t>
      </w:r>
    </w:p>
  </w:footnote>
  <w:footnote w:id="136">
    <w:p w:rsidR="00736507" w:rsidRDefault="00736507">
      <w:pPr>
        <w:pStyle w:val="a7"/>
      </w:pPr>
      <w:r>
        <w:rPr>
          <w:rStyle w:val="a9"/>
        </w:rPr>
        <w:footnoteRef/>
      </w:r>
      <w:r>
        <w:t xml:space="preserve"> Ленин В.И. О манифесте «Союза армянских социал-демократов» // Полное собрание сочинений. М., 1967. Т. 7. С. 105.</w:t>
      </w:r>
    </w:p>
  </w:footnote>
  <w:footnote w:id="137">
    <w:p w:rsidR="00736507" w:rsidRDefault="00736507">
      <w:pPr>
        <w:pStyle w:val="a7"/>
      </w:pPr>
      <w:r>
        <w:rPr>
          <w:rStyle w:val="a9"/>
        </w:rPr>
        <w:footnoteRef/>
      </w:r>
      <w:r>
        <w:t xml:space="preserve"> Ленин В.И. Национальный вопрос в нашей программе // Полное собрание сочинений. М., 1967. Т. 7. С. 233.</w:t>
      </w:r>
    </w:p>
  </w:footnote>
  <w:footnote w:id="138">
    <w:p w:rsidR="00736507" w:rsidRDefault="00736507">
      <w:pPr>
        <w:pStyle w:val="a7"/>
      </w:pPr>
      <w:r>
        <w:rPr>
          <w:rStyle w:val="a9"/>
        </w:rPr>
        <w:footnoteRef/>
      </w:r>
      <w:r>
        <w:t xml:space="preserve"> Украинский вестник. 1906. 21 мая. № 1. С. 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75085"/>
    <w:multiLevelType w:val="hybridMultilevel"/>
    <w:tmpl w:val="A396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4514"/>
  </w:hdrShapeDefaults>
  <w:footnotePr>
    <w:footnote w:id="-1"/>
    <w:footnote w:id="0"/>
  </w:footnotePr>
  <w:endnotePr>
    <w:endnote w:id="-1"/>
    <w:endnote w:id="0"/>
  </w:endnotePr>
  <w:compat/>
  <w:rsids>
    <w:rsidRoot w:val="0096331D"/>
    <w:rsid w:val="00010682"/>
    <w:rsid w:val="00037A22"/>
    <w:rsid w:val="00042446"/>
    <w:rsid w:val="00047F2D"/>
    <w:rsid w:val="0005246F"/>
    <w:rsid w:val="00053CE2"/>
    <w:rsid w:val="00061C8E"/>
    <w:rsid w:val="00065FB4"/>
    <w:rsid w:val="0006639F"/>
    <w:rsid w:val="0008193E"/>
    <w:rsid w:val="00087894"/>
    <w:rsid w:val="00090C5B"/>
    <w:rsid w:val="000A490E"/>
    <w:rsid w:val="000B6252"/>
    <w:rsid w:val="000D5DE4"/>
    <w:rsid w:val="000E6A2D"/>
    <w:rsid w:val="001010E6"/>
    <w:rsid w:val="0010348A"/>
    <w:rsid w:val="00114F07"/>
    <w:rsid w:val="0011699C"/>
    <w:rsid w:val="00116B77"/>
    <w:rsid w:val="0012601B"/>
    <w:rsid w:val="00126C17"/>
    <w:rsid w:val="00133C8A"/>
    <w:rsid w:val="00150091"/>
    <w:rsid w:val="00171082"/>
    <w:rsid w:val="0017488C"/>
    <w:rsid w:val="00175366"/>
    <w:rsid w:val="00177B97"/>
    <w:rsid w:val="0018389E"/>
    <w:rsid w:val="00184AB5"/>
    <w:rsid w:val="00187C1A"/>
    <w:rsid w:val="001A3A5D"/>
    <w:rsid w:val="001A4353"/>
    <w:rsid w:val="001B0970"/>
    <w:rsid w:val="001B5C1A"/>
    <w:rsid w:val="001B647A"/>
    <w:rsid w:val="001C2CAE"/>
    <w:rsid w:val="001C746A"/>
    <w:rsid w:val="001D0482"/>
    <w:rsid w:val="001D73BF"/>
    <w:rsid w:val="002008FB"/>
    <w:rsid w:val="00202E51"/>
    <w:rsid w:val="002054F7"/>
    <w:rsid w:val="00207AAF"/>
    <w:rsid w:val="00213C88"/>
    <w:rsid w:val="002146FB"/>
    <w:rsid w:val="002315AC"/>
    <w:rsid w:val="00252FE5"/>
    <w:rsid w:val="002725BE"/>
    <w:rsid w:val="00286A79"/>
    <w:rsid w:val="002968AE"/>
    <w:rsid w:val="002A1AF8"/>
    <w:rsid w:val="002F072A"/>
    <w:rsid w:val="002F6EC6"/>
    <w:rsid w:val="003020C4"/>
    <w:rsid w:val="00323FDE"/>
    <w:rsid w:val="00340786"/>
    <w:rsid w:val="003409E8"/>
    <w:rsid w:val="003441D5"/>
    <w:rsid w:val="00346553"/>
    <w:rsid w:val="003476E4"/>
    <w:rsid w:val="003613E9"/>
    <w:rsid w:val="00362245"/>
    <w:rsid w:val="00372C6E"/>
    <w:rsid w:val="0037599C"/>
    <w:rsid w:val="00377496"/>
    <w:rsid w:val="00386D71"/>
    <w:rsid w:val="003C3632"/>
    <w:rsid w:val="003C4056"/>
    <w:rsid w:val="003C69D5"/>
    <w:rsid w:val="003C69FB"/>
    <w:rsid w:val="003D0DF3"/>
    <w:rsid w:val="003E5969"/>
    <w:rsid w:val="003F44E4"/>
    <w:rsid w:val="003F504B"/>
    <w:rsid w:val="00403533"/>
    <w:rsid w:val="004244E9"/>
    <w:rsid w:val="004408C1"/>
    <w:rsid w:val="00442761"/>
    <w:rsid w:val="004443F5"/>
    <w:rsid w:val="0044447A"/>
    <w:rsid w:val="00447FBF"/>
    <w:rsid w:val="00455E54"/>
    <w:rsid w:val="00455ED2"/>
    <w:rsid w:val="004659E1"/>
    <w:rsid w:val="00467396"/>
    <w:rsid w:val="00472E54"/>
    <w:rsid w:val="00474927"/>
    <w:rsid w:val="00476E6D"/>
    <w:rsid w:val="00477BAA"/>
    <w:rsid w:val="0048087D"/>
    <w:rsid w:val="004808EC"/>
    <w:rsid w:val="00497BE6"/>
    <w:rsid w:val="004A05A2"/>
    <w:rsid w:val="004A1FFC"/>
    <w:rsid w:val="004B2762"/>
    <w:rsid w:val="004B5EAA"/>
    <w:rsid w:val="004C2B40"/>
    <w:rsid w:val="004C59F4"/>
    <w:rsid w:val="004D5E8F"/>
    <w:rsid w:val="004D7419"/>
    <w:rsid w:val="004E398D"/>
    <w:rsid w:val="004E51B5"/>
    <w:rsid w:val="004E6C5C"/>
    <w:rsid w:val="004F0173"/>
    <w:rsid w:val="00504B92"/>
    <w:rsid w:val="00515D78"/>
    <w:rsid w:val="0051630B"/>
    <w:rsid w:val="00533EB1"/>
    <w:rsid w:val="00553689"/>
    <w:rsid w:val="0055554E"/>
    <w:rsid w:val="005560DF"/>
    <w:rsid w:val="00562AA1"/>
    <w:rsid w:val="0057723E"/>
    <w:rsid w:val="00596AC9"/>
    <w:rsid w:val="005B0267"/>
    <w:rsid w:val="005B0FA6"/>
    <w:rsid w:val="005B3A95"/>
    <w:rsid w:val="005D2F17"/>
    <w:rsid w:val="005D473C"/>
    <w:rsid w:val="005D6EFB"/>
    <w:rsid w:val="005D7DCB"/>
    <w:rsid w:val="005E04E1"/>
    <w:rsid w:val="0060099C"/>
    <w:rsid w:val="006024E5"/>
    <w:rsid w:val="0060445F"/>
    <w:rsid w:val="00612981"/>
    <w:rsid w:val="00613A66"/>
    <w:rsid w:val="006156E5"/>
    <w:rsid w:val="0062662D"/>
    <w:rsid w:val="00636C1E"/>
    <w:rsid w:val="00647BDE"/>
    <w:rsid w:val="00650AB7"/>
    <w:rsid w:val="00661BC2"/>
    <w:rsid w:val="00670DE9"/>
    <w:rsid w:val="00681B8C"/>
    <w:rsid w:val="00685522"/>
    <w:rsid w:val="00690E0E"/>
    <w:rsid w:val="006A5BA6"/>
    <w:rsid w:val="006B6069"/>
    <w:rsid w:val="006D0436"/>
    <w:rsid w:val="006D50BD"/>
    <w:rsid w:val="006E043B"/>
    <w:rsid w:val="006E790F"/>
    <w:rsid w:val="007014D6"/>
    <w:rsid w:val="00713980"/>
    <w:rsid w:val="00721C46"/>
    <w:rsid w:val="00732240"/>
    <w:rsid w:val="007360D8"/>
    <w:rsid w:val="00736507"/>
    <w:rsid w:val="00741136"/>
    <w:rsid w:val="00746D16"/>
    <w:rsid w:val="00751A64"/>
    <w:rsid w:val="0076149B"/>
    <w:rsid w:val="007652B9"/>
    <w:rsid w:val="00770109"/>
    <w:rsid w:val="007726C5"/>
    <w:rsid w:val="007741EE"/>
    <w:rsid w:val="007779D1"/>
    <w:rsid w:val="007932FA"/>
    <w:rsid w:val="007940A7"/>
    <w:rsid w:val="0079544B"/>
    <w:rsid w:val="00795929"/>
    <w:rsid w:val="007B7B2C"/>
    <w:rsid w:val="007C5C62"/>
    <w:rsid w:val="007D04F2"/>
    <w:rsid w:val="007D4852"/>
    <w:rsid w:val="007E3AB2"/>
    <w:rsid w:val="007F70D3"/>
    <w:rsid w:val="00801347"/>
    <w:rsid w:val="00805933"/>
    <w:rsid w:val="00813A8B"/>
    <w:rsid w:val="00825127"/>
    <w:rsid w:val="00831DC8"/>
    <w:rsid w:val="0083677B"/>
    <w:rsid w:val="00854505"/>
    <w:rsid w:val="008564B4"/>
    <w:rsid w:val="00861381"/>
    <w:rsid w:val="00885F7F"/>
    <w:rsid w:val="00893EDF"/>
    <w:rsid w:val="0089472F"/>
    <w:rsid w:val="008A2AD7"/>
    <w:rsid w:val="008A3725"/>
    <w:rsid w:val="008A64FD"/>
    <w:rsid w:val="008B3A70"/>
    <w:rsid w:val="008B7106"/>
    <w:rsid w:val="008E6BCD"/>
    <w:rsid w:val="008F69DA"/>
    <w:rsid w:val="00904750"/>
    <w:rsid w:val="00914687"/>
    <w:rsid w:val="009157BE"/>
    <w:rsid w:val="0092718C"/>
    <w:rsid w:val="00927854"/>
    <w:rsid w:val="0094204A"/>
    <w:rsid w:val="00957AA6"/>
    <w:rsid w:val="00962CFC"/>
    <w:rsid w:val="0096331D"/>
    <w:rsid w:val="0096465E"/>
    <w:rsid w:val="0096589E"/>
    <w:rsid w:val="00967CF6"/>
    <w:rsid w:val="00974D71"/>
    <w:rsid w:val="00975978"/>
    <w:rsid w:val="00977EB6"/>
    <w:rsid w:val="009815AE"/>
    <w:rsid w:val="00984BAA"/>
    <w:rsid w:val="009A1866"/>
    <w:rsid w:val="009A4C16"/>
    <w:rsid w:val="009A531C"/>
    <w:rsid w:val="009C30C0"/>
    <w:rsid w:val="009C6635"/>
    <w:rsid w:val="009D5E32"/>
    <w:rsid w:val="009E13BC"/>
    <w:rsid w:val="009E264F"/>
    <w:rsid w:val="009F277B"/>
    <w:rsid w:val="009F3A7F"/>
    <w:rsid w:val="00A1265C"/>
    <w:rsid w:val="00A16C9E"/>
    <w:rsid w:val="00A178F6"/>
    <w:rsid w:val="00A27324"/>
    <w:rsid w:val="00A30753"/>
    <w:rsid w:val="00A4611A"/>
    <w:rsid w:val="00A574B5"/>
    <w:rsid w:val="00A627B2"/>
    <w:rsid w:val="00A77BEC"/>
    <w:rsid w:val="00A83F08"/>
    <w:rsid w:val="00A9118B"/>
    <w:rsid w:val="00AA195B"/>
    <w:rsid w:val="00AA45FF"/>
    <w:rsid w:val="00AC7746"/>
    <w:rsid w:val="00AE40A8"/>
    <w:rsid w:val="00AE7E0E"/>
    <w:rsid w:val="00AF4ADB"/>
    <w:rsid w:val="00B16DC5"/>
    <w:rsid w:val="00B26174"/>
    <w:rsid w:val="00B34749"/>
    <w:rsid w:val="00B35534"/>
    <w:rsid w:val="00B45900"/>
    <w:rsid w:val="00B45CFD"/>
    <w:rsid w:val="00B46E23"/>
    <w:rsid w:val="00B51A65"/>
    <w:rsid w:val="00B563AF"/>
    <w:rsid w:val="00B62AC7"/>
    <w:rsid w:val="00B67D6B"/>
    <w:rsid w:val="00B73854"/>
    <w:rsid w:val="00B753C6"/>
    <w:rsid w:val="00B75933"/>
    <w:rsid w:val="00B8322E"/>
    <w:rsid w:val="00B84710"/>
    <w:rsid w:val="00B95299"/>
    <w:rsid w:val="00BB5CA9"/>
    <w:rsid w:val="00BB7EC4"/>
    <w:rsid w:val="00BC67FF"/>
    <w:rsid w:val="00BD0571"/>
    <w:rsid w:val="00BE09EE"/>
    <w:rsid w:val="00C0321A"/>
    <w:rsid w:val="00C20BDD"/>
    <w:rsid w:val="00C240AE"/>
    <w:rsid w:val="00C355C4"/>
    <w:rsid w:val="00C373FD"/>
    <w:rsid w:val="00C40F1B"/>
    <w:rsid w:val="00C524BA"/>
    <w:rsid w:val="00C558B9"/>
    <w:rsid w:val="00C8182C"/>
    <w:rsid w:val="00C81D30"/>
    <w:rsid w:val="00C93838"/>
    <w:rsid w:val="00CA557E"/>
    <w:rsid w:val="00CC01EB"/>
    <w:rsid w:val="00CC2C72"/>
    <w:rsid w:val="00CC6876"/>
    <w:rsid w:val="00D021DD"/>
    <w:rsid w:val="00D107BA"/>
    <w:rsid w:val="00D31488"/>
    <w:rsid w:val="00D51A99"/>
    <w:rsid w:val="00D75552"/>
    <w:rsid w:val="00D81232"/>
    <w:rsid w:val="00D8327E"/>
    <w:rsid w:val="00D97586"/>
    <w:rsid w:val="00DA36B2"/>
    <w:rsid w:val="00DD06BB"/>
    <w:rsid w:val="00DD64DC"/>
    <w:rsid w:val="00DE1B51"/>
    <w:rsid w:val="00DF142A"/>
    <w:rsid w:val="00DF758F"/>
    <w:rsid w:val="00DF78F7"/>
    <w:rsid w:val="00E04E74"/>
    <w:rsid w:val="00E06155"/>
    <w:rsid w:val="00E12241"/>
    <w:rsid w:val="00E20EB7"/>
    <w:rsid w:val="00E37DA5"/>
    <w:rsid w:val="00E40E1A"/>
    <w:rsid w:val="00E415B9"/>
    <w:rsid w:val="00E44542"/>
    <w:rsid w:val="00E70FFB"/>
    <w:rsid w:val="00E76B1A"/>
    <w:rsid w:val="00E96C42"/>
    <w:rsid w:val="00EA2274"/>
    <w:rsid w:val="00EA240C"/>
    <w:rsid w:val="00ED0D94"/>
    <w:rsid w:val="00ED4109"/>
    <w:rsid w:val="00ED6539"/>
    <w:rsid w:val="00EE0A9D"/>
    <w:rsid w:val="00EF3635"/>
    <w:rsid w:val="00EF5515"/>
    <w:rsid w:val="00EF69DE"/>
    <w:rsid w:val="00F04B97"/>
    <w:rsid w:val="00F074B3"/>
    <w:rsid w:val="00F11965"/>
    <w:rsid w:val="00F12B40"/>
    <w:rsid w:val="00F1376A"/>
    <w:rsid w:val="00F1431D"/>
    <w:rsid w:val="00F20FA5"/>
    <w:rsid w:val="00F46C8E"/>
    <w:rsid w:val="00F51C65"/>
    <w:rsid w:val="00F67E20"/>
    <w:rsid w:val="00F73B57"/>
    <w:rsid w:val="00F90336"/>
    <w:rsid w:val="00F917AD"/>
    <w:rsid w:val="00F965B8"/>
    <w:rsid w:val="00F977C3"/>
    <w:rsid w:val="00FA3607"/>
    <w:rsid w:val="00FA51A9"/>
    <w:rsid w:val="00FB3073"/>
    <w:rsid w:val="00FC0B79"/>
    <w:rsid w:val="00FC3847"/>
    <w:rsid w:val="00FD6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2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2AA1"/>
  </w:style>
  <w:style w:type="paragraph" w:styleId="a5">
    <w:name w:val="footer"/>
    <w:basedOn w:val="a"/>
    <w:link w:val="a6"/>
    <w:uiPriority w:val="99"/>
    <w:unhideWhenUsed/>
    <w:rsid w:val="00562A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AA1"/>
  </w:style>
  <w:style w:type="paragraph" w:styleId="a7">
    <w:name w:val="footnote text"/>
    <w:basedOn w:val="a"/>
    <w:link w:val="a8"/>
    <w:uiPriority w:val="99"/>
    <w:unhideWhenUsed/>
    <w:rsid w:val="00F90336"/>
    <w:pPr>
      <w:spacing w:after="0" w:line="240" w:lineRule="auto"/>
    </w:pPr>
    <w:rPr>
      <w:sz w:val="20"/>
      <w:szCs w:val="20"/>
    </w:rPr>
  </w:style>
  <w:style w:type="character" w:customStyle="1" w:styleId="a8">
    <w:name w:val="Текст сноски Знак"/>
    <w:basedOn w:val="a0"/>
    <w:link w:val="a7"/>
    <w:uiPriority w:val="99"/>
    <w:rsid w:val="00F90336"/>
    <w:rPr>
      <w:sz w:val="20"/>
      <w:szCs w:val="20"/>
    </w:rPr>
  </w:style>
  <w:style w:type="character" w:styleId="a9">
    <w:name w:val="footnote reference"/>
    <w:basedOn w:val="a0"/>
    <w:uiPriority w:val="99"/>
    <w:semiHidden/>
    <w:unhideWhenUsed/>
    <w:rsid w:val="00F90336"/>
    <w:rPr>
      <w:vertAlign w:val="superscript"/>
    </w:rPr>
  </w:style>
  <w:style w:type="paragraph" w:styleId="aa">
    <w:name w:val="List Paragraph"/>
    <w:basedOn w:val="a"/>
    <w:uiPriority w:val="34"/>
    <w:qFormat/>
    <w:rsid w:val="00B84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EFD9-461C-4464-8992-4D375F63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1</Pages>
  <Words>13640</Words>
  <Characters>77753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98</cp:revision>
  <cp:lastPrinted>2017-04-22T08:07:00Z</cp:lastPrinted>
  <dcterms:created xsi:type="dcterms:W3CDTF">2017-02-12T15:31:00Z</dcterms:created>
  <dcterms:modified xsi:type="dcterms:W3CDTF">2017-05-04T18:20:00Z</dcterms:modified>
</cp:coreProperties>
</file>