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D6" w:rsidRDefault="006F00D6" w:rsidP="006F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научного руководителя на выпускную квалификационную работу </w:t>
      </w:r>
    </w:p>
    <w:p w:rsidR="006F00D6" w:rsidRPr="006F00D6" w:rsidRDefault="006F00D6" w:rsidP="006F00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Беляева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Валерия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Валерьевича</w:t>
      </w:r>
    </w:p>
    <w:p w:rsidR="006F00D6" w:rsidRDefault="006F00D6" w:rsidP="006F00D6">
      <w:pPr>
        <w:rPr>
          <w:rFonts w:ascii="Times New Roman" w:hAnsi="Times New Roman" w:cs="Times New Roman"/>
          <w:sz w:val="28"/>
          <w:szCs w:val="28"/>
        </w:rPr>
      </w:pPr>
    </w:p>
    <w:p w:rsidR="006F00D6" w:rsidRDefault="006F00D6" w:rsidP="006F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 соответствует заявленной теме и воспроизводит логику проведенного исследования, что выражено в структуре работы, принципах её построения. </w:t>
      </w:r>
    </w:p>
    <w:p w:rsidR="006F00D6" w:rsidRDefault="006F00D6" w:rsidP="006F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сроится на отчетливых теоретических основаниях и понятиях, определяющих как методологию исследования, так и его содержательную проработку (культурный ландшафт, пограничье, межкультурная коммуникация, географические образы).</w:t>
      </w:r>
    </w:p>
    <w:p w:rsidR="006F00D6" w:rsidRDefault="006F00D6" w:rsidP="006F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теоретических оснований исследования в 1 главе обусловил последовательность в развитии сюжета исследования, историко-культурный, культурологический аспекты работы. Автор</w:t>
      </w:r>
      <w:r w:rsidRPr="006F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ограничивает рамки исследования </w:t>
      </w:r>
      <w:r w:rsidRPr="0041343C">
        <w:rPr>
          <w:rFonts w:ascii="Times New Roman" w:hAnsi="Times New Roman" w:cs="Times New Roman"/>
          <w:sz w:val="28"/>
          <w:szCs w:val="28"/>
        </w:rPr>
        <w:t>Новейшим</w:t>
      </w:r>
      <w:r>
        <w:rPr>
          <w:rFonts w:ascii="Times New Roman" w:hAnsi="Times New Roman" w:cs="Times New Roman"/>
          <w:sz w:val="28"/>
          <w:szCs w:val="28"/>
        </w:rPr>
        <w:t xml:space="preserve"> временем и</w:t>
      </w:r>
      <w:r w:rsidRPr="0041343C">
        <w:rPr>
          <w:rFonts w:ascii="Times New Roman" w:hAnsi="Times New Roman" w:cs="Times New Roman"/>
          <w:sz w:val="28"/>
          <w:szCs w:val="28"/>
        </w:rPr>
        <w:t xml:space="preserve"> акцентирует внимание на роли тоталитарного государства в процессах межкультурной коммуникации.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1A0" w:rsidRDefault="00BB21A0" w:rsidP="006F00D6">
      <w:pPr>
        <w:rPr>
          <w:rFonts w:ascii="Times New Roman" w:hAnsi="Times New Roman" w:cs="Times New Roman"/>
          <w:sz w:val="28"/>
          <w:szCs w:val="28"/>
        </w:rPr>
      </w:pPr>
      <w:r w:rsidRPr="0041343C">
        <w:rPr>
          <w:rFonts w:ascii="Times New Roman" w:hAnsi="Times New Roman" w:cs="Times New Roman"/>
          <w:sz w:val="28"/>
          <w:szCs w:val="28"/>
        </w:rPr>
        <w:t xml:space="preserve">Рассматривая культурный ландшафт как наслоение различных точек зрения и  создаваемых образов, </w:t>
      </w:r>
      <w:r>
        <w:rPr>
          <w:rFonts w:ascii="Times New Roman" w:hAnsi="Times New Roman" w:cs="Times New Roman"/>
          <w:sz w:val="28"/>
          <w:szCs w:val="28"/>
        </w:rPr>
        <w:t xml:space="preserve">автор делает отчетливый вывод: культурный ландшафт обладает </w:t>
      </w:r>
      <w:r w:rsidRPr="0041343C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343C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>ть посредником в межкультурной коммуникации.</w:t>
      </w:r>
    </w:p>
    <w:p w:rsidR="00BB21A0" w:rsidRDefault="00BB21A0" w:rsidP="006F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Исследовательский сюжет работы определяется историческим вектором, что позволяет автору производить культурологический анализ на отчетливом эмпирическом материале. Формирование образа пространства автор обуславливает культурно-историческим контекстом (идеи немецких романтиков, протестантская трудовая этика, </w:t>
      </w:r>
      <w:r w:rsidR="00A82CE3">
        <w:rPr>
          <w:rFonts w:ascii="Times New Roman" w:hAnsi="Times New Roman" w:cs="Times New Roman"/>
          <w:sz w:val="28"/>
          <w:szCs w:val="28"/>
        </w:rPr>
        <w:t>характер властных структур).</w:t>
      </w:r>
    </w:p>
    <w:p w:rsidR="00A82CE3" w:rsidRDefault="00A82CE3" w:rsidP="006F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Достоинством работы является предложенный автором исследовательский ход: он показывает роль культурного ландшафта в выстраивании политической идеологии.</w:t>
      </w:r>
    </w:p>
    <w:p w:rsidR="00A82CE3" w:rsidRDefault="00A82CE3" w:rsidP="006F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работы, развитие исследовательского сюжета подтверждают выводы, сделанные автором в заключении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3C">
        <w:rPr>
          <w:rFonts w:ascii="Times New Roman" w:hAnsi="Times New Roman" w:cs="Times New Roman"/>
          <w:sz w:val="28"/>
          <w:szCs w:val="28"/>
        </w:rPr>
        <w:t xml:space="preserve">соотношение географического образа, формируемого властными структурами, и культурного ландшафта позволяет исследовать функционирование механизмов пропаганды тоталитарных государств. В данном контексте были рассмотрены нацистская и коммунистическая идеологии в том виде, в котором они существовали в середине </w:t>
      </w:r>
      <w:r w:rsidRPr="0041343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1343C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CE3" w:rsidRDefault="00A82CE3" w:rsidP="006F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высоком профессиональном уровне и заслуживает весьма положительной оценки.</w:t>
      </w:r>
    </w:p>
    <w:p w:rsidR="00A82CE3" w:rsidRDefault="00A82CE3" w:rsidP="006F00D6">
      <w:pPr>
        <w:rPr>
          <w:rFonts w:ascii="Times New Roman" w:hAnsi="Times New Roman" w:cs="Times New Roman"/>
          <w:sz w:val="28"/>
          <w:szCs w:val="28"/>
        </w:rPr>
      </w:pPr>
    </w:p>
    <w:p w:rsidR="00A82CE3" w:rsidRDefault="00A82CE3" w:rsidP="006F00D6">
      <w:pPr>
        <w:rPr>
          <w:rFonts w:ascii="Times New Roman" w:hAnsi="Times New Roman" w:cs="Times New Roman"/>
          <w:sz w:val="28"/>
          <w:szCs w:val="28"/>
        </w:rPr>
      </w:pPr>
    </w:p>
    <w:p w:rsidR="00A82CE3" w:rsidRDefault="00A82CE3" w:rsidP="006F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                        д.ф.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Артамошкина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6F00D6" w:rsidRDefault="006F00D6" w:rsidP="006F00D6">
      <w:pPr>
        <w:rPr>
          <w:rFonts w:ascii="Times New Roman" w:hAnsi="Times New Roman" w:cs="Times New Roman"/>
          <w:sz w:val="28"/>
          <w:szCs w:val="28"/>
        </w:rPr>
      </w:pPr>
    </w:p>
    <w:p w:rsidR="006F00D6" w:rsidRPr="0041343C" w:rsidRDefault="006F00D6" w:rsidP="006F00D6">
      <w:pPr>
        <w:pStyle w:val="1"/>
        <w:rPr>
          <w:noProof/>
        </w:rPr>
      </w:pPr>
    </w:p>
    <w:sectPr w:rsidR="006F00D6" w:rsidRPr="0041343C" w:rsidSect="0055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F00D6"/>
    <w:rsid w:val="00553BB2"/>
    <w:rsid w:val="006F00D6"/>
    <w:rsid w:val="00A82CE3"/>
    <w:rsid w:val="00BB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D6"/>
  </w:style>
  <w:style w:type="paragraph" w:styleId="1">
    <w:name w:val="heading 1"/>
    <w:basedOn w:val="a"/>
    <w:next w:val="a"/>
    <w:link w:val="10"/>
    <w:uiPriority w:val="9"/>
    <w:qFormat/>
    <w:rsid w:val="006F00D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0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F00D6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00D6"/>
    <w:pPr>
      <w:tabs>
        <w:tab w:val="left" w:pos="440"/>
        <w:tab w:val="right" w:leader="dot" w:pos="9345"/>
      </w:tabs>
      <w:spacing w:after="100" w:line="259" w:lineRule="auto"/>
    </w:pPr>
    <w:rPr>
      <w:rFonts w:ascii="Times New Roman" w:eastAsiaTheme="minorEastAsia" w:hAnsi="Times New Roman" w:cs="Times New Roman"/>
      <w:noProof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6F0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x200ca</dc:creator>
  <cp:lastModifiedBy>x200ca</cp:lastModifiedBy>
  <cp:revision>1</cp:revision>
  <dcterms:created xsi:type="dcterms:W3CDTF">2017-05-10T21:32:00Z</dcterms:created>
  <dcterms:modified xsi:type="dcterms:W3CDTF">2017-05-10T22:00:00Z</dcterms:modified>
</cp:coreProperties>
</file>