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2F" w:rsidRPr="0043332F" w:rsidRDefault="0043332F" w:rsidP="0043332F">
      <w:pPr>
        <w:jc w:val="center"/>
        <w:rPr>
          <w:rFonts w:ascii="Times New Roman" w:hAnsi="Times New Roman" w:cs="Times New Roman"/>
          <w:sz w:val="24"/>
          <w:szCs w:val="28"/>
        </w:rPr>
      </w:pPr>
      <w:r w:rsidRPr="0043332F">
        <w:rPr>
          <w:rFonts w:ascii="Times New Roman" w:hAnsi="Times New Roman" w:cs="Times New Roman"/>
          <w:sz w:val="24"/>
          <w:szCs w:val="28"/>
        </w:rPr>
        <w:t>Федеральное  государственное  бюджетное  образовательное  учреждение высшего образования «Санкт-Петербургский  государственный  университет»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3332F" w:rsidRPr="0043332F" w:rsidRDefault="0043332F" w:rsidP="0043332F">
      <w:pPr>
        <w:jc w:val="center"/>
        <w:rPr>
          <w:rFonts w:ascii="Times New Roman" w:hAnsi="Times New Roman" w:cs="Times New Roman"/>
          <w:sz w:val="24"/>
          <w:szCs w:val="28"/>
        </w:rPr>
      </w:pPr>
      <w:r w:rsidRPr="0043332F">
        <w:rPr>
          <w:rFonts w:ascii="Times New Roman" w:hAnsi="Times New Roman" w:cs="Times New Roman"/>
          <w:sz w:val="24"/>
          <w:szCs w:val="28"/>
        </w:rPr>
        <w:t>Кафедра нейрохирургии и неврологии</w:t>
      </w:r>
    </w:p>
    <w:p w:rsidR="0043332F" w:rsidRDefault="0043332F" w:rsidP="00433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43332F" w:rsidRDefault="0043332F" w:rsidP="00433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43332F" w:rsidRDefault="0043332F" w:rsidP="00433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43332F" w:rsidRDefault="0043332F" w:rsidP="00433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Допускается к защите</w:t>
      </w:r>
    </w:p>
    <w:p w:rsidR="0043332F" w:rsidRPr="0043332F" w:rsidRDefault="0043332F" w:rsidP="00433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3332F">
        <w:rPr>
          <w:rFonts w:ascii="Times New Roman" w:hAnsi="Times New Roman" w:cs="Times New Roman"/>
          <w:sz w:val="24"/>
          <w:szCs w:val="28"/>
        </w:rPr>
        <w:t>Заведующий кафедрой</w:t>
      </w:r>
    </w:p>
    <w:p w:rsidR="0043332F" w:rsidRPr="0043332F" w:rsidRDefault="0043332F" w:rsidP="00433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3332F">
        <w:rPr>
          <w:rFonts w:ascii="Times New Roman" w:hAnsi="Times New Roman" w:cs="Times New Roman"/>
          <w:sz w:val="24"/>
          <w:szCs w:val="28"/>
        </w:rPr>
        <w:t xml:space="preserve">Акад. РАН, проф. </w:t>
      </w:r>
      <w:proofErr w:type="spellStart"/>
      <w:r w:rsidRPr="0043332F">
        <w:rPr>
          <w:rFonts w:ascii="Times New Roman" w:hAnsi="Times New Roman" w:cs="Times New Roman"/>
          <w:sz w:val="24"/>
          <w:szCs w:val="28"/>
        </w:rPr>
        <w:t>Ю.А.Щербук</w:t>
      </w:r>
      <w:proofErr w:type="spellEnd"/>
    </w:p>
    <w:p w:rsidR="0043332F" w:rsidRPr="0043332F" w:rsidRDefault="0043332F" w:rsidP="00433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3332F">
        <w:rPr>
          <w:rFonts w:ascii="Times New Roman" w:hAnsi="Times New Roman" w:cs="Times New Roman"/>
          <w:sz w:val="24"/>
          <w:szCs w:val="28"/>
        </w:rPr>
        <w:t>«__»_______20__ г.</w:t>
      </w:r>
    </w:p>
    <w:p w:rsidR="0043332F" w:rsidRDefault="0043332F" w:rsidP="004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2F" w:rsidRPr="0043332F" w:rsidRDefault="0043332F" w:rsidP="0043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2F">
        <w:rPr>
          <w:rFonts w:ascii="Times New Roman" w:hAnsi="Times New Roman" w:cs="Times New Roman"/>
          <w:b/>
          <w:sz w:val="28"/>
          <w:szCs w:val="28"/>
        </w:rPr>
        <w:t>ВЫПУСКНАЯ  КВАЛИФИКАЦИОННАЯ (ДИПЛОМНАЯ)  РАБОТА</w:t>
      </w:r>
    </w:p>
    <w:p w:rsidR="0043332F" w:rsidRDefault="0043332F" w:rsidP="00433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32F">
        <w:rPr>
          <w:rFonts w:ascii="Times New Roman" w:hAnsi="Times New Roman" w:cs="Times New Roman"/>
          <w:sz w:val="28"/>
          <w:szCs w:val="28"/>
        </w:rPr>
        <w:t>НА 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32F">
        <w:rPr>
          <w:rFonts w:ascii="Times New Roman" w:hAnsi="Times New Roman" w:cs="Times New Roman"/>
          <w:sz w:val="28"/>
          <w:szCs w:val="28"/>
        </w:rPr>
        <w:t>Факторы риска церебральных осложнений у больных после кардиохирургических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2F" w:rsidRPr="0043332F" w:rsidRDefault="0043332F" w:rsidP="004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43332F" w:rsidRPr="00DE21AB" w:rsidRDefault="0043332F" w:rsidP="004333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606 группы</w:t>
      </w:r>
    </w:p>
    <w:p w:rsidR="0043332F" w:rsidRDefault="0043332F" w:rsidP="004333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 Виктор Дмитриевич</w:t>
      </w:r>
    </w:p>
    <w:p w:rsidR="0043332F" w:rsidRDefault="0043332F" w:rsidP="004333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3332F" w:rsidRDefault="0043332F" w:rsidP="004333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43332F" w:rsidRPr="0043332F" w:rsidRDefault="0043332F" w:rsidP="004333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32F" w:rsidRDefault="0043332F" w:rsidP="00433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30E" w:rsidRDefault="00A3130E" w:rsidP="0043332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3332F" w:rsidRPr="0043332F" w:rsidRDefault="0043332F" w:rsidP="0043332F">
      <w:pPr>
        <w:jc w:val="center"/>
        <w:rPr>
          <w:rFonts w:ascii="Times New Roman" w:hAnsi="Times New Roman" w:cs="Times New Roman"/>
          <w:sz w:val="24"/>
          <w:szCs w:val="28"/>
        </w:rPr>
      </w:pPr>
      <w:r w:rsidRPr="0043332F">
        <w:rPr>
          <w:rFonts w:ascii="Times New Roman" w:hAnsi="Times New Roman" w:cs="Times New Roman"/>
          <w:sz w:val="24"/>
          <w:szCs w:val="28"/>
        </w:rPr>
        <w:t>Санкт-Петербург</w:t>
      </w:r>
    </w:p>
    <w:p w:rsidR="00F536C0" w:rsidRPr="00A3130E" w:rsidRDefault="0043332F" w:rsidP="00A3130E">
      <w:pPr>
        <w:jc w:val="center"/>
        <w:rPr>
          <w:rFonts w:ascii="Times New Roman" w:hAnsi="Times New Roman" w:cs="Times New Roman"/>
          <w:sz w:val="24"/>
          <w:szCs w:val="28"/>
        </w:rPr>
      </w:pPr>
      <w:r w:rsidRPr="0043332F">
        <w:rPr>
          <w:rFonts w:ascii="Times New Roman" w:hAnsi="Times New Roman" w:cs="Times New Roman"/>
          <w:sz w:val="24"/>
          <w:szCs w:val="28"/>
        </w:rPr>
        <w:t>2017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6550109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CD2824" w:rsidRPr="00961A85" w:rsidRDefault="00CD2824" w:rsidP="00CD2824">
          <w:pPr>
            <w:pStyle w:val="af9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961A85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961A85" w:rsidRPr="00961A85" w:rsidRDefault="00CD2824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61A8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61A8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61A8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708770" w:history="1">
            <w:r w:rsidR="00961A85" w:rsidRPr="00961A8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сокращений</w:t>
            </w:r>
            <w:r w:rsidR="00961A85"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1A85"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1A85"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_Toc482708770 \h </w:instrText>
            </w:r>
            <w:r w:rsidR="00961A85"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1A85"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61A85"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1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_Toc482708771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2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1. Обзор литературы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_Toc482708772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3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Факторы риска церебральных осложнений при кардиохирургических вмешательствах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_Toc482708773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4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Артериальная гипертензия.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_Toc482708774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5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Дисциркуляторная энцефалопатия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_Toc482708775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6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Перенесенное ранее ОНМК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_Toc482708776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7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Атеросклероз брахиоцефальных сосудов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_Toc482708777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8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Фибрилляция предсердий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_Toc482708778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79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Фракция выброса левого желудочка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_Toc482708779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0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Сахарный диабет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_Toc482708780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1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Курение и алкоголь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_Toc482708781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2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Длительность искусственного кровообращения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_Toc482708782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3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Время окклюзии аорты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_Toc482708783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4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Объем кровопотери во время операции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_Toc482708784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5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Общая анестезия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_Toc482708785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6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Патогенез церебральных нарушений  при кардиохирургических операциях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_Toc482708786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7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15.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 ОНМК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_Toc482708787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8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16.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 делирия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_Toc482708788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89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17.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Диагностика церебральных нарушений  при кардиохирургических операциях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_Toc482708789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90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2. Материалы и методы исследования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_Toc482708790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91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Материалы исследования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_Toc482708791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left" w:pos="66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92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Pr="00961A8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Методы исследования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_Toc482708792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93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3. Результаты и обсуждение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_Toc482708793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94" w:history="1">
            <w:r w:rsidRPr="00961A8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_Toc482708794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95" w:history="1">
            <w:r w:rsidRPr="00961A8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Выводы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_Toc482708795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1A85" w:rsidRPr="00961A85" w:rsidRDefault="00961A85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708796" w:history="1">
            <w:r w:rsidRPr="00961A8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_Toc482708796 \h </w:instrTex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Pr="00961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824" w:rsidRPr="00A3130E" w:rsidRDefault="00CD2824">
          <w:pPr>
            <w:rPr>
              <w:rFonts w:ascii="Times New Roman" w:hAnsi="Times New Roman" w:cs="Times New Roman"/>
              <w:sz w:val="28"/>
              <w:szCs w:val="28"/>
            </w:rPr>
          </w:pPr>
          <w:r w:rsidRPr="00961A85">
            <w:rPr>
              <w:rFonts w:ascii="Times New Roman" w:hAnsi="Times New Roman" w:cs="Times New Roman"/>
              <w:b/>
              <w:bCs/>
              <w:sz w:val="28"/>
              <w:szCs w:val="28"/>
            </w:rPr>
            <w:lastRenderedPageBreak/>
            <w:fldChar w:fldCharType="end"/>
          </w:r>
        </w:p>
      </w:sdtContent>
    </w:sdt>
    <w:p w:rsidR="00537C06" w:rsidRPr="00A90723" w:rsidRDefault="00A90723" w:rsidP="00961A85">
      <w:pPr>
        <w:pStyle w:val="af6"/>
        <w:rPr>
          <w:rFonts w:eastAsia="Times New Roman"/>
          <w:b w:val="0"/>
          <w:color w:val="FF0000"/>
          <w:sz w:val="24"/>
          <w:szCs w:val="24"/>
          <w:lang w:eastAsia="ru-RU"/>
        </w:rPr>
      </w:pPr>
      <w:bookmarkStart w:id="0" w:name="_Toc482708770"/>
      <w:r w:rsidRPr="00A90723">
        <w:rPr>
          <w:rFonts w:eastAsia="Times New Roman"/>
          <w:lang w:eastAsia="ru-RU"/>
        </w:rPr>
        <w:t>Список сокращений</w:t>
      </w:r>
      <w:bookmarkEnd w:id="0"/>
    </w:p>
    <w:tbl>
      <w:tblPr>
        <w:tblStyle w:val="af3"/>
        <w:tblpPr w:leftFromText="180" w:rightFromText="180" w:vertAnchor="page" w:horzAnchor="margin" w:tblpY="3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6442"/>
      </w:tblGrid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HbA1c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гликированный</w:t>
            </w:r>
            <w:proofErr w:type="spellEnd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гемоглобин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артериальная гипертензия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артериальное давление</w:t>
            </w:r>
            <w:bookmarkStart w:id="1" w:name="_GoBack"/>
            <w:bookmarkEnd w:id="1"/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АДФ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аденозиндифосфат</w:t>
            </w:r>
            <w:proofErr w:type="spellEnd"/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АКШ</w:t>
            </w:r>
          </w:p>
        </w:tc>
        <w:tc>
          <w:tcPr>
            <w:tcW w:w="6442" w:type="dxa"/>
          </w:tcPr>
          <w:p w:rsidR="00F536C0" w:rsidRPr="00F536C0" w:rsidRDefault="00961A85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аорто</w:t>
            </w:r>
            <w:r w:rsidR="00F536C0"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коронарное шунтирование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атеросклероз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БЦС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брахиоцефальные</w:t>
            </w:r>
            <w:proofErr w:type="spellEnd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сосуды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ВББ</w:t>
            </w:r>
          </w:p>
        </w:tc>
        <w:tc>
          <w:tcPr>
            <w:tcW w:w="6442" w:type="dxa"/>
          </w:tcPr>
          <w:p w:rsidR="00F536C0" w:rsidRPr="00F536C0" w:rsidRDefault="00961A85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вертебрально-</w:t>
            </w:r>
            <w:r w:rsidR="00F536C0"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базилярный </w:t>
            </w:r>
            <w:proofErr w:type="spellStart"/>
            <w:r w:rsidR="00F536C0"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бассеин</w:t>
            </w:r>
            <w:proofErr w:type="spellEnd"/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Всемирная Организация Здравоохранения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ВСА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внутренняя сонная артерия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ГИ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геморрагический инсульт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ГИЭ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гипоксически</w:t>
            </w:r>
            <w:proofErr w:type="spellEnd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-ишемическая энцефалопатия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ГКС</w:t>
            </w:r>
          </w:p>
        </w:tc>
        <w:tc>
          <w:tcPr>
            <w:tcW w:w="6442" w:type="dxa"/>
          </w:tcPr>
          <w:p w:rsidR="00F536C0" w:rsidRPr="00F536C0" w:rsidRDefault="00961A85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глюкокортикостерои</w:t>
            </w:r>
            <w:r w:rsidR="00F536C0"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  <w:proofErr w:type="spellEnd"/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ГЭБ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гемато-</w:t>
            </w:r>
            <w:proofErr w:type="spell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энцефалический</w:t>
            </w:r>
            <w:proofErr w:type="spellEnd"/>
            <w:proofErr w:type="gramEnd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барьер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длительность анестезии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ДАД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диастолическое артериальное давление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ДИК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длительность искусственного кровообращения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ДС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дуплексное сканирование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ДЭ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дисциркуляторная</w:t>
            </w:r>
            <w:proofErr w:type="spellEnd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энцефалопатия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ЗМА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задняя мозговая артерия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ишемический инсульт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искусственное кровообращение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ИЛ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интерлейкин</w:t>
            </w:r>
            <w:proofErr w:type="spellEnd"/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компьютерная томография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ЛПНП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липопротеиды низкой плотности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МРТ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магнитно-резонансная томография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метаболический синдром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МСКТ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мультиспиральная</w:t>
            </w:r>
            <w:proofErr w:type="spellEnd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компьютерная томография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НВЕ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нейроваскулярная единица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ОА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окклюзия аорты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Оан</w:t>
            </w:r>
            <w:proofErr w:type="spellEnd"/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анестезия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ОНМК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острое нарушение мозгового кровообращения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ОСА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сонная артерия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позвоночная артерия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ПИКС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постинфарктный кардиосклероз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ПМА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передняя мозговая артерия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послеоперационный период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сонная артерия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систолическое артериальное давление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САК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субарахноидальное кровоизлияние 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сахарный диабет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средняя мозговая артерия</w:t>
            </w:r>
          </w:p>
        </w:tc>
      </w:tr>
      <w:tr w:rsidR="00F536C0" w:rsidRP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ССВО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синдром системного воспалительного ответа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ССО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сердечно-сосудистые</w:t>
            </w:r>
            <w:proofErr w:type="gramEnd"/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осложнения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ТИА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транзиторная ишемическая атака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ТИМ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толщина интима-медиа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УЗДГ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ультразвуковая допплерография 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УЗИ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ультразвуковое исследование 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ФВ ЛЖ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фракция выброса левого желудочка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ФНО-альфа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фактор некроза опухоли – альфа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ФП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фибрилляция предсердий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ХЦВН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хроническая цереброваскулярная недостаточность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ЦНС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центральная нервная система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ЦО</w:t>
            </w:r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церебральные осложнения</w:t>
            </w:r>
          </w:p>
        </w:tc>
      </w:tr>
      <w:tr w:rsidR="00F536C0" w:rsidTr="00961A85">
        <w:tc>
          <w:tcPr>
            <w:tcW w:w="1765" w:type="dxa"/>
            <w:vAlign w:val="bottom"/>
          </w:tcPr>
          <w:p w:rsidR="00F536C0" w:rsidRPr="00F536C0" w:rsidRDefault="00F536C0" w:rsidP="0096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36C0">
              <w:rPr>
                <w:rFonts w:ascii="Times New Roman" w:hAnsi="Times New Roman" w:cs="Times New Roman"/>
                <w:b/>
                <w:sz w:val="28"/>
                <w:szCs w:val="28"/>
              </w:rPr>
              <w:t>ЭхоКГ</w:t>
            </w:r>
            <w:proofErr w:type="spellEnd"/>
          </w:p>
        </w:tc>
        <w:tc>
          <w:tcPr>
            <w:tcW w:w="6442" w:type="dxa"/>
          </w:tcPr>
          <w:p w:rsidR="00F536C0" w:rsidRPr="00F536C0" w:rsidRDefault="00F536C0" w:rsidP="00961A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эхокардиография</w:t>
            </w:r>
          </w:p>
        </w:tc>
      </w:tr>
    </w:tbl>
    <w:p w:rsidR="00537C06" w:rsidRDefault="00537C06" w:rsidP="0027245D">
      <w:pPr>
        <w:shd w:val="clear" w:color="auto" w:fill="FFFFFF"/>
        <w:spacing w:after="240" w:line="360" w:lineRule="auto"/>
        <w:ind w:right="3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F17" w:rsidRDefault="00B05F17" w:rsidP="00C056C1">
      <w:pPr>
        <w:pStyle w:val="af4"/>
      </w:pPr>
    </w:p>
    <w:p w:rsidR="00CD2824" w:rsidRDefault="00CD282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27245D" w:rsidRPr="00961A85" w:rsidRDefault="0027245D" w:rsidP="00374A12">
      <w:pPr>
        <w:pStyle w:val="af6"/>
        <w:rPr>
          <w:sz w:val="32"/>
        </w:rPr>
      </w:pPr>
      <w:bookmarkStart w:id="2" w:name="_Toc482708771"/>
      <w:r w:rsidRPr="00961A85">
        <w:rPr>
          <w:sz w:val="32"/>
        </w:rPr>
        <w:lastRenderedPageBreak/>
        <w:t>Введение</w:t>
      </w:r>
      <w:bookmarkEnd w:id="2"/>
    </w:p>
    <w:p w:rsidR="0027245D" w:rsidRPr="00C056C1" w:rsidRDefault="0027245D" w:rsidP="00B05F17">
      <w:pPr>
        <w:shd w:val="clear" w:color="auto" w:fill="FFFFFF"/>
        <w:spacing w:before="100" w:beforeAutospacing="1" w:after="100" w:afterAutospacing="1" w:line="360" w:lineRule="auto"/>
        <w:ind w:right="300" w:firstLine="851"/>
        <w:jc w:val="both"/>
        <w:textAlignment w:val="baseline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Главной причиной смерти во всем мире является патология </w:t>
      </w:r>
      <w:proofErr w:type="gramStart"/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gramEnd"/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системы. По данным Всемир</w:t>
      </w:r>
      <w:r w:rsidR="00537C06"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Организации Здравоохранения </w:t>
      </w:r>
      <w:r w:rsidR="00D20E23"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(ВОЗ) </w:t>
      </w:r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2012 году от сердечно-сосуд</w:t>
      </w:r>
      <w:r w:rsidR="006E2D11"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истых заболеваний умерло 17,5 </w:t>
      </w:r>
      <w:proofErr w:type="gramStart"/>
      <w:r w:rsidR="006E2D11"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лн</w:t>
      </w:r>
      <w:proofErr w:type="gramEnd"/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что составило 31% всех случаев смерти в мире. Из этого числа 7,4 </w:t>
      </w:r>
      <w:proofErr w:type="gramStart"/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6E2D11"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лн</w:t>
      </w:r>
      <w:proofErr w:type="gramEnd"/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умерл</w:t>
      </w:r>
      <w:r w:rsidR="006E2D11"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от ишемической болезни сердца</w:t>
      </w:r>
      <w:r w:rsidR="003A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DC4" w:rsidRPr="003A5DC4">
        <w:rPr>
          <w:rFonts w:ascii="Times New Roman" w:eastAsia="Times New Roman" w:hAnsi="Times New Roman" w:cs="Times New Roman"/>
          <w:sz w:val="28"/>
          <w:szCs w:val="24"/>
          <w:lang w:eastAsia="ru-RU"/>
        </w:rPr>
        <w:t>[28</w:t>
      </w:r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="006E2D11"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245D" w:rsidRPr="00C056C1" w:rsidRDefault="0027245D" w:rsidP="00B05F17">
      <w:pPr>
        <w:shd w:val="clear" w:color="auto" w:fill="FFFFFF"/>
        <w:spacing w:before="100" w:beforeAutospacing="1" w:after="100" w:afterAutospacing="1" w:line="360" w:lineRule="auto"/>
        <w:ind w:right="30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снижении смертности от заболеваний сердца и сосудов особая роль принадлежит  х</w:t>
      </w:r>
      <w:r w:rsid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ирургическим методам лечения. </w:t>
      </w:r>
      <w:r w:rsidRPr="00C05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своевременном хирургическом вмешательстве в настоящее время появляется шанс на спасение больного от ишемического инсульта головного мозга и предотвращение инфаркта миокарда, возможна замена вышедшего из строя клапана сердца или реконструкция при пороке сердца как врожденного, так и приобретенного характера. </w:t>
      </w:r>
    </w:p>
    <w:p w:rsidR="0027245D" w:rsidRPr="00C056C1" w:rsidRDefault="0027245D" w:rsidP="00B05F1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Кардиохирургия стала возможной, в частности, благодаря применению искусственного кровообращения (ИК), при использовании которого хирурги смогли осуществлять вмешательства при тяжелых заболеваниях сердца и аорты — аортокоронарно</w:t>
      </w:r>
      <w:r w:rsidR="006E2D11" w:rsidRPr="00C056C1">
        <w:rPr>
          <w:rFonts w:ascii="Times New Roman" w:hAnsi="Times New Roman" w:cs="Times New Roman"/>
          <w:sz w:val="28"/>
          <w:szCs w:val="24"/>
        </w:rPr>
        <w:t>е шунтирован</w:t>
      </w:r>
      <w:r w:rsidR="000B2C48">
        <w:rPr>
          <w:rFonts w:ascii="Times New Roman" w:hAnsi="Times New Roman" w:cs="Times New Roman"/>
          <w:sz w:val="28"/>
          <w:szCs w:val="24"/>
        </w:rPr>
        <w:t>и</w:t>
      </w:r>
      <w:r w:rsidR="006E2D11" w:rsidRPr="00C056C1">
        <w:rPr>
          <w:rFonts w:ascii="Times New Roman" w:hAnsi="Times New Roman" w:cs="Times New Roman"/>
          <w:sz w:val="28"/>
          <w:szCs w:val="24"/>
        </w:rPr>
        <w:t>е</w:t>
      </w:r>
      <w:r w:rsidRPr="00C056C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C056C1">
        <w:rPr>
          <w:rFonts w:ascii="Times New Roman" w:hAnsi="Times New Roman" w:cs="Times New Roman"/>
          <w:sz w:val="28"/>
          <w:szCs w:val="24"/>
        </w:rPr>
        <w:t>(АКШ), операци</w:t>
      </w:r>
      <w:r w:rsidR="006E2D11" w:rsidRPr="00C056C1">
        <w:rPr>
          <w:rFonts w:ascii="Times New Roman" w:hAnsi="Times New Roman" w:cs="Times New Roman"/>
          <w:sz w:val="28"/>
          <w:szCs w:val="24"/>
        </w:rPr>
        <w:t>и</w:t>
      </w:r>
      <w:r w:rsidRPr="00C056C1">
        <w:rPr>
          <w:rFonts w:ascii="Times New Roman" w:hAnsi="Times New Roman" w:cs="Times New Roman"/>
          <w:sz w:val="28"/>
          <w:szCs w:val="24"/>
        </w:rPr>
        <w:t xml:space="preserve"> на открытом сердце, протезировани</w:t>
      </w:r>
      <w:r w:rsidR="006E2D11" w:rsidRPr="00C056C1">
        <w:rPr>
          <w:rFonts w:ascii="Times New Roman" w:hAnsi="Times New Roman" w:cs="Times New Roman"/>
          <w:sz w:val="28"/>
          <w:szCs w:val="24"/>
        </w:rPr>
        <w:t>е</w:t>
      </w:r>
      <w:r w:rsidRPr="00C056C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C056C1">
        <w:rPr>
          <w:rFonts w:ascii="Times New Roman" w:hAnsi="Times New Roman" w:cs="Times New Roman"/>
          <w:sz w:val="28"/>
          <w:szCs w:val="24"/>
        </w:rPr>
        <w:t>аорты и пересадк</w:t>
      </w:r>
      <w:r w:rsidR="006E2D11" w:rsidRPr="00C056C1">
        <w:rPr>
          <w:rFonts w:ascii="Times New Roman" w:hAnsi="Times New Roman" w:cs="Times New Roman"/>
          <w:sz w:val="28"/>
          <w:szCs w:val="24"/>
        </w:rPr>
        <w:t>а</w:t>
      </w:r>
      <w:r w:rsidR="003A5DC4">
        <w:rPr>
          <w:rFonts w:ascii="Times New Roman" w:hAnsi="Times New Roman" w:cs="Times New Roman"/>
          <w:sz w:val="28"/>
          <w:szCs w:val="24"/>
        </w:rPr>
        <w:t xml:space="preserve"> сердца [</w:t>
      </w:r>
      <w:r w:rsidR="003A5DC4" w:rsidRPr="003A5DC4">
        <w:rPr>
          <w:rFonts w:ascii="Times New Roman" w:hAnsi="Times New Roman" w:cs="Times New Roman"/>
          <w:sz w:val="28"/>
          <w:szCs w:val="24"/>
        </w:rPr>
        <w:t>5</w:t>
      </w:r>
      <w:r w:rsidRPr="003A5DC4">
        <w:rPr>
          <w:rFonts w:ascii="Times New Roman" w:hAnsi="Times New Roman" w:cs="Times New Roman"/>
          <w:sz w:val="28"/>
          <w:szCs w:val="24"/>
        </w:rPr>
        <w:t>]</w:t>
      </w:r>
      <w:r w:rsidR="00D14AE7" w:rsidRPr="003A5DC4">
        <w:rPr>
          <w:rFonts w:ascii="Times New Roman" w:hAnsi="Times New Roman" w:cs="Times New Roman"/>
          <w:sz w:val="28"/>
          <w:szCs w:val="24"/>
        </w:rPr>
        <w:t>.</w:t>
      </w:r>
      <w:r w:rsidRPr="003A5DC4">
        <w:rPr>
          <w:rFonts w:ascii="Times New Roman" w:hAnsi="Times New Roman" w:cs="Times New Roman"/>
          <w:sz w:val="28"/>
          <w:szCs w:val="24"/>
        </w:rPr>
        <w:t xml:space="preserve"> </w:t>
      </w:r>
      <w:r w:rsidR="00C056C1" w:rsidRPr="003A5DC4">
        <w:rPr>
          <w:rFonts w:ascii="Times New Roman" w:hAnsi="Times New Roman" w:cs="Times New Roman"/>
          <w:sz w:val="28"/>
          <w:szCs w:val="24"/>
        </w:rPr>
        <w:t xml:space="preserve"> </w:t>
      </w:r>
      <w:r w:rsidRPr="003A5DC4">
        <w:rPr>
          <w:rFonts w:ascii="Times New Roman" w:hAnsi="Times New Roman" w:cs="Times New Roman"/>
          <w:sz w:val="28"/>
          <w:szCs w:val="24"/>
        </w:rPr>
        <w:t>Однако</w:t>
      </w:r>
      <w:proofErr w:type="gramStart"/>
      <w:r w:rsidRPr="003A5DC4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3A5DC4">
        <w:rPr>
          <w:rFonts w:ascii="Times New Roman" w:hAnsi="Times New Roman" w:cs="Times New Roman"/>
          <w:sz w:val="28"/>
          <w:szCs w:val="24"/>
        </w:rPr>
        <w:t xml:space="preserve"> </w:t>
      </w:r>
      <w:r w:rsidRPr="00C056C1">
        <w:rPr>
          <w:rFonts w:ascii="Times New Roman" w:hAnsi="Times New Roman" w:cs="Times New Roman"/>
          <w:sz w:val="28"/>
          <w:szCs w:val="24"/>
        </w:rPr>
        <w:t xml:space="preserve">эффективность оперативного лечения оценивается не только по достижению хирургических целей, но и по отсутствию осложнений. </w:t>
      </w:r>
    </w:p>
    <w:p w:rsidR="0027245D" w:rsidRPr="00C056C1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 xml:space="preserve">При первых операциях на сердце в условиях </w:t>
      </w:r>
      <w:r w:rsidR="00D14AE7" w:rsidRPr="00C056C1">
        <w:rPr>
          <w:rFonts w:ascii="Times New Roman" w:hAnsi="Times New Roman" w:cs="Times New Roman"/>
          <w:sz w:val="28"/>
          <w:szCs w:val="24"/>
        </w:rPr>
        <w:t xml:space="preserve">ИК </w:t>
      </w:r>
      <w:r w:rsidRPr="00C056C1">
        <w:rPr>
          <w:rFonts w:ascii="Times New Roman" w:hAnsi="Times New Roman" w:cs="Times New Roman"/>
          <w:sz w:val="28"/>
          <w:szCs w:val="24"/>
        </w:rPr>
        <w:t xml:space="preserve">смертность и развитие </w:t>
      </w:r>
      <w:proofErr w:type="spellStart"/>
      <w:r w:rsidRPr="00C056C1">
        <w:rPr>
          <w:rFonts w:ascii="Times New Roman" w:hAnsi="Times New Roman" w:cs="Times New Roman"/>
          <w:sz w:val="28"/>
          <w:szCs w:val="24"/>
        </w:rPr>
        <w:t>полиорганной</w:t>
      </w:r>
      <w:proofErr w:type="spellEnd"/>
      <w:r w:rsidRPr="00C056C1">
        <w:rPr>
          <w:rFonts w:ascii="Times New Roman" w:hAnsi="Times New Roman" w:cs="Times New Roman"/>
          <w:sz w:val="28"/>
          <w:szCs w:val="24"/>
        </w:rPr>
        <w:t xml:space="preserve"> недостаточности достигали 30%. Объем накопленных на тот момент теоретических и практических знаний был недостаточным для определения этио</w:t>
      </w:r>
      <w:r w:rsidR="003A5DC4">
        <w:rPr>
          <w:rFonts w:ascii="Times New Roman" w:hAnsi="Times New Roman" w:cs="Times New Roman"/>
          <w:sz w:val="28"/>
          <w:szCs w:val="24"/>
        </w:rPr>
        <w:t>логии и патогенеза осложнений [</w:t>
      </w:r>
      <w:r w:rsidR="003A5DC4" w:rsidRPr="003A5DC4">
        <w:rPr>
          <w:rFonts w:ascii="Times New Roman" w:hAnsi="Times New Roman" w:cs="Times New Roman"/>
          <w:sz w:val="28"/>
          <w:szCs w:val="24"/>
        </w:rPr>
        <w:t>136</w:t>
      </w:r>
      <w:r w:rsidRPr="00C056C1">
        <w:rPr>
          <w:rFonts w:ascii="Times New Roman" w:hAnsi="Times New Roman" w:cs="Times New Roman"/>
          <w:sz w:val="28"/>
          <w:szCs w:val="24"/>
        </w:rPr>
        <w:t>]</w:t>
      </w:r>
      <w:r w:rsidR="00D14AE7" w:rsidRPr="00C056C1">
        <w:rPr>
          <w:rFonts w:ascii="Times New Roman" w:hAnsi="Times New Roman" w:cs="Times New Roman"/>
          <w:sz w:val="28"/>
          <w:szCs w:val="24"/>
        </w:rPr>
        <w:t>.</w:t>
      </w:r>
      <w:r w:rsidRPr="00C056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C056C1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 xml:space="preserve">Со временем, по мере накопления опыта стала обращать на себя внимание высокая частота неврологических и психиатрических </w:t>
      </w:r>
      <w:r w:rsidRPr="00C056C1">
        <w:rPr>
          <w:rFonts w:ascii="Times New Roman" w:hAnsi="Times New Roman" w:cs="Times New Roman"/>
          <w:sz w:val="28"/>
          <w:szCs w:val="24"/>
        </w:rPr>
        <w:lastRenderedPageBreak/>
        <w:t>послеоперационных осложнений</w:t>
      </w:r>
      <w:r w:rsidR="00D14AE7" w:rsidRPr="00C056C1">
        <w:rPr>
          <w:rFonts w:ascii="Times New Roman" w:hAnsi="Times New Roman" w:cs="Times New Roman"/>
          <w:sz w:val="28"/>
          <w:szCs w:val="24"/>
        </w:rPr>
        <w:t>.</w:t>
      </w:r>
      <w:r w:rsidRPr="00C056C1">
        <w:rPr>
          <w:rFonts w:ascii="Times New Roman" w:hAnsi="Times New Roman" w:cs="Times New Roman"/>
          <w:sz w:val="28"/>
          <w:szCs w:val="24"/>
        </w:rPr>
        <w:t xml:space="preserve">  При этом стало очевидным, что обнаруженные осложнения различались как по степени выраженности, так и по гл</w:t>
      </w:r>
      <w:r w:rsidR="00C056C1" w:rsidRPr="00C056C1">
        <w:rPr>
          <w:rFonts w:ascii="Times New Roman" w:hAnsi="Times New Roman" w:cs="Times New Roman"/>
          <w:sz w:val="28"/>
          <w:szCs w:val="24"/>
        </w:rPr>
        <w:t>убине поражения нервной системы</w:t>
      </w:r>
      <w:r w:rsidR="003A5DC4">
        <w:rPr>
          <w:rFonts w:ascii="Times New Roman" w:hAnsi="Times New Roman" w:cs="Times New Roman"/>
          <w:sz w:val="28"/>
          <w:szCs w:val="24"/>
        </w:rPr>
        <w:t xml:space="preserve"> [</w:t>
      </w:r>
      <w:r w:rsidR="003A5DC4" w:rsidRPr="003A5DC4">
        <w:rPr>
          <w:rFonts w:ascii="Times New Roman" w:hAnsi="Times New Roman" w:cs="Times New Roman"/>
          <w:sz w:val="28"/>
          <w:szCs w:val="24"/>
        </w:rPr>
        <w:t>129,130</w:t>
      </w:r>
      <w:r w:rsidRPr="00C056C1">
        <w:rPr>
          <w:rFonts w:ascii="Times New Roman" w:hAnsi="Times New Roman" w:cs="Times New Roman"/>
          <w:sz w:val="28"/>
          <w:szCs w:val="24"/>
        </w:rPr>
        <w:t>]</w:t>
      </w:r>
      <w:r w:rsidR="00C056C1" w:rsidRPr="00C056C1">
        <w:rPr>
          <w:rFonts w:ascii="Times New Roman" w:hAnsi="Times New Roman" w:cs="Times New Roman"/>
          <w:sz w:val="28"/>
          <w:szCs w:val="24"/>
        </w:rPr>
        <w:t>.</w:t>
      </w:r>
      <w:r w:rsidRPr="00C056C1">
        <w:rPr>
          <w:rFonts w:ascii="Times New Roman" w:hAnsi="Times New Roman" w:cs="Times New Roman"/>
          <w:sz w:val="28"/>
          <w:szCs w:val="24"/>
        </w:rPr>
        <w:t xml:space="preserve"> В литературе имеются описания наблюдений таких </w:t>
      </w:r>
      <w:r w:rsidR="00D14AE7" w:rsidRPr="00C056C1">
        <w:rPr>
          <w:rFonts w:ascii="Times New Roman" w:hAnsi="Times New Roman" w:cs="Times New Roman"/>
          <w:sz w:val="28"/>
          <w:szCs w:val="24"/>
        </w:rPr>
        <w:t>тяжелых</w:t>
      </w:r>
      <w:r w:rsidRPr="00C056C1">
        <w:rPr>
          <w:rFonts w:ascii="Times New Roman" w:hAnsi="Times New Roman" w:cs="Times New Roman"/>
          <w:sz w:val="28"/>
          <w:szCs w:val="24"/>
        </w:rPr>
        <w:t xml:space="preserve"> </w:t>
      </w:r>
      <w:r w:rsidR="00BD0B59" w:rsidRPr="00C056C1">
        <w:rPr>
          <w:rFonts w:ascii="Times New Roman" w:hAnsi="Times New Roman" w:cs="Times New Roman"/>
          <w:sz w:val="28"/>
          <w:szCs w:val="24"/>
        </w:rPr>
        <w:t>нарушений со стороны  ЦНС</w:t>
      </w:r>
      <w:r w:rsidRPr="00C056C1">
        <w:rPr>
          <w:rFonts w:ascii="Times New Roman" w:hAnsi="Times New Roman" w:cs="Times New Roman"/>
          <w:sz w:val="28"/>
          <w:szCs w:val="24"/>
        </w:rPr>
        <w:t xml:space="preserve"> как кома, отек головного мозга, парезы и параличи, сопровождающиеся морфологическими изменениями  мозговой ткани, а также заметные изменения психики. Все это подтолкнуло исследователей к изучению распространенности, выяснению причин и механизмов возникновения неврологической и психиатрической патологии после ка</w:t>
      </w:r>
      <w:r w:rsidR="00C056C1" w:rsidRPr="00C056C1">
        <w:rPr>
          <w:rFonts w:ascii="Times New Roman" w:hAnsi="Times New Roman" w:cs="Times New Roman"/>
          <w:sz w:val="28"/>
          <w:szCs w:val="24"/>
        </w:rPr>
        <w:t>рдиохирургических операций</w:t>
      </w:r>
      <w:r w:rsidR="00A9696C">
        <w:rPr>
          <w:rFonts w:ascii="Times New Roman" w:hAnsi="Times New Roman" w:cs="Times New Roman"/>
          <w:sz w:val="28"/>
          <w:szCs w:val="24"/>
        </w:rPr>
        <w:t xml:space="preserve"> [</w:t>
      </w:r>
      <w:r w:rsidR="00A9696C" w:rsidRPr="00A9696C">
        <w:rPr>
          <w:rFonts w:ascii="Times New Roman" w:hAnsi="Times New Roman" w:cs="Times New Roman"/>
          <w:sz w:val="28"/>
          <w:szCs w:val="24"/>
        </w:rPr>
        <w:t>24</w:t>
      </w:r>
      <w:r w:rsidRPr="00C056C1">
        <w:rPr>
          <w:rFonts w:ascii="Times New Roman" w:hAnsi="Times New Roman" w:cs="Times New Roman"/>
          <w:sz w:val="28"/>
          <w:szCs w:val="24"/>
        </w:rPr>
        <w:t>]</w:t>
      </w:r>
      <w:r w:rsidR="00C056C1" w:rsidRPr="00C056C1">
        <w:rPr>
          <w:rFonts w:ascii="Times New Roman" w:hAnsi="Times New Roman" w:cs="Times New Roman"/>
          <w:sz w:val="28"/>
          <w:szCs w:val="24"/>
        </w:rPr>
        <w:t>.</w:t>
      </w:r>
    </w:p>
    <w:p w:rsidR="0027245D" w:rsidRPr="00C056C1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 xml:space="preserve">В дальнейшем, при накоплении теоретических и практических знаний, совершенствовании хирургической техники, анестезиологического обеспечения, аппаратов и самого метода ИК, существенно снизилась смертность кардиохирургических пациентов (до 2%), а частота выраженных, клинически грубых неврологических осложнений </w:t>
      </w:r>
      <w:r w:rsidR="0023245D" w:rsidRPr="001269DF">
        <w:rPr>
          <w:rFonts w:ascii="Times New Roman" w:hAnsi="Times New Roman" w:cs="Times New Roman"/>
          <w:sz w:val="28"/>
          <w:szCs w:val="28"/>
        </w:rPr>
        <w:t>как инсульт</w:t>
      </w:r>
      <w:r w:rsidR="0023245D">
        <w:rPr>
          <w:rFonts w:ascii="Times New Roman" w:hAnsi="Times New Roman" w:cs="Times New Roman"/>
          <w:sz w:val="28"/>
          <w:szCs w:val="28"/>
        </w:rPr>
        <w:t xml:space="preserve"> и ГИЭ с делирием уменьшилась, но остаётся достаточно высокой (1,9-10% и 3,5-47%, соответственно) </w:t>
      </w:r>
      <w:r w:rsidR="00A9696C">
        <w:rPr>
          <w:rFonts w:ascii="Times New Roman" w:hAnsi="Times New Roman" w:cs="Times New Roman"/>
          <w:sz w:val="28"/>
          <w:szCs w:val="24"/>
        </w:rPr>
        <w:t>[</w:t>
      </w:r>
      <w:r w:rsidR="00A9696C" w:rsidRPr="00A9696C">
        <w:rPr>
          <w:rFonts w:ascii="Times New Roman" w:hAnsi="Times New Roman" w:cs="Times New Roman"/>
          <w:sz w:val="28"/>
          <w:szCs w:val="24"/>
        </w:rPr>
        <w:t>25,54</w:t>
      </w:r>
      <w:r w:rsidRPr="00C056C1">
        <w:rPr>
          <w:rFonts w:ascii="Times New Roman" w:hAnsi="Times New Roman" w:cs="Times New Roman"/>
          <w:sz w:val="28"/>
          <w:szCs w:val="24"/>
        </w:rPr>
        <w:t>]</w:t>
      </w:r>
      <w:r w:rsidR="00C056C1" w:rsidRPr="00C056C1">
        <w:rPr>
          <w:rFonts w:ascii="Times New Roman" w:hAnsi="Times New Roman" w:cs="Times New Roman"/>
          <w:sz w:val="28"/>
          <w:szCs w:val="24"/>
        </w:rPr>
        <w:t>.</w:t>
      </w:r>
      <w:r w:rsidRPr="00C056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56C1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В наше время кардиохирургические операции с применением метода ИК стали достаточно безопасными и вполне доступными для рутинного использования в кардиохирургических центрах. К успехам кардиохирургии сегодня можно отнести увеличение количества оперативных вмешательств и расширение в</w:t>
      </w:r>
      <w:r w:rsidR="00C056C1" w:rsidRPr="00C056C1">
        <w:rPr>
          <w:rFonts w:ascii="Times New Roman" w:hAnsi="Times New Roman" w:cs="Times New Roman"/>
          <w:sz w:val="28"/>
          <w:szCs w:val="24"/>
        </w:rPr>
        <w:t>озрастной категории оперируемых</w:t>
      </w:r>
      <w:r w:rsidR="003B6F33">
        <w:rPr>
          <w:rFonts w:ascii="Times New Roman" w:hAnsi="Times New Roman" w:cs="Times New Roman"/>
          <w:sz w:val="28"/>
          <w:szCs w:val="24"/>
        </w:rPr>
        <w:t xml:space="preserve"> [</w:t>
      </w:r>
      <w:r w:rsidR="003B6F33" w:rsidRPr="003B6F33">
        <w:rPr>
          <w:rFonts w:ascii="Times New Roman" w:hAnsi="Times New Roman" w:cs="Times New Roman"/>
          <w:sz w:val="28"/>
          <w:szCs w:val="24"/>
        </w:rPr>
        <w:t>2</w:t>
      </w:r>
      <w:r w:rsidRPr="00C056C1">
        <w:rPr>
          <w:rFonts w:ascii="Times New Roman" w:hAnsi="Times New Roman" w:cs="Times New Roman"/>
          <w:sz w:val="28"/>
          <w:szCs w:val="24"/>
        </w:rPr>
        <w:t>]</w:t>
      </w:r>
      <w:r w:rsidR="00C056C1" w:rsidRPr="00C056C1">
        <w:rPr>
          <w:rFonts w:ascii="Times New Roman" w:hAnsi="Times New Roman" w:cs="Times New Roman"/>
          <w:sz w:val="28"/>
          <w:szCs w:val="24"/>
        </w:rPr>
        <w:t>.</w:t>
      </w:r>
      <w:r w:rsidRPr="00C056C1">
        <w:rPr>
          <w:rFonts w:ascii="Times New Roman" w:hAnsi="Times New Roman" w:cs="Times New Roman"/>
          <w:sz w:val="28"/>
          <w:szCs w:val="24"/>
        </w:rPr>
        <w:t xml:space="preserve"> Но вопрос возникновения неврологических осложнений не только не утратил свою актуальность, а наоборот, находится на новом витке изучения. Современная литература свидетельствует о том, что, наряду с грубыми расстройствами, частота стойких нарушений</w:t>
      </w:r>
      <w:r w:rsidR="00FE387D" w:rsidRPr="00C056C1">
        <w:rPr>
          <w:rFonts w:ascii="Times New Roman" w:hAnsi="Times New Roman" w:cs="Times New Roman"/>
          <w:sz w:val="28"/>
          <w:szCs w:val="24"/>
        </w:rPr>
        <w:t xml:space="preserve"> высших когнитивных функций ЦНС -</w:t>
      </w:r>
      <w:r w:rsidRPr="00C056C1">
        <w:rPr>
          <w:rFonts w:ascii="Times New Roman" w:hAnsi="Times New Roman" w:cs="Times New Roman"/>
          <w:sz w:val="28"/>
          <w:szCs w:val="24"/>
        </w:rPr>
        <w:t xml:space="preserve"> памят</w:t>
      </w:r>
      <w:r w:rsidR="00FE387D" w:rsidRPr="00C056C1">
        <w:rPr>
          <w:rFonts w:ascii="Times New Roman" w:hAnsi="Times New Roman" w:cs="Times New Roman"/>
          <w:sz w:val="28"/>
          <w:szCs w:val="24"/>
        </w:rPr>
        <w:t>и</w:t>
      </w:r>
      <w:r w:rsidRPr="00C056C1">
        <w:rPr>
          <w:rFonts w:ascii="Times New Roman" w:hAnsi="Times New Roman" w:cs="Times New Roman"/>
          <w:sz w:val="28"/>
          <w:szCs w:val="24"/>
        </w:rPr>
        <w:t>, внимани</w:t>
      </w:r>
      <w:r w:rsidR="00FE387D" w:rsidRPr="00C056C1">
        <w:rPr>
          <w:rFonts w:ascii="Times New Roman" w:hAnsi="Times New Roman" w:cs="Times New Roman"/>
          <w:sz w:val="28"/>
          <w:szCs w:val="24"/>
        </w:rPr>
        <w:t>я</w:t>
      </w:r>
      <w:r w:rsidRPr="00C056C1">
        <w:rPr>
          <w:rFonts w:ascii="Times New Roman" w:hAnsi="Times New Roman" w:cs="Times New Roman"/>
          <w:sz w:val="28"/>
          <w:szCs w:val="24"/>
        </w:rPr>
        <w:t>, мыслительн</w:t>
      </w:r>
      <w:r w:rsidR="00FE387D" w:rsidRPr="00C056C1">
        <w:rPr>
          <w:rFonts w:ascii="Times New Roman" w:hAnsi="Times New Roman" w:cs="Times New Roman"/>
          <w:sz w:val="28"/>
          <w:szCs w:val="24"/>
        </w:rPr>
        <w:t xml:space="preserve">ой </w:t>
      </w:r>
      <w:r w:rsidRPr="00C056C1">
        <w:rPr>
          <w:rFonts w:ascii="Times New Roman" w:hAnsi="Times New Roman" w:cs="Times New Roman"/>
          <w:sz w:val="28"/>
          <w:szCs w:val="24"/>
        </w:rPr>
        <w:t xml:space="preserve"> и познавательн</w:t>
      </w:r>
      <w:r w:rsidR="00FE387D" w:rsidRPr="00C056C1">
        <w:rPr>
          <w:rFonts w:ascii="Times New Roman" w:hAnsi="Times New Roman" w:cs="Times New Roman"/>
          <w:sz w:val="28"/>
          <w:szCs w:val="24"/>
        </w:rPr>
        <w:t>ой</w:t>
      </w:r>
      <w:r w:rsidRPr="00C056C1">
        <w:rPr>
          <w:rFonts w:ascii="Times New Roman" w:hAnsi="Times New Roman" w:cs="Times New Roman"/>
          <w:sz w:val="28"/>
          <w:szCs w:val="24"/>
        </w:rPr>
        <w:t xml:space="preserve"> способно</w:t>
      </w:r>
      <w:r w:rsidR="00C056C1" w:rsidRPr="00C056C1">
        <w:rPr>
          <w:rFonts w:ascii="Times New Roman" w:hAnsi="Times New Roman" w:cs="Times New Roman"/>
          <w:sz w:val="28"/>
          <w:szCs w:val="24"/>
        </w:rPr>
        <w:t>стей  остается высокой (до 50%</w:t>
      </w:r>
      <w:r w:rsidR="00FE387D" w:rsidRPr="00C056C1">
        <w:rPr>
          <w:rFonts w:ascii="Times New Roman" w:hAnsi="Times New Roman" w:cs="Times New Roman"/>
          <w:sz w:val="28"/>
          <w:szCs w:val="24"/>
        </w:rPr>
        <w:t xml:space="preserve"> и более</w:t>
      </w:r>
      <w:r w:rsidR="00C056C1" w:rsidRPr="00C056C1">
        <w:rPr>
          <w:rFonts w:ascii="Times New Roman" w:hAnsi="Times New Roman" w:cs="Times New Roman"/>
          <w:sz w:val="28"/>
          <w:szCs w:val="24"/>
        </w:rPr>
        <w:t>)</w:t>
      </w:r>
      <w:r w:rsidR="000B5B8A">
        <w:rPr>
          <w:rFonts w:ascii="Times New Roman" w:hAnsi="Times New Roman" w:cs="Times New Roman"/>
          <w:sz w:val="28"/>
          <w:szCs w:val="24"/>
        </w:rPr>
        <w:t xml:space="preserve"> [</w:t>
      </w:r>
      <w:r w:rsidR="000B5B8A" w:rsidRPr="000B5B8A">
        <w:rPr>
          <w:rFonts w:ascii="Times New Roman" w:hAnsi="Times New Roman" w:cs="Times New Roman"/>
          <w:sz w:val="28"/>
          <w:szCs w:val="24"/>
        </w:rPr>
        <w:t>114</w:t>
      </w:r>
      <w:r w:rsidRPr="00C056C1">
        <w:rPr>
          <w:rFonts w:ascii="Times New Roman" w:hAnsi="Times New Roman" w:cs="Times New Roman"/>
          <w:sz w:val="28"/>
          <w:szCs w:val="24"/>
        </w:rPr>
        <w:t>]</w:t>
      </w:r>
      <w:r w:rsidR="00FE387D" w:rsidRPr="00C056C1">
        <w:rPr>
          <w:rFonts w:ascii="Times New Roman" w:hAnsi="Times New Roman" w:cs="Times New Roman"/>
          <w:sz w:val="28"/>
          <w:szCs w:val="24"/>
        </w:rPr>
        <w:t>.</w:t>
      </w:r>
      <w:r w:rsidRPr="00C056C1">
        <w:rPr>
          <w:rFonts w:ascii="Times New Roman" w:hAnsi="Times New Roman" w:cs="Times New Roman"/>
          <w:sz w:val="28"/>
          <w:szCs w:val="24"/>
        </w:rPr>
        <w:t xml:space="preserve"> </w:t>
      </w:r>
      <w:r w:rsidRPr="00C056C1">
        <w:rPr>
          <w:rFonts w:ascii="Times New Roman" w:hAnsi="Times New Roman" w:cs="Times New Roman"/>
          <w:sz w:val="28"/>
          <w:szCs w:val="24"/>
        </w:rPr>
        <w:lastRenderedPageBreak/>
        <w:t>Это приводит к снижению «качества жизни» больного и его социальной адаптац</w:t>
      </w:r>
      <w:r w:rsidR="00C056C1" w:rsidRPr="00C056C1">
        <w:rPr>
          <w:rFonts w:ascii="Times New Roman" w:hAnsi="Times New Roman" w:cs="Times New Roman"/>
          <w:sz w:val="28"/>
          <w:szCs w:val="24"/>
        </w:rPr>
        <w:t xml:space="preserve">ии в послеоперационном периоде </w:t>
      </w:r>
      <w:r w:rsidR="00372966">
        <w:rPr>
          <w:rFonts w:ascii="Times New Roman" w:hAnsi="Times New Roman" w:cs="Times New Roman"/>
          <w:sz w:val="28"/>
          <w:szCs w:val="24"/>
        </w:rPr>
        <w:t>[</w:t>
      </w:r>
      <w:r w:rsidR="00372966" w:rsidRPr="00372966">
        <w:rPr>
          <w:rFonts w:ascii="Times New Roman" w:hAnsi="Times New Roman" w:cs="Times New Roman"/>
          <w:sz w:val="28"/>
          <w:szCs w:val="24"/>
        </w:rPr>
        <w:t>25</w:t>
      </w:r>
      <w:r w:rsidRPr="00C056C1">
        <w:rPr>
          <w:rFonts w:ascii="Times New Roman" w:hAnsi="Times New Roman" w:cs="Times New Roman"/>
          <w:sz w:val="28"/>
          <w:szCs w:val="24"/>
        </w:rPr>
        <w:t>]</w:t>
      </w:r>
      <w:r w:rsidR="00C056C1" w:rsidRPr="00C056C1">
        <w:rPr>
          <w:rFonts w:ascii="Times New Roman" w:hAnsi="Times New Roman" w:cs="Times New Roman"/>
          <w:sz w:val="28"/>
          <w:szCs w:val="24"/>
        </w:rPr>
        <w:t>.</w:t>
      </w:r>
      <w:r w:rsidR="00C056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372966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 xml:space="preserve">По данным ряда авторов частота послеоперационных когнитивных осложнений колеблется от  0 до 100%, что может быть обусловлено отсутствием общепринятого дизайна исследования, метода и выбора критерия оценок. </w:t>
      </w:r>
      <w:proofErr w:type="gramStart"/>
      <w:r w:rsidRPr="00C056C1">
        <w:rPr>
          <w:rFonts w:ascii="Times New Roman" w:hAnsi="Times New Roman" w:cs="Times New Roman"/>
          <w:sz w:val="28"/>
          <w:szCs w:val="24"/>
        </w:rPr>
        <w:t>Но нет сомнений в том, что кардиохирургическое вмешательство, вследствие которого был устранен дефицит кровотока из-за стеноза коронарной артерии или заменен пораженный клапан сердца, не может быть оценено как успешное, если у больного во время него происходит повреждение центральной нервной системы, приводящее к изменению его личностных особенностей и когнитивных функций или  сопровождающееся ст</w:t>
      </w:r>
      <w:r w:rsidR="00C056C1" w:rsidRPr="00C056C1">
        <w:rPr>
          <w:rFonts w:ascii="Times New Roman" w:hAnsi="Times New Roman" w:cs="Times New Roman"/>
          <w:sz w:val="28"/>
          <w:szCs w:val="24"/>
        </w:rPr>
        <w:t>ойким неврологическим дефицитом</w:t>
      </w:r>
      <w:r w:rsidRPr="00C056C1">
        <w:rPr>
          <w:rFonts w:ascii="Times New Roman" w:hAnsi="Times New Roman" w:cs="Times New Roman"/>
          <w:sz w:val="28"/>
          <w:szCs w:val="24"/>
        </w:rPr>
        <w:t xml:space="preserve"> [</w:t>
      </w:r>
      <w:r w:rsidR="00372966" w:rsidRPr="00372966">
        <w:rPr>
          <w:rFonts w:ascii="Times New Roman" w:hAnsi="Times New Roman" w:cs="Times New Roman"/>
          <w:sz w:val="28"/>
          <w:szCs w:val="24"/>
        </w:rPr>
        <w:t>1,2,4,18,109,125</w:t>
      </w:r>
      <w:r w:rsidRPr="00C056C1">
        <w:rPr>
          <w:rFonts w:ascii="Times New Roman" w:hAnsi="Times New Roman" w:cs="Times New Roman"/>
          <w:sz w:val="28"/>
          <w:szCs w:val="24"/>
        </w:rPr>
        <w:t>]</w:t>
      </w:r>
      <w:r w:rsidR="00C056C1" w:rsidRPr="00C056C1">
        <w:rPr>
          <w:rFonts w:ascii="Times New Roman" w:hAnsi="Times New Roman" w:cs="Times New Roman"/>
          <w:sz w:val="28"/>
          <w:szCs w:val="24"/>
        </w:rPr>
        <w:t>.</w:t>
      </w:r>
      <w:r w:rsidR="00372966" w:rsidRPr="00372966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27245D" w:rsidRPr="00C056C1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На сегодняшний день остаётся актуальной классификация неврологических осложнений кардиохирургических операций, котора</w:t>
      </w:r>
      <w:r w:rsidR="00372966">
        <w:rPr>
          <w:rFonts w:ascii="Times New Roman" w:hAnsi="Times New Roman" w:cs="Times New Roman"/>
          <w:sz w:val="28"/>
          <w:szCs w:val="24"/>
        </w:rPr>
        <w:t xml:space="preserve">я была предложена </w:t>
      </w:r>
      <w:proofErr w:type="spellStart"/>
      <w:r w:rsidR="00372966">
        <w:rPr>
          <w:rFonts w:ascii="Times New Roman" w:hAnsi="Times New Roman" w:cs="Times New Roman"/>
          <w:sz w:val="28"/>
          <w:szCs w:val="24"/>
        </w:rPr>
        <w:t>Shaw</w:t>
      </w:r>
      <w:proofErr w:type="spellEnd"/>
      <w:r w:rsidR="00372966">
        <w:rPr>
          <w:rFonts w:ascii="Times New Roman" w:hAnsi="Times New Roman" w:cs="Times New Roman"/>
          <w:sz w:val="28"/>
          <w:szCs w:val="24"/>
        </w:rPr>
        <w:t xml:space="preserve"> P. J. [</w:t>
      </w:r>
      <w:r w:rsidR="00372966" w:rsidRPr="00BC74F5">
        <w:rPr>
          <w:rFonts w:ascii="Times New Roman" w:hAnsi="Times New Roman" w:cs="Times New Roman"/>
          <w:sz w:val="28"/>
          <w:szCs w:val="24"/>
        </w:rPr>
        <w:t>127</w:t>
      </w:r>
      <w:r w:rsidRPr="00C056C1">
        <w:rPr>
          <w:rFonts w:ascii="Times New Roman" w:hAnsi="Times New Roman" w:cs="Times New Roman"/>
          <w:sz w:val="28"/>
          <w:szCs w:val="24"/>
        </w:rPr>
        <w:t>]:</w:t>
      </w:r>
    </w:p>
    <w:p w:rsidR="0027245D" w:rsidRPr="00C056C1" w:rsidRDefault="0027245D" w:rsidP="00B05F17">
      <w:p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 xml:space="preserve">Тип </w:t>
      </w:r>
      <w:r w:rsidRPr="00C056C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056C1">
        <w:rPr>
          <w:rFonts w:ascii="Times New Roman" w:hAnsi="Times New Roman" w:cs="Times New Roman"/>
          <w:sz w:val="28"/>
          <w:szCs w:val="24"/>
        </w:rPr>
        <w:t>:</w:t>
      </w:r>
    </w:p>
    <w:p w:rsidR="0027245D" w:rsidRPr="00C056C1" w:rsidRDefault="0027245D" w:rsidP="00B05F17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Поражение головного мозга, несовместимое с жизнью,</w:t>
      </w:r>
    </w:p>
    <w:p w:rsidR="0027245D" w:rsidRPr="00C056C1" w:rsidRDefault="0027245D" w:rsidP="00B05F17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Нарушение сознания,</w:t>
      </w:r>
    </w:p>
    <w:p w:rsidR="0027245D" w:rsidRPr="00C056C1" w:rsidRDefault="0027245D" w:rsidP="00B05F17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Очаговые нарушения функции головного мозга (инсульт);</w:t>
      </w:r>
    </w:p>
    <w:p w:rsidR="0027245D" w:rsidRPr="00C056C1" w:rsidRDefault="0027245D" w:rsidP="00B05F17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 xml:space="preserve">Тип </w:t>
      </w:r>
      <w:r w:rsidRPr="00C056C1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C056C1">
        <w:rPr>
          <w:rFonts w:ascii="Times New Roman" w:hAnsi="Times New Roman" w:cs="Times New Roman"/>
          <w:sz w:val="28"/>
          <w:szCs w:val="24"/>
        </w:rPr>
        <w:t>:</w:t>
      </w:r>
    </w:p>
    <w:p w:rsidR="0027245D" w:rsidRPr="00C056C1" w:rsidRDefault="0027245D" w:rsidP="00B05F17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Нейропсихологические нарушения,</w:t>
      </w:r>
    </w:p>
    <w:p w:rsidR="0027245D" w:rsidRPr="00C056C1" w:rsidRDefault="0027245D" w:rsidP="00B05F17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Психиатрическая патология,</w:t>
      </w:r>
    </w:p>
    <w:p w:rsidR="0027245D" w:rsidRPr="00C056C1" w:rsidRDefault="0027245D" w:rsidP="00B05F17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Неврологические симптомы малой выраженности,</w:t>
      </w:r>
    </w:p>
    <w:p w:rsidR="0027245D" w:rsidRPr="00C056C1" w:rsidRDefault="0027245D" w:rsidP="00B05F17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Офтальмологические нарушения,</w:t>
      </w:r>
    </w:p>
    <w:p w:rsidR="0027245D" w:rsidRPr="00C056C1" w:rsidRDefault="0027245D" w:rsidP="00B05F17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t>Судорожный синдром;</w:t>
      </w:r>
    </w:p>
    <w:p w:rsidR="0027245D" w:rsidRPr="00C056C1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C056C1">
        <w:rPr>
          <w:rFonts w:ascii="Times New Roman" w:hAnsi="Times New Roman" w:cs="Times New Roman"/>
          <w:sz w:val="28"/>
          <w:szCs w:val="24"/>
        </w:rPr>
        <w:br w:type="page"/>
      </w:r>
    </w:p>
    <w:p w:rsidR="0027245D" w:rsidRPr="000B2C48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</w:t>
      </w:r>
      <w:r w:rsidR="00802814" w:rsidRPr="000B2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исследования</w:t>
      </w:r>
      <w:r w:rsidRPr="000B2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27245D" w:rsidRPr="000B2C48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факторов риска развития </w:t>
      </w:r>
      <w:r w:rsidR="00802814"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>церебральных</w:t>
      </w:r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осложнений у больных кардиохирургического профиля </w:t>
      </w:r>
      <w:r w:rsidR="00802814"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0AA5"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минимизации в послеоперационном периоде.</w:t>
      </w:r>
    </w:p>
    <w:p w:rsidR="0027245D" w:rsidRPr="000B2C48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исследования:</w:t>
      </w:r>
    </w:p>
    <w:p w:rsidR="0027245D" w:rsidRPr="000B2C48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Изучить частоту тяжелых неврологических осложнений после </w:t>
      </w:r>
      <w:r w:rsid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АКШ</w:t>
      </w:r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реконструктивных операций на клапанном аппарате сердца.</w:t>
      </w:r>
    </w:p>
    <w:p w:rsidR="0027245D" w:rsidRPr="000B2C48" w:rsidRDefault="00E60119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Определить факторы риска</w:t>
      </w:r>
      <w:r w:rsidR="0027245D"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возникновения неврологических осложнений при АКШ и реконструктивных операциях на клапанах сердца в дооперационном периоде.</w:t>
      </w:r>
    </w:p>
    <w:p w:rsidR="0027245D" w:rsidRPr="000B2C48" w:rsidRDefault="00DE6D07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Определить факторы риска</w:t>
      </w:r>
      <w:r w:rsidR="0027245D"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возникновения неврологических осложнений при кардиохирургических операциях (АКШ, реконструктивные операции на клапанах) в </w:t>
      </w:r>
      <w:proofErr w:type="spellStart"/>
      <w:r w:rsid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интраоперационном</w:t>
      </w:r>
      <w:proofErr w:type="spellEnd"/>
      <w:r w:rsidR="0027245D"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периоде.</w:t>
      </w:r>
    </w:p>
    <w:p w:rsidR="0027245D" w:rsidRPr="000B2C48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Уточнить роль атеросклеротических  стенозов </w:t>
      </w:r>
      <w:proofErr w:type="spellStart"/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брахиоцефальных</w:t>
      </w:r>
      <w:proofErr w:type="spellEnd"/>
      <w:r w:rsidRPr="000B2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артерий в развитии церебральных осложнений после кардиохирургических операций.</w:t>
      </w:r>
    </w:p>
    <w:p w:rsidR="0027245D" w:rsidRPr="000B2C48" w:rsidRDefault="0027245D" w:rsidP="00B05F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C48">
        <w:rPr>
          <w:rFonts w:ascii="Times New Roman" w:hAnsi="Times New Roman" w:cs="Times New Roman"/>
          <w:sz w:val="28"/>
          <w:szCs w:val="24"/>
        </w:rPr>
        <w:br w:type="page"/>
      </w:r>
    </w:p>
    <w:p w:rsidR="00374A12" w:rsidRPr="00961A85" w:rsidRDefault="00DB2810" w:rsidP="00374A12">
      <w:pPr>
        <w:pStyle w:val="af6"/>
        <w:rPr>
          <w:sz w:val="32"/>
        </w:rPr>
      </w:pPr>
      <w:bookmarkStart w:id="3" w:name="_Toc482708772"/>
      <w:r w:rsidRPr="00961A85">
        <w:rPr>
          <w:sz w:val="32"/>
        </w:rPr>
        <w:lastRenderedPageBreak/>
        <w:t>Глава 1. Обзор литературы</w:t>
      </w:r>
      <w:bookmarkEnd w:id="3"/>
    </w:p>
    <w:p w:rsidR="0027245D" w:rsidRPr="00374A12" w:rsidRDefault="0027245D" w:rsidP="00961A85">
      <w:pPr>
        <w:pStyle w:val="a"/>
        <w:numPr>
          <w:ilvl w:val="0"/>
          <w:numId w:val="32"/>
        </w:numPr>
      </w:pPr>
      <w:bookmarkStart w:id="4" w:name="_Toc482708773"/>
      <w:r w:rsidRPr="00374A12">
        <w:t>Факторы ри</w:t>
      </w:r>
      <w:r w:rsidR="000B2C48" w:rsidRPr="00374A12">
        <w:t xml:space="preserve">ска церебральных осложнений при </w:t>
      </w:r>
      <w:r w:rsidRPr="00374A12">
        <w:t>кардиохирургических вмешательствах</w:t>
      </w:r>
      <w:bookmarkEnd w:id="4"/>
    </w:p>
    <w:p w:rsidR="0027245D" w:rsidRPr="00BC74F5" w:rsidRDefault="0027245D" w:rsidP="00B05F17">
      <w:pPr>
        <w:suppressAutoHyphens/>
        <w:autoSpaceDN w:val="0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C48">
        <w:rPr>
          <w:rFonts w:ascii="Times New Roman" w:hAnsi="Times New Roman" w:cs="Times New Roman"/>
          <w:sz w:val="28"/>
          <w:szCs w:val="28"/>
        </w:rPr>
        <w:t xml:space="preserve">В 1996 г. в США было проведено многоцентровое исследование </w:t>
      </w:r>
      <w:proofErr w:type="spellStart"/>
      <w:r w:rsidRPr="000B2C48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0B2C48">
        <w:rPr>
          <w:rFonts w:ascii="Times New Roman" w:hAnsi="Times New Roman" w:cs="Times New Roman"/>
          <w:sz w:val="28"/>
          <w:szCs w:val="28"/>
        </w:rPr>
        <w:t xml:space="preserve"> ишемии – </w:t>
      </w:r>
      <w:proofErr w:type="spellStart"/>
      <w:r w:rsidRPr="000B2C48">
        <w:rPr>
          <w:rFonts w:ascii="Times New Roman" w:hAnsi="Times New Roman" w:cs="Times New Roman"/>
          <w:sz w:val="28"/>
          <w:szCs w:val="28"/>
          <w:lang w:val="en-US"/>
        </w:rPr>
        <w:t>McSPI</w:t>
      </w:r>
      <w:proofErr w:type="spellEnd"/>
      <w:r w:rsidRPr="000B2C48">
        <w:rPr>
          <w:rFonts w:ascii="Times New Roman" w:hAnsi="Times New Roman" w:cs="Times New Roman"/>
          <w:sz w:val="28"/>
          <w:szCs w:val="28"/>
        </w:rPr>
        <w:t xml:space="preserve">,  направленное на определение </w:t>
      </w:r>
      <w:r w:rsidRPr="00BC74F5">
        <w:rPr>
          <w:rFonts w:ascii="Times New Roman" w:hAnsi="Times New Roman" w:cs="Times New Roman"/>
          <w:sz w:val="28"/>
          <w:szCs w:val="28"/>
        </w:rPr>
        <w:t>факторов риск</w:t>
      </w:r>
      <w:r w:rsidR="00E60119" w:rsidRPr="00BC74F5">
        <w:rPr>
          <w:rFonts w:ascii="Times New Roman" w:hAnsi="Times New Roman" w:cs="Times New Roman"/>
          <w:sz w:val="28"/>
          <w:szCs w:val="28"/>
        </w:rPr>
        <w:t>а развития инсульта после аортокоронарного шунтирования</w:t>
      </w:r>
      <w:r w:rsidR="00BC74F5" w:rsidRPr="00BC74F5">
        <w:rPr>
          <w:rFonts w:ascii="Times New Roman" w:hAnsi="Times New Roman" w:cs="Times New Roman"/>
          <w:sz w:val="28"/>
          <w:szCs w:val="28"/>
        </w:rPr>
        <w:t xml:space="preserve"> [113</w:t>
      </w:r>
      <w:r w:rsidRPr="00BC74F5">
        <w:rPr>
          <w:rFonts w:ascii="Times New Roman" w:hAnsi="Times New Roman" w:cs="Times New Roman"/>
          <w:sz w:val="28"/>
          <w:szCs w:val="28"/>
        </w:rPr>
        <w:t>]</w:t>
      </w:r>
      <w:r w:rsidR="00E60119" w:rsidRPr="00BC74F5">
        <w:rPr>
          <w:rFonts w:ascii="Times New Roman" w:hAnsi="Times New Roman" w:cs="Times New Roman"/>
          <w:sz w:val="28"/>
          <w:szCs w:val="28"/>
        </w:rPr>
        <w:t>.</w:t>
      </w:r>
    </w:p>
    <w:p w:rsidR="0027245D" w:rsidRPr="000B2C48" w:rsidRDefault="0027245D" w:rsidP="00B05F17">
      <w:pPr>
        <w:suppressAutoHyphens/>
        <w:autoSpaceDN w:val="0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4F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0B2C48">
        <w:rPr>
          <w:rFonts w:ascii="Times New Roman" w:hAnsi="Times New Roman" w:cs="Times New Roman"/>
          <w:sz w:val="28"/>
          <w:szCs w:val="28"/>
        </w:rPr>
        <w:t xml:space="preserve">данного исследования свидетельствовали о том, что факторами риска развития инсульта являются атеросклеротическое поражение БЦА, </w:t>
      </w:r>
      <w:r w:rsidR="000B2C48" w:rsidRPr="000B2C48">
        <w:rPr>
          <w:rFonts w:ascii="Times New Roman" w:hAnsi="Times New Roman" w:cs="Times New Roman"/>
          <w:sz w:val="28"/>
          <w:szCs w:val="28"/>
        </w:rPr>
        <w:t xml:space="preserve">сахарный </w:t>
      </w:r>
      <w:r w:rsidRPr="000B2C48">
        <w:rPr>
          <w:rFonts w:ascii="Times New Roman" w:hAnsi="Times New Roman" w:cs="Times New Roman"/>
          <w:sz w:val="28"/>
          <w:szCs w:val="28"/>
        </w:rPr>
        <w:t xml:space="preserve">диабет, пожилой возраст, </w:t>
      </w:r>
      <w:proofErr w:type="spellStart"/>
      <w:r w:rsidRPr="000B2C48">
        <w:rPr>
          <w:rFonts w:ascii="Times New Roman" w:hAnsi="Times New Roman" w:cs="Times New Roman"/>
          <w:sz w:val="28"/>
          <w:szCs w:val="28"/>
        </w:rPr>
        <w:t>симптомное</w:t>
      </w:r>
      <w:proofErr w:type="spellEnd"/>
      <w:r w:rsidRPr="000B2C48">
        <w:rPr>
          <w:rFonts w:ascii="Times New Roman" w:hAnsi="Times New Roman" w:cs="Times New Roman"/>
          <w:sz w:val="28"/>
          <w:szCs w:val="28"/>
        </w:rPr>
        <w:t xml:space="preserve"> поражение нервной системы, ранее перенесенная операция АКШ, легочная патология и нестабильная стенокардия. </w:t>
      </w:r>
    </w:p>
    <w:p w:rsidR="0027245D" w:rsidRPr="000B2C48" w:rsidRDefault="0027245D" w:rsidP="00B05F1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5" w:name="_Toc482708774"/>
      <w:r w:rsidRPr="00961A85">
        <w:rPr>
          <w:sz w:val="32"/>
        </w:rPr>
        <w:lastRenderedPageBreak/>
        <w:t>Артериальная гипертензия.</w:t>
      </w:r>
      <w:bookmarkEnd w:id="5"/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 xml:space="preserve">Артериальная гипертензия (АГ) относится к модифицированным факторам риска развития неврологических осложнений кардиохирургических операций.  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>Гипертензия определяется, как значение систолического артер</w:t>
      </w:r>
      <w:r w:rsidR="00E60119" w:rsidRPr="00680DB9">
        <w:rPr>
          <w:rFonts w:ascii="Times New Roman" w:hAnsi="Times New Roman" w:cs="Times New Roman"/>
          <w:sz w:val="28"/>
          <w:szCs w:val="24"/>
        </w:rPr>
        <w:t xml:space="preserve">иального давления (САД) ≥140 мм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рт.ст</w:t>
      </w:r>
      <w:proofErr w:type="spellEnd"/>
      <w:r w:rsidR="00E60119" w:rsidRPr="00680DB9">
        <w:rPr>
          <w:rFonts w:ascii="Times New Roman" w:hAnsi="Times New Roman" w:cs="Times New Roman"/>
          <w:sz w:val="28"/>
          <w:szCs w:val="24"/>
        </w:rPr>
        <w:t>.</w:t>
      </w:r>
      <w:r w:rsidRPr="00680DB9">
        <w:rPr>
          <w:rFonts w:ascii="Times New Roman" w:hAnsi="Times New Roman" w:cs="Times New Roman"/>
          <w:sz w:val="28"/>
          <w:szCs w:val="24"/>
        </w:rPr>
        <w:t xml:space="preserve"> и/или значение диастолического артериального давления</w:t>
      </w:r>
      <w:r w:rsidR="00BD2E39">
        <w:rPr>
          <w:rFonts w:ascii="Times New Roman" w:hAnsi="Times New Roman" w:cs="Times New Roman"/>
          <w:sz w:val="28"/>
          <w:szCs w:val="24"/>
        </w:rPr>
        <w:t xml:space="preserve"> (ДАД)</w:t>
      </w:r>
      <w:r w:rsidRPr="00680DB9">
        <w:rPr>
          <w:rFonts w:ascii="Times New Roman" w:hAnsi="Times New Roman" w:cs="Times New Roman"/>
          <w:sz w:val="28"/>
          <w:szCs w:val="24"/>
        </w:rPr>
        <w:t xml:space="preserve"> ≥90 мм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рт.ст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>.   у лиц, не по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лу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ча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ю</w:t>
      </w:r>
      <w:r w:rsidRPr="00680DB9">
        <w:rPr>
          <w:rFonts w:ascii="Times New Roman" w:hAnsi="Times New Roman" w:cs="Times New Roman"/>
          <w:sz w:val="28"/>
          <w:szCs w:val="24"/>
        </w:rPr>
        <w:softHyphen/>
        <w:t xml:space="preserve">щих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ан</w:t>
      </w:r>
      <w:r w:rsidRPr="00680DB9">
        <w:rPr>
          <w:rFonts w:ascii="Times New Roman" w:hAnsi="Times New Roman" w:cs="Times New Roman"/>
          <w:sz w:val="28"/>
          <w:szCs w:val="24"/>
        </w:rPr>
        <w:softHyphen/>
      </w:r>
      <w:r w:rsidR="000B2C48" w:rsidRPr="00680DB9">
        <w:rPr>
          <w:rFonts w:ascii="Times New Roman" w:hAnsi="Times New Roman" w:cs="Times New Roman"/>
          <w:sz w:val="28"/>
          <w:szCs w:val="24"/>
        </w:rPr>
        <w:t>ти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ги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пер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тен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зив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ную</w:t>
      </w:r>
      <w:proofErr w:type="spellEnd"/>
      <w:r w:rsidR="000B2C48" w:rsidRPr="00680DB9">
        <w:rPr>
          <w:rFonts w:ascii="Times New Roman" w:hAnsi="Times New Roman" w:cs="Times New Roman"/>
          <w:sz w:val="28"/>
          <w:szCs w:val="24"/>
        </w:rPr>
        <w:t xml:space="preserve"> те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ра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пию</w:t>
      </w:r>
      <w:r w:rsidR="00ED2535">
        <w:rPr>
          <w:rFonts w:ascii="Times New Roman" w:hAnsi="Times New Roman" w:cs="Times New Roman"/>
          <w:sz w:val="28"/>
          <w:szCs w:val="24"/>
        </w:rPr>
        <w:t xml:space="preserve"> [</w:t>
      </w:r>
      <w:r w:rsidR="00ED2535">
        <w:rPr>
          <w:rFonts w:ascii="Times New Roman" w:hAnsi="Times New Roman" w:cs="Times New Roman"/>
          <w:sz w:val="28"/>
          <w:szCs w:val="24"/>
          <w:lang w:val="en-US"/>
        </w:rPr>
        <w:t>27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0B2C48" w:rsidRPr="00680DB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 xml:space="preserve">В 2008 году примерно у 40% взрослых людей в возрасте 25 лет и старше была диагностирована гипертония, а число людей с этим </w:t>
      </w:r>
      <w:r w:rsidR="00DE6D07" w:rsidRPr="00680DB9">
        <w:rPr>
          <w:rFonts w:ascii="Times New Roman" w:hAnsi="Times New Roman" w:cs="Times New Roman"/>
          <w:sz w:val="28"/>
          <w:szCs w:val="24"/>
        </w:rPr>
        <w:t xml:space="preserve">заболеванием возросло с 600 </w:t>
      </w:r>
      <w:proofErr w:type="gramStart"/>
      <w:r w:rsidR="00DE6D07" w:rsidRPr="00680DB9">
        <w:rPr>
          <w:rFonts w:ascii="Times New Roman" w:hAnsi="Times New Roman" w:cs="Times New Roman"/>
          <w:sz w:val="28"/>
          <w:szCs w:val="24"/>
        </w:rPr>
        <w:t>млн</w:t>
      </w:r>
      <w:proofErr w:type="gramEnd"/>
      <w:r w:rsidR="00DE6D07" w:rsidRPr="00680DB9">
        <w:rPr>
          <w:rFonts w:ascii="Times New Roman" w:hAnsi="Times New Roman" w:cs="Times New Roman"/>
          <w:sz w:val="28"/>
          <w:szCs w:val="24"/>
        </w:rPr>
        <w:t xml:space="preserve"> в 1980 г. до 1 млрд </w:t>
      </w:r>
      <w:r w:rsidRPr="00680DB9">
        <w:rPr>
          <w:rFonts w:ascii="Times New Roman" w:hAnsi="Times New Roman" w:cs="Times New Roman"/>
          <w:sz w:val="28"/>
          <w:szCs w:val="24"/>
        </w:rPr>
        <w:t xml:space="preserve"> в 2008 г</w:t>
      </w:r>
      <w:r w:rsidR="00DE6D07" w:rsidRPr="00680DB9">
        <w:rPr>
          <w:rFonts w:ascii="Times New Roman" w:hAnsi="Times New Roman" w:cs="Times New Roman"/>
          <w:sz w:val="28"/>
          <w:szCs w:val="24"/>
        </w:rPr>
        <w:t>.</w:t>
      </w:r>
      <w:r w:rsidRPr="00680DB9">
        <w:rPr>
          <w:rFonts w:ascii="Times New Roman" w:hAnsi="Times New Roman" w:cs="Times New Roman"/>
          <w:sz w:val="28"/>
          <w:szCs w:val="24"/>
        </w:rPr>
        <w:t xml:space="preserve"> [19]</w:t>
      </w:r>
      <w:r w:rsidR="00DE6D07" w:rsidRPr="00680DB9">
        <w:rPr>
          <w:rFonts w:ascii="Times New Roman" w:hAnsi="Times New Roman" w:cs="Times New Roman"/>
          <w:sz w:val="28"/>
          <w:szCs w:val="24"/>
        </w:rPr>
        <w:t>.</w:t>
      </w:r>
      <w:r w:rsidR="00680DB9">
        <w:rPr>
          <w:rFonts w:ascii="Times New Roman" w:hAnsi="Times New Roman" w:cs="Times New Roman"/>
          <w:sz w:val="28"/>
          <w:szCs w:val="24"/>
        </w:rPr>
        <w:t xml:space="preserve"> </w:t>
      </w:r>
      <w:r w:rsidRPr="00680DB9">
        <w:rPr>
          <w:rFonts w:ascii="Times New Roman" w:hAnsi="Times New Roman" w:cs="Times New Roman"/>
          <w:sz w:val="28"/>
          <w:szCs w:val="24"/>
        </w:rPr>
        <w:t>В целом, распространенность АГ находится в диапазоне 30–45% общей популяции, с резким возрастанием по мере старения</w:t>
      </w:r>
      <w:r w:rsidR="00DE6D07" w:rsidRPr="00680DB9">
        <w:rPr>
          <w:rFonts w:ascii="Times New Roman" w:hAnsi="Times New Roman" w:cs="Times New Roman"/>
          <w:sz w:val="28"/>
          <w:szCs w:val="24"/>
        </w:rPr>
        <w:t xml:space="preserve"> населения </w:t>
      </w:r>
      <w:r w:rsidR="00ED2535">
        <w:rPr>
          <w:rFonts w:ascii="Times New Roman" w:hAnsi="Times New Roman" w:cs="Times New Roman"/>
          <w:sz w:val="28"/>
          <w:szCs w:val="24"/>
        </w:rPr>
        <w:t>[</w:t>
      </w:r>
      <w:r w:rsidR="00ED2535" w:rsidRPr="00ED2535">
        <w:rPr>
          <w:rFonts w:ascii="Times New Roman" w:hAnsi="Times New Roman" w:cs="Times New Roman"/>
          <w:sz w:val="28"/>
          <w:szCs w:val="24"/>
        </w:rPr>
        <w:t>28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DE6D07" w:rsidRPr="00680DB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>Ги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пер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то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че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кие из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ме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ния со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су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ди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той си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те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мы и ве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ще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ст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ва го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ловно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го моз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га со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про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вож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да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ют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ся раз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ви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ти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ем раз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лич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ных це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ре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б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раль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ных на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ру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ше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ний, кли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че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кие про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яв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ле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ния ко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то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рых за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ви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сят от дли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тель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но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ти, тя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же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с</w:t>
      </w:r>
      <w:r w:rsidRPr="00680DB9">
        <w:rPr>
          <w:rFonts w:ascii="Times New Roman" w:hAnsi="Times New Roman" w:cs="Times New Roman"/>
          <w:sz w:val="28"/>
          <w:szCs w:val="24"/>
        </w:rPr>
        <w:softHyphen/>
        <w:t>ти</w:t>
      </w:r>
      <w:r w:rsidR="000B2C48" w:rsidRPr="00680DB9">
        <w:rPr>
          <w:rFonts w:ascii="Times New Roman" w:hAnsi="Times New Roman" w:cs="Times New Roman"/>
          <w:sz w:val="28"/>
          <w:szCs w:val="24"/>
        </w:rPr>
        <w:t>, осо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бен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но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с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тей те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че</w:t>
      </w:r>
      <w:r w:rsidR="000B2C48" w:rsidRPr="00680DB9">
        <w:rPr>
          <w:rFonts w:ascii="Times New Roman" w:hAnsi="Times New Roman" w:cs="Times New Roman"/>
          <w:sz w:val="28"/>
          <w:szCs w:val="24"/>
        </w:rPr>
        <w:softHyphen/>
        <w:t>ния АГ</w:t>
      </w:r>
      <w:r w:rsidR="00ED2535">
        <w:rPr>
          <w:rFonts w:ascii="Times New Roman" w:hAnsi="Times New Roman" w:cs="Times New Roman"/>
          <w:sz w:val="28"/>
          <w:szCs w:val="24"/>
        </w:rPr>
        <w:t xml:space="preserve"> [</w:t>
      </w:r>
      <w:r w:rsidR="00ED2535" w:rsidRPr="00ED2535">
        <w:rPr>
          <w:rFonts w:ascii="Times New Roman" w:hAnsi="Times New Roman" w:cs="Times New Roman"/>
          <w:sz w:val="28"/>
          <w:szCs w:val="24"/>
        </w:rPr>
        <w:t>38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0B2C48" w:rsidRPr="00680DB9">
        <w:rPr>
          <w:rFonts w:ascii="Times New Roman" w:hAnsi="Times New Roman" w:cs="Times New Roman"/>
          <w:sz w:val="28"/>
          <w:szCs w:val="24"/>
        </w:rPr>
        <w:t>.</w:t>
      </w:r>
      <w:r w:rsidR="00A80858">
        <w:rPr>
          <w:rFonts w:ascii="Times New Roman" w:hAnsi="Times New Roman" w:cs="Times New Roman"/>
          <w:sz w:val="28"/>
          <w:szCs w:val="24"/>
        </w:rPr>
        <w:t xml:space="preserve"> АГ </w:t>
      </w:r>
      <w:r w:rsidRPr="00680DB9">
        <w:rPr>
          <w:rFonts w:ascii="Times New Roman" w:hAnsi="Times New Roman" w:cs="Times New Roman"/>
          <w:sz w:val="28"/>
          <w:szCs w:val="24"/>
        </w:rPr>
        <w:t>повышает риск развития как транзиторн</w:t>
      </w:r>
      <w:r w:rsidR="00ED2535">
        <w:rPr>
          <w:rFonts w:ascii="Times New Roman" w:hAnsi="Times New Roman" w:cs="Times New Roman"/>
          <w:sz w:val="28"/>
          <w:szCs w:val="24"/>
        </w:rPr>
        <w:t>ой ишемической атаки (ТИА) [</w:t>
      </w:r>
      <w:r w:rsidR="00ED2535" w:rsidRPr="00ED2535">
        <w:rPr>
          <w:rFonts w:ascii="Times New Roman" w:hAnsi="Times New Roman" w:cs="Times New Roman"/>
          <w:sz w:val="28"/>
          <w:szCs w:val="24"/>
        </w:rPr>
        <w:t>66</w:t>
      </w:r>
      <w:r w:rsidRPr="00680DB9">
        <w:rPr>
          <w:rFonts w:ascii="Times New Roman" w:hAnsi="Times New Roman" w:cs="Times New Roman"/>
          <w:sz w:val="28"/>
          <w:szCs w:val="24"/>
        </w:rPr>
        <w:t xml:space="preserve">], так и любого типа острого нарушения </w:t>
      </w:r>
      <w:r w:rsidR="000B2C48" w:rsidRPr="00680DB9">
        <w:rPr>
          <w:rFonts w:ascii="Times New Roman" w:hAnsi="Times New Roman" w:cs="Times New Roman"/>
          <w:sz w:val="28"/>
          <w:szCs w:val="24"/>
        </w:rPr>
        <w:t>мозгового кровообращения (ОНМК)</w:t>
      </w:r>
      <w:r w:rsidR="00ED2535">
        <w:rPr>
          <w:rFonts w:ascii="Times New Roman" w:hAnsi="Times New Roman" w:cs="Times New Roman"/>
          <w:sz w:val="28"/>
          <w:szCs w:val="24"/>
        </w:rPr>
        <w:t xml:space="preserve"> [</w:t>
      </w:r>
      <w:r w:rsidR="00ED2535" w:rsidRPr="00ED2535">
        <w:rPr>
          <w:rFonts w:ascii="Times New Roman" w:hAnsi="Times New Roman" w:cs="Times New Roman"/>
          <w:sz w:val="28"/>
          <w:szCs w:val="24"/>
        </w:rPr>
        <w:t>80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0B2C48" w:rsidRPr="00680DB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 xml:space="preserve">Данные, полученные в ходе </w:t>
      </w:r>
      <w:r w:rsidRPr="00680DB9">
        <w:rPr>
          <w:rFonts w:ascii="Times New Roman" w:hAnsi="Times New Roman" w:cs="Times New Roman"/>
          <w:sz w:val="28"/>
          <w:szCs w:val="24"/>
          <w:lang w:val="en-US"/>
        </w:rPr>
        <w:t>Framingham</w:t>
      </w:r>
      <w:r w:rsidRPr="00680DB9">
        <w:rPr>
          <w:rFonts w:ascii="Times New Roman" w:hAnsi="Times New Roman" w:cs="Times New Roman"/>
          <w:sz w:val="28"/>
          <w:szCs w:val="24"/>
        </w:rPr>
        <w:t xml:space="preserve"> </w:t>
      </w:r>
      <w:r w:rsidRPr="00680DB9">
        <w:rPr>
          <w:rFonts w:ascii="Times New Roman" w:hAnsi="Times New Roman" w:cs="Times New Roman"/>
          <w:sz w:val="28"/>
          <w:szCs w:val="24"/>
          <w:lang w:val="en-US"/>
        </w:rPr>
        <w:t>Heart</w:t>
      </w:r>
      <w:r w:rsidRPr="00680DB9">
        <w:rPr>
          <w:rFonts w:ascii="Times New Roman" w:hAnsi="Times New Roman" w:cs="Times New Roman"/>
          <w:sz w:val="28"/>
          <w:szCs w:val="24"/>
        </w:rPr>
        <w:t xml:space="preserve"> </w:t>
      </w:r>
      <w:r w:rsidRPr="00680DB9">
        <w:rPr>
          <w:rFonts w:ascii="Times New Roman" w:hAnsi="Times New Roman" w:cs="Times New Roman"/>
          <w:sz w:val="28"/>
          <w:szCs w:val="24"/>
          <w:lang w:val="en-US"/>
        </w:rPr>
        <w:t>Study</w:t>
      </w:r>
      <w:r w:rsidRPr="00680DB9">
        <w:rPr>
          <w:rFonts w:ascii="Times New Roman" w:hAnsi="Times New Roman" w:cs="Times New Roman"/>
          <w:sz w:val="28"/>
          <w:szCs w:val="24"/>
        </w:rPr>
        <w:t xml:space="preserve"> (</w:t>
      </w:r>
      <w:r w:rsidRPr="00680DB9">
        <w:rPr>
          <w:rFonts w:ascii="Times New Roman" w:hAnsi="Times New Roman" w:cs="Times New Roman"/>
          <w:sz w:val="28"/>
          <w:szCs w:val="24"/>
          <w:lang w:val="en-US"/>
        </w:rPr>
        <w:t>FHS</w:t>
      </w:r>
      <w:r w:rsidRPr="00680DB9">
        <w:rPr>
          <w:rFonts w:ascii="Times New Roman" w:hAnsi="Times New Roman" w:cs="Times New Roman"/>
          <w:sz w:val="28"/>
          <w:szCs w:val="24"/>
        </w:rPr>
        <w:t>), показали, что риск возникновения инсульта в три раза выше у людей с АГ, чем у лиц с норм</w:t>
      </w:r>
      <w:r w:rsidR="000B2C48" w:rsidRPr="00680DB9">
        <w:rPr>
          <w:rFonts w:ascii="Times New Roman" w:hAnsi="Times New Roman" w:cs="Times New Roman"/>
          <w:sz w:val="28"/>
          <w:szCs w:val="24"/>
        </w:rPr>
        <w:t xml:space="preserve">альным давлением, а также, что </w:t>
      </w:r>
      <w:r w:rsidRPr="00680DB9">
        <w:rPr>
          <w:rFonts w:ascii="Times New Roman" w:hAnsi="Times New Roman" w:cs="Times New Roman"/>
          <w:sz w:val="28"/>
          <w:szCs w:val="24"/>
        </w:rPr>
        <w:t>56% инсультов, возникающих у мужчин 36 лет и старше, и 66% инсультов, возникающих у женщин в этом возрасте, непосредственно связ</w:t>
      </w:r>
      <w:r w:rsidR="000B2C48" w:rsidRPr="00680DB9">
        <w:rPr>
          <w:rFonts w:ascii="Times New Roman" w:hAnsi="Times New Roman" w:cs="Times New Roman"/>
          <w:sz w:val="28"/>
          <w:szCs w:val="24"/>
        </w:rPr>
        <w:t>аны с артериальной гипертензией</w:t>
      </w:r>
      <w:r w:rsidR="00ED2535">
        <w:rPr>
          <w:rFonts w:ascii="Times New Roman" w:hAnsi="Times New Roman" w:cs="Times New Roman"/>
          <w:sz w:val="28"/>
          <w:szCs w:val="24"/>
        </w:rPr>
        <w:t xml:space="preserve"> [</w:t>
      </w:r>
      <w:r w:rsidR="0058008E">
        <w:rPr>
          <w:rFonts w:ascii="Times New Roman" w:hAnsi="Times New Roman" w:cs="Times New Roman"/>
          <w:sz w:val="28"/>
          <w:szCs w:val="24"/>
        </w:rPr>
        <w:t>1</w:t>
      </w:r>
      <w:r w:rsidR="0058008E" w:rsidRPr="0058008E">
        <w:rPr>
          <w:rFonts w:ascii="Times New Roman" w:hAnsi="Times New Roman" w:cs="Times New Roman"/>
          <w:sz w:val="28"/>
          <w:szCs w:val="24"/>
        </w:rPr>
        <w:t>39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0B2C48" w:rsidRPr="00680DB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lastRenderedPageBreak/>
        <w:t>По данным, полученным из регистра инсульта Научного центра неврологии,</w:t>
      </w:r>
      <w:r w:rsidR="009733E1" w:rsidRPr="00680DB9">
        <w:rPr>
          <w:rFonts w:ascii="Times New Roman" w:hAnsi="Times New Roman" w:cs="Times New Roman"/>
          <w:sz w:val="28"/>
          <w:szCs w:val="24"/>
        </w:rPr>
        <w:t xml:space="preserve">  АГ д</w:t>
      </w:r>
      <w:r w:rsidRPr="00680DB9">
        <w:rPr>
          <w:rFonts w:ascii="Times New Roman" w:hAnsi="Times New Roman" w:cs="Times New Roman"/>
          <w:sz w:val="28"/>
          <w:szCs w:val="24"/>
        </w:rPr>
        <w:t>иагностируется у</w:t>
      </w:r>
      <w:r w:rsidR="000B2C48" w:rsidRPr="00680DB9">
        <w:rPr>
          <w:rFonts w:ascii="Times New Roman" w:hAnsi="Times New Roman" w:cs="Times New Roman"/>
          <w:sz w:val="28"/>
          <w:szCs w:val="24"/>
        </w:rPr>
        <w:t xml:space="preserve"> 78,2% больных, перенесших ОНМК</w:t>
      </w:r>
      <w:r w:rsidR="00ED2535">
        <w:rPr>
          <w:rFonts w:ascii="Times New Roman" w:hAnsi="Times New Roman" w:cs="Times New Roman"/>
          <w:sz w:val="28"/>
          <w:szCs w:val="24"/>
        </w:rPr>
        <w:t xml:space="preserve"> [</w:t>
      </w:r>
      <w:r w:rsidR="00ED2535" w:rsidRPr="00ED2535">
        <w:rPr>
          <w:rFonts w:ascii="Times New Roman" w:hAnsi="Times New Roman" w:cs="Times New Roman"/>
          <w:sz w:val="28"/>
          <w:szCs w:val="24"/>
        </w:rPr>
        <w:t>30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0B2C48" w:rsidRPr="00680DB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 xml:space="preserve">Риск ОНМК растет пропорционально росту кровяного давления, как САД, так и ДАД, а также комбинированной АГ, которая значительно повышает риск данного </w:t>
      </w:r>
      <w:r w:rsidR="000B2C48" w:rsidRPr="00680DB9">
        <w:rPr>
          <w:rFonts w:ascii="Times New Roman" w:hAnsi="Times New Roman" w:cs="Times New Roman"/>
          <w:sz w:val="28"/>
          <w:szCs w:val="24"/>
        </w:rPr>
        <w:t>цереброваскулярного заболевания</w:t>
      </w:r>
      <w:r w:rsidR="0058008E">
        <w:rPr>
          <w:rFonts w:ascii="Times New Roman" w:hAnsi="Times New Roman" w:cs="Times New Roman"/>
          <w:sz w:val="28"/>
          <w:szCs w:val="24"/>
        </w:rPr>
        <w:t xml:space="preserve"> [</w:t>
      </w:r>
      <w:r w:rsidR="0058008E" w:rsidRPr="0058008E">
        <w:rPr>
          <w:rFonts w:ascii="Times New Roman" w:hAnsi="Times New Roman" w:cs="Times New Roman"/>
          <w:sz w:val="28"/>
          <w:szCs w:val="24"/>
        </w:rPr>
        <w:t>140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0B2C48" w:rsidRPr="00680DB9">
        <w:rPr>
          <w:rFonts w:ascii="Times New Roman" w:hAnsi="Times New Roman" w:cs="Times New Roman"/>
          <w:sz w:val="28"/>
          <w:szCs w:val="24"/>
        </w:rPr>
        <w:t>.</w:t>
      </w:r>
      <w:r w:rsidRPr="00680D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 xml:space="preserve">Анализ девяти исследований показал  10-ти и 12-ти кратное увеличение риска инсульта у лиц со средним значением ДАД 105 мм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рт.ст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>., по сравнению с лицами, у которых ДАД в сред</w:t>
      </w:r>
      <w:r w:rsidR="009733E1" w:rsidRPr="00680DB9">
        <w:rPr>
          <w:rFonts w:ascii="Times New Roman" w:hAnsi="Times New Roman" w:cs="Times New Roman"/>
          <w:sz w:val="28"/>
          <w:szCs w:val="24"/>
        </w:rPr>
        <w:t xml:space="preserve">нем имеет значение 76 мм </w:t>
      </w:r>
      <w:proofErr w:type="spellStart"/>
      <w:r w:rsidR="009733E1" w:rsidRPr="00680DB9">
        <w:rPr>
          <w:rFonts w:ascii="Times New Roman" w:hAnsi="Times New Roman" w:cs="Times New Roman"/>
          <w:sz w:val="28"/>
          <w:szCs w:val="24"/>
        </w:rPr>
        <w:t>рт.ст</w:t>
      </w:r>
      <w:proofErr w:type="spellEnd"/>
      <w:r w:rsidR="009733E1" w:rsidRPr="00680DB9">
        <w:rPr>
          <w:rFonts w:ascii="Times New Roman" w:hAnsi="Times New Roman" w:cs="Times New Roman"/>
          <w:sz w:val="28"/>
          <w:szCs w:val="24"/>
        </w:rPr>
        <w:t>.</w:t>
      </w:r>
      <w:r w:rsidR="0058008E">
        <w:rPr>
          <w:rFonts w:ascii="Times New Roman" w:hAnsi="Times New Roman" w:cs="Times New Roman"/>
          <w:sz w:val="28"/>
          <w:szCs w:val="24"/>
        </w:rPr>
        <w:t xml:space="preserve"> [</w:t>
      </w:r>
      <w:r w:rsidR="0058008E" w:rsidRPr="0058008E">
        <w:rPr>
          <w:rFonts w:ascii="Times New Roman" w:hAnsi="Times New Roman" w:cs="Times New Roman"/>
          <w:sz w:val="28"/>
          <w:szCs w:val="24"/>
        </w:rPr>
        <w:t>106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9733E1" w:rsidRPr="00680DB9">
        <w:rPr>
          <w:rFonts w:ascii="Times New Roman" w:hAnsi="Times New Roman" w:cs="Times New Roman"/>
          <w:sz w:val="28"/>
          <w:szCs w:val="24"/>
        </w:rPr>
        <w:t>.</w:t>
      </w:r>
      <w:r w:rsidRPr="00680DB9">
        <w:rPr>
          <w:rFonts w:ascii="Times New Roman" w:hAnsi="Times New Roman" w:cs="Times New Roman"/>
          <w:sz w:val="28"/>
          <w:szCs w:val="24"/>
        </w:rPr>
        <w:t xml:space="preserve"> В то же время в некоторых исследованиях подчеркивается, что САД является более значимым предиктором сердечно-сосуди</w:t>
      </w:r>
      <w:r w:rsidR="009733E1" w:rsidRPr="00680DB9">
        <w:rPr>
          <w:rFonts w:ascii="Times New Roman" w:hAnsi="Times New Roman" w:cs="Times New Roman"/>
          <w:sz w:val="28"/>
          <w:szCs w:val="24"/>
        </w:rPr>
        <w:t xml:space="preserve">стых осложнений (ССО), чем ДАД </w:t>
      </w:r>
      <w:r w:rsidR="0058008E">
        <w:rPr>
          <w:rFonts w:ascii="Times New Roman" w:hAnsi="Times New Roman" w:cs="Times New Roman"/>
          <w:sz w:val="28"/>
          <w:szCs w:val="24"/>
        </w:rPr>
        <w:t>[</w:t>
      </w:r>
      <w:r w:rsidR="0058008E" w:rsidRPr="0058008E">
        <w:rPr>
          <w:rFonts w:ascii="Times New Roman" w:hAnsi="Times New Roman" w:cs="Times New Roman"/>
          <w:sz w:val="28"/>
          <w:szCs w:val="24"/>
        </w:rPr>
        <w:t>52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9733E1" w:rsidRPr="00680DB9">
        <w:rPr>
          <w:rFonts w:ascii="Times New Roman" w:hAnsi="Times New Roman" w:cs="Times New Roman"/>
          <w:sz w:val="28"/>
          <w:szCs w:val="24"/>
        </w:rPr>
        <w:t>.</w:t>
      </w:r>
      <w:r w:rsidRPr="00680D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 xml:space="preserve">Данные,  полученные в различных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метаанализах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, включающих десятки тысяч больных, показали, что систематическая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антигипертензивная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 терапия позволяет уменьшить относительный риск и частоту инсу</w:t>
      </w:r>
      <w:r w:rsidR="00C569AB" w:rsidRPr="00680DB9">
        <w:rPr>
          <w:rFonts w:ascii="Times New Roman" w:hAnsi="Times New Roman" w:cs="Times New Roman"/>
          <w:sz w:val="28"/>
          <w:szCs w:val="24"/>
        </w:rPr>
        <w:t>льта на 20–50%</w:t>
      </w:r>
      <w:r w:rsidR="0058008E">
        <w:rPr>
          <w:rFonts w:ascii="Times New Roman" w:hAnsi="Times New Roman" w:cs="Times New Roman"/>
          <w:sz w:val="28"/>
          <w:szCs w:val="24"/>
        </w:rPr>
        <w:t xml:space="preserve"> [</w:t>
      </w:r>
      <w:r w:rsidR="0058008E" w:rsidRPr="0058008E">
        <w:rPr>
          <w:rFonts w:ascii="Times New Roman" w:hAnsi="Times New Roman" w:cs="Times New Roman"/>
          <w:sz w:val="28"/>
          <w:szCs w:val="24"/>
        </w:rPr>
        <w:t>112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C569AB" w:rsidRPr="00680DB9">
        <w:rPr>
          <w:rFonts w:ascii="Times New Roman" w:hAnsi="Times New Roman" w:cs="Times New Roman"/>
          <w:sz w:val="28"/>
          <w:szCs w:val="24"/>
        </w:rPr>
        <w:t>.</w:t>
      </w:r>
      <w:r w:rsidRPr="00680DB9">
        <w:rPr>
          <w:rFonts w:ascii="Times New Roman" w:hAnsi="Times New Roman" w:cs="Times New Roman"/>
          <w:sz w:val="28"/>
          <w:szCs w:val="24"/>
        </w:rPr>
        <w:t xml:space="preserve"> Столь ощутимое снижение риска и частоты развития инсульта при лечении АГ напрямую связано с многообразием патогенетических механизмов, приводящих к мозговой катастрофе. Острое повышение АД, особенно повторяющееся и сопровождающееся некрозом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миоцитов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 сосудистой стенки,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плазморрагией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 и ее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фибриноидным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 некрозом, может привести к формированию милиарных аневризм с развитием в дальнейшем кровоизлияния в мозг, а также к набуханию стенок, сужению или закрытию просветов артериол с последующим развитием малых глубинных (лакунарных) инфарктов мозга. </w:t>
      </w:r>
      <w:r w:rsidR="00680DB9" w:rsidRPr="00680DB9">
        <w:rPr>
          <w:rFonts w:ascii="Times New Roman" w:hAnsi="Times New Roman" w:cs="Times New Roman"/>
          <w:sz w:val="28"/>
          <w:szCs w:val="24"/>
        </w:rPr>
        <w:t>П</w:t>
      </w:r>
      <w:r w:rsidRPr="00680DB9">
        <w:rPr>
          <w:rFonts w:ascii="Times New Roman" w:hAnsi="Times New Roman" w:cs="Times New Roman"/>
          <w:sz w:val="28"/>
          <w:szCs w:val="24"/>
        </w:rPr>
        <w:t xml:space="preserve">омимо прямого воздействия повышенного АД на сосудистую стенку, существуют иные механизмы, опосредованно приводящие к мозговой катастрофе. Во-первых, следует иметь в виду, что, кроме характерного повреждения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интрацеребральных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 артерий, АГ способствует </w:t>
      </w:r>
      <w:r w:rsidRPr="00680DB9">
        <w:rPr>
          <w:rFonts w:ascii="Times New Roman" w:hAnsi="Times New Roman" w:cs="Times New Roman"/>
          <w:sz w:val="28"/>
          <w:szCs w:val="24"/>
        </w:rPr>
        <w:lastRenderedPageBreak/>
        <w:t xml:space="preserve">значительному ускорению развития и прогрессирования атеросклеротического поражения магистральных артерий головы и крупных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интракраниальных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 артерий. В свою очередь напряженная гемодинамическая ситуация в условиях повышения АД приводит к тому, что формирование атеросклеротической бляшки может осложниться как ее дестабилизацией вследствие нарушения целостности покрышки и появления изъязвлений поверхности с пристеночным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тромбообразованием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, так и развитием кровоизлияния в бляшку с увеличением ее объема и закупоркой </w:t>
      </w:r>
      <w:r w:rsidR="00680DB9" w:rsidRPr="00680DB9">
        <w:rPr>
          <w:rFonts w:ascii="Times New Roman" w:hAnsi="Times New Roman" w:cs="Times New Roman"/>
          <w:sz w:val="28"/>
          <w:szCs w:val="24"/>
        </w:rPr>
        <w:t>просвета сосуда, питающего мозг</w:t>
      </w:r>
      <w:r w:rsidR="006233E5">
        <w:rPr>
          <w:rFonts w:ascii="Times New Roman" w:hAnsi="Times New Roman" w:cs="Times New Roman"/>
          <w:sz w:val="28"/>
          <w:szCs w:val="24"/>
        </w:rPr>
        <w:t xml:space="preserve"> [</w:t>
      </w:r>
      <w:r w:rsidR="006233E5" w:rsidRPr="006233E5">
        <w:rPr>
          <w:rFonts w:ascii="Times New Roman" w:hAnsi="Times New Roman" w:cs="Times New Roman"/>
          <w:sz w:val="28"/>
          <w:szCs w:val="24"/>
        </w:rPr>
        <w:t>78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680DB9" w:rsidRPr="00680DB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680DB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0DB9">
        <w:rPr>
          <w:rFonts w:ascii="Times New Roman" w:hAnsi="Times New Roman" w:cs="Times New Roman"/>
          <w:sz w:val="28"/>
          <w:szCs w:val="24"/>
        </w:rPr>
        <w:t xml:space="preserve">Помимо хорошо известного влияния АГ на развитие клинически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манифестного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 инсульта, она также сопровождается риском бессимптомного поражения головного мозга, которое выявляется только при проведении </w:t>
      </w:r>
      <w:r w:rsidR="00680DB9" w:rsidRPr="00680DB9">
        <w:rPr>
          <w:rFonts w:ascii="Times New Roman" w:hAnsi="Times New Roman" w:cs="Times New Roman"/>
          <w:sz w:val="28"/>
          <w:szCs w:val="24"/>
        </w:rPr>
        <w:t>магнитно-резонансной томографии (МРТ)</w:t>
      </w:r>
      <w:r w:rsidRPr="00680DB9">
        <w:rPr>
          <w:rFonts w:ascii="Times New Roman" w:hAnsi="Times New Roman" w:cs="Times New Roman"/>
          <w:sz w:val="28"/>
          <w:szCs w:val="24"/>
        </w:rPr>
        <w:t xml:space="preserve"> головного мозга, особенно у лиц пож</w:t>
      </w:r>
      <w:r w:rsidR="006233E5">
        <w:rPr>
          <w:rFonts w:ascii="Times New Roman" w:hAnsi="Times New Roman" w:cs="Times New Roman"/>
          <w:sz w:val="28"/>
          <w:szCs w:val="24"/>
        </w:rPr>
        <w:t>илого и старческого возраста [</w:t>
      </w:r>
      <w:r w:rsidR="006233E5" w:rsidRPr="006233E5">
        <w:rPr>
          <w:rFonts w:ascii="Times New Roman" w:hAnsi="Times New Roman" w:cs="Times New Roman"/>
          <w:sz w:val="28"/>
          <w:szCs w:val="24"/>
        </w:rPr>
        <w:t>102</w:t>
      </w:r>
      <w:r w:rsidRPr="00680DB9">
        <w:rPr>
          <w:rFonts w:ascii="Times New Roman" w:hAnsi="Times New Roman" w:cs="Times New Roman"/>
          <w:sz w:val="28"/>
          <w:szCs w:val="24"/>
        </w:rPr>
        <w:t>]. Наиболее типичными проявлениями поражения мозга являются очаги повышенной интенсивности в белом веществе, которые обнаруживаются поч</w:t>
      </w:r>
      <w:r w:rsidR="000679B7">
        <w:rPr>
          <w:rFonts w:ascii="Times New Roman" w:hAnsi="Times New Roman" w:cs="Times New Roman"/>
          <w:sz w:val="28"/>
          <w:szCs w:val="24"/>
        </w:rPr>
        <w:t>ти у всех пожилых больных АГ [</w:t>
      </w:r>
      <w:r w:rsidR="000679B7" w:rsidRPr="000679B7">
        <w:rPr>
          <w:rFonts w:ascii="Times New Roman" w:hAnsi="Times New Roman" w:cs="Times New Roman"/>
          <w:sz w:val="28"/>
          <w:szCs w:val="24"/>
        </w:rPr>
        <w:t>105</w:t>
      </w:r>
      <w:r w:rsidRPr="00680DB9">
        <w:rPr>
          <w:rFonts w:ascii="Times New Roman" w:hAnsi="Times New Roman" w:cs="Times New Roman"/>
          <w:sz w:val="28"/>
          <w:szCs w:val="24"/>
        </w:rPr>
        <w:t>], а также скрытые инфаркты, большинство из которых имеют небольшие размеры и располагаются в глубоких отделах мозга (лакунарные инфаркты). Частота таких ин</w:t>
      </w:r>
      <w:r w:rsidR="00680DB9" w:rsidRPr="00680DB9">
        <w:rPr>
          <w:rFonts w:ascii="Times New Roman" w:hAnsi="Times New Roman" w:cs="Times New Roman"/>
          <w:sz w:val="28"/>
          <w:szCs w:val="24"/>
        </w:rPr>
        <w:t>фарктов варьирует от 10% до 30%</w:t>
      </w:r>
      <w:r w:rsidR="000679B7">
        <w:rPr>
          <w:rFonts w:ascii="Times New Roman" w:hAnsi="Times New Roman" w:cs="Times New Roman"/>
          <w:sz w:val="28"/>
          <w:szCs w:val="24"/>
        </w:rPr>
        <w:t xml:space="preserve"> [</w:t>
      </w:r>
      <w:r w:rsidR="000679B7" w:rsidRPr="002F68E1">
        <w:rPr>
          <w:rFonts w:ascii="Times New Roman" w:hAnsi="Times New Roman" w:cs="Times New Roman"/>
          <w:sz w:val="28"/>
          <w:szCs w:val="24"/>
        </w:rPr>
        <w:t>137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680DB9" w:rsidRPr="00680DB9">
        <w:rPr>
          <w:rFonts w:ascii="Times New Roman" w:hAnsi="Times New Roman" w:cs="Times New Roman"/>
          <w:sz w:val="28"/>
          <w:szCs w:val="24"/>
        </w:rPr>
        <w:t>.</w:t>
      </w:r>
      <w:r w:rsidRPr="00680DB9">
        <w:rPr>
          <w:rFonts w:ascii="Times New Roman" w:hAnsi="Times New Roman" w:cs="Times New Roman"/>
          <w:sz w:val="28"/>
          <w:szCs w:val="24"/>
        </w:rPr>
        <w:t xml:space="preserve"> Также были идентифицированы очаги другого типа, которые представляют собой микрокровоизлияния и обнаруживаются примерно у 5% пациентов. Наличие </w:t>
      </w:r>
      <w:proofErr w:type="spellStart"/>
      <w:r w:rsidRPr="00680DB9">
        <w:rPr>
          <w:rFonts w:ascii="Times New Roman" w:hAnsi="Times New Roman" w:cs="Times New Roman"/>
          <w:sz w:val="28"/>
          <w:szCs w:val="24"/>
        </w:rPr>
        <w:t>гиперинтенсивных</w:t>
      </w:r>
      <w:proofErr w:type="spellEnd"/>
      <w:r w:rsidRPr="00680DB9">
        <w:rPr>
          <w:rFonts w:ascii="Times New Roman" w:hAnsi="Times New Roman" w:cs="Times New Roman"/>
          <w:sz w:val="28"/>
          <w:szCs w:val="24"/>
        </w:rPr>
        <w:t xml:space="preserve"> очагов в белом веществе и скрытых мозговых инфарктов сопровождается повышением риска инсульта, к</w:t>
      </w:r>
      <w:r w:rsidR="00680DB9" w:rsidRPr="00680DB9">
        <w:rPr>
          <w:rFonts w:ascii="Times New Roman" w:hAnsi="Times New Roman" w:cs="Times New Roman"/>
          <w:sz w:val="28"/>
          <w:szCs w:val="24"/>
        </w:rPr>
        <w:t>огнитивных нарушений и деменции</w:t>
      </w:r>
      <w:r w:rsidR="000679B7">
        <w:rPr>
          <w:rFonts w:ascii="Times New Roman" w:hAnsi="Times New Roman" w:cs="Times New Roman"/>
          <w:sz w:val="28"/>
          <w:szCs w:val="24"/>
        </w:rPr>
        <w:t xml:space="preserve"> [</w:t>
      </w:r>
      <w:r w:rsidR="000679B7" w:rsidRPr="000679B7">
        <w:rPr>
          <w:rFonts w:ascii="Times New Roman" w:hAnsi="Times New Roman" w:cs="Times New Roman"/>
          <w:sz w:val="28"/>
          <w:szCs w:val="24"/>
        </w:rPr>
        <w:t>55</w:t>
      </w:r>
      <w:r w:rsidRPr="00680DB9">
        <w:rPr>
          <w:rFonts w:ascii="Times New Roman" w:hAnsi="Times New Roman" w:cs="Times New Roman"/>
          <w:sz w:val="28"/>
          <w:szCs w:val="24"/>
        </w:rPr>
        <w:t>]</w:t>
      </w:r>
      <w:r w:rsidR="00680DB9" w:rsidRPr="00680DB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680DB9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80DB9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7245D" w:rsidRPr="00DB2810" w:rsidRDefault="0027245D" w:rsidP="00961A85">
      <w:pPr>
        <w:pStyle w:val="a"/>
        <w:numPr>
          <w:ilvl w:val="0"/>
          <w:numId w:val="32"/>
        </w:numPr>
      </w:pPr>
      <w:bookmarkStart w:id="6" w:name="_Toc482708775"/>
      <w:proofErr w:type="spellStart"/>
      <w:r w:rsidRPr="00961A85">
        <w:rPr>
          <w:sz w:val="32"/>
        </w:rPr>
        <w:lastRenderedPageBreak/>
        <w:t>Дисциркуляторная</w:t>
      </w:r>
      <w:proofErr w:type="spellEnd"/>
      <w:r w:rsidRPr="00961A85">
        <w:rPr>
          <w:sz w:val="32"/>
        </w:rPr>
        <w:t xml:space="preserve"> энцефалопатия</w:t>
      </w:r>
      <w:bookmarkEnd w:id="6"/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70A97">
        <w:rPr>
          <w:rFonts w:ascii="Times New Roman" w:hAnsi="Times New Roman" w:cs="Times New Roman"/>
          <w:sz w:val="28"/>
          <w:szCs w:val="24"/>
        </w:rPr>
        <w:t>Дисциркуляторная</w:t>
      </w:r>
      <w:proofErr w:type="spellEnd"/>
      <w:r w:rsidRPr="00E70A97">
        <w:rPr>
          <w:rFonts w:ascii="Times New Roman" w:hAnsi="Times New Roman" w:cs="Times New Roman"/>
          <w:sz w:val="28"/>
          <w:szCs w:val="24"/>
        </w:rPr>
        <w:t xml:space="preserve"> энцефалопатия (ДЭ) – хроническая цереброваскулярная патология, которая развивается при множественных очаговых и/или диффу</w:t>
      </w:r>
      <w:r w:rsidR="00E70A97" w:rsidRPr="00E70A97">
        <w:rPr>
          <w:rFonts w:ascii="Times New Roman" w:hAnsi="Times New Roman" w:cs="Times New Roman"/>
          <w:sz w:val="28"/>
          <w:szCs w:val="24"/>
        </w:rPr>
        <w:t>зных поражениях головного мозга</w:t>
      </w:r>
      <w:r w:rsidR="00D80EAF">
        <w:rPr>
          <w:rFonts w:ascii="Times New Roman" w:hAnsi="Times New Roman" w:cs="Times New Roman"/>
          <w:sz w:val="28"/>
          <w:szCs w:val="24"/>
        </w:rPr>
        <w:t xml:space="preserve"> [</w:t>
      </w:r>
      <w:r w:rsidR="00D80EAF" w:rsidRPr="00D80EAF">
        <w:rPr>
          <w:rFonts w:ascii="Times New Roman" w:hAnsi="Times New Roman" w:cs="Times New Roman"/>
          <w:sz w:val="28"/>
          <w:szCs w:val="24"/>
        </w:rPr>
        <w:t>45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  <w:r w:rsidRPr="00E70A97">
        <w:rPr>
          <w:rFonts w:ascii="Times New Roman" w:hAnsi="Times New Roman" w:cs="Times New Roman"/>
          <w:sz w:val="28"/>
          <w:szCs w:val="24"/>
        </w:rPr>
        <w:t xml:space="preserve"> При данном заболевании развитие нейропсихических нарушений может быть обусловлено постоянной и продолжительной недостаточностью мозгового кровообращения и/или повторяющимися эпизодами острого нарушения кровообращения.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 xml:space="preserve">Подлинные показатели распространенности и заболеваемости ДЭ остаются неизвестными. </w:t>
      </w:r>
      <w:r w:rsidR="00E70A97">
        <w:rPr>
          <w:rFonts w:ascii="Times New Roman" w:hAnsi="Times New Roman" w:cs="Times New Roman"/>
          <w:sz w:val="28"/>
          <w:szCs w:val="24"/>
        </w:rPr>
        <w:t>В</w:t>
      </w:r>
      <w:r w:rsidRPr="00E70A97">
        <w:rPr>
          <w:rFonts w:ascii="Times New Roman" w:hAnsi="Times New Roman" w:cs="Times New Roman"/>
          <w:sz w:val="28"/>
          <w:szCs w:val="24"/>
        </w:rPr>
        <w:t xml:space="preserve"> России имеет место </w:t>
      </w:r>
      <w:proofErr w:type="spellStart"/>
      <w:r w:rsidRPr="00E70A97">
        <w:rPr>
          <w:rFonts w:ascii="Times New Roman" w:hAnsi="Times New Roman" w:cs="Times New Roman"/>
          <w:sz w:val="28"/>
          <w:szCs w:val="24"/>
        </w:rPr>
        <w:t>гипердиагностика</w:t>
      </w:r>
      <w:proofErr w:type="spellEnd"/>
      <w:r w:rsidRPr="00E70A97">
        <w:rPr>
          <w:rFonts w:ascii="Times New Roman" w:hAnsi="Times New Roman" w:cs="Times New Roman"/>
          <w:sz w:val="28"/>
          <w:szCs w:val="24"/>
        </w:rPr>
        <w:t xml:space="preserve"> ДЭ из-за отсутствия общепризнанных критериев диагностики </w:t>
      </w:r>
      <w:r w:rsidR="00846BAD" w:rsidRPr="00E70A97">
        <w:rPr>
          <w:rFonts w:ascii="Times New Roman" w:hAnsi="Times New Roman" w:cs="Times New Roman"/>
          <w:sz w:val="28"/>
          <w:szCs w:val="24"/>
        </w:rPr>
        <w:t>этого</w:t>
      </w:r>
      <w:r w:rsidRPr="00E70A97">
        <w:rPr>
          <w:rFonts w:ascii="Times New Roman" w:hAnsi="Times New Roman" w:cs="Times New Roman"/>
          <w:sz w:val="28"/>
          <w:szCs w:val="24"/>
        </w:rPr>
        <w:t xml:space="preserve"> заболевания. По данным зарубежной литературы различной степени тяжести когнитивные нарушения цереброваскулярной природы, которые могут служить эквивалентом ДЭ, выявля</w:t>
      </w:r>
      <w:r w:rsidR="00E70A97" w:rsidRPr="00E70A97">
        <w:rPr>
          <w:rFonts w:ascii="Times New Roman" w:hAnsi="Times New Roman" w:cs="Times New Roman"/>
          <w:sz w:val="28"/>
          <w:szCs w:val="24"/>
        </w:rPr>
        <w:t>ются у 16,5 % лиц старше 60 лет</w:t>
      </w:r>
      <w:r w:rsidR="00D80EAF">
        <w:rPr>
          <w:rFonts w:ascii="Times New Roman" w:hAnsi="Times New Roman" w:cs="Times New Roman"/>
          <w:sz w:val="28"/>
          <w:szCs w:val="24"/>
        </w:rPr>
        <w:t xml:space="preserve"> [</w:t>
      </w:r>
      <w:r w:rsidR="00D80EAF" w:rsidRPr="00D80EAF">
        <w:rPr>
          <w:rFonts w:ascii="Times New Roman" w:hAnsi="Times New Roman" w:cs="Times New Roman"/>
          <w:sz w:val="28"/>
          <w:szCs w:val="24"/>
        </w:rPr>
        <w:t>123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  <w:r w:rsidRPr="00E70A97">
        <w:rPr>
          <w:rFonts w:ascii="Times New Roman" w:hAnsi="Times New Roman" w:cs="Times New Roman"/>
          <w:sz w:val="28"/>
          <w:szCs w:val="24"/>
        </w:rPr>
        <w:t xml:space="preserve"> Риск возникновения ДЭ среди лиц ста</w:t>
      </w:r>
      <w:r w:rsidR="00846BAD" w:rsidRPr="00E70A97">
        <w:rPr>
          <w:rFonts w:ascii="Times New Roman" w:hAnsi="Times New Roman" w:cs="Times New Roman"/>
          <w:sz w:val="28"/>
          <w:szCs w:val="24"/>
        </w:rPr>
        <w:t>рше 60 лет удваивается каждые 5,</w:t>
      </w:r>
      <w:r w:rsidR="00E70A97" w:rsidRPr="00E70A97">
        <w:rPr>
          <w:rFonts w:ascii="Times New Roman" w:hAnsi="Times New Roman" w:cs="Times New Roman"/>
          <w:sz w:val="28"/>
          <w:szCs w:val="24"/>
        </w:rPr>
        <w:t>3 года</w:t>
      </w:r>
      <w:r w:rsidR="00D80EAF">
        <w:rPr>
          <w:rFonts w:ascii="Times New Roman" w:hAnsi="Times New Roman" w:cs="Times New Roman"/>
          <w:sz w:val="28"/>
          <w:szCs w:val="24"/>
        </w:rPr>
        <w:t xml:space="preserve"> [4</w:t>
      </w:r>
      <w:r w:rsidR="00D80EAF" w:rsidRPr="00D80EAF">
        <w:rPr>
          <w:rFonts w:ascii="Times New Roman" w:hAnsi="Times New Roman" w:cs="Times New Roman"/>
          <w:sz w:val="28"/>
          <w:szCs w:val="24"/>
        </w:rPr>
        <w:t>7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 xml:space="preserve">Основную роль в патогенезе ДЭ играет нарушение функционирования нейроваскулярных  единиц (НВЕ), которые представляют собой единую функциональную систему, состоящую из нейронов, </w:t>
      </w:r>
      <w:proofErr w:type="spellStart"/>
      <w:r w:rsidRPr="00E70A97">
        <w:rPr>
          <w:rFonts w:ascii="Times New Roman" w:hAnsi="Times New Roman" w:cs="Times New Roman"/>
          <w:sz w:val="28"/>
          <w:szCs w:val="24"/>
        </w:rPr>
        <w:t>астроцитов</w:t>
      </w:r>
      <w:proofErr w:type="spellEnd"/>
      <w:r w:rsidRPr="00E70A97">
        <w:rPr>
          <w:rFonts w:ascii="Times New Roman" w:hAnsi="Times New Roman" w:cs="Times New Roman"/>
          <w:sz w:val="28"/>
          <w:szCs w:val="24"/>
        </w:rPr>
        <w:t xml:space="preserve"> и клеток мелких сосудов. За счет координирования активности данных структурных элементов реализуется феномен функциональной гиперемии: увеличение перфузи</w:t>
      </w:r>
      <w:r w:rsidR="00E70A97" w:rsidRPr="00E70A97">
        <w:rPr>
          <w:rFonts w:ascii="Times New Roman" w:hAnsi="Times New Roman" w:cs="Times New Roman"/>
          <w:sz w:val="28"/>
          <w:szCs w:val="24"/>
        </w:rPr>
        <w:t>и активированного участка мозга</w:t>
      </w:r>
      <w:r w:rsidR="00D80EAF">
        <w:rPr>
          <w:rFonts w:ascii="Times New Roman" w:hAnsi="Times New Roman" w:cs="Times New Roman"/>
          <w:sz w:val="28"/>
          <w:szCs w:val="24"/>
        </w:rPr>
        <w:t xml:space="preserve"> [</w:t>
      </w:r>
      <w:r w:rsidR="00D80EAF" w:rsidRPr="00D80EAF">
        <w:rPr>
          <w:rFonts w:ascii="Times New Roman" w:hAnsi="Times New Roman" w:cs="Times New Roman"/>
          <w:sz w:val="28"/>
          <w:szCs w:val="24"/>
        </w:rPr>
        <w:t>122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 xml:space="preserve">Расстройство функционирования НВЕ ведет за собой нарушение механизмов </w:t>
      </w:r>
      <w:proofErr w:type="spellStart"/>
      <w:r w:rsidRPr="00E70A97">
        <w:rPr>
          <w:rFonts w:ascii="Times New Roman" w:hAnsi="Times New Roman" w:cs="Times New Roman"/>
          <w:sz w:val="28"/>
          <w:szCs w:val="24"/>
        </w:rPr>
        <w:t>ауторегуляции</w:t>
      </w:r>
      <w:proofErr w:type="spellEnd"/>
      <w:r w:rsidRPr="00E70A97">
        <w:rPr>
          <w:rFonts w:ascii="Times New Roman" w:hAnsi="Times New Roman" w:cs="Times New Roman"/>
          <w:sz w:val="28"/>
          <w:szCs w:val="24"/>
        </w:rPr>
        <w:t xml:space="preserve"> мозгового кровообращения и нарушению целостности гема</w:t>
      </w:r>
      <w:r w:rsidR="00E70A97" w:rsidRPr="00E70A97">
        <w:rPr>
          <w:rFonts w:ascii="Times New Roman" w:hAnsi="Times New Roman" w:cs="Times New Roman"/>
          <w:sz w:val="28"/>
          <w:szCs w:val="24"/>
        </w:rPr>
        <w:t>тоэнцефалического барьера (ГЭБ)</w:t>
      </w:r>
      <w:r w:rsidR="00D80EAF">
        <w:rPr>
          <w:rFonts w:ascii="Times New Roman" w:hAnsi="Times New Roman" w:cs="Times New Roman"/>
          <w:sz w:val="28"/>
          <w:szCs w:val="24"/>
        </w:rPr>
        <w:t xml:space="preserve"> [</w:t>
      </w:r>
      <w:r w:rsidR="00D80EAF" w:rsidRPr="00D80EAF">
        <w:rPr>
          <w:rFonts w:ascii="Times New Roman" w:hAnsi="Times New Roman" w:cs="Times New Roman"/>
          <w:sz w:val="28"/>
          <w:szCs w:val="24"/>
        </w:rPr>
        <w:t>51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  <w:r w:rsidRPr="00E70A97">
        <w:rPr>
          <w:rFonts w:ascii="Times New Roman" w:hAnsi="Times New Roman" w:cs="Times New Roman"/>
          <w:sz w:val="28"/>
          <w:szCs w:val="24"/>
        </w:rPr>
        <w:t xml:space="preserve"> Главным звеном данного процесса является нарушение функции эндотелия в малых сосудах головного мозга, что вызывает понижение их</w:t>
      </w:r>
      <w:r w:rsidR="009C2224">
        <w:rPr>
          <w:rFonts w:ascii="Times New Roman" w:hAnsi="Times New Roman" w:cs="Times New Roman"/>
          <w:sz w:val="28"/>
          <w:szCs w:val="24"/>
        </w:rPr>
        <w:t xml:space="preserve"> </w:t>
      </w:r>
      <w:r w:rsidRPr="00E70A97">
        <w:rPr>
          <w:rFonts w:ascii="Times New Roman" w:hAnsi="Times New Roman" w:cs="Times New Roman"/>
          <w:sz w:val="28"/>
          <w:szCs w:val="24"/>
        </w:rPr>
        <w:t xml:space="preserve">реактивности, </w:t>
      </w:r>
      <w:r w:rsidRPr="00E70A97">
        <w:rPr>
          <w:rFonts w:ascii="Times New Roman" w:hAnsi="Times New Roman" w:cs="Times New Roman"/>
          <w:sz w:val="28"/>
          <w:szCs w:val="24"/>
        </w:rPr>
        <w:lastRenderedPageBreak/>
        <w:t>выражающееся в недостаточности кровоснабжения активных участков гол</w:t>
      </w:r>
      <w:r w:rsidR="009C2224">
        <w:rPr>
          <w:rFonts w:ascii="Times New Roman" w:hAnsi="Times New Roman" w:cs="Times New Roman"/>
          <w:sz w:val="28"/>
          <w:szCs w:val="24"/>
        </w:rPr>
        <w:t>овного мозга</w:t>
      </w:r>
      <w:r w:rsidR="00D80EAF">
        <w:rPr>
          <w:rFonts w:ascii="Times New Roman" w:hAnsi="Times New Roman" w:cs="Times New Roman"/>
          <w:sz w:val="28"/>
          <w:szCs w:val="24"/>
        </w:rPr>
        <w:t xml:space="preserve"> [</w:t>
      </w:r>
      <w:r w:rsidR="00D80EAF" w:rsidRPr="00D80EAF">
        <w:rPr>
          <w:rFonts w:ascii="Times New Roman" w:hAnsi="Times New Roman" w:cs="Times New Roman"/>
          <w:sz w:val="28"/>
          <w:szCs w:val="24"/>
        </w:rPr>
        <w:t>20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  <w:r w:rsidR="009C2224">
        <w:rPr>
          <w:rFonts w:ascii="Times New Roman" w:hAnsi="Times New Roman" w:cs="Times New Roman"/>
          <w:sz w:val="28"/>
          <w:szCs w:val="24"/>
        </w:rPr>
        <w:t xml:space="preserve"> </w:t>
      </w:r>
      <w:r w:rsidRPr="00E70A97">
        <w:rPr>
          <w:rFonts w:ascii="Times New Roman" w:hAnsi="Times New Roman" w:cs="Times New Roman"/>
          <w:sz w:val="28"/>
          <w:szCs w:val="24"/>
        </w:rPr>
        <w:t>Повышенная проницаемость ГЭБ сопровождается выходом из сосудов компонентов плазмы как непосредственно в стенку сосуда (что способствует ее утолщению и нарушению функции), так и  рядом расположенных участков головного мозга с ра</w:t>
      </w:r>
      <w:r w:rsidR="009C2224">
        <w:rPr>
          <w:rFonts w:ascii="Times New Roman" w:hAnsi="Times New Roman" w:cs="Times New Roman"/>
          <w:sz w:val="28"/>
          <w:szCs w:val="24"/>
        </w:rPr>
        <w:t xml:space="preserve">звитием </w:t>
      </w:r>
      <w:proofErr w:type="spellStart"/>
      <w:r w:rsidR="009C2224">
        <w:rPr>
          <w:rFonts w:ascii="Times New Roman" w:hAnsi="Times New Roman" w:cs="Times New Roman"/>
          <w:sz w:val="28"/>
          <w:szCs w:val="24"/>
        </w:rPr>
        <w:t>периваскулярного</w:t>
      </w:r>
      <w:proofErr w:type="spellEnd"/>
      <w:r w:rsidR="009C2224">
        <w:rPr>
          <w:rFonts w:ascii="Times New Roman" w:hAnsi="Times New Roman" w:cs="Times New Roman"/>
          <w:sz w:val="28"/>
          <w:szCs w:val="24"/>
        </w:rPr>
        <w:t xml:space="preserve"> отека </w:t>
      </w:r>
      <w:r w:rsidR="00D80EAF">
        <w:rPr>
          <w:rFonts w:ascii="Times New Roman" w:hAnsi="Times New Roman" w:cs="Times New Roman"/>
          <w:sz w:val="28"/>
          <w:szCs w:val="24"/>
        </w:rPr>
        <w:t>[74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 xml:space="preserve">Подкорковое и </w:t>
      </w:r>
      <w:proofErr w:type="spellStart"/>
      <w:r w:rsidRPr="00E70A97">
        <w:rPr>
          <w:rFonts w:ascii="Times New Roman" w:hAnsi="Times New Roman" w:cs="Times New Roman"/>
          <w:sz w:val="28"/>
          <w:szCs w:val="24"/>
        </w:rPr>
        <w:t>перивентрикулярное</w:t>
      </w:r>
      <w:proofErr w:type="spellEnd"/>
      <w:r w:rsidRPr="00E70A97">
        <w:rPr>
          <w:rFonts w:ascii="Times New Roman" w:hAnsi="Times New Roman" w:cs="Times New Roman"/>
          <w:sz w:val="28"/>
          <w:szCs w:val="24"/>
        </w:rPr>
        <w:t xml:space="preserve"> белое вещество полушарий головного мозга при ДЭ страдает в большей степени, чем серое вещество из-за более неблагоприятных условий кровоснабжения, что может выражаться в разобщении корковых (чаще всего – лобных) и подкорковых структур головного мозга за счет поражения проводящих путей в белом веществе. При этом возникает дисфункция параллельных лобно-подкорковых кругов, которые в норме обеспечивают как двигател</w:t>
      </w:r>
      <w:r w:rsidR="00E70A97" w:rsidRPr="00E70A97">
        <w:rPr>
          <w:rFonts w:ascii="Times New Roman" w:hAnsi="Times New Roman" w:cs="Times New Roman"/>
          <w:sz w:val="28"/>
          <w:szCs w:val="24"/>
        </w:rPr>
        <w:t>ьные, так и психические функции</w:t>
      </w:r>
      <w:r w:rsidR="00D80EAF">
        <w:rPr>
          <w:rFonts w:ascii="Times New Roman" w:hAnsi="Times New Roman" w:cs="Times New Roman"/>
          <w:sz w:val="28"/>
          <w:szCs w:val="24"/>
        </w:rPr>
        <w:t xml:space="preserve"> [</w:t>
      </w:r>
      <w:r w:rsidR="00D80EAF" w:rsidRPr="00D80EAF">
        <w:rPr>
          <w:rFonts w:ascii="Times New Roman" w:hAnsi="Times New Roman" w:cs="Times New Roman"/>
          <w:sz w:val="28"/>
          <w:szCs w:val="24"/>
        </w:rPr>
        <w:t>19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  <w:r w:rsidRPr="00E70A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К критериям диагностик</w:t>
      </w:r>
      <w:r w:rsidR="00E70A97" w:rsidRPr="00E70A97">
        <w:rPr>
          <w:rFonts w:ascii="Times New Roman" w:hAnsi="Times New Roman" w:cs="Times New Roman"/>
          <w:sz w:val="28"/>
          <w:szCs w:val="24"/>
        </w:rPr>
        <w:t>и ДЭ относят (Левин О.С., 2009)</w:t>
      </w:r>
      <w:r w:rsidR="00D80EAF">
        <w:rPr>
          <w:rFonts w:ascii="Times New Roman" w:hAnsi="Times New Roman" w:cs="Times New Roman"/>
          <w:sz w:val="28"/>
          <w:szCs w:val="24"/>
        </w:rPr>
        <w:t xml:space="preserve"> [</w:t>
      </w:r>
      <w:r w:rsidR="00D80EAF" w:rsidRPr="002F68E1">
        <w:rPr>
          <w:rFonts w:ascii="Times New Roman" w:hAnsi="Times New Roman" w:cs="Times New Roman"/>
          <w:sz w:val="28"/>
          <w:szCs w:val="24"/>
        </w:rPr>
        <w:t>13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  <w:r w:rsidR="00E70A97" w:rsidRPr="00E70A97">
        <w:rPr>
          <w:rFonts w:ascii="Times New Roman" w:hAnsi="Times New Roman" w:cs="Times New Roman"/>
          <w:sz w:val="28"/>
          <w:szCs w:val="24"/>
        </w:rPr>
        <w:t>: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1. Признаки поражения головного мозга (объективно выявляемые нейропсихологические или неврологические симптомы, имеющи</w:t>
      </w:r>
      <w:r w:rsidR="00E70A97" w:rsidRPr="00E70A97">
        <w:rPr>
          <w:rFonts w:ascii="Times New Roman" w:hAnsi="Times New Roman" w:cs="Times New Roman"/>
          <w:sz w:val="28"/>
          <w:szCs w:val="24"/>
        </w:rPr>
        <w:t>е тенденцию к прогрессированию);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2. Признаки цереброваскулярного заболевания: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 xml:space="preserve">А. Факторы риска </w:t>
      </w:r>
      <w:r w:rsidR="00376D81" w:rsidRPr="00E70A97">
        <w:rPr>
          <w:rFonts w:ascii="Times New Roman" w:hAnsi="Times New Roman" w:cs="Times New Roman"/>
          <w:sz w:val="28"/>
          <w:szCs w:val="24"/>
        </w:rPr>
        <w:t>(АГ</w:t>
      </w:r>
      <w:r w:rsidR="00D84337" w:rsidRPr="00E70A97">
        <w:rPr>
          <w:rFonts w:ascii="Times New Roman" w:hAnsi="Times New Roman" w:cs="Times New Roman"/>
          <w:sz w:val="28"/>
          <w:szCs w:val="24"/>
        </w:rPr>
        <w:t>,</w:t>
      </w:r>
      <w:r w:rsidR="00E70A97" w:rsidRPr="00E70A9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70A97">
        <w:rPr>
          <w:rFonts w:ascii="Times New Roman" w:hAnsi="Times New Roman" w:cs="Times New Roman"/>
          <w:sz w:val="28"/>
          <w:szCs w:val="24"/>
        </w:rPr>
        <w:t>гиперлипидемия</w:t>
      </w:r>
      <w:proofErr w:type="spellEnd"/>
      <w:r w:rsidRPr="00E70A97">
        <w:rPr>
          <w:rFonts w:ascii="Times New Roman" w:hAnsi="Times New Roman" w:cs="Times New Roman"/>
          <w:sz w:val="28"/>
          <w:szCs w:val="24"/>
        </w:rPr>
        <w:t xml:space="preserve">, сахарный диабет и др.) и /или </w:t>
      </w:r>
    </w:p>
    <w:p w:rsidR="0027245D" w:rsidRPr="00E70A97" w:rsidRDefault="00376D81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Б. А</w:t>
      </w:r>
      <w:r w:rsidR="0027245D" w:rsidRPr="00E70A97">
        <w:rPr>
          <w:rFonts w:ascii="Times New Roman" w:hAnsi="Times New Roman" w:cs="Times New Roman"/>
          <w:sz w:val="28"/>
          <w:szCs w:val="24"/>
        </w:rPr>
        <w:t>намнестические или инструментально подтвержденные признаки поражения мозгов</w:t>
      </w:r>
      <w:r w:rsidRPr="00E70A97">
        <w:rPr>
          <w:rFonts w:ascii="Times New Roman" w:hAnsi="Times New Roman" w:cs="Times New Roman"/>
          <w:sz w:val="28"/>
          <w:szCs w:val="24"/>
        </w:rPr>
        <w:t>ых сосудов и/или вещества мозга</w:t>
      </w:r>
      <w:r w:rsidR="00E70A97" w:rsidRPr="00E70A9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3. Причинно-следственная связь между клиническими проявлениями и цереброваскулярным заболеванием: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lastRenderedPageBreak/>
        <w:t xml:space="preserve">А. Выявляемые при КТ/МРТ изменения вещества мозга сосудистого генеза соответствуют ведущим клиническим проявлениям и/или 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 xml:space="preserve">Б. </w:t>
      </w:r>
      <w:r w:rsidR="00376D81" w:rsidRPr="00E70A97">
        <w:rPr>
          <w:rFonts w:ascii="Times New Roman" w:hAnsi="Times New Roman" w:cs="Times New Roman"/>
          <w:sz w:val="28"/>
          <w:szCs w:val="24"/>
        </w:rPr>
        <w:t>К</w:t>
      </w:r>
      <w:r w:rsidRPr="00E70A97">
        <w:rPr>
          <w:rFonts w:ascii="Times New Roman" w:hAnsi="Times New Roman" w:cs="Times New Roman"/>
          <w:sz w:val="28"/>
          <w:szCs w:val="24"/>
        </w:rPr>
        <w:t xml:space="preserve">огнитивный дефект лобного типа (лобная </w:t>
      </w:r>
      <w:proofErr w:type="spellStart"/>
      <w:r w:rsidRPr="00E70A97">
        <w:rPr>
          <w:rFonts w:ascii="Times New Roman" w:hAnsi="Times New Roman" w:cs="Times New Roman"/>
          <w:sz w:val="28"/>
          <w:szCs w:val="24"/>
        </w:rPr>
        <w:t>дисбазия</w:t>
      </w:r>
      <w:proofErr w:type="spellEnd"/>
      <w:r w:rsidRPr="00E70A97">
        <w:rPr>
          <w:rFonts w:ascii="Times New Roman" w:hAnsi="Times New Roman" w:cs="Times New Roman"/>
          <w:sz w:val="28"/>
          <w:szCs w:val="24"/>
        </w:rPr>
        <w:t>), дизартрия плюс особенности течения, указывающие на сосудистый генез симптомов (</w:t>
      </w:r>
      <w:proofErr w:type="spellStart"/>
      <w:r w:rsidRPr="00E70A97">
        <w:rPr>
          <w:rFonts w:ascii="Times New Roman" w:hAnsi="Times New Roman" w:cs="Times New Roman"/>
          <w:sz w:val="28"/>
          <w:szCs w:val="24"/>
        </w:rPr>
        <w:t>ст</w:t>
      </w:r>
      <w:r w:rsidR="00E70A97" w:rsidRPr="00E70A97">
        <w:rPr>
          <w:rFonts w:ascii="Times New Roman" w:hAnsi="Times New Roman" w:cs="Times New Roman"/>
          <w:sz w:val="28"/>
          <w:szCs w:val="24"/>
        </w:rPr>
        <w:t>упенеобразное</w:t>
      </w:r>
      <w:proofErr w:type="spellEnd"/>
      <w:r w:rsidR="00E70A97" w:rsidRPr="00E70A97">
        <w:rPr>
          <w:rFonts w:ascii="Times New Roman" w:hAnsi="Times New Roman" w:cs="Times New Roman"/>
          <w:sz w:val="28"/>
          <w:szCs w:val="24"/>
        </w:rPr>
        <w:t xml:space="preserve"> прогрессирование).</w:t>
      </w:r>
    </w:p>
    <w:p w:rsidR="0027245D" w:rsidRPr="00E70A9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4. Исключение других заболеваний (отсутствуют клинические и инструментальные признаки, более характерные для других заболеваний, которые способны объяснить</w:t>
      </w:r>
      <w:r w:rsidR="00E70A97" w:rsidRPr="00E70A97">
        <w:rPr>
          <w:rFonts w:ascii="Times New Roman" w:hAnsi="Times New Roman" w:cs="Times New Roman"/>
          <w:sz w:val="28"/>
          <w:szCs w:val="24"/>
        </w:rPr>
        <w:t xml:space="preserve"> клиническую картину);</w:t>
      </w:r>
    </w:p>
    <w:p w:rsidR="000E201C" w:rsidRPr="00E70A97" w:rsidRDefault="000E201C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Следует отметить, что в послеоперационном периоде, особенно у пациентов   с ДЭ  часто происходит усуг</w:t>
      </w:r>
      <w:r w:rsidR="00D84337" w:rsidRPr="00E70A97">
        <w:rPr>
          <w:rFonts w:ascii="Times New Roman" w:hAnsi="Times New Roman" w:cs="Times New Roman"/>
          <w:sz w:val="28"/>
          <w:szCs w:val="24"/>
        </w:rPr>
        <w:t xml:space="preserve">убление когнитивной дисфункции, </w:t>
      </w:r>
      <w:r w:rsidRPr="00E70A97">
        <w:rPr>
          <w:rFonts w:ascii="Times New Roman" w:hAnsi="Times New Roman" w:cs="Times New Roman"/>
          <w:sz w:val="28"/>
          <w:szCs w:val="24"/>
        </w:rPr>
        <w:t>характеризу</w:t>
      </w:r>
      <w:r w:rsidR="00BD0B59" w:rsidRPr="00E70A97">
        <w:rPr>
          <w:rFonts w:ascii="Times New Roman" w:hAnsi="Times New Roman" w:cs="Times New Roman"/>
          <w:sz w:val="28"/>
          <w:szCs w:val="24"/>
        </w:rPr>
        <w:t xml:space="preserve">ющейся </w:t>
      </w:r>
      <w:r w:rsidRPr="00E70A97">
        <w:rPr>
          <w:rFonts w:ascii="Times New Roman" w:hAnsi="Times New Roman" w:cs="Times New Roman"/>
          <w:sz w:val="28"/>
          <w:szCs w:val="24"/>
        </w:rPr>
        <w:t xml:space="preserve"> следующими клиническими проявлениями: [</w:t>
      </w:r>
      <w:r w:rsidR="002A6453" w:rsidRPr="002A6453">
        <w:rPr>
          <w:rFonts w:ascii="Times New Roman" w:hAnsi="Times New Roman" w:cs="Times New Roman"/>
          <w:sz w:val="28"/>
          <w:szCs w:val="24"/>
        </w:rPr>
        <w:t>68</w:t>
      </w:r>
      <w:r w:rsidRPr="00E70A97">
        <w:rPr>
          <w:rFonts w:ascii="Times New Roman" w:hAnsi="Times New Roman" w:cs="Times New Roman"/>
          <w:sz w:val="28"/>
          <w:szCs w:val="24"/>
        </w:rPr>
        <w:t>]</w:t>
      </w:r>
    </w:p>
    <w:p w:rsidR="000E201C" w:rsidRPr="00E70A97" w:rsidRDefault="000E201C" w:rsidP="00B05F17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Нарушения памяти, которые выражаются в сниженной способности к запоминанию и воспроизведению информации;</w:t>
      </w:r>
    </w:p>
    <w:p w:rsidR="000E201C" w:rsidRPr="00E70A97" w:rsidRDefault="000E201C" w:rsidP="00B05F17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Возникновение трудностей в планировании, организации быта, абстрактном мышлении;</w:t>
      </w:r>
    </w:p>
    <w:p w:rsidR="000E201C" w:rsidRPr="00E70A97" w:rsidRDefault="000E201C" w:rsidP="00B05F17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Замедление мыслительных процессов, нарушение внимания;</w:t>
      </w:r>
    </w:p>
    <w:p w:rsidR="000E201C" w:rsidRPr="00E70A97" w:rsidRDefault="000E201C" w:rsidP="00B05F17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Потеря перцептивно-двигательных навыков;</w:t>
      </w:r>
    </w:p>
    <w:p w:rsidR="000E201C" w:rsidRPr="00E70A97" w:rsidRDefault="000E201C" w:rsidP="00B05F17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0A97">
        <w:rPr>
          <w:rFonts w:ascii="Times New Roman" w:hAnsi="Times New Roman" w:cs="Times New Roman"/>
          <w:sz w:val="28"/>
          <w:szCs w:val="24"/>
        </w:rPr>
        <w:t>Проблемы, связанные с речью (нарушение понимания, затруднения при подборе слов при общении);</w:t>
      </w:r>
    </w:p>
    <w:p w:rsidR="000E201C" w:rsidRPr="00B06E3B" w:rsidRDefault="000E201C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06E3B">
        <w:rPr>
          <w:rFonts w:ascii="Times New Roman" w:hAnsi="Times New Roman" w:cs="Times New Roman"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7" w:name="_Toc482708776"/>
      <w:r w:rsidRPr="00961A85">
        <w:rPr>
          <w:sz w:val="32"/>
        </w:rPr>
        <w:lastRenderedPageBreak/>
        <w:t>Перенесенное ранее ОНМК</w:t>
      </w:r>
      <w:bookmarkEnd w:id="7"/>
    </w:p>
    <w:p w:rsidR="0027245D" w:rsidRPr="009C2224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2224">
        <w:rPr>
          <w:rFonts w:ascii="Times New Roman" w:hAnsi="Times New Roman" w:cs="Times New Roman"/>
          <w:sz w:val="28"/>
          <w:szCs w:val="24"/>
        </w:rPr>
        <w:t xml:space="preserve">По данным литературы, инсульт в анамнезе является одним из достоверных независимых факторов риска возникновения неврологических осложнений при кардиохирургических операциях в условиях </w:t>
      </w:r>
      <w:r w:rsidR="00376D81" w:rsidRPr="009C2224">
        <w:rPr>
          <w:rFonts w:ascii="Times New Roman" w:hAnsi="Times New Roman" w:cs="Times New Roman"/>
          <w:sz w:val="28"/>
          <w:szCs w:val="24"/>
        </w:rPr>
        <w:t>ИК</w:t>
      </w:r>
      <w:r w:rsidR="002F68E1">
        <w:rPr>
          <w:rFonts w:ascii="Times New Roman" w:hAnsi="Times New Roman" w:cs="Times New Roman"/>
          <w:sz w:val="28"/>
          <w:szCs w:val="24"/>
        </w:rPr>
        <w:t xml:space="preserve"> [13</w:t>
      </w:r>
      <w:r w:rsidRPr="009C2224">
        <w:rPr>
          <w:rFonts w:ascii="Times New Roman" w:hAnsi="Times New Roman" w:cs="Times New Roman"/>
          <w:sz w:val="28"/>
          <w:szCs w:val="24"/>
        </w:rPr>
        <w:t>]</w:t>
      </w:r>
      <w:r w:rsidR="009C2224">
        <w:rPr>
          <w:rFonts w:ascii="Times New Roman" w:hAnsi="Times New Roman" w:cs="Times New Roman"/>
          <w:sz w:val="28"/>
          <w:szCs w:val="24"/>
        </w:rPr>
        <w:t>.</w:t>
      </w: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E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8" w:name="_Toc482708777"/>
      <w:r w:rsidRPr="00961A85">
        <w:rPr>
          <w:sz w:val="32"/>
        </w:rPr>
        <w:lastRenderedPageBreak/>
        <w:t xml:space="preserve">Атеросклероз </w:t>
      </w:r>
      <w:proofErr w:type="spellStart"/>
      <w:r w:rsidRPr="00961A85">
        <w:rPr>
          <w:sz w:val="32"/>
        </w:rPr>
        <w:t>брахиоцефальных</w:t>
      </w:r>
      <w:proofErr w:type="spellEnd"/>
      <w:r w:rsidRPr="00961A85">
        <w:rPr>
          <w:sz w:val="32"/>
        </w:rPr>
        <w:t xml:space="preserve"> сосудов</w:t>
      </w:r>
      <w:bookmarkEnd w:id="8"/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Атеросклероз (АС) – заболевание, характеризующееся поражением артерий эластического типа (аорты, подвздошных сосудов), а также крупных и средних артерий мышечного типа (коронарных, сонных, внутримозговых, артерий нижних конечностей), проявляющееся уплотнением сосудистой стенки и образование</w:t>
      </w:r>
      <w:r w:rsidR="002F68E1">
        <w:rPr>
          <w:rFonts w:ascii="Times New Roman" w:hAnsi="Times New Roman" w:cs="Times New Roman"/>
          <w:sz w:val="28"/>
          <w:szCs w:val="24"/>
        </w:rPr>
        <w:t>м атеросклеротических бляшек [12</w:t>
      </w:r>
      <w:r w:rsidRPr="00196477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 xml:space="preserve">АС </w:t>
      </w:r>
      <w:proofErr w:type="spellStart"/>
      <w:r w:rsidRPr="00196477">
        <w:rPr>
          <w:rFonts w:ascii="Times New Roman" w:hAnsi="Times New Roman" w:cs="Times New Roman"/>
          <w:sz w:val="28"/>
          <w:szCs w:val="24"/>
        </w:rPr>
        <w:t>брахиоцефальных</w:t>
      </w:r>
      <w:proofErr w:type="spellEnd"/>
      <w:r w:rsidRPr="00196477">
        <w:rPr>
          <w:rFonts w:ascii="Times New Roman" w:hAnsi="Times New Roman" w:cs="Times New Roman"/>
          <w:sz w:val="28"/>
          <w:szCs w:val="24"/>
        </w:rPr>
        <w:t xml:space="preserve"> сосудов (БЦС) – состояние с высоким сосудистым риском развития церебральных катастроф, прогрессирования хронической цереброваскулярной недостаточности (ХЦВН) и определяющее медико-социальную значимость инсульта и его последствий, оказываемых существенное влияние на демографические показат</w:t>
      </w:r>
      <w:r w:rsidR="00196477" w:rsidRPr="00196477">
        <w:rPr>
          <w:rFonts w:ascii="Times New Roman" w:hAnsi="Times New Roman" w:cs="Times New Roman"/>
          <w:sz w:val="28"/>
          <w:szCs w:val="24"/>
        </w:rPr>
        <w:t xml:space="preserve">ели и качество жизни пациентов </w:t>
      </w:r>
      <w:r w:rsidR="002F68E1">
        <w:rPr>
          <w:rFonts w:ascii="Times New Roman" w:hAnsi="Times New Roman" w:cs="Times New Roman"/>
          <w:sz w:val="28"/>
          <w:szCs w:val="24"/>
        </w:rPr>
        <w:t>[23</w:t>
      </w:r>
      <w:r w:rsidRPr="00196477">
        <w:rPr>
          <w:rFonts w:ascii="Times New Roman" w:hAnsi="Times New Roman" w:cs="Times New Roman"/>
          <w:sz w:val="28"/>
          <w:szCs w:val="24"/>
        </w:rPr>
        <w:t>]</w:t>
      </w:r>
      <w:r w:rsidR="00196477" w:rsidRPr="0019647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 xml:space="preserve">АС БЦС выявляют с помощью ультразвукового исследования (УЗИ), прежде всего, в виде локального утолщения внутренней (интима) и средней (медиа) оболочек артерий в сочетании с </w:t>
      </w:r>
      <w:proofErr w:type="spellStart"/>
      <w:r w:rsidRPr="00196477">
        <w:rPr>
          <w:rFonts w:ascii="Times New Roman" w:hAnsi="Times New Roman" w:cs="Times New Roman"/>
          <w:sz w:val="28"/>
          <w:szCs w:val="24"/>
        </w:rPr>
        <w:t>эхогенными</w:t>
      </w:r>
      <w:proofErr w:type="spellEnd"/>
      <w:r w:rsidRPr="00196477">
        <w:rPr>
          <w:rFonts w:ascii="Times New Roman" w:hAnsi="Times New Roman" w:cs="Times New Roman"/>
          <w:sz w:val="28"/>
          <w:szCs w:val="24"/>
        </w:rPr>
        <w:t xml:space="preserve"> образованиями</w:t>
      </w:r>
      <w:r w:rsidR="00196477" w:rsidRPr="00196477">
        <w:rPr>
          <w:rFonts w:ascii="Times New Roman" w:hAnsi="Times New Roman" w:cs="Times New Roman"/>
          <w:sz w:val="28"/>
          <w:szCs w:val="24"/>
        </w:rPr>
        <w:t>, выступающими в просвет сосуда</w:t>
      </w:r>
      <w:r w:rsidR="002F68E1">
        <w:rPr>
          <w:rFonts w:ascii="Times New Roman" w:hAnsi="Times New Roman" w:cs="Times New Roman"/>
          <w:sz w:val="28"/>
          <w:szCs w:val="24"/>
        </w:rPr>
        <w:t xml:space="preserve"> [</w:t>
      </w:r>
      <w:r w:rsidRPr="00196477">
        <w:rPr>
          <w:rFonts w:ascii="Times New Roman" w:hAnsi="Times New Roman" w:cs="Times New Roman"/>
          <w:sz w:val="28"/>
          <w:szCs w:val="24"/>
        </w:rPr>
        <w:t>3</w:t>
      </w:r>
      <w:r w:rsidR="002F68E1">
        <w:rPr>
          <w:rFonts w:ascii="Times New Roman" w:hAnsi="Times New Roman" w:cs="Times New Roman"/>
          <w:sz w:val="28"/>
          <w:szCs w:val="24"/>
        </w:rPr>
        <w:t>7</w:t>
      </w:r>
      <w:r w:rsidRPr="00196477">
        <w:rPr>
          <w:rFonts w:ascii="Times New Roman" w:hAnsi="Times New Roman" w:cs="Times New Roman"/>
          <w:sz w:val="28"/>
          <w:szCs w:val="24"/>
        </w:rPr>
        <w:t>]</w:t>
      </w:r>
      <w:r w:rsidR="00196477" w:rsidRPr="0019647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Скорость прогрессирования стенозов сонных артерий непредсказуема. Болезнь может развиваться стремительно, медленно или оставаться стабильной в течение многих лет. Установлено, что в норме по мере старения утолщение внутренней и средней оболочек общей сонной артерии (ОСА) в соответствии с их измерениями в участках, свободных от бляшек, линейно увеличивается от 0,48 см в возраст</w:t>
      </w:r>
      <w:r w:rsidR="00196477" w:rsidRPr="00196477">
        <w:rPr>
          <w:rFonts w:ascii="Times New Roman" w:hAnsi="Times New Roman" w:cs="Times New Roman"/>
          <w:sz w:val="28"/>
          <w:szCs w:val="24"/>
        </w:rPr>
        <w:t>е 40 лет до 1,02 см к 100 годам</w:t>
      </w:r>
      <w:r w:rsidR="002F68E1">
        <w:rPr>
          <w:rFonts w:ascii="Times New Roman" w:hAnsi="Times New Roman" w:cs="Times New Roman"/>
          <w:sz w:val="28"/>
          <w:szCs w:val="24"/>
        </w:rPr>
        <w:t xml:space="preserve"> [39</w:t>
      </w:r>
      <w:r w:rsidRPr="00196477">
        <w:rPr>
          <w:rFonts w:ascii="Times New Roman" w:hAnsi="Times New Roman" w:cs="Times New Roman"/>
          <w:sz w:val="28"/>
          <w:szCs w:val="24"/>
        </w:rPr>
        <w:t>]</w:t>
      </w:r>
      <w:r w:rsidR="00196477" w:rsidRPr="00196477">
        <w:rPr>
          <w:rFonts w:ascii="Times New Roman" w:hAnsi="Times New Roman" w:cs="Times New Roman"/>
          <w:sz w:val="28"/>
          <w:szCs w:val="24"/>
        </w:rPr>
        <w:t>.</w:t>
      </w:r>
      <w:r w:rsidRPr="001964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Считают, что отношение толщины интима-медиа (ТИМ), равное или превышающее 0,9 см, может свидетельствовать об отклонении от нормы и с большой вероятнос</w:t>
      </w:r>
      <w:r w:rsidR="00196477" w:rsidRPr="00196477">
        <w:rPr>
          <w:rFonts w:ascii="Times New Roman" w:hAnsi="Times New Roman" w:cs="Times New Roman"/>
          <w:sz w:val="28"/>
          <w:szCs w:val="24"/>
        </w:rPr>
        <w:t>тью указывает на наличие бляшки</w:t>
      </w:r>
      <w:r w:rsidR="002F68E1">
        <w:rPr>
          <w:rFonts w:ascii="Times New Roman" w:hAnsi="Times New Roman" w:cs="Times New Roman"/>
          <w:sz w:val="28"/>
          <w:szCs w:val="24"/>
        </w:rPr>
        <w:t xml:space="preserve"> [72</w:t>
      </w:r>
      <w:r w:rsidRPr="00196477">
        <w:rPr>
          <w:rFonts w:ascii="Times New Roman" w:hAnsi="Times New Roman" w:cs="Times New Roman"/>
          <w:sz w:val="28"/>
          <w:szCs w:val="24"/>
        </w:rPr>
        <w:t>]</w:t>
      </w:r>
      <w:r w:rsidR="00196477" w:rsidRPr="0019647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lastRenderedPageBreak/>
        <w:t>По данным Международного консе</w:t>
      </w:r>
      <w:r w:rsidR="002F68E1">
        <w:rPr>
          <w:rFonts w:ascii="Times New Roman" w:hAnsi="Times New Roman" w:cs="Times New Roman"/>
          <w:sz w:val="28"/>
          <w:szCs w:val="24"/>
        </w:rPr>
        <w:t>нсуса по ТИМ 2006–2010 годов [73</w:t>
      </w:r>
      <w:r w:rsidRPr="00196477">
        <w:rPr>
          <w:rFonts w:ascii="Times New Roman" w:hAnsi="Times New Roman" w:cs="Times New Roman"/>
          <w:sz w:val="28"/>
          <w:szCs w:val="24"/>
        </w:rPr>
        <w:t xml:space="preserve">] атеросклеротической  бляшкой признают локальное утолщение стенки, имеющее следующие характеристики: 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 xml:space="preserve">1. Величину ТИМ 1,5 мм и выступающее в просвет артерии; 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2. Высоту на 0,5 мм больше величины ТИМ прилегающих участков артерий;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3. Высоту на 50 % больше величины ТИМ прилегающих участков артерий.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По данным Методических рекомендаций по исследованию артериал</w:t>
      </w:r>
      <w:r w:rsidR="002F68E1">
        <w:rPr>
          <w:rFonts w:ascii="Times New Roman" w:hAnsi="Times New Roman" w:cs="Times New Roman"/>
          <w:sz w:val="28"/>
          <w:szCs w:val="24"/>
        </w:rPr>
        <w:t>ьного русла у пациентов с АГ [29</w:t>
      </w:r>
      <w:r w:rsidRPr="00196477">
        <w:rPr>
          <w:rFonts w:ascii="Times New Roman" w:hAnsi="Times New Roman" w:cs="Times New Roman"/>
          <w:sz w:val="28"/>
          <w:szCs w:val="24"/>
        </w:rPr>
        <w:t xml:space="preserve">] верхняя граница ТИМ у здоровых людей составляет: </w:t>
      </w:r>
    </w:p>
    <w:p w:rsidR="0027245D" w:rsidRPr="00196477" w:rsidRDefault="0027245D" w:rsidP="00B05F17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 xml:space="preserve">У женщин до 40 лет – 0,7 мм; 40-50 лет – 0,8 мм; старше 50 лет – 0,9 мм; </w:t>
      </w:r>
    </w:p>
    <w:p w:rsidR="0027245D" w:rsidRPr="00196477" w:rsidRDefault="0027245D" w:rsidP="00B05F17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У мужчин до 45 лет – 0,7 мм; 45-60 лет – 0,8 мм; старше 60 лет – 0,9 мм.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УЗ допплерография (УЗДГ) – метод исследования кровотока в просветах сосудов, предусматривающий получение допплеровского спектра и позволяющий количественно оценить линейную скорость кр</w:t>
      </w:r>
      <w:r w:rsidR="002F68E1">
        <w:rPr>
          <w:rFonts w:ascii="Times New Roman" w:hAnsi="Times New Roman" w:cs="Times New Roman"/>
          <w:sz w:val="28"/>
          <w:szCs w:val="24"/>
        </w:rPr>
        <w:t>овотока и направление потока [21</w:t>
      </w:r>
      <w:r w:rsidRPr="00196477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>Дуплексное сканирование (ДС), помимо обозначенного, представляет ценные сведения о состоянии стенки и просвета сосуда в В-режиме и кровотока в режимах цветового допплеровского кодирования и в спект</w:t>
      </w:r>
      <w:r w:rsidR="002F68E1">
        <w:rPr>
          <w:rFonts w:ascii="Times New Roman" w:hAnsi="Times New Roman" w:cs="Times New Roman"/>
          <w:sz w:val="28"/>
          <w:szCs w:val="24"/>
        </w:rPr>
        <w:t>ральном допплеровском режиме [21</w:t>
      </w:r>
      <w:r w:rsidRPr="00196477">
        <w:rPr>
          <w:rFonts w:ascii="Times New Roman" w:hAnsi="Times New Roman" w:cs="Times New Roman"/>
          <w:sz w:val="28"/>
          <w:szCs w:val="24"/>
        </w:rPr>
        <w:t>]. Кроме того, ДС, являясь методом «реального времени», может использоваться для анализа динамики потоков при позиционировании в</w:t>
      </w:r>
      <w:r w:rsidR="002F68E1">
        <w:rPr>
          <w:rFonts w:ascii="Times New Roman" w:hAnsi="Times New Roman" w:cs="Times New Roman"/>
          <w:sz w:val="28"/>
          <w:szCs w:val="24"/>
        </w:rPr>
        <w:t xml:space="preserve"> пространстве и других пробах [</w:t>
      </w:r>
      <w:r w:rsidRPr="00196477">
        <w:rPr>
          <w:rFonts w:ascii="Times New Roman" w:hAnsi="Times New Roman" w:cs="Times New Roman"/>
          <w:sz w:val="28"/>
          <w:szCs w:val="24"/>
        </w:rPr>
        <w:t>1</w:t>
      </w:r>
      <w:r w:rsidR="002F68E1">
        <w:rPr>
          <w:rFonts w:ascii="Times New Roman" w:hAnsi="Times New Roman" w:cs="Times New Roman"/>
          <w:sz w:val="28"/>
          <w:szCs w:val="24"/>
        </w:rPr>
        <w:t>5</w:t>
      </w:r>
      <w:r w:rsidRPr="00196477">
        <w:rPr>
          <w:rFonts w:ascii="Times New Roman" w:hAnsi="Times New Roman" w:cs="Times New Roman"/>
          <w:sz w:val="28"/>
          <w:szCs w:val="24"/>
        </w:rPr>
        <w:t>]</w:t>
      </w:r>
      <w:r w:rsidR="00196477" w:rsidRPr="00196477">
        <w:rPr>
          <w:rFonts w:ascii="Times New Roman" w:hAnsi="Times New Roman" w:cs="Times New Roman"/>
          <w:sz w:val="28"/>
          <w:szCs w:val="24"/>
        </w:rPr>
        <w:t>.</w:t>
      </w:r>
      <w:r w:rsidRPr="001964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lastRenderedPageBreak/>
        <w:t xml:space="preserve">По данным литературы, при проведении анализа 2026 операций АКШ, было показано, что при общей частоте послеоперационного инсульта 2,2 % его частота при </w:t>
      </w:r>
      <w:proofErr w:type="spellStart"/>
      <w:r w:rsidRPr="00196477">
        <w:rPr>
          <w:rFonts w:ascii="Times New Roman" w:hAnsi="Times New Roman" w:cs="Times New Roman"/>
          <w:sz w:val="28"/>
          <w:szCs w:val="24"/>
        </w:rPr>
        <w:t>реваскуляризации</w:t>
      </w:r>
      <w:proofErr w:type="spellEnd"/>
      <w:r w:rsidRPr="00196477">
        <w:rPr>
          <w:rFonts w:ascii="Times New Roman" w:hAnsi="Times New Roman" w:cs="Times New Roman"/>
          <w:sz w:val="28"/>
          <w:szCs w:val="24"/>
        </w:rPr>
        <w:t xml:space="preserve"> миокарда у больных с доказанным поражением БЦА составляет 9,2 %, а в группе больных без поражения БЦА – 1,9 %, то есть разн</w:t>
      </w:r>
      <w:r w:rsidR="002F68E1">
        <w:rPr>
          <w:rFonts w:ascii="Times New Roman" w:hAnsi="Times New Roman" w:cs="Times New Roman"/>
          <w:sz w:val="28"/>
          <w:szCs w:val="24"/>
        </w:rPr>
        <w:t>ица была более чем  в 4 раза [17</w:t>
      </w:r>
      <w:r w:rsidRPr="00196477">
        <w:rPr>
          <w:rFonts w:ascii="Times New Roman" w:hAnsi="Times New Roman" w:cs="Times New Roman"/>
          <w:sz w:val="28"/>
          <w:szCs w:val="24"/>
        </w:rPr>
        <w:t>]</w:t>
      </w:r>
      <w:r w:rsidR="0005470D" w:rsidRPr="00196477">
        <w:rPr>
          <w:rFonts w:ascii="Times New Roman" w:hAnsi="Times New Roman" w:cs="Times New Roman"/>
          <w:sz w:val="28"/>
          <w:szCs w:val="24"/>
        </w:rPr>
        <w:t>.</w:t>
      </w:r>
      <w:r w:rsidRPr="001964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 xml:space="preserve">Также, по данным литературы, билатеральное поражение сонных артерий увеличивает риск возникновения тяжелого неврологического осложнения после </w:t>
      </w:r>
      <w:r w:rsidR="00196477" w:rsidRPr="00196477">
        <w:rPr>
          <w:rFonts w:ascii="Times New Roman" w:hAnsi="Times New Roman" w:cs="Times New Roman"/>
          <w:sz w:val="28"/>
          <w:szCs w:val="24"/>
        </w:rPr>
        <w:t>АКШ</w:t>
      </w:r>
      <w:r w:rsidRPr="00196477">
        <w:rPr>
          <w:rFonts w:ascii="Times New Roman" w:hAnsi="Times New Roman" w:cs="Times New Roman"/>
          <w:sz w:val="28"/>
          <w:szCs w:val="24"/>
        </w:rPr>
        <w:t>. При этом максимальный риск был у пациентов со стенозом сонной артери</w:t>
      </w:r>
      <w:r w:rsidR="0005470D" w:rsidRPr="00196477">
        <w:rPr>
          <w:rFonts w:ascii="Times New Roman" w:hAnsi="Times New Roman" w:cs="Times New Roman"/>
          <w:sz w:val="28"/>
          <w:szCs w:val="24"/>
        </w:rPr>
        <w:t>и</w:t>
      </w:r>
      <w:r w:rsidR="00196477" w:rsidRPr="00196477">
        <w:rPr>
          <w:rFonts w:ascii="Times New Roman" w:hAnsi="Times New Roman" w:cs="Times New Roman"/>
          <w:sz w:val="28"/>
          <w:szCs w:val="24"/>
        </w:rPr>
        <w:t xml:space="preserve"> (СА)</w:t>
      </w:r>
      <w:r w:rsidR="0005470D" w:rsidRPr="00196477">
        <w:rPr>
          <w:rFonts w:ascii="Times New Roman" w:hAnsi="Times New Roman" w:cs="Times New Roman"/>
          <w:sz w:val="28"/>
          <w:szCs w:val="24"/>
        </w:rPr>
        <w:t xml:space="preserve"> и контралатеральной окклюзией</w:t>
      </w:r>
      <w:r w:rsidR="002F68E1">
        <w:rPr>
          <w:rFonts w:ascii="Times New Roman" w:hAnsi="Times New Roman" w:cs="Times New Roman"/>
          <w:sz w:val="28"/>
          <w:szCs w:val="24"/>
        </w:rPr>
        <w:t xml:space="preserve"> [141</w:t>
      </w:r>
      <w:r w:rsidR="00196477" w:rsidRPr="00196477">
        <w:rPr>
          <w:rFonts w:ascii="Times New Roman" w:hAnsi="Times New Roman" w:cs="Times New Roman"/>
          <w:sz w:val="28"/>
          <w:szCs w:val="24"/>
        </w:rPr>
        <w:t xml:space="preserve">].  </w:t>
      </w:r>
      <w:r w:rsidRPr="00196477">
        <w:rPr>
          <w:rFonts w:ascii="Times New Roman" w:hAnsi="Times New Roman" w:cs="Times New Roman"/>
          <w:sz w:val="28"/>
          <w:szCs w:val="24"/>
        </w:rPr>
        <w:t xml:space="preserve">В работе другой группы исследователей основным фактором риска развития послеоперационных неврологических осложнений называется стеноз </w:t>
      </w:r>
      <w:r w:rsidR="00196477" w:rsidRPr="00196477">
        <w:rPr>
          <w:rFonts w:ascii="Times New Roman" w:hAnsi="Times New Roman" w:cs="Times New Roman"/>
          <w:sz w:val="28"/>
          <w:szCs w:val="24"/>
        </w:rPr>
        <w:t>СА</w:t>
      </w:r>
      <w:r w:rsidR="002F68E1">
        <w:rPr>
          <w:rFonts w:ascii="Times New Roman" w:hAnsi="Times New Roman" w:cs="Times New Roman"/>
          <w:sz w:val="28"/>
          <w:szCs w:val="24"/>
        </w:rPr>
        <w:t xml:space="preserve"> более 50 % [120</w:t>
      </w:r>
      <w:r w:rsidRPr="00196477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19647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6477">
        <w:rPr>
          <w:rFonts w:ascii="Times New Roman" w:hAnsi="Times New Roman" w:cs="Times New Roman"/>
          <w:sz w:val="28"/>
          <w:szCs w:val="24"/>
        </w:rPr>
        <w:t xml:space="preserve">В некоторых исследованиях указывается прямая связь между степенью стеноза сонных артерий и развитием ишемического инсульта </w:t>
      </w:r>
      <w:r w:rsidR="0005470D" w:rsidRPr="00196477">
        <w:rPr>
          <w:rFonts w:ascii="Times New Roman" w:hAnsi="Times New Roman" w:cs="Times New Roman"/>
          <w:sz w:val="28"/>
          <w:szCs w:val="24"/>
        </w:rPr>
        <w:t xml:space="preserve">(ИИ) </w:t>
      </w:r>
      <w:r w:rsidRPr="00196477">
        <w:rPr>
          <w:rFonts w:ascii="Times New Roman" w:hAnsi="Times New Roman" w:cs="Times New Roman"/>
          <w:sz w:val="28"/>
          <w:szCs w:val="24"/>
        </w:rPr>
        <w:t>после операции в данном бассейне. Основываясь на данных исследованиях, можно сказать, что риск инсульта возрастает при одностороннем стенозе 80 %, двухстороннем стенозе 50 % и стенозе более 50 % с</w:t>
      </w:r>
      <w:r w:rsidR="002F68E1">
        <w:rPr>
          <w:rFonts w:ascii="Times New Roman" w:hAnsi="Times New Roman" w:cs="Times New Roman"/>
          <w:sz w:val="28"/>
          <w:szCs w:val="24"/>
        </w:rPr>
        <w:t xml:space="preserve"> контралатеральной окклюзией [17</w:t>
      </w:r>
      <w:r w:rsidRPr="00196477">
        <w:rPr>
          <w:rFonts w:ascii="Times New Roman" w:hAnsi="Times New Roman" w:cs="Times New Roman"/>
          <w:sz w:val="28"/>
          <w:szCs w:val="24"/>
        </w:rPr>
        <w:t xml:space="preserve">]. В литературе имеются многочисленные данные, свидетельствующие о том, что у больных со стенозом сонной артерии более 50 % </w:t>
      </w:r>
      <w:r w:rsidR="0005470D" w:rsidRPr="00196477">
        <w:rPr>
          <w:rFonts w:ascii="Times New Roman" w:hAnsi="Times New Roman" w:cs="Times New Roman"/>
          <w:sz w:val="28"/>
          <w:szCs w:val="24"/>
        </w:rPr>
        <w:t xml:space="preserve">ИК </w:t>
      </w:r>
      <w:r w:rsidRPr="00196477">
        <w:rPr>
          <w:rFonts w:ascii="Times New Roman" w:hAnsi="Times New Roman" w:cs="Times New Roman"/>
          <w:sz w:val="28"/>
          <w:szCs w:val="24"/>
        </w:rPr>
        <w:t>повышает риск развития инсульта</w:t>
      </w:r>
      <w:r w:rsidR="002F68E1">
        <w:rPr>
          <w:rFonts w:ascii="Times New Roman" w:hAnsi="Times New Roman" w:cs="Times New Roman"/>
          <w:sz w:val="28"/>
          <w:szCs w:val="24"/>
        </w:rPr>
        <w:t xml:space="preserve"> в послеоперационном периоде [70</w:t>
      </w:r>
      <w:r w:rsidRPr="00196477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E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9" w:name="_Toc482708778"/>
      <w:r w:rsidRPr="00961A85">
        <w:rPr>
          <w:sz w:val="32"/>
        </w:rPr>
        <w:lastRenderedPageBreak/>
        <w:t>Фибрилляция предсердий</w:t>
      </w:r>
      <w:bookmarkEnd w:id="9"/>
    </w:p>
    <w:p w:rsidR="0027245D" w:rsidRPr="00706C72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>Фибрилляция предсердий (ФП) – нарушение ритма сердца, которое имеет следующие особенности:</w:t>
      </w:r>
    </w:p>
    <w:p w:rsidR="0027245D" w:rsidRPr="00706C72" w:rsidRDefault="0027245D" w:rsidP="00B05F17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 xml:space="preserve">Абсолютно нерегулярные интервалы </w:t>
      </w:r>
      <w:r w:rsidRPr="00706C72">
        <w:rPr>
          <w:rFonts w:ascii="Times New Roman" w:hAnsi="Times New Roman" w:cs="Times New Roman"/>
          <w:sz w:val="28"/>
          <w:szCs w:val="24"/>
          <w:lang w:val="en-US"/>
        </w:rPr>
        <w:t>RR</w:t>
      </w:r>
      <w:r w:rsidR="00196477" w:rsidRPr="00706C72">
        <w:rPr>
          <w:rFonts w:ascii="Times New Roman" w:hAnsi="Times New Roman" w:cs="Times New Roman"/>
          <w:sz w:val="28"/>
          <w:szCs w:val="24"/>
        </w:rPr>
        <w:t>,</w:t>
      </w:r>
    </w:p>
    <w:p w:rsidR="0027245D" w:rsidRPr="00706C72" w:rsidRDefault="0027245D" w:rsidP="00B05F17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 xml:space="preserve">Отсутствие отчетливых зубцов </w:t>
      </w:r>
      <w:r w:rsidRPr="00706C72">
        <w:rPr>
          <w:rFonts w:ascii="Times New Roman" w:hAnsi="Times New Roman" w:cs="Times New Roman"/>
          <w:sz w:val="28"/>
          <w:szCs w:val="24"/>
          <w:lang w:val="en-US"/>
        </w:rPr>
        <w:t>P</w:t>
      </w:r>
      <w:r w:rsidRPr="00706C72">
        <w:rPr>
          <w:rFonts w:ascii="Times New Roman" w:hAnsi="Times New Roman" w:cs="Times New Roman"/>
          <w:sz w:val="28"/>
          <w:szCs w:val="24"/>
        </w:rPr>
        <w:t xml:space="preserve"> на</w:t>
      </w:r>
      <w:r w:rsidR="00196477" w:rsidRPr="00706C72">
        <w:rPr>
          <w:rFonts w:ascii="Times New Roman" w:hAnsi="Times New Roman" w:cs="Times New Roman"/>
          <w:sz w:val="28"/>
          <w:szCs w:val="24"/>
        </w:rPr>
        <w:t xml:space="preserve"> ЭКГ,</w:t>
      </w:r>
    </w:p>
    <w:p w:rsidR="0027245D" w:rsidRPr="00706C72" w:rsidRDefault="0027245D" w:rsidP="00B05F17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>Длительность предсердного цикла – интервал между двумя возбуждениями предсердий, обычно изменчивая величина  и составляет &lt;200мс (&gt;300 сокращений в мин</w:t>
      </w:r>
      <w:r w:rsidR="00196477" w:rsidRPr="00706C72">
        <w:rPr>
          <w:rFonts w:ascii="Times New Roman" w:hAnsi="Times New Roman" w:cs="Times New Roman"/>
          <w:sz w:val="28"/>
          <w:szCs w:val="24"/>
        </w:rPr>
        <w:t>уту</w:t>
      </w:r>
      <w:r w:rsidRPr="00706C72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27245D" w:rsidRPr="00706C72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>Частота фибрилляции предсердий в общей поп</w:t>
      </w:r>
      <w:r w:rsidR="002F68E1">
        <w:rPr>
          <w:rFonts w:ascii="Times New Roman" w:hAnsi="Times New Roman" w:cs="Times New Roman"/>
          <w:sz w:val="28"/>
          <w:szCs w:val="24"/>
        </w:rPr>
        <w:t>уляции составляет от 1 до 2% [131</w:t>
      </w:r>
      <w:r w:rsidRPr="00706C72">
        <w:rPr>
          <w:rFonts w:ascii="Times New Roman" w:hAnsi="Times New Roman" w:cs="Times New Roman"/>
          <w:sz w:val="28"/>
          <w:szCs w:val="24"/>
        </w:rPr>
        <w:t xml:space="preserve">]. ФП может долго оставаться </w:t>
      </w:r>
      <w:proofErr w:type="spellStart"/>
      <w:r w:rsidRPr="00706C72">
        <w:rPr>
          <w:rFonts w:ascii="Times New Roman" w:hAnsi="Times New Roman" w:cs="Times New Roman"/>
          <w:sz w:val="28"/>
          <w:szCs w:val="24"/>
        </w:rPr>
        <w:t>недиагности</w:t>
      </w:r>
      <w:r w:rsidR="002F68E1">
        <w:rPr>
          <w:rFonts w:ascii="Times New Roman" w:hAnsi="Times New Roman" w:cs="Times New Roman"/>
          <w:sz w:val="28"/>
          <w:szCs w:val="24"/>
        </w:rPr>
        <w:t>рованной</w:t>
      </w:r>
      <w:proofErr w:type="spellEnd"/>
      <w:r w:rsidR="002F68E1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2F68E1">
        <w:rPr>
          <w:rFonts w:ascii="Times New Roman" w:hAnsi="Times New Roman" w:cs="Times New Roman"/>
          <w:sz w:val="28"/>
          <w:szCs w:val="24"/>
        </w:rPr>
        <w:t>бессимптомная</w:t>
      </w:r>
      <w:proofErr w:type="gramEnd"/>
      <w:r w:rsidR="002F68E1">
        <w:rPr>
          <w:rFonts w:ascii="Times New Roman" w:hAnsi="Times New Roman" w:cs="Times New Roman"/>
          <w:sz w:val="28"/>
          <w:szCs w:val="24"/>
        </w:rPr>
        <w:t xml:space="preserve"> ФП)  [99</w:t>
      </w:r>
      <w:r w:rsidRPr="00706C72">
        <w:rPr>
          <w:rFonts w:ascii="Times New Roman" w:hAnsi="Times New Roman" w:cs="Times New Roman"/>
          <w:sz w:val="28"/>
          <w:szCs w:val="24"/>
        </w:rPr>
        <w:t>], и многие больные с ФП никогда не госпитализируются в стационар. Распространенность ФП ув</w:t>
      </w:r>
      <w:r w:rsidR="00251ADE" w:rsidRPr="00706C72">
        <w:rPr>
          <w:rFonts w:ascii="Times New Roman" w:hAnsi="Times New Roman" w:cs="Times New Roman"/>
          <w:sz w:val="28"/>
          <w:szCs w:val="24"/>
        </w:rPr>
        <w:t>еличивается с возрастом – от &lt;0,</w:t>
      </w:r>
      <w:r w:rsidRPr="00706C72">
        <w:rPr>
          <w:rFonts w:ascii="Times New Roman" w:hAnsi="Times New Roman" w:cs="Times New Roman"/>
          <w:sz w:val="28"/>
          <w:szCs w:val="24"/>
        </w:rPr>
        <w:t>5% в возрасте 40-50 ле</w:t>
      </w:r>
      <w:r w:rsidR="002F68E1">
        <w:rPr>
          <w:rFonts w:ascii="Times New Roman" w:hAnsi="Times New Roman" w:cs="Times New Roman"/>
          <w:sz w:val="28"/>
          <w:szCs w:val="24"/>
        </w:rPr>
        <w:t>т до 5-15% в возрасте 80 лет [131</w:t>
      </w:r>
      <w:r w:rsidRPr="00706C72">
        <w:rPr>
          <w:rFonts w:ascii="Times New Roman" w:hAnsi="Times New Roman" w:cs="Times New Roman"/>
          <w:sz w:val="28"/>
          <w:szCs w:val="24"/>
        </w:rPr>
        <w:t xml:space="preserve">]. У мужчин ФП развивается чаще, чем у женщин. </w:t>
      </w:r>
    </w:p>
    <w:p w:rsidR="0027245D" w:rsidRPr="00706C72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>ФП ассоциируется с увеличением смертности (увеличивается вдвое независимо от наличия друг</w:t>
      </w:r>
      <w:r w:rsidR="002F68E1">
        <w:rPr>
          <w:rFonts w:ascii="Times New Roman" w:hAnsi="Times New Roman" w:cs="Times New Roman"/>
          <w:sz w:val="28"/>
          <w:szCs w:val="24"/>
        </w:rPr>
        <w:t>их известных факторов риска) [99</w:t>
      </w:r>
      <w:r w:rsidRPr="00706C72">
        <w:rPr>
          <w:rFonts w:ascii="Times New Roman" w:hAnsi="Times New Roman" w:cs="Times New Roman"/>
          <w:sz w:val="28"/>
          <w:szCs w:val="24"/>
        </w:rPr>
        <w:t xml:space="preserve">]. Показано, что только </w:t>
      </w:r>
      <w:proofErr w:type="spellStart"/>
      <w:r w:rsidRPr="00706C72">
        <w:rPr>
          <w:rFonts w:ascii="Times New Roman" w:hAnsi="Times New Roman" w:cs="Times New Roman"/>
          <w:sz w:val="28"/>
          <w:szCs w:val="24"/>
        </w:rPr>
        <w:t>антитромботическая</w:t>
      </w:r>
      <w:proofErr w:type="spellEnd"/>
      <w:r w:rsidRPr="00706C72">
        <w:rPr>
          <w:rFonts w:ascii="Times New Roman" w:hAnsi="Times New Roman" w:cs="Times New Roman"/>
          <w:sz w:val="28"/>
          <w:szCs w:val="24"/>
        </w:rPr>
        <w:t xml:space="preserve"> терапия вызывает уменьшени</w:t>
      </w:r>
      <w:r w:rsidR="002F68E1">
        <w:rPr>
          <w:rFonts w:ascii="Times New Roman" w:hAnsi="Times New Roman" w:cs="Times New Roman"/>
          <w:sz w:val="28"/>
          <w:szCs w:val="24"/>
        </w:rPr>
        <w:t>е смертности, связанной с ФП [91</w:t>
      </w:r>
      <w:r w:rsidRPr="00706C72">
        <w:rPr>
          <w:rFonts w:ascii="Times New Roman" w:hAnsi="Times New Roman" w:cs="Times New Roman"/>
          <w:sz w:val="28"/>
          <w:szCs w:val="24"/>
        </w:rPr>
        <w:t>]</w:t>
      </w:r>
      <w:r w:rsidR="00251ADE" w:rsidRPr="00706C72">
        <w:rPr>
          <w:rFonts w:ascii="Times New Roman" w:hAnsi="Times New Roman" w:cs="Times New Roman"/>
          <w:sz w:val="28"/>
          <w:szCs w:val="24"/>
        </w:rPr>
        <w:t>,</w:t>
      </w:r>
      <w:r w:rsidRPr="00706C72">
        <w:rPr>
          <w:rFonts w:ascii="Times New Roman" w:hAnsi="Times New Roman" w:cs="Times New Roman"/>
          <w:sz w:val="28"/>
          <w:szCs w:val="24"/>
        </w:rPr>
        <w:t xml:space="preserve"> частоты инсульта (каждый пятый инсул</w:t>
      </w:r>
      <w:r w:rsidR="002F68E1">
        <w:rPr>
          <w:rFonts w:ascii="Times New Roman" w:hAnsi="Times New Roman" w:cs="Times New Roman"/>
          <w:sz w:val="28"/>
          <w:szCs w:val="24"/>
        </w:rPr>
        <w:t>ьт является следствием ФП [99</w:t>
      </w:r>
      <w:r w:rsidR="00251ADE" w:rsidRPr="00706C72">
        <w:rPr>
          <w:rFonts w:ascii="Times New Roman" w:hAnsi="Times New Roman" w:cs="Times New Roman"/>
          <w:sz w:val="28"/>
          <w:szCs w:val="24"/>
        </w:rPr>
        <w:t>]</w:t>
      </w:r>
      <w:r w:rsidR="00251ADE" w:rsidRPr="00706C72">
        <w:rPr>
          <w:rFonts w:ascii="Times New Roman" w:hAnsi="Times New Roman" w:cs="Times New Roman"/>
          <w:color w:val="FF0000"/>
          <w:sz w:val="28"/>
          <w:szCs w:val="24"/>
        </w:rPr>
        <w:t>.</w:t>
      </w:r>
      <w:r w:rsidR="00251ADE" w:rsidRPr="00706C72">
        <w:rPr>
          <w:rFonts w:ascii="Times New Roman" w:hAnsi="Times New Roman" w:cs="Times New Roman"/>
          <w:sz w:val="28"/>
          <w:szCs w:val="24"/>
        </w:rPr>
        <w:t xml:space="preserve"> П</w:t>
      </w:r>
      <w:r w:rsidRPr="00706C72">
        <w:rPr>
          <w:rFonts w:ascii="Times New Roman" w:hAnsi="Times New Roman" w:cs="Times New Roman"/>
          <w:sz w:val="28"/>
          <w:szCs w:val="24"/>
        </w:rPr>
        <w:t xml:space="preserve">ароксизмальная ФП увеличивает риск инсультов в той </w:t>
      </w:r>
      <w:r w:rsidR="002F68E1">
        <w:rPr>
          <w:rFonts w:ascii="Times New Roman" w:hAnsi="Times New Roman" w:cs="Times New Roman"/>
          <w:sz w:val="28"/>
          <w:szCs w:val="24"/>
        </w:rPr>
        <w:t>же степени, как постоянная [76</w:t>
      </w:r>
      <w:r w:rsidR="00706C72" w:rsidRPr="00706C72">
        <w:rPr>
          <w:rFonts w:ascii="Times New Roman" w:hAnsi="Times New Roman" w:cs="Times New Roman"/>
          <w:sz w:val="28"/>
          <w:szCs w:val="24"/>
        </w:rPr>
        <w:t>].</w:t>
      </w:r>
    </w:p>
    <w:p w:rsidR="0027245D" w:rsidRPr="00706C72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>C учетом течения и длительности</w:t>
      </w:r>
      <w:r w:rsidR="002F68E1">
        <w:rPr>
          <w:rFonts w:ascii="Times New Roman" w:hAnsi="Times New Roman" w:cs="Times New Roman"/>
          <w:sz w:val="28"/>
          <w:szCs w:val="24"/>
        </w:rPr>
        <w:t xml:space="preserve"> аритмии выделяют 5 типов ФП [14</w:t>
      </w:r>
      <w:r w:rsidRPr="00706C72">
        <w:rPr>
          <w:rFonts w:ascii="Times New Roman" w:hAnsi="Times New Roman" w:cs="Times New Roman"/>
          <w:sz w:val="28"/>
          <w:szCs w:val="24"/>
        </w:rPr>
        <w:t xml:space="preserve">]: впервые выявленная, пароксизмальная, </w:t>
      </w:r>
      <w:proofErr w:type="spellStart"/>
      <w:r w:rsidRPr="00706C72">
        <w:rPr>
          <w:rFonts w:ascii="Times New Roman" w:hAnsi="Times New Roman" w:cs="Times New Roman"/>
          <w:sz w:val="28"/>
          <w:szCs w:val="24"/>
        </w:rPr>
        <w:t>персистирующая</w:t>
      </w:r>
      <w:proofErr w:type="spellEnd"/>
      <w:r w:rsidRPr="00706C72">
        <w:rPr>
          <w:rFonts w:ascii="Times New Roman" w:hAnsi="Times New Roman" w:cs="Times New Roman"/>
          <w:sz w:val="28"/>
          <w:szCs w:val="24"/>
        </w:rPr>
        <w:t xml:space="preserve">, длительная </w:t>
      </w:r>
      <w:proofErr w:type="spellStart"/>
      <w:r w:rsidRPr="00706C72">
        <w:rPr>
          <w:rFonts w:ascii="Times New Roman" w:hAnsi="Times New Roman" w:cs="Times New Roman"/>
          <w:sz w:val="28"/>
          <w:szCs w:val="24"/>
        </w:rPr>
        <w:t>персистирующая</w:t>
      </w:r>
      <w:proofErr w:type="spellEnd"/>
      <w:r w:rsidRPr="00706C72">
        <w:rPr>
          <w:rFonts w:ascii="Times New Roman" w:hAnsi="Times New Roman" w:cs="Times New Roman"/>
          <w:sz w:val="28"/>
          <w:szCs w:val="24"/>
        </w:rPr>
        <w:t xml:space="preserve"> и постоянная.</w:t>
      </w:r>
    </w:p>
    <w:p w:rsidR="0027245D" w:rsidRPr="00706C72" w:rsidRDefault="0027245D" w:rsidP="00B05F17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 xml:space="preserve">Любой впервые диагностированный эпизод ФП считают </w:t>
      </w:r>
      <w:r w:rsidRPr="00706C72">
        <w:rPr>
          <w:rFonts w:ascii="Times New Roman" w:hAnsi="Times New Roman" w:cs="Times New Roman"/>
          <w:bCs/>
          <w:iCs/>
          <w:sz w:val="28"/>
          <w:szCs w:val="24"/>
        </w:rPr>
        <w:t xml:space="preserve">впервые выявленной ФП </w:t>
      </w:r>
      <w:r w:rsidRPr="00706C72">
        <w:rPr>
          <w:rFonts w:ascii="Times New Roman" w:hAnsi="Times New Roman" w:cs="Times New Roman"/>
          <w:sz w:val="28"/>
          <w:szCs w:val="24"/>
        </w:rPr>
        <w:t>независимо от длительности и тяжести симптомов.</w:t>
      </w:r>
    </w:p>
    <w:p w:rsidR="00706C72" w:rsidRPr="00706C72" w:rsidRDefault="0027245D" w:rsidP="00B05F17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bCs/>
          <w:iCs/>
          <w:sz w:val="28"/>
          <w:szCs w:val="24"/>
        </w:rPr>
        <w:lastRenderedPageBreak/>
        <w:t xml:space="preserve">Пароксизмальная ФП, </w:t>
      </w:r>
      <w:r w:rsidRPr="00706C72">
        <w:rPr>
          <w:rFonts w:ascii="Times New Roman" w:hAnsi="Times New Roman" w:cs="Times New Roman"/>
          <w:sz w:val="28"/>
          <w:szCs w:val="24"/>
        </w:rPr>
        <w:t xml:space="preserve">длительность которой может достигать 7 суток, характеризуется самопроизвольным прекращением, обычно в течение первых 48 часов. (3) </w:t>
      </w:r>
    </w:p>
    <w:p w:rsidR="0027245D" w:rsidRPr="00706C72" w:rsidRDefault="0027245D" w:rsidP="00B05F17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06C72">
        <w:rPr>
          <w:rFonts w:ascii="Times New Roman" w:hAnsi="Times New Roman" w:cs="Times New Roman"/>
          <w:bCs/>
          <w:iCs/>
          <w:sz w:val="28"/>
          <w:szCs w:val="24"/>
        </w:rPr>
        <w:t>Персистирующая</w:t>
      </w:r>
      <w:proofErr w:type="spellEnd"/>
      <w:r w:rsidRPr="00706C72">
        <w:rPr>
          <w:rFonts w:ascii="Times New Roman" w:hAnsi="Times New Roman" w:cs="Times New Roman"/>
          <w:bCs/>
          <w:iCs/>
          <w:sz w:val="28"/>
          <w:szCs w:val="24"/>
        </w:rPr>
        <w:t xml:space="preserve"> ФП, </w:t>
      </w:r>
      <w:r w:rsidRPr="00706C72">
        <w:rPr>
          <w:rFonts w:ascii="Times New Roman" w:hAnsi="Times New Roman" w:cs="Times New Roman"/>
          <w:sz w:val="28"/>
          <w:szCs w:val="24"/>
        </w:rPr>
        <w:t>в отличие от пароксизмальной, самостоятельно не прекраща</w:t>
      </w:r>
      <w:r w:rsidR="00706C72" w:rsidRPr="00706C72">
        <w:rPr>
          <w:rFonts w:ascii="Times New Roman" w:hAnsi="Times New Roman" w:cs="Times New Roman"/>
          <w:sz w:val="28"/>
          <w:szCs w:val="24"/>
        </w:rPr>
        <w:t>ется, продолжается более 7 дней.</w:t>
      </w:r>
    </w:p>
    <w:p w:rsidR="0027245D" w:rsidRPr="00706C72" w:rsidRDefault="0027245D" w:rsidP="00B05F17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sz w:val="28"/>
          <w:szCs w:val="24"/>
        </w:rPr>
        <w:t xml:space="preserve">Диагноз </w:t>
      </w:r>
      <w:r w:rsidRPr="00706C72">
        <w:rPr>
          <w:rFonts w:ascii="Times New Roman" w:hAnsi="Times New Roman" w:cs="Times New Roman"/>
          <w:bCs/>
          <w:iCs/>
          <w:sz w:val="28"/>
          <w:szCs w:val="24"/>
        </w:rPr>
        <w:t xml:space="preserve">длительной </w:t>
      </w:r>
      <w:proofErr w:type="spellStart"/>
      <w:r w:rsidRPr="00706C72">
        <w:rPr>
          <w:rFonts w:ascii="Times New Roman" w:hAnsi="Times New Roman" w:cs="Times New Roman"/>
          <w:bCs/>
          <w:iCs/>
          <w:sz w:val="28"/>
          <w:szCs w:val="24"/>
        </w:rPr>
        <w:t>персистирующей</w:t>
      </w:r>
      <w:proofErr w:type="spellEnd"/>
      <w:r w:rsidRPr="00706C72">
        <w:rPr>
          <w:rFonts w:ascii="Times New Roman" w:hAnsi="Times New Roman" w:cs="Times New Roman"/>
          <w:bCs/>
          <w:iCs/>
          <w:sz w:val="28"/>
          <w:szCs w:val="24"/>
        </w:rPr>
        <w:t xml:space="preserve"> ФП </w:t>
      </w:r>
      <w:r w:rsidRPr="00706C72">
        <w:rPr>
          <w:rFonts w:ascii="Times New Roman" w:hAnsi="Times New Roman" w:cs="Times New Roman"/>
          <w:sz w:val="28"/>
          <w:szCs w:val="24"/>
        </w:rPr>
        <w:t xml:space="preserve">устанавливают, когда ФП продолжается в течение </w:t>
      </w:r>
      <w:r w:rsidRPr="00706C72">
        <w:rPr>
          <w:rFonts w:ascii="Times New Roman" w:eastAsia="SymbolMT" w:hAnsi="Times New Roman" w:cs="Times New Roman"/>
          <w:sz w:val="28"/>
          <w:szCs w:val="24"/>
        </w:rPr>
        <w:t>≥</w:t>
      </w:r>
      <w:r w:rsidR="00706C72" w:rsidRPr="00706C72">
        <w:rPr>
          <w:rFonts w:ascii="Times New Roman" w:hAnsi="Times New Roman" w:cs="Times New Roman"/>
          <w:sz w:val="28"/>
          <w:szCs w:val="24"/>
        </w:rPr>
        <w:t>1 года.</w:t>
      </w:r>
    </w:p>
    <w:p w:rsidR="0027245D" w:rsidRPr="00706C72" w:rsidRDefault="0027245D" w:rsidP="00B05F17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6C72">
        <w:rPr>
          <w:rFonts w:ascii="Times New Roman" w:hAnsi="Times New Roman" w:cs="Times New Roman"/>
          <w:bCs/>
          <w:iCs/>
          <w:sz w:val="28"/>
          <w:szCs w:val="24"/>
        </w:rPr>
        <w:t xml:space="preserve">Постоянную ФП </w:t>
      </w:r>
      <w:r w:rsidRPr="00706C72">
        <w:rPr>
          <w:rFonts w:ascii="Times New Roman" w:hAnsi="Times New Roman" w:cs="Times New Roman"/>
          <w:sz w:val="28"/>
          <w:szCs w:val="24"/>
        </w:rPr>
        <w:t xml:space="preserve">диагностируют в тех случаях, когда пациент и врач считают возможным сохранение аритмии, или когда предшествующие попытки </w:t>
      </w:r>
      <w:proofErr w:type="spellStart"/>
      <w:r w:rsidRPr="00706C72">
        <w:rPr>
          <w:rFonts w:ascii="Times New Roman" w:hAnsi="Times New Roman" w:cs="Times New Roman"/>
          <w:sz w:val="28"/>
          <w:szCs w:val="24"/>
        </w:rPr>
        <w:t>кардиоверсии</w:t>
      </w:r>
      <w:proofErr w:type="spellEnd"/>
      <w:r w:rsidRPr="00706C72">
        <w:rPr>
          <w:rFonts w:ascii="Times New Roman" w:hAnsi="Times New Roman" w:cs="Times New Roman"/>
          <w:sz w:val="28"/>
          <w:szCs w:val="24"/>
        </w:rPr>
        <w:t xml:space="preserve"> или кардиохирургического лечения были безуспешными. </w:t>
      </w:r>
    </w:p>
    <w:p w:rsidR="0027245D" w:rsidRPr="00B06E3B" w:rsidRDefault="0027245D" w:rsidP="00B05F1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5D" w:rsidRPr="00FF297C" w:rsidRDefault="0027245D" w:rsidP="00961A85">
      <w:pPr>
        <w:pStyle w:val="a"/>
        <w:numPr>
          <w:ilvl w:val="0"/>
          <w:numId w:val="32"/>
        </w:numPr>
      </w:pPr>
      <w:r w:rsidRPr="00FF297C">
        <w:br w:type="page"/>
      </w:r>
      <w:bookmarkStart w:id="10" w:name="_Toc482708779"/>
      <w:r w:rsidRPr="00961A85">
        <w:rPr>
          <w:sz w:val="32"/>
        </w:rPr>
        <w:lastRenderedPageBreak/>
        <w:t>Фракция выброса левого желудочка</w:t>
      </w:r>
      <w:bookmarkEnd w:id="10"/>
    </w:p>
    <w:p w:rsidR="0027245D" w:rsidRPr="0082304A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04A">
        <w:rPr>
          <w:rFonts w:ascii="Times New Roman" w:hAnsi="Times New Roman" w:cs="Times New Roman"/>
          <w:sz w:val="28"/>
          <w:szCs w:val="24"/>
        </w:rPr>
        <w:t xml:space="preserve">Фракция выброса левого желудочка (ФВ ЛЖ) – показатель, исследуемый во время эхокардиографии. </w:t>
      </w:r>
    </w:p>
    <w:p w:rsidR="0027245D" w:rsidRPr="0082304A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04A">
        <w:rPr>
          <w:rFonts w:ascii="Times New Roman" w:hAnsi="Times New Roman" w:cs="Times New Roman"/>
          <w:sz w:val="28"/>
          <w:szCs w:val="24"/>
        </w:rPr>
        <w:t xml:space="preserve">Рекомендованным </w:t>
      </w:r>
      <w:proofErr w:type="spellStart"/>
      <w:r w:rsidRPr="0082304A">
        <w:rPr>
          <w:rFonts w:ascii="Times New Roman" w:hAnsi="Times New Roman" w:cs="Times New Roman"/>
          <w:sz w:val="28"/>
          <w:szCs w:val="24"/>
        </w:rPr>
        <w:t>эхокардиографическим</w:t>
      </w:r>
      <w:proofErr w:type="spellEnd"/>
      <w:r w:rsidRPr="0082304A">
        <w:rPr>
          <w:rFonts w:ascii="Times New Roman" w:hAnsi="Times New Roman" w:cs="Times New Roman"/>
          <w:sz w:val="28"/>
          <w:szCs w:val="24"/>
        </w:rPr>
        <w:t xml:space="preserve"> методом измерения ФВ является верхушечный </w:t>
      </w:r>
      <w:proofErr w:type="spellStart"/>
      <w:r w:rsidRPr="0082304A">
        <w:rPr>
          <w:rFonts w:ascii="Times New Roman" w:hAnsi="Times New Roman" w:cs="Times New Roman"/>
          <w:sz w:val="28"/>
          <w:szCs w:val="24"/>
        </w:rPr>
        <w:t>биплановый</w:t>
      </w:r>
      <w:proofErr w:type="spellEnd"/>
      <w:r w:rsidRPr="0082304A">
        <w:rPr>
          <w:rFonts w:ascii="Times New Roman" w:hAnsi="Times New Roman" w:cs="Times New Roman"/>
          <w:sz w:val="28"/>
          <w:szCs w:val="24"/>
        </w:rPr>
        <w:t xml:space="preserve"> метод дисков (модифиц</w:t>
      </w:r>
      <w:r w:rsidR="00CF5021">
        <w:rPr>
          <w:rFonts w:ascii="Times New Roman" w:hAnsi="Times New Roman" w:cs="Times New Roman"/>
          <w:sz w:val="28"/>
          <w:szCs w:val="24"/>
        </w:rPr>
        <w:t>ированное правило Симпсона)</w:t>
      </w:r>
      <w:r w:rsidRPr="0082304A">
        <w:rPr>
          <w:rFonts w:ascii="Times New Roman" w:hAnsi="Times New Roman" w:cs="Times New Roman"/>
          <w:sz w:val="28"/>
          <w:szCs w:val="24"/>
        </w:rPr>
        <w:t xml:space="preserve">. Однако, поскольку этот метод требует четкого определения границы эндокарда, в тех случаях, когда качество изображения </w:t>
      </w:r>
      <w:proofErr w:type="spellStart"/>
      <w:r w:rsidRPr="0082304A">
        <w:rPr>
          <w:rFonts w:ascii="Times New Roman" w:hAnsi="Times New Roman" w:cs="Times New Roman"/>
          <w:sz w:val="28"/>
          <w:szCs w:val="24"/>
        </w:rPr>
        <w:t>субоптимальное</w:t>
      </w:r>
      <w:proofErr w:type="spellEnd"/>
      <w:r w:rsidRPr="0082304A">
        <w:rPr>
          <w:rFonts w:ascii="Times New Roman" w:hAnsi="Times New Roman" w:cs="Times New Roman"/>
          <w:sz w:val="28"/>
          <w:szCs w:val="24"/>
        </w:rPr>
        <w:t xml:space="preserve"> (то есть, когда хорошо визуализируется менее 80% границы эндокарда), рекомендуется использование контрастного вещества с целью лучшег</w:t>
      </w:r>
      <w:r w:rsidR="00CF5021">
        <w:rPr>
          <w:rFonts w:ascii="Times New Roman" w:hAnsi="Times New Roman" w:cs="Times New Roman"/>
          <w:sz w:val="28"/>
          <w:szCs w:val="24"/>
        </w:rPr>
        <w:t>о очерчивани</w:t>
      </w:r>
      <w:r w:rsidR="002F68E1">
        <w:rPr>
          <w:rFonts w:ascii="Times New Roman" w:hAnsi="Times New Roman" w:cs="Times New Roman"/>
          <w:sz w:val="28"/>
          <w:szCs w:val="24"/>
        </w:rPr>
        <w:t>я края эндокарда [124</w:t>
      </w:r>
      <w:r w:rsidRPr="0082304A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82304A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04A">
        <w:rPr>
          <w:rFonts w:ascii="Times New Roman" w:hAnsi="Times New Roman" w:cs="Times New Roman"/>
          <w:sz w:val="28"/>
          <w:szCs w:val="24"/>
        </w:rPr>
        <w:t xml:space="preserve">По данным литературы, пациенты с клинически значимым снижением ФВ ЛЖ (&lt;45%) имеют риск возникновения неврологических осложнений после кардиохирургических операций в условиях </w:t>
      </w:r>
      <w:r w:rsidR="00FF297C" w:rsidRPr="0082304A">
        <w:rPr>
          <w:rFonts w:ascii="Times New Roman" w:hAnsi="Times New Roman" w:cs="Times New Roman"/>
          <w:sz w:val="28"/>
          <w:szCs w:val="24"/>
        </w:rPr>
        <w:t xml:space="preserve">ИК </w:t>
      </w:r>
      <w:r w:rsidRPr="0082304A">
        <w:rPr>
          <w:rFonts w:ascii="Times New Roman" w:hAnsi="Times New Roman" w:cs="Times New Roman"/>
          <w:sz w:val="28"/>
          <w:szCs w:val="24"/>
        </w:rPr>
        <w:t>в 1</w:t>
      </w:r>
      <w:r w:rsidR="00FF297C" w:rsidRPr="0082304A">
        <w:rPr>
          <w:rFonts w:ascii="Times New Roman" w:hAnsi="Times New Roman" w:cs="Times New Roman"/>
          <w:sz w:val="28"/>
          <w:szCs w:val="24"/>
        </w:rPr>
        <w:t>,</w:t>
      </w:r>
      <w:r w:rsidRPr="0082304A">
        <w:rPr>
          <w:rFonts w:ascii="Times New Roman" w:hAnsi="Times New Roman" w:cs="Times New Roman"/>
          <w:sz w:val="28"/>
          <w:szCs w:val="24"/>
        </w:rPr>
        <w:t>89 раз выше по сравнению с пациентами с нормальной фракцие</w:t>
      </w:r>
      <w:r w:rsidR="00280D4F" w:rsidRPr="0082304A">
        <w:rPr>
          <w:rFonts w:ascii="Times New Roman" w:hAnsi="Times New Roman" w:cs="Times New Roman"/>
          <w:sz w:val="28"/>
          <w:szCs w:val="24"/>
        </w:rPr>
        <w:t>й выброса левого желудочка</w:t>
      </w:r>
      <w:r w:rsidR="002F68E1">
        <w:rPr>
          <w:rFonts w:ascii="Times New Roman" w:hAnsi="Times New Roman" w:cs="Times New Roman"/>
          <w:sz w:val="28"/>
          <w:szCs w:val="24"/>
        </w:rPr>
        <w:t xml:space="preserve"> [59</w:t>
      </w:r>
      <w:r w:rsidRPr="0082304A">
        <w:rPr>
          <w:rFonts w:ascii="Times New Roman" w:hAnsi="Times New Roman" w:cs="Times New Roman"/>
          <w:sz w:val="28"/>
          <w:szCs w:val="24"/>
        </w:rPr>
        <w:t>]</w:t>
      </w:r>
      <w:r w:rsidR="00280D4F" w:rsidRPr="0082304A">
        <w:rPr>
          <w:rFonts w:ascii="Times New Roman" w:hAnsi="Times New Roman" w:cs="Times New Roman"/>
          <w:sz w:val="28"/>
          <w:szCs w:val="24"/>
        </w:rPr>
        <w:t>.</w:t>
      </w: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E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11" w:name="_Toc482708780"/>
      <w:r w:rsidRPr="00961A85">
        <w:rPr>
          <w:sz w:val="32"/>
        </w:rPr>
        <w:lastRenderedPageBreak/>
        <w:t>Сахарный диабет</w:t>
      </w:r>
      <w:bookmarkEnd w:id="11"/>
    </w:p>
    <w:p w:rsidR="0027245D" w:rsidRPr="00FB7D3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B7D37">
        <w:rPr>
          <w:rFonts w:ascii="Times New Roman" w:hAnsi="Times New Roman" w:cs="Times New Roman"/>
          <w:sz w:val="28"/>
          <w:szCs w:val="24"/>
        </w:rPr>
        <w:t>Сахарный диабет (СД) – 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факторов. Хроническая гипергликемия при СД сопровождается повреждением, дисфункцией и недостаточностью различных органов, особенно глаз, почек, нерво</w:t>
      </w:r>
      <w:r w:rsidR="00280D4F" w:rsidRPr="00FB7D37">
        <w:rPr>
          <w:rFonts w:ascii="Times New Roman" w:hAnsi="Times New Roman" w:cs="Times New Roman"/>
          <w:sz w:val="28"/>
          <w:szCs w:val="24"/>
        </w:rPr>
        <w:t>в, сердца и кровеносных сосудов</w:t>
      </w:r>
      <w:r w:rsidR="002F68E1">
        <w:rPr>
          <w:rFonts w:ascii="Times New Roman" w:hAnsi="Times New Roman" w:cs="Times New Roman"/>
          <w:sz w:val="28"/>
          <w:szCs w:val="24"/>
        </w:rPr>
        <w:t xml:space="preserve"> [26</w:t>
      </w:r>
      <w:r w:rsidRPr="00FB7D37">
        <w:rPr>
          <w:rFonts w:ascii="Times New Roman" w:hAnsi="Times New Roman" w:cs="Times New Roman"/>
          <w:sz w:val="28"/>
          <w:szCs w:val="24"/>
        </w:rPr>
        <w:t>]</w:t>
      </w:r>
      <w:r w:rsidR="00280D4F" w:rsidRPr="00FB7D3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FB7D3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людей в ми</w:t>
      </w:r>
      <w:r w:rsidR="00280D4F"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 с диабетом возросло со 108 </w:t>
      </w:r>
      <w:proofErr w:type="gramStart"/>
      <w:r w:rsidR="00280D4F"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280D4F"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="00280D4F"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в 1980 году до 422 м</w:t>
      </w:r>
      <w:r w:rsidR="00280D4F"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лн </w:t>
      </w:r>
      <w:r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2014 г</w:t>
      </w:r>
      <w:r w:rsidR="00CF5021"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Глобальная распространенность диабета среди людей старше 18 лет увеличилась с 4,7% в 1980 г. до 8,5% в 2014 г</w:t>
      </w:r>
      <w:r w:rsidR="00280D4F"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F6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[11</w:t>
      </w:r>
      <w:r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="00280D4F" w:rsidRPr="00FB7D3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5021" w:rsidRPr="00FB7D3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B7D37">
        <w:rPr>
          <w:rFonts w:ascii="Times New Roman" w:hAnsi="Times New Roman" w:cs="Times New Roman"/>
          <w:sz w:val="28"/>
          <w:szCs w:val="24"/>
        </w:rPr>
        <w:t>СД является фактором риска как первичного, так и повторного инсульта. В условиях стремительного роста заболеваемости СД, признанного ВОЗ неинфекционной эпидемией, проблема ОНМК у таких больных приобретает все большее значение. По последним оценкам Международной Федерации Диабета, в России проживает почти 10,9 млн больных СД, из которых подавляющее большинство –</w:t>
      </w:r>
      <w:r w:rsidR="002F68E1">
        <w:rPr>
          <w:rFonts w:ascii="Times New Roman" w:hAnsi="Times New Roman" w:cs="Times New Roman"/>
          <w:sz w:val="28"/>
          <w:szCs w:val="24"/>
        </w:rPr>
        <w:t xml:space="preserve"> больные СД 2 типа [92</w:t>
      </w:r>
      <w:r w:rsidRPr="00FB7D37">
        <w:rPr>
          <w:rFonts w:ascii="Times New Roman" w:hAnsi="Times New Roman" w:cs="Times New Roman"/>
          <w:sz w:val="28"/>
          <w:szCs w:val="24"/>
        </w:rPr>
        <w:t>]. Реальная распространенность СД в наиболее трудоспособной части населения (в возрасте от 30 до 50 лет) в 3–4 раза превышает регистрируемую по обращаемости и составляет</w:t>
      </w:r>
      <w:r w:rsidR="002F68E1">
        <w:rPr>
          <w:rFonts w:ascii="Times New Roman" w:hAnsi="Times New Roman" w:cs="Times New Roman"/>
          <w:sz w:val="28"/>
          <w:szCs w:val="24"/>
        </w:rPr>
        <w:t xml:space="preserve"> 5,5% всего населения России [10</w:t>
      </w:r>
      <w:r w:rsidRPr="00FB7D37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FB7D3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B7D37">
        <w:rPr>
          <w:rFonts w:ascii="Times New Roman" w:hAnsi="Times New Roman" w:cs="Times New Roman"/>
          <w:sz w:val="28"/>
          <w:szCs w:val="24"/>
        </w:rPr>
        <w:t xml:space="preserve">Развитие сосудистых осложнений у больных СД связано в основном с гипергликемией. Как показало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проспективное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 исследование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Epic-Norfolk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, повышение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гликозилированного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 гемоглобина (HbA1c) – показателя, отражающего среднее значение гликемии в течение последних 1–3 месяцев, увеличивает рис</w:t>
      </w:r>
      <w:r w:rsidR="00CF5021" w:rsidRPr="00FB7D37">
        <w:rPr>
          <w:rFonts w:ascii="Times New Roman" w:hAnsi="Times New Roman" w:cs="Times New Roman"/>
          <w:sz w:val="28"/>
          <w:szCs w:val="24"/>
        </w:rPr>
        <w:t>к кардиоваскулярных событий</w:t>
      </w:r>
      <w:r w:rsidRPr="00FB7D37">
        <w:rPr>
          <w:rFonts w:ascii="Times New Roman" w:hAnsi="Times New Roman" w:cs="Times New Roman"/>
          <w:sz w:val="28"/>
          <w:szCs w:val="24"/>
        </w:rPr>
        <w:t xml:space="preserve">. В том же исследовании показано, что риск инсульта резко возрастает с превышением порогового значения этого показателя ≥7% [88]. </w:t>
      </w:r>
      <w:r w:rsidRPr="00FB7D37">
        <w:rPr>
          <w:rFonts w:ascii="Times New Roman" w:hAnsi="Times New Roman" w:cs="Times New Roman"/>
          <w:sz w:val="28"/>
          <w:szCs w:val="24"/>
        </w:rPr>
        <w:lastRenderedPageBreak/>
        <w:t>Летальность от всех цереброваскулярных заболеваний у больных с СД выше, чем в популяции, причем после разделения причин смерти было показано увеличение летал</w:t>
      </w:r>
      <w:r w:rsidR="000B63D0">
        <w:rPr>
          <w:rFonts w:ascii="Times New Roman" w:hAnsi="Times New Roman" w:cs="Times New Roman"/>
          <w:sz w:val="28"/>
          <w:szCs w:val="24"/>
        </w:rPr>
        <w:t>ьности преимущественно от ИИ [</w:t>
      </w:r>
      <w:r w:rsidR="009E1BBA">
        <w:rPr>
          <w:rFonts w:ascii="Times New Roman" w:hAnsi="Times New Roman" w:cs="Times New Roman"/>
          <w:sz w:val="28"/>
          <w:szCs w:val="24"/>
        </w:rPr>
        <w:t>118</w:t>
      </w:r>
      <w:r w:rsidRPr="00FB7D37">
        <w:rPr>
          <w:rFonts w:ascii="Times New Roman" w:hAnsi="Times New Roman" w:cs="Times New Roman"/>
          <w:sz w:val="28"/>
          <w:szCs w:val="24"/>
        </w:rPr>
        <w:t>].</w:t>
      </w:r>
    </w:p>
    <w:p w:rsidR="0027245D" w:rsidRPr="00FB7D3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B7D37">
        <w:rPr>
          <w:rFonts w:ascii="Times New Roman" w:hAnsi="Times New Roman" w:cs="Times New Roman"/>
          <w:sz w:val="28"/>
          <w:szCs w:val="24"/>
        </w:rPr>
        <w:t>СД выявляется</w:t>
      </w:r>
      <w:r w:rsidR="009E1BBA">
        <w:rPr>
          <w:rFonts w:ascii="Times New Roman" w:hAnsi="Times New Roman" w:cs="Times New Roman"/>
          <w:sz w:val="28"/>
          <w:szCs w:val="24"/>
        </w:rPr>
        <w:t xml:space="preserve"> у 30% пациентов с инсультом [132</w:t>
      </w:r>
      <w:r w:rsidRPr="00FB7D37">
        <w:rPr>
          <w:rFonts w:ascii="Times New Roman" w:hAnsi="Times New Roman" w:cs="Times New Roman"/>
          <w:sz w:val="28"/>
          <w:szCs w:val="24"/>
        </w:rPr>
        <w:t>].</w:t>
      </w:r>
    </w:p>
    <w:p w:rsidR="0027245D" w:rsidRPr="00FB7D3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B7D37">
        <w:rPr>
          <w:rFonts w:ascii="Times New Roman" w:hAnsi="Times New Roman" w:cs="Times New Roman"/>
          <w:sz w:val="28"/>
          <w:szCs w:val="24"/>
        </w:rPr>
        <w:t xml:space="preserve">Современные достижения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ангионеврологии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 позволили установить гетерогенный механизм развития </w:t>
      </w:r>
      <w:r w:rsidR="00FB7D37" w:rsidRPr="00FB7D37">
        <w:rPr>
          <w:rFonts w:ascii="Times New Roman" w:hAnsi="Times New Roman" w:cs="Times New Roman"/>
          <w:sz w:val="28"/>
          <w:szCs w:val="24"/>
        </w:rPr>
        <w:t>ИИ</w:t>
      </w:r>
      <w:r w:rsidRPr="00FB7D37">
        <w:rPr>
          <w:rFonts w:ascii="Times New Roman" w:hAnsi="Times New Roman" w:cs="Times New Roman"/>
          <w:sz w:val="28"/>
          <w:szCs w:val="24"/>
        </w:rPr>
        <w:t xml:space="preserve">, причем иногда ведущая роль в генезе инсульта отводится изменениям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биохимизма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 крови и нарушениям г</w:t>
      </w:r>
      <w:r w:rsidR="009E1BBA">
        <w:rPr>
          <w:rFonts w:ascii="Times New Roman" w:hAnsi="Times New Roman" w:cs="Times New Roman"/>
          <w:sz w:val="28"/>
          <w:szCs w:val="24"/>
        </w:rPr>
        <w:t xml:space="preserve">емостаза и </w:t>
      </w:r>
      <w:proofErr w:type="spellStart"/>
      <w:r w:rsidR="009E1BBA">
        <w:rPr>
          <w:rFonts w:ascii="Times New Roman" w:hAnsi="Times New Roman" w:cs="Times New Roman"/>
          <w:sz w:val="28"/>
          <w:szCs w:val="24"/>
        </w:rPr>
        <w:t>фибринолиза</w:t>
      </w:r>
      <w:proofErr w:type="spellEnd"/>
      <w:r w:rsidR="009E1BBA">
        <w:rPr>
          <w:rFonts w:ascii="Times New Roman" w:hAnsi="Times New Roman" w:cs="Times New Roman"/>
          <w:sz w:val="28"/>
          <w:szCs w:val="24"/>
        </w:rPr>
        <w:t xml:space="preserve"> [31</w:t>
      </w:r>
      <w:r w:rsidRPr="00FB7D37">
        <w:rPr>
          <w:rFonts w:ascii="Times New Roman" w:hAnsi="Times New Roman" w:cs="Times New Roman"/>
          <w:sz w:val="28"/>
          <w:szCs w:val="24"/>
        </w:rPr>
        <w:t xml:space="preserve">], а также дисфункции эндотелия. Сопутствующий развитию </w:t>
      </w:r>
      <w:r w:rsidR="003D7DB1" w:rsidRPr="00FB7D37">
        <w:rPr>
          <w:rFonts w:ascii="Times New Roman" w:hAnsi="Times New Roman" w:cs="Times New Roman"/>
          <w:sz w:val="28"/>
          <w:szCs w:val="24"/>
        </w:rPr>
        <w:t>ИИ</w:t>
      </w:r>
      <w:r w:rsidR="00FB7D37" w:rsidRPr="00FB7D37">
        <w:rPr>
          <w:rFonts w:ascii="Times New Roman" w:hAnsi="Times New Roman" w:cs="Times New Roman"/>
          <w:sz w:val="28"/>
          <w:szCs w:val="24"/>
        </w:rPr>
        <w:t xml:space="preserve"> метаболический синдром (МС) </w:t>
      </w:r>
      <w:r w:rsidRPr="00FB7D37">
        <w:rPr>
          <w:rFonts w:ascii="Times New Roman" w:hAnsi="Times New Roman" w:cs="Times New Roman"/>
          <w:sz w:val="28"/>
          <w:szCs w:val="24"/>
        </w:rPr>
        <w:t xml:space="preserve">способствует исходно более выраженному неврологическому дефициту на фоне значительных изменений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гемореологических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гемостатических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 показателей. При этом отмечено также снижение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атромбогенной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 активности эндотелия и </w:t>
      </w:r>
      <w:proofErr w:type="spellStart"/>
      <w:r w:rsidRPr="00FB7D37">
        <w:rPr>
          <w:rFonts w:ascii="Times New Roman" w:hAnsi="Times New Roman" w:cs="Times New Roman"/>
          <w:sz w:val="28"/>
          <w:szCs w:val="24"/>
        </w:rPr>
        <w:t>гиперпродукция</w:t>
      </w:r>
      <w:proofErr w:type="spellEnd"/>
      <w:r w:rsidRPr="00FB7D37">
        <w:rPr>
          <w:rFonts w:ascii="Times New Roman" w:hAnsi="Times New Roman" w:cs="Times New Roman"/>
          <w:sz w:val="28"/>
          <w:szCs w:val="24"/>
        </w:rPr>
        <w:t xml:space="preserve"> эндотелий-зависимых </w:t>
      </w:r>
      <w:r w:rsidR="009E1BBA">
        <w:rPr>
          <w:rFonts w:ascii="Times New Roman" w:hAnsi="Times New Roman" w:cs="Times New Roman"/>
          <w:sz w:val="28"/>
          <w:szCs w:val="24"/>
        </w:rPr>
        <w:t>молекул межклеточной адгезии [33</w:t>
      </w:r>
      <w:r w:rsidRPr="00FB7D37">
        <w:rPr>
          <w:rFonts w:ascii="Times New Roman" w:hAnsi="Times New Roman" w:cs="Times New Roman"/>
          <w:sz w:val="28"/>
          <w:szCs w:val="24"/>
        </w:rPr>
        <w:t>]. Клиническое течение ИИ у больных с СД и МС характеризуется более медленным и неполным восстановл</w:t>
      </w:r>
      <w:r w:rsidR="00FB7D37" w:rsidRPr="00FB7D37">
        <w:rPr>
          <w:rFonts w:ascii="Times New Roman" w:hAnsi="Times New Roman" w:cs="Times New Roman"/>
          <w:sz w:val="28"/>
          <w:szCs w:val="24"/>
        </w:rPr>
        <w:t>ением неврологических нарушений</w:t>
      </w:r>
      <w:r w:rsidR="009E1BBA">
        <w:rPr>
          <w:rFonts w:ascii="Times New Roman" w:hAnsi="Times New Roman" w:cs="Times New Roman"/>
          <w:sz w:val="28"/>
          <w:szCs w:val="24"/>
        </w:rPr>
        <w:t xml:space="preserve"> [34</w:t>
      </w:r>
      <w:r w:rsidRPr="00FB7D37">
        <w:rPr>
          <w:rFonts w:ascii="Times New Roman" w:hAnsi="Times New Roman" w:cs="Times New Roman"/>
          <w:sz w:val="28"/>
          <w:szCs w:val="24"/>
        </w:rPr>
        <w:t>]</w:t>
      </w:r>
      <w:r w:rsidR="00FB7D37" w:rsidRPr="00FB7D37">
        <w:rPr>
          <w:rFonts w:ascii="Times New Roman" w:hAnsi="Times New Roman" w:cs="Times New Roman"/>
          <w:sz w:val="28"/>
          <w:szCs w:val="24"/>
        </w:rPr>
        <w:t>.</w:t>
      </w:r>
    </w:p>
    <w:p w:rsidR="0027245D" w:rsidRPr="00FB7D37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B7D37">
        <w:rPr>
          <w:rFonts w:ascii="Times New Roman" w:hAnsi="Times New Roman" w:cs="Times New Roman"/>
          <w:sz w:val="28"/>
          <w:szCs w:val="24"/>
        </w:rPr>
        <w:t xml:space="preserve">Ведущая роль в формировании когнитивной дисфункции при СД отводится сосудистым нарушениям. Развитие диабетических макро- и микроангиопатий приводит к формированию небольших по размерам </w:t>
      </w:r>
      <w:r w:rsidR="009E1BBA">
        <w:rPr>
          <w:rFonts w:ascii="Times New Roman" w:hAnsi="Times New Roman" w:cs="Times New Roman"/>
          <w:sz w:val="28"/>
          <w:szCs w:val="24"/>
        </w:rPr>
        <w:t>(лакунарных) инфарктов мозга [9</w:t>
      </w:r>
      <w:r w:rsidRPr="00FB7D37">
        <w:rPr>
          <w:rFonts w:ascii="Times New Roman" w:hAnsi="Times New Roman" w:cs="Times New Roman"/>
          <w:sz w:val="28"/>
          <w:szCs w:val="24"/>
        </w:rPr>
        <w:t>]. С другой стороны, нарушение церебрального кровотока вызывает формирование тканевой гипоксии и энергетического дефицита в нейронах мозга, что составляет метаболическую основу когнитивного снижения при СД. Результатом указанных сосудисто-метаболических нарушений при СД является поражение глубинных структур головного мозга, разобщение передних корковых и подкорковых его отделов с формированием вторичной дисфункции лобных долей мозга, что клинически проявляется формированием когнитивного снижения.</w:t>
      </w:r>
    </w:p>
    <w:p w:rsidR="0027245D" w:rsidRPr="00FB7D37" w:rsidRDefault="00FB7D37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B7D37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27245D" w:rsidRPr="00FB7D37">
        <w:rPr>
          <w:rFonts w:ascii="Times New Roman" w:hAnsi="Times New Roman" w:cs="Times New Roman"/>
          <w:sz w:val="28"/>
          <w:szCs w:val="24"/>
        </w:rPr>
        <w:t xml:space="preserve">«Токсическое» влияние гипергликемии может приводить к прогрессирующим структурным и функциональным церебральным расстройствам, в немалой степени связанным с нарушениями </w:t>
      </w:r>
      <w:proofErr w:type="spellStart"/>
      <w:r w:rsidR="0027245D" w:rsidRPr="00FB7D37">
        <w:rPr>
          <w:rFonts w:ascii="Times New Roman" w:hAnsi="Times New Roman" w:cs="Times New Roman"/>
          <w:sz w:val="28"/>
          <w:szCs w:val="24"/>
        </w:rPr>
        <w:t>синаптической</w:t>
      </w:r>
      <w:proofErr w:type="spellEnd"/>
      <w:r w:rsidR="0027245D" w:rsidRPr="00FB7D37">
        <w:rPr>
          <w:rFonts w:ascii="Times New Roman" w:hAnsi="Times New Roman" w:cs="Times New Roman"/>
          <w:sz w:val="28"/>
          <w:szCs w:val="24"/>
        </w:rPr>
        <w:t xml:space="preserve"> пластичности. В основе подобных нарушений лежат механизмы </w:t>
      </w:r>
      <w:proofErr w:type="spellStart"/>
      <w:r w:rsidR="0027245D" w:rsidRPr="00FB7D37">
        <w:rPr>
          <w:rFonts w:ascii="Times New Roman" w:hAnsi="Times New Roman" w:cs="Times New Roman"/>
          <w:sz w:val="28"/>
          <w:szCs w:val="24"/>
        </w:rPr>
        <w:t>оксидантного</w:t>
      </w:r>
      <w:proofErr w:type="spellEnd"/>
      <w:r w:rsidR="0027245D" w:rsidRPr="00FB7D37">
        <w:rPr>
          <w:rFonts w:ascii="Times New Roman" w:hAnsi="Times New Roman" w:cs="Times New Roman"/>
          <w:sz w:val="28"/>
          <w:szCs w:val="24"/>
        </w:rPr>
        <w:t xml:space="preserve"> стресса и микрососудистые изменения. Ещё одним механизмом повреждения головного мозга и нарушения когнитивных функций является компенсаторная </w:t>
      </w:r>
      <w:proofErr w:type="spellStart"/>
      <w:r w:rsidR="0027245D" w:rsidRPr="00FB7D37">
        <w:rPr>
          <w:rFonts w:ascii="Times New Roman" w:hAnsi="Times New Roman" w:cs="Times New Roman"/>
          <w:sz w:val="28"/>
          <w:szCs w:val="24"/>
        </w:rPr>
        <w:t>гиперинсулинемия</w:t>
      </w:r>
      <w:proofErr w:type="spellEnd"/>
      <w:r w:rsidR="0027245D" w:rsidRPr="00FB7D37">
        <w:rPr>
          <w:rFonts w:ascii="Times New Roman" w:hAnsi="Times New Roman" w:cs="Times New Roman"/>
          <w:sz w:val="28"/>
          <w:szCs w:val="24"/>
        </w:rPr>
        <w:t>, развивающаяся, по меньшей мере, на начальных стадиях СД 2 ти</w:t>
      </w:r>
      <w:r w:rsidRPr="00FB7D37">
        <w:rPr>
          <w:rFonts w:ascii="Times New Roman" w:hAnsi="Times New Roman" w:cs="Times New Roman"/>
          <w:sz w:val="28"/>
          <w:szCs w:val="24"/>
        </w:rPr>
        <w:t xml:space="preserve">па. Кроме того, одной из причин </w:t>
      </w:r>
      <w:r w:rsidR="00127837" w:rsidRPr="00FB7D37">
        <w:rPr>
          <w:rFonts w:ascii="Times New Roman" w:hAnsi="Times New Roman" w:cs="Times New Roman"/>
          <w:sz w:val="28"/>
          <w:szCs w:val="24"/>
        </w:rPr>
        <w:t>когнитивной недостаточности</w:t>
      </w:r>
      <w:r w:rsidR="0027245D" w:rsidRPr="00FB7D37">
        <w:rPr>
          <w:rFonts w:ascii="Times New Roman" w:hAnsi="Times New Roman" w:cs="Times New Roman"/>
          <w:sz w:val="28"/>
          <w:szCs w:val="24"/>
        </w:rPr>
        <w:t xml:space="preserve"> при СД могут быть эпизоды гипогликемии, которые, как это было показано при СД, неблагоприятно вл</w:t>
      </w:r>
      <w:r w:rsidR="009E1BBA">
        <w:rPr>
          <w:rFonts w:ascii="Times New Roman" w:hAnsi="Times New Roman" w:cs="Times New Roman"/>
          <w:sz w:val="28"/>
          <w:szCs w:val="24"/>
        </w:rPr>
        <w:t xml:space="preserve">ияют на </w:t>
      </w:r>
      <w:proofErr w:type="spellStart"/>
      <w:r w:rsidR="009E1BBA">
        <w:rPr>
          <w:rFonts w:ascii="Times New Roman" w:hAnsi="Times New Roman" w:cs="Times New Roman"/>
          <w:sz w:val="28"/>
          <w:szCs w:val="24"/>
        </w:rPr>
        <w:t>мнестические</w:t>
      </w:r>
      <w:proofErr w:type="spellEnd"/>
      <w:r w:rsidR="009E1BBA">
        <w:rPr>
          <w:rFonts w:ascii="Times New Roman" w:hAnsi="Times New Roman" w:cs="Times New Roman"/>
          <w:sz w:val="28"/>
          <w:szCs w:val="24"/>
        </w:rPr>
        <w:t xml:space="preserve"> функции [36</w:t>
      </w:r>
      <w:r w:rsidR="0027245D" w:rsidRPr="00FB7D37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06E3B">
        <w:rPr>
          <w:rFonts w:ascii="Times New Roman" w:hAnsi="Times New Roman" w:cs="Times New Roman"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12" w:name="_Toc482708781"/>
      <w:r w:rsidRPr="00961A85">
        <w:rPr>
          <w:sz w:val="32"/>
        </w:rPr>
        <w:lastRenderedPageBreak/>
        <w:t>Курение</w:t>
      </w:r>
      <w:r w:rsidR="00DB2810" w:rsidRPr="00961A85">
        <w:rPr>
          <w:sz w:val="32"/>
        </w:rPr>
        <w:t xml:space="preserve"> и алкоголь</w:t>
      </w:r>
      <w:bookmarkEnd w:id="12"/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>ВОЗ п</w:t>
      </w:r>
      <w:r w:rsidR="005933C1" w:rsidRPr="00144D29">
        <w:rPr>
          <w:rFonts w:ascii="Times New Roman" w:hAnsi="Times New Roman" w:cs="Times New Roman"/>
          <w:sz w:val="28"/>
          <w:szCs w:val="24"/>
        </w:rPr>
        <w:t>ридает роли курения, как фактору</w:t>
      </w:r>
      <w:r w:rsidRPr="00144D29">
        <w:rPr>
          <w:rFonts w:ascii="Times New Roman" w:hAnsi="Times New Roman" w:cs="Times New Roman"/>
          <w:sz w:val="28"/>
          <w:szCs w:val="24"/>
        </w:rPr>
        <w:t xml:space="preserve"> риска </w:t>
      </w:r>
      <w:r w:rsidR="00FB7D37" w:rsidRPr="00144D29">
        <w:rPr>
          <w:rFonts w:ascii="Times New Roman" w:hAnsi="Times New Roman" w:cs="Times New Roman"/>
          <w:sz w:val="28"/>
          <w:szCs w:val="24"/>
        </w:rPr>
        <w:t>НМК</w:t>
      </w:r>
      <w:r w:rsidR="005933C1" w:rsidRPr="00144D29">
        <w:rPr>
          <w:rFonts w:ascii="Times New Roman" w:hAnsi="Times New Roman" w:cs="Times New Roman"/>
          <w:sz w:val="28"/>
          <w:szCs w:val="24"/>
        </w:rPr>
        <w:t>, колоссальную значимость</w:t>
      </w:r>
      <w:r w:rsidR="009E1BBA">
        <w:rPr>
          <w:rFonts w:ascii="Times New Roman" w:hAnsi="Times New Roman" w:cs="Times New Roman"/>
          <w:sz w:val="28"/>
          <w:szCs w:val="24"/>
        </w:rPr>
        <w:t xml:space="preserve"> [32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5933C1" w:rsidRPr="00144D2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 xml:space="preserve">По данным литературы, курение увеличивает риск развития НМК по ишемическому типу в 2-4 раза, что уступает по значимости только </w:t>
      </w:r>
      <w:r w:rsidR="00FB7D37" w:rsidRPr="00144D29">
        <w:rPr>
          <w:rFonts w:ascii="Times New Roman" w:hAnsi="Times New Roman" w:cs="Times New Roman"/>
          <w:sz w:val="28"/>
          <w:szCs w:val="24"/>
        </w:rPr>
        <w:t>ФП</w:t>
      </w:r>
      <w:r w:rsidRPr="00144D29">
        <w:rPr>
          <w:rFonts w:ascii="Times New Roman" w:hAnsi="Times New Roman" w:cs="Times New Roman"/>
          <w:sz w:val="28"/>
          <w:szCs w:val="24"/>
        </w:rPr>
        <w:t xml:space="preserve"> и </w:t>
      </w:r>
      <w:r w:rsidR="005933C1" w:rsidRPr="00144D29">
        <w:rPr>
          <w:rFonts w:ascii="Times New Roman" w:hAnsi="Times New Roman" w:cs="Times New Roman"/>
          <w:sz w:val="28"/>
          <w:szCs w:val="24"/>
        </w:rPr>
        <w:t>АГ</w:t>
      </w:r>
      <w:r w:rsidRPr="00144D29">
        <w:rPr>
          <w:rFonts w:ascii="Times New Roman" w:hAnsi="Times New Roman" w:cs="Times New Roman"/>
          <w:sz w:val="28"/>
          <w:szCs w:val="24"/>
        </w:rPr>
        <w:t>, но распространенность курения в поп</w:t>
      </w:r>
      <w:r w:rsidR="00FB7D37" w:rsidRPr="00144D29">
        <w:rPr>
          <w:rFonts w:ascii="Times New Roman" w:hAnsi="Times New Roman" w:cs="Times New Roman"/>
          <w:sz w:val="28"/>
          <w:szCs w:val="24"/>
        </w:rPr>
        <w:t xml:space="preserve">уляции в разы выше </w:t>
      </w:r>
      <w:r w:rsidR="009E1BBA">
        <w:rPr>
          <w:rFonts w:ascii="Times New Roman" w:hAnsi="Times New Roman" w:cs="Times New Roman"/>
          <w:sz w:val="28"/>
          <w:szCs w:val="24"/>
        </w:rPr>
        <w:t>[119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5933C1" w:rsidRPr="00144D2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 xml:space="preserve">Механизм влияния курения на развитие НМК не выяснено до конца; выдвигаются предположения, что оно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многофакторно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и в основном св</w:t>
      </w:r>
      <w:r w:rsidR="005933C1" w:rsidRPr="00144D29">
        <w:rPr>
          <w:rFonts w:ascii="Times New Roman" w:hAnsi="Times New Roman" w:cs="Times New Roman"/>
          <w:sz w:val="28"/>
          <w:szCs w:val="24"/>
        </w:rPr>
        <w:t>язано с развитием атеросклероза</w:t>
      </w:r>
      <w:r w:rsidRPr="00144D29">
        <w:rPr>
          <w:rFonts w:ascii="Times New Roman" w:hAnsi="Times New Roman" w:cs="Times New Roman"/>
          <w:sz w:val="28"/>
          <w:szCs w:val="24"/>
        </w:rPr>
        <w:t xml:space="preserve">  </w:t>
      </w:r>
      <w:r w:rsidR="009E1BBA">
        <w:rPr>
          <w:rFonts w:ascii="Times New Roman" w:hAnsi="Times New Roman" w:cs="Times New Roman"/>
          <w:sz w:val="28"/>
          <w:szCs w:val="24"/>
        </w:rPr>
        <w:t>[86</w:t>
      </w:r>
      <w:r w:rsidR="00FB7D37" w:rsidRPr="00144D29">
        <w:rPr>
          <w:rFonts w:ascii="Times New Roman" w:hAnsi="Times New Roman" w:cs="Times New Roman"/>
          <w:sz w:val="28"/>
          <w:szCs w:val="24"/>
        </w:rPr>
        <w:t xml:space="preserve">]. </w:t>
      </w:r>
      <w:r w:rsidRPr="00144D29">
        <w:rPr>
          <w:rFonts w:ascii="Times New Roman" w:hAnsi="Times New Roman" w:cs="Times New Roman"/>
          <w:sz w:val="28"/>
          <w:szCs w:val="24"/>
        </w:rPr>
        <w:t xml:space="preserve">Курение ведет к стойкому спазму мышечного слоя артерий, что способствует возникновению АГ и атеросклероза. Под влиянием курения в крови повышается концентрация общего холестерина и холестерина липопротеинов низкой плотности (ЛПНП). Вызванная курением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гипок</w:t>
      </w:r>
      <w:proofErr w:type="spellEnd"/>
      <w:r w:rsidRPr="00144D29">
        <w:rPr>
          <w:rFonts w:ascii="Times New Roman" w:hAnsi="Times New Roman" w:cs="Times New Roman"/>
          <w:sz w:val="28"/>
          <w:szCs w:val="24"/>
          <w:lang w:val="en-US"/>
        </w:rPr>
        <w:t>c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ия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замедляет деградацию ЛПНП в лизосомах, а также способствует пролиферации гладкомышечных клеток артерий. Повреждающее действие на стенку артерий оказывают также избыточная активность кислородных радикалов и снижение уровня липопротеинов высокой плотности, которые возникают при курении. У курящих повышен риск развития СД 2 типа, при этом курение усугубляе</w:t>
      </w:r>
      <w:r w:rsidR="009E1BBA">
        <w:rPr>
          <w:rFonts w:ascii="Times New Roman" w:hAnsi="Times New Roman" w:cs="Times New Roman"/>
          <w:sz w:val="28"/>
          <w:szCs w:val="24"/>
        </w:rPr>
        <w:t>т поражение сосудов при СД. [89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>Также было установлено, что развитие атеросклероза увеличивается на 50% при активном курении и на 20% при п</w:t>
      </w:r>
      <w:r w:rsidR="009E1BBA">
        <w:rPr>
          <w:rFonts w:ascii="Times New Roman" w:hAnsi="Times New Roman" w:cs="Times New Roman"/>
          <w:sz w:val="28"/>
          <w:szCs w:val="24"/>
        </w:rPr>
        <w:t>остоянном пассивном курении [89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833E97" w:rsidRPr="00144D29">
        <w:rPr>
          <w:rFonts w:ascii="Times New Roman" w:hAnsi="Times New Roman" w:cs="Times New Roman"/>
          <w:sz w:val="28"/>
          <w:szCs w:val="24"/>
        </w:rPr>
        <w:t>.</w:t>
      </w:r>
      <w:r w:rsidRPr="00144D2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 xml:space="preserve">Курение также является важным фактором риска развития </w:t>
      </w:r>
      <w:r w:rsidR="00833E97" w:rsidRPr="00144D29">
        <w:rPr>
          <w:rFonts w:ascii="Times New Roman" w:hAnsi="Times New Roman" w:cs="Times New Roman"/>
          <w:sz w:val="28"/>
          <w:szCs w:val="24"/>
        </w:rPr>
        <w:t>АГ</w:t>
      </w:r>
      <w:r w:rsidR="00FB7D37" w:rsidRPr="00144D29">
        <w:rPr>
          <w:rFonts w:ascii="Times New Roman" w:hAnsi="Times New Roman" w:cs="Times New Roman"/>
          <w:sz w:val="28"/>
          <w:szCs w:val="24"/>
        </w:rPr>
        <w:t xml:space="preserve">. </w:t>
      </w:r>
      <w:r w:rsidRPr="00144D29">
        <w:rPr>
          <w:rFonts w:ascii="Times New Roman" w:hAnsi="Times New Roman" w:cs="Times New Roman"/>
          <w:sz w:val="28"/>
          <w:szCs w:val="24"/>
        </w:rPr>
        <w:t>Было обнаружено, что по сравнению с теми, кто никогда не курил, у мужчин, бросивших</w:t>
      </w:r>
      <w:r w:rsidR="00FB7D37" w:rsidRPr="00144D29">
        <w:rPr>
          <w:rFonts w:ascii="Times New Roman" w:hAnsi="Times New Roman" w:cs="Times New Roman"/>
          <w:sz w:val="28"/>
          <w:szCs w:val="24"/>
        </w:rPr>
        <w:t xml:space="preserve"> курить, относительный риск</w:t>
      </w:r>
      <w:r w:rsidRPr="00144D29">
        <w:rPr>
          <w:rFonts w:ascii="Times New Roman" w:hAnsi="Times New Roman" w:cs="Times New Roman"/>
          <w:sz w:val="28"/>
          <w:szCs w:val="24"/>
        </w:rPr>
        <w:t xml:space="preserve"> развития АГ был 1,08, а у мужч</w:t>
      </w:r>
      <w:r w:rsidR="00833E97" w:rsidRPr="00144D29">
        <w:rPr>
          <w:rFonts w:ascii="Times New Roman" w:hAnsi="Times New Roman" w:cs="Times New Roman"/>
          <w:sz w:val="28"/>
          <w:szCs w:val="24"/>
        </w:rPr>
        <w:t>ин, продолжавших курить, – 1,15</w:t>
      </w:r>
      <w:r w:rsidR="009E1BBA">
        <w:rPr>
          <w:rFonts w:ascii="Times New Roman" w:hAnsi="Times New Roman" w:cs="Times New Roman"/>
          <w:sz w:val="28"/>
          <w:szCs w:val="24"/>
        </w:rPr>
        <w:t xml:space="preserve"> [84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833E97" w:rsidRPr="00144D2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lastRenderedPageBreak/>
        <w:t>По данным литературы курение увеличивает риск развития ИИ в 2 раза, а субарахноидального кровоизлияния (САК) — в 3 раза</w:t>
      </w:r>
      <w:r w:rsidR="009E1BBA">
        <w:rPr>
          <w:rFonts w:ascii="Times New Roman" w:hAnsi="Times New Roman" w:cs="Times New Roman"/>
          <w:sz w:val="28"/>
          <w:szCs w:val="24"/>
        </w:rPr>
        <w:t xml:space="preserve"> [79</w:t>
      </w:r>
      <w:r w:rsidR="00833E97" w:rsidRPr="00144D29">
        <w:rPr>
          <w:rFonts w:ascii="Times New Roman" w:hAnsi="Times New Roman" w:cs="Times New Roman"/>
          <w:sz w:val="28"/>
          <w:szCs w:val="24"/>
        </w:rPr>
        <w:t>]</w:t>
      </w:r>
      <w:r w:rsidRPr="00144D29">
        <w:rPr>
          <w:rFonts w:ascii="Times New Roman" w:hAnsi="Times New Roman" w:cs="Times New Roman"/>
          <w:sz w:val="28"/>
          <w:szCs w:val="24"/>
        </w:rPr>
        <w:t>. Этот риск прямо зависит от количества выкуриваемых сигарет в день. Риск НМК у злостных курильщиков (более 40 сигарет в день) был в 2 раза выше, чем у курящих умеренно (менее 10 сигарет в день). Отказавшиеся от курения имели такой же риск развития инсульта, как и некурящие. Риск инсульта значительно уменьшался через 2 года и через 5 лет после отказа от курения и был таким же, как у никогда не куривших.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>Злоупотребление алкоголем (регулярное употребление более 70 г чистого этанола в день, алкогольные запои) повышает риск развития НМК. Чем более выражено злоупотребление алкоголем, тем выше риск развития инсульта; у женщин риск развития ИИ и смертность от него возрастают при повышенном употреблении алкоголя боле</w:t>
      </w:r>
      <w:r w:rsidR="009E1BBA">
        <w:rPr>
          <w:rFonts w:ascii="Times New Roman" w:hAnsi="Times New Roman" w:cs="Times New Roman"/>
          <w:sz w:val="28"/>
          <w:szCs w:val="24"/>
        </w:rPr>
        <w:t>е значительно, чем у мужчин [115</w:t>
      </w:r>
      <w:r w:rsidRPr="00144D29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06E3B">
        <w:rPr>
          <w:rFonts w:ascii="Times New Roman" w:hAnsi="Times New Roman" w:cs="Times New Roman"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13" w:name="_Toc482708782"/>
      <w:r w:rsidRPr="00961A85">
        <w:rPr>
          <w:sz w:val="32"/>
        </w:rPr>
        <w:lastRenderedPageBreak/>
        <w:t>Длительность искусственного кровообращения</w:t>
      </w:r>
      <w:bookmarkEnd w:id="13"/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 xml:space="preserve">Несмотря на значительный опыт в проведении кардиохирургических операций с использованием аппарата </w:t>
      </w:r>
      <w:r w:rsidR="001003C5" w:rsidRPr="00144D29">
        <w:rPr>
          <w:rFonts w:ascii="Times New Roman" w:hAnsi="Times New Roman" w:cs="Times New Roman"/>
          <w:sz w:val="28"/>
          <w:szCs w:val="24"/>
        </w:rPr>
        <w:t>ИК</w:t>
      </w:r>
      <w:r w:rsidRPr="00144D29">
        <w:rPr>
          <w:rFonts w:ascii="Times New Roman" w:hAnsi="Times New Roman" w:cs="Times New Roman"/>
          <w:sz w:val="28"/>
          <w:szCs w:val="24"/>
        </w:rPr>
        <w:t xml:space="preserve">, замену пузырьковых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оксигенаторов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на мембранные, по-прежнему, продолжительности ИК во время опе</w:t>
      </w:r>
      <w:r w:rsidR="00AD3258" w:rsidRPr="00144D29">
        <w:rPr>
          <w:rFonts w:ascii="Times New Roman" w:hAnsi="Times New Roman" w:cs="Times New Roman"/>
          <w:sz w:val="28"/>
          <w:szCs w:val="24"/>
        </w:rPr>
        <w:t>рации уделяется особое внимание</w:t>
      </w:r>
      <w:r w:rsidR="009E1BBA">
        <w:rPr>
          <w:rFonts w:ascii="Times New Roman" w:hAnsi="Times New Roman" w:cs="Times New Roman"/>
          <w:sz w:val="28"/>
          <w:szCs w:val="24"/>
        </w:rPr>
        <w:t xml:space="preserve"> [53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AD3258" w:rsidRPr="00144D2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 xml:space="preserve">В возникновении неврологических осложнений при использовании аппарата ИК особую роль играет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микроэмболизация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сосудов головного мозга. Вскоре после создания метода ИК появились исследования, в которых указывалось, что при использовании пузырькового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оксигенератора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выделяются шаровидные частицы силиконового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пеногасителя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>, которые попадают в сосуды г</w:t>
      </w:r>
      <w:r w:rsidR="00144D29" w:rsidRPr="00144D29">
        <w:rPr>
          <w:rFonts w:ascii="Times New Roman" w:hAnsi="Times New Roman" w:cs="Times New Roman"/>
          <w:sz w:val="28"/>
          <w:szCs w:val="24"/>
        </w:rPr>
        <w:t>оловного мозга и других органов;</w:t>
      </w:r>
      <w:r w:rsidRPr="00144D29">
        <w:rPr>
          <w:rFonts w:ascii="Times New Roman" w:hAnsi="Times New Roman" w:cs="Times New Roman"/>
          <w:sz w:val="28"/>
          <w:szCs w:val="24"/>
        </w:rPr>
        <w:t xml:space="preserve"> то же время кроме частиц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пеногасителя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в сосудах головного мозга и внутренних органов находили жировые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микроэмболы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>. [</w:t>
      </w:r>
      <w:r w:rsidR="009E1BBA">
        <w:rPr>
          <w:rFonts w:ascii="Times New Roman" w:hAnsi="Times New Roman" w:cs="Times New Roman"/>
          <w:sz w:val="28"/>
          <w:szCs w:val="24"/>
        </w:rPr>
        <w:t>87</w:t>
      </w:r>
      <w:r w:rsidRPr="00144D29">
        <w:rPr>
          <w:rFonts w:ascii="Times New Roman" w:hAnsi="Times New Roman" w:cs="Times New Roman"/>
          <w:sz w:val="28"/>
          <w:szCs w:val="24"/>
        </w:rPr>
        <w:t xml:space="preserve">] Когда появились мембранные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оксигенераторы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, и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пеногаситель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был почти полностью исключен из аппарата ИК, количество послеоперационных неврологических осложнений значительно снизилось, но при этом проблема жировой эмболии, п</w:t>
      </w:r>
      <w:r w:rsidR="00144D29" w:rsidRPr="00144D29">
        <w:rPr>
          <w:rFonts w:ascii="Times New Roman" w:hAnsi="Times New Roman" w:cs="Times New Roman"/>
          <w:sz w:val="28"/>
          <w:szCs w:val="24"/>
        </w:rPr>
        <w:t>о-прежнему, осталась актуальной</w:t>
      </w:r>
      <w:r w:rsidR="009E1BBA">
        <w:rPr>
          <w:rFonts w:ascii="Times New Roman" w:hAnsi="Times New Roman" w:cs="Times New Roman"/>
          <w:sz w:val="28"/>
          <w:szCs w:val="24"/>
        </w:rPr>
        <w:t xml:space="preserve"> [58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144D29" w:rsidRPr="00144D29">
        <w:rPr>
          <w:rFonts w:ascii="Times New Roman" w:hAnsi="Times New Roman" w:cs="Times New Roman"/>
          <w:sz w:val="28"/>
          <w:szCs w:val="24"/>
        </w:rPr>
        <w:t>.</w:t>
      </w:r>
      <w:r w:rsidRPr="00144D29">
        <w:rPr>
          <w:rFonts w:ascii="Times New Roman" w:hAnsi="Times New Roman" w:cs="Times New Roman"/>
          <w:sz w:val="28"/>
          <w:szCs w:val="24"/>
        </w:rPr>
        <w:t xml:space="preserve"> По данным литературы, существует прямая связь между частотой возникновения неврологических осложнений и длительностью ИК. Также предполагается, что,  чем продолжительнее ИК, тем больше о</w:t>
      </w:r>
      <w:r w:rsidR="00144D29" w:rsidRPr="00144D29">
        <w:rPr>
          <w:rFonts w:ascii="Times New Roman" w:hAnsi="Times New Roman" w:cs="Times New Roman"/>
          <w:sz w:val="28"/>
          <w:szCs w:val="24"/>
        </w:rPr>
        <w:t xml:space="preserve">бразуется жировых </w:t>
      </w:r>
      <w:proofErr w:type="spellStart"/>
      <w:r w:rsidR="00144D29" w:rsidRPr="00144D29">
        <w:rPr>
          <w:rFonts w:ascii="Times New Roman" w:hAnsi="Times New Roman" w:cs="Times New Roman"/>
          <w:sz w:val="28"/>
          <w:szCs w:val="24"/>
        </w:rPr>
        <w:t>микроэмболов</w:t>
      </w:r>
      <w:proofErr w:type="spellEnd"/>
      <w:r w:rsidR="009E1BBA">
        <w:rPr>
          <w:rFonts w:ascii="Times New Roman" w:hAnsi="Times New Roman" w:cs="Times New Roman"/>
          <w:sz w:val="28"/>
          <w:szCs w:val="24"/>
        </w:rPr>
        <w:t xml:space="preserve"> [53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144D29" w:rsidRPr="00144D2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>Особое внимание уделяют вопросу возникновения системного воспалительного ответа при использовании метода ИК, который развивается за счет чрезмерных двигающих сил роликовых насосов,   контакта крови с искусствен</w:t>
      </w:r>
      <w:r w:rsidR="00144D29" w:rsidRPr="00144D29">
        <w:rPr>
          <w:rFonts w:ascii="Times New Roman" w:hAnsi="Times New Roman" w:cs="Times New Roman"/>
          <w:sz w:val="28"/>
          <w:szCs w:val="24"/>
        </w:rPr>
        <w:t>ными поверхностями  аппарата ИК</w:t>
      </w:r>
      <w:r w:rsidR="009E1BBA">
        <w:rPr>
          <w:rFonts w:ascii="Times New Roman" w:hAnsi="Times New Roman" w:cs="Times New Roman"/>
          <w:sz w:val="28"/>
          <w:szCs w:val="24"/>
        </w:rPr>
        <w:t xml:space="preserve"> [6</w:t>
      </w:r>
      <w:r w:rsidRPr="00144D29">
        <w:rPr>
          <w:rFonts w:ascii="Times New Roman" w:hAnsi="Times New Roman" w:cs="Times New Roman"/>
          <w:sz w:val="28"/>
          <w:szCs w:val="24"/>
        </w:rPr>
        <w:t>4]</w:t>
      </w:r>
      <w:r w:rsidR="00144D29" w:rsidRPr="00144D29">
        <w:rPr>
          <w:rFonts w:ascii="Times New Roman" w:hAnsi="Times New Roman" w:cs="Times New Roman"/>
          <w:sz w:val="28"/>
          <w:szCs w:val="24"/>
        </w:rPr>
        <w:t>.</w:t>
      </w:r>
      <w:r w:rsidRPr="00144D29">
        <w:rPr>
          <w:rFonts w:ascii="Times New Roman" w:hAnsi="Times New Roman" w:cs="Times New Roman"/>
          <w:sz w:val="28"/>
          <w:szCs w:val="24"/>
        </w:rPr>
        <w:t xml:space="preserve"> Аппарат ИК активирует систему свертывания крови, а также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фибринолитическую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систему, систему комплеме</w:t>
      </w:r>
      <w:r w:rsidR="009E1BBA">
        <w:rPr>
          <w:rFonts w:ascii="Times New Roman" w:hAnsi="Times New Roman" w:cs="Times New Roman"/>
          <w:sz w:val="28"/>
          <w:szCs w:val="24"/>
        </w:rPr>
        <w:t>нта [90</w:t>
      </w:r>
      <w:r w:rsidR="00AD3258" w:rsidRPr="00144D29">
        <w:rPr>
          <w:rFonts w:ascii="Times New Roman" w:hAnsi="Times New Roman" w:cs="Times New Roman"/>
          <w:sz w:val="28"/>
          <w:szCs w:val="24"/>
        </w:rPr>
        <w:t xml:space="preserve">], оказывает </w:t>
      </w:r>
      <w:proofErr w:type="spellStart"/>
      <w:r w:rsidR="00AD3258" w:rsidRPr="00144D29">
        <w:rPr>
          <w:rFonts w:ascii="Times New Roman" w:hAnsi="Times New Roman" w:cs="Times New Roman"/>
          <w:sz w:val="28"/>
          <w:szCs w:val="24"/>
        </w:rPr>
        <w:lastRenderedPageBreak/>
        <w:t>тимулирующее</w:t>
      </w:r>
      <w:proofErr w:type="spellEnd"/>
      <w:r w:rsidR="00AD3258" w:rsidRPr="00144D29">
        <w:rPr>
          <w:rFonts w:ascii="Times New Roman" w:hAnsi="Times New Roman" w:cs="Times New Roman"/>
          <w:sz w:val="28"/>
          <w:szCs w:val="24"/>
        </w:rPr>
        <w:t xml:space="preserve"> влияние</w:t>
      </w:r>
      <w:r w:rsidRPr="00144D29">
        <w:rPr>
          <w:rFonts w:ascii="Times New Roman" w:hAnsi="Times New Roman" w:cs="Times New Roman"/>
          <w:sz w:val="28"/>
          <w:szCs w:val="24"/>
        </w:rPr>
        <w:t xml:space="preserve"> на лейкоциты с последующей их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дегрануляцией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и высвобождением цитотоксических ферментов и медиаторов воспаления, таких как фактор некроза опухолей (ФНО-альфа),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ин</w:t>
      </w:r>
      <w:r w:rsidR="00144D29" w:rsidRPr="00144D29">
        <w:rPr>
          <w:rFonts w:ascii="Times New Roman" w:hAnsi="Times New Roman" w:cs="Times New Roman"/>
          <w:sz w:val="28"/>
          <w:szCs w:val="24"/>
        </w:rPr>
        <w:t>терлейкин</w:t>
      </w:r>
      <w:proofErr w:type="spellEnd"/>
      <w:r w:rsidR="00144D29" w:rsidRPr="00144D29">
        <w:rPr>
          <w:rFonts w:ascii="Times New Roman" w:hAnsi="Times New Roman" w:cs="Times New Roman"/>
          <w:sz w:val="28"/>
          <w:szCs w:val="24"/>
        </w:rPr>
        <w:t xml:space="preserve"> (ИЛ) -1, ИЛ-6 и ИЛ-8 </w:t>
      </w:r>
      <w:r w:rsidRPr="00144D29">
        <w:rPr>
          <w:rFonts w:ascii="Times New Roman" w:hAnsi="Times New Roman" w:cs="Times New Roman"/>
          <w:sz w:val="28"/>
          <w:szCs w:val="24"/>
        </w:rPr>
        <w:t>[</w:t>
      </w:r>
      <w:r w:rsidR="009E1BBA">
        <w:rPr>
          <w:rFonts w:ascii="Times New Roman" w:hAnsi="Times New Roman" w:cs="Times New Roman"/>
          <w:sz w:val="28"/>
          <w:szCs w:val="24"/>
        </w:rPr>
        <w:t>142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144D29" w:rsidRPr="00144D29">
        <w:rPr>
          <w:rFonts w:ascii="Times New Roman" w:hAnsi="Times New Roman" w:cs="Times New Roman"/>
          <w:sz w:val="28"/>
          <w:szCs w:val="24"/>
        </w:rPr>
        <w:t>.</w:t>
      </w:r>
      <w:r w:rsidRPr="00144D2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>По данным литературы наиболее безопасным временем ИК в плане предупреждения неврологических осложнений, связанных с данной манипуляцией, является продо</w:t>
      </w:r>
      <w:r w:rsidR="00144D29" w:rsidRPr="00144D29">
        <w:rPr>
          <w:rFonts w:ascii="Times New Roman" w:hAnsi="Times New Roman" w:cs="Times New Roman"/>
          <w:sz w:val="28"/>
          <w:szCs w:val="24"/>
        </w:rPr>
        <w:t>лжительность ИК менее 240 минут</w:t>
      </w:r>
      <w:r w:rsidR="009E1BBA">
        <w:rPr>
          <w:rFonts w:ascii="Times New Roman" w:hAnsi="Times New Roman" w:cs="Times New Roman"/>
          <w:sz w:val="28"/>
          <w:szCs w:val="24"/>
        </w:rPr>
        <w:t xml:space="preserve"> [59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144D29" w:rsidRPr="00144D2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E3B">
        <w:rPr>
          <w:rFonts w:ascii="Times New Roman" w:hAnsi="Times New Roman" w:cs="Times New Roman"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14" w:name="_Toc482708783"/>
      <w:r w:rsidRPr="00961A85">
        <w:rPr>
          <w:sz w:val="32"/>
        </w:rPr>
        <w:lastRenderedPageBreak/>
        <w:t xml:space="preserve">Время </w:t>
      </w:r>
      <w:r w:rsidR="00DB09A8" w:rsidRPr="00961A85">
        <w:rPr>
          <w:sz w:val="32"/>
        </w:rPr>
        <w:t>окклюз</w:t>
      </w:r>
      <w:proofErr w:type="gramStart"/>
      <w:r w:rsidR="00DB09A8" w:rsidRPr="00961A85">
        <w:rPr>
          <w:sz w:val="32"/>
        </w:rPr>
        <w:t>ии</w:t>
      </w:r>
      <w:r w:rsidRPr="00961A85">
        <w:rPr>
          <w:sz w:val="32"/>
        </w:rPr>
        <w:t xml:space="preserve"> ао</w:t>
      </w:r>
      <w:proofErr w:type="gramEnd"/>
      <w:r w:rsidRPr="00961A85">
        <w:rPr>
          <w:sz w:val="32"/>
        </w:rPr>
        <w:t>рты</w:t>
      </w:r>
      <w:bookmarkEnd w:id="14"/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D29">
        <w:rPr>
          <w:rFonts w:ascii="Times New Roman" w:hAnsi="Times New Roman" w:cs="Times New Roman"/>
          <w:sz w:val="28"/>
          <w:szCs w:val="28"/>
        </w:rPr>
        <w:t xml:space="preserve">Имеется небольшое количество исследований, при которых изучалось время </w:t>
      </w:r>
      <w:r w:rsidR="00144D29" w:rsidRPr="00144D29">
        <w:rPr>
          <w:rFonts w:ascii="Times New Roman" w:hAnsi="Times New Roman" w:cs="Times New Roman"/>
          <w:sz w:val="28"/>
          <w:szCs w:val="28"/>
        </w:rPr>
        <w:t>окклюзии</w:t>
      </w:r>
      <w:r w:rsidRPr="00144D29">
        <w:rPr>
          <w:rFonts w:ascii="Times New Roman" w:hAnsi="Times New Roman" w:cs="Times New Roman"/>
          <w:sz w:val="28"/>
          <w:szCs w:val="28"/>
        </w:rPr>
        <w:t xml:space="preserve"> аорты</w:t>
      </w:r>
      <w:r w:rsidR="00144D29" w:rsidRPr="00144D29">
        <w:rPr>
          <w:rFonts w:ascii="Times New Roman" w:hAnsi="Times New Roman" w:cs="Times New Roman"/>
          <w:sz w:val="28"/>
          <w:szCs w:val="28"/>
        </w:rPr>
        <w:t xml:space="preserve"> (ОА)</w:t>
      </w:r>
      <w:r w:rsidRPr="00144D29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144D29">
        <w:rPr>
          <w:rFonts w:ascii="Times New Roman" w:hAnsi="Times New Roman" w:cs="Times New Roman"/>
          <w:sz w:val="28"/>
          <w:szCs w:val="28"/>
        </w:rPr>
        <w:t>фактора риска развития неврологических осложнений кардиохирургических операций</w:t>
      </w:r>
      <w:proofErr w:type="gramEnd"/>
      <w:r w:rsidRPr="00144D29">
        <w:rPr>
          <w:rFonts w:ascii="Times New Roman" w:hAnsi="Times New Roman" w:cs="Times New Roman"/>
          <w:sz w:val="28"/>
          <w:szCs w:val="28"/>
        </w:rPr>
        <w:t>. По данным некоторых исследований</w:t>
      </w:r>
      <w:r w:rsidR="00144D29" w:rsidRPr="00144D29">
        <w:rPr>
          <w:rFonts w:ascii="Times New Roman" w:hAnsi="Times New Roman" w:cs="Times New Roman"/>
          <w:sz w:val="28"/>
          <w:szCs w:val="28"/>
        </w:rPr>
        <w:t>, продолжительность ОА я</w:t>
      </w:r>
      <w:r w:rsidRPr="00144D29">
        <w:rPr>
          <w:rFonts w:ascii="Times New Roman" w:hAnsi="Times New Roman" w:cs="Times New Roman"/>
          <w:sz w:val="28"/>
          <w:szCs w:val="28"/>
        </w:rPr>
        <w:t>вляется независимым фактором риска возникновения неврологических осложнений после АКШ</w:t>
      </w:r>
      <w:r w:rsidR="009E1BBA">
        <w:rPr>
          <w:rFonts w:ascii="Times New Roman" w:hAnsi="Times New Roman" w:cs="Times New Roman"/>
          <w:sz w:val="28"/>
          <w:szCs w:val="28"/>
        </w:rPr>
        <w:t xml:space="preserve"> [134</w:t>
      </w:r>
      <w:r w:rsidR="00144D29" w:rsidRPr="00144D29">
        <w:rPr>
          <w:rFonts w:ascii="Times New Roman" w:hAnsi="Times New Roman" w:cs="Times New Roman"/>
          <w:sz w:val="28"/>
          <w:szCs w:val="28"/>
        </w:rPr>
        <w:t>]</w:t>
      </w:r>
      <w:r w:rsidRPr="00144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D29">
        <w:rPr>
          <w:rFonts w:ascii="Times New Roman" w:hAnsi="Times New Roman" w:cs="Times New Roman"/>
          <w:sz w:val="28"/>
          <w:szCs w:val="28"/>
        </w:rPr>
        <w:t xml:space="preserve">В виду значимости времени </w:t>
      </w:r>
      <w:r w:rsidR="00144D29" w:rsidRPr="00144D29">
        <w:rPr>
          <w:rFonts w:ascii="Times New Roman" w:hAnsi="Times New Roman" w:cs="Times New Roman"/>
          <w:sz w:val="28"/>
          <w:szCs w:val="28"/>
        </w:rPr>
        <w:t>ОА</w:t>
      </w:r>
      <w:r w:rsidRPr="00144D29">
        <w:rPr>
          <w:rFonts w:ascii="Times New Roman" w:hAnsi="Times New Roman" w:cs="Times New Roman"/>
          <w:sz w:val="28"/>
          <w:szCs w:val="28"/>
        </w:rPr>
        <w:t xml:space="preserve">, как фактора риска развития послеоперационных неврологических осложнений, снижение длительности данной манипуляции выражается в снижении частоты послеоперационных церебральных осложнений </w:t>
      </w:r>
      <w:r w:rsidR="009E1BBA">
        <w:rPr>
          <w:rFonts w:ascii="Times New Roman" w:hAnsi="Times New Roman" w:cs="Times New Roman"/>
          <w:sz w:val="28"/>
          <w:szCs w:val="28"/>
        </w:rPr>
        <w:t>[59</w:t>
      </w:r>
      <w:r w:rsidRPr="00144D29">
        <w:rPr>
          <w:rFonts w:ascii="Times New Roman" w:hAnsi="Times New Roman" w:cs="Times New Roman"/>
          <w:sz w:val="28"/>
          <w:szCs w:val="28"/>
        </w:rPr>
        <w:t>]. Также, по данным некоторых авторов, длительность пережатия аорты больше 1 часа встречалась чаще в группе пациентов, перенесших инсульт посл</w:t>
      </w:r>
      <w:r w:rsidR="00144D29" w:rsidRPr="00144D29">
        <w:rPr>
          <w:rFonts w:ascii="Times New Roman" w:hAnsi="Times New Roman" w:cs="Times New Roman"/>
          <w:sz w:val="28"/>
          <w:szCs w:val="28"/>
        </w:rPr>
        <w:t xml:space="preserve">е кардиохирургической операции </w:t>
      </w:r>
      <w:r w:rsidR="002A6453">
        <w:rPr>
          <w:rFonts w:ascii="Times New Roman" w:hAnsi="Times New Roman" w:cs="Times New Roman"/>
          <w:sz w:val="28"/>
          <w:szCs w:val="28"/>
        </w:rPr>
        <w:t>[54</w:t>
      </w:r>
      <w:r w:rsidRPr="00144D29">
        <w:rPr>
          <w:rFonts w:ascii="Times New Roman" w:hAnsi="Times New Roman" w:cs="Times New Roman"/>
          <w:sz w:val="28"/>
          <w:szCs w:val="28"/>
        </w:rPr>
        <w:t>]</w:t>
      </w:r>
      <w:r w:rsidR="00144D29" w:rsidRPr="00144D29">
        <w:rPr>
          <w:rFonts w:ascii="Times New Roman" w:hAnsi="Times New Roman" w:cs="Times New Roman"/>
          <w:sz w:val="28"/>
          <w:szCs w:val="28"/>
        </w:rPr>
        <w:t>.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D29">
        <w:rPr>
          <w:rFonts w:ascii="Times New Roman" w:hAnsi="Times New Roman" w:cs="Times New Roman"/>
          <w:sz w:val="28"/>
          <w:szCs w:val="28"/>
        </w:rPr>
        <w:t>Считается, что наиболее безопасным временем пережатия аорты для предупреждения неврологических осложнений, связанных с данной манипуляцие</w:t>
      </w:r>
      <w:r w:rsidR="00144D29" w:rsidRPr="00144D29">
        <w:rPr>
          <w:rFonts w:ascii="Times New Roman" w:hAnsi="Times New Roman" w:cs="Times New Roman"/>
          <w:sz w:val="28"/>
          <w:szCs w:val="28"/>
        </w:rPr>
        <w:t>й, является время менее 150 мин</w:t>
      </w:r>
      <w:r w:rsidR="002A6453">
        <w:rPr>
          <w:rFonts w:ascii="Times New Roman" w:hAnsi="Times New Roman" w:cs="Times New Roman"/>
          <w:sz w:val="28"/>
          <w:szCs w:val="28"/>
        </w:rPr>
        <w:t xml:space="preserve"> [59</w:t>
      </w:r>
      <w:r w:rsidRPr="00144D29">
        <w:rPr>
          <w:rFonts w:ascii="Times New Roman" w:hAnsi="Times New Roman" w:cs="Times New Roman"/>
          <w:sz w:val="28"/>
          <w:szCs w:val="28"/>
        </w:rPr>
        <w:t>]</w:t>
      </w:r>
      <w:r w:rsidR="00144D29" w:rsidRPr="00144D29">
        <w:rPr>
          <w:rFonts w:ascii="Times New Roman" w:hAnsi="Times New Roman" w:cs="Times New Roman"/>
          <w:sz w:val="28"/>
          <w:szCs w:val="28"/>
        </w:rPr>
        <w:t>.</w:t>
      </w:r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D29">
        <w:rPr>
          <w:rFonts w:ascii="Times New Roman" w:hAnsi="Times New Roman" w:cs="Times New Roman"/>
          <w:sz w:val="28"/>
          <w:szCs w:val="28"/>
        </w:rPr>
        <w:t xml:space="preserve">В литературе имеются данные по сравнению применения полного или частичного пережатия аорты во время операции, однако статистически достоверной разницы в частоте возникновения неврологических осложнений при применении разных методов не </w:t>
      </w:r>
      <w:r w:rsidR="005B230F" w:rsidRPr="00144D29">
        <w:rPr>
          <w:rFonts w:ascii="Times New Roman" w:hAnsi="Times New Roman" w:cs="Times New Roman"/>
          <w:sz w:val="28"/>
          <w:szCs w:val="28"/>
        </w:rPr>
        <w:t>выявлено</w:t>
      </w:r>
      <w:r w:rsidR="002A6453">
        <w:rPr>
          <w:rFonts w:ascii="Times New Roman" w:hAnsi="Times New Roman" w:cs="Times New Roman"/>
          <w:sz w:val="28"/>
          <w:szCs w:val="28"/>
        </w:rPr>
        <w:t xml:space="preserve"> [121</w:t>
      </w:r>
      <w:r w:rsidRPr="00144D29">
        <w:rPr>
          <w:rFonts w:ascii="Times New Roman" w:hAnsi="Times New Roman" w:cs="Times New Roman"/>
          <w:sz w:val="28"/>
          <w:szCs w:val="28"/>
        </w:rPr>
        <w:t>]</w:t>
      </w:r>
      <w:r w:rsidR="00144D29" w:rsidRPr="00144D29">
        <w:rPr>
          <w:rFonts w:ascii="Times New Roman" w:hAnsi="Times New Roman" w:cs="Times New Roman"/>
          <w:sz w:val="28"/>
          <w:szCs w:val="28"/>
        </w:rPr>
        <w:t>.</w:t>
      </w:r>
      <w:r w:rsidRPr="00144D29">
        <w:rPr>
          <w:rFonts w:ascii="Times New Roman" w:hAnsi="Times New Roman" w:cs="Times New Roman"/>
          <w:sz w:val="28"/>
          <w:szCs w:val="28"/>
        </w:rPr>
        <w:t xml:space="preserve">  Тем не менее, другие авторы утверждают, что полное пережатие аорты минимизирует возможность </w:t>
      </w:r>
      <w:proofErr w:type="spellStart"/>
      <w:r w:rsidRPr="00144D29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144D29">
        <w:rPr>
          <w:rFonts w:ascii="Times New Roman" w:hAnsi="Times New Roman" w:cs="Times New Roman"/>
          <w:sz w:val="28"/>
          <w:szCs w:val="28"/>
        </w:rPr>
        <w:t xml:space="preserve"> из аорты и, тем самым, снижает риск возникнов</w:t>
      </w:r>
      <w:r w:rsidR="00144D29" w:rsidRPr="00144D29">
        <w:rPr>
          <w:rFonts w:ascii="Times New Roman" w:hAnsi="Times New Roman" w:cs="Times New Roman"/>
          <w:sz w:val="28"/>
          <w:szCs w:val="28"/>
        </w:rPr>
        <w:t>ения неврологических осложнений</w:t>
      </w:r>
      <w:r w:rsidR="002A6453">
        <w:rPr>
          <w:rFonts w:ascii="Times New Roman" w:hAnsi="Times New Roman" w:cs="Times New Roman"/>
          <w:sz w:val="28"/>
          <w:szCs w:val="28"/>
        </w:rPr>
        <w:t xml:space="preserve"> [129</w:t>
      </w:r>
      <w:r w:rsidRPr="00144D29">
        <w:rPr>
          <w:rFonts w:ascii="Times New Roman" w:hAnsi="Times New Roman" w:cs="Times New Roman"/>
          <w:sz w:val="28"/>
          <w:szCs w:val="28"/>
        </w:rPr>
        <w:t>]</w:t>
      </w:r>
      <w:r w:rsidR="00144D29" w:rsidRPr="00144D29">
        <w:rPr>
          <w:rFonts w:ascii="Times New Roman" w:hAnsi="Times New Roman" w:cs="Times New Roman"/>
          <w:sz w:val="28"/>
          <w:szCs w:val="28"/>
        </w:rPr>
        <w:t>.</w:t>
      </w: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06E3B">
        <w:rPr>
          <w:rFonts w:ascii="Times New Roman" w:hAnsi="Times New Roman" w:cs="Times New Roman"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15" w:name="_Toc482708784"/>
      <w:r w:rsidRPr="00961A85">
        <w:rPr>
          <w:sz w:val="32"/>
        </w:rPr>
        <w:lastRenderedPageBreak/>
        <w:t>Объе</w:t>
      </w:r>
      <w:r w:rsidR="005B230F" w:rsidRPr="00961A85">
        <w:rPr>
          <w:sz w:val="32"/>
        </w:rPr>
        <w:t>м кровопотери во время операции</w:t>
      </w:r>
      <w:bookmarkEnd w:id="15"/>
    </w:p>
    <w:p w:rsidR="0027245D" w:rsidRPr="00144D2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44D29">
        <w:rPr>
          <w:rFonts w:ascii="Times New Roman" w:hAnsi="Times New Roman" w:cs="Times New Roman"/>
          <w:sz w:val="28"/>
          <w:szCs w:val="24"/>
        </w:rPr>
        <w:t xml:space="preserve">По данным литературы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интраоперационная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кровопотеря также является фактором риска развития послеоперационных неврологических осложнений. Критическими значениями, при которых повышается риск развития данных осложнений: для </w:t>
      </w:r>
      <w:proofErr w:type="spellStart"/>
      <w:r w:rsidRPr="00144D29">
        <w:rPr>
          <w:rFonts w:ascii="Times New Roman" w:hAnsi="Times New Roman" w:cs="Times New Roman"/>
          <w:sz w:val="28"/>
          <w:szCs w:val="24"/>
        </w:rPr>
        <w:t>интраоперационной</w:t>
      </w:r>
      <w:proofErr w:type="spellEnd"/>
      <w:r w:rsidRPr="00144D29">
        <w:rPr>
          <w:rFonts w:ascii="Times New Roman" w:hAnsi="Times New Roman" w:cs="Times New Roman"/>
          <w:sz w:val="28"/>
          <w:szCs w:val="24"/>
        </w:rPr>
        <w:t xml:space="preserve"> кровопотери -  ≥ 350 мл, а для разницы </w:t>
      </w:r>
      <w:proofErr w:type="gramStart"/>
      <w:r w:rsidRPr="00144D29">
        <w:rPr>
          <w:rFonts w:ascii="Times New Roman" w:hAnsi="Times New Roman" w:cs="Times New Roman"/>
          <w:sz w:val="28"/>
          <w:szCs w:val="24"/>
        </w:rPr>
        <w:t>между</w:t>
      </w:r>
      <w:proofErr w:type="gramEnd"/>
      <w:r w:rsidRPr="00144D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4D29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144D29">
        <w:rPr>
          <w:rFonts w:ascii="Times New Roman" w:hAnsi="Times New Roman" w:cs="Times New Roman"/>
          <w:sz w:val="28"/>
          <w:szCs w:val="24"/>
        </w:rPr>
        <w:t>- и послеоперационным гемоглобином эта величи</w:t>
      </w:r>
      <w:r w:rsidR="005B230F" w:rsidRPr="00144D29">
        <w:rPr>
          <w:rFonts w:ascii="Times New Roman" w:hAnsi="Times New Roman" w:cs="Times New Roman"/>
          <w:sz w:val="28"/>
          <w:szCs w:val="24"/>
        </w:rPr>
        <w:t>на  должна быть более 2.0 г/дл.</w:t>
      </w:r>
      <w:r w:rsidR="002A6453">
        <w:rPr>
          <w:rFonts w:ascii="Times New Roman" w:hAnsi="Times New Roman" w:cs="Times New Roman"/>
          <w:sz w:val="28"/>
          <w:szCs w:val="24"/>
        </w:rPr>
        <w:t xml:space="preserve"> [49</w:t>
      </w:r>
      <w:r w:rsidRPr="00144D29">
        <w:rPr>
          <w:rFonts w:ascii="Times New Roman" w:hAnsi="Times New Roman" w:cs="Times New Roman"/>
          <w:sz w:val="28"/>
          <w:szCs w:val="24"/>
        </w:rPr>
        <w:t>]</w:t>
      </w:r>
      <w:r w:rsidR="005B230F" w:rsidRPr="00144D2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06E3B">
        <w:rPr>
          <w:rFonts w:ascii="Times New Roman" w:hAnsi="Times New Roman" w:cs="Times New Roman"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16" w:name="_Toc482708785"/>
      <w:r w:rsidRPr="00961A85">
        <w:rPr>
          <w:sz w:val="32"/>
        </w:rPr>
        <w:lastRenderedPageBreak/>
        <w:t>Общая анестезия</w:t>
      </w:r>
      <w:bookmarkEnd w:id="16"/>
    </w:p>
    <w:p w:rsidR="0027245D" w:rsidRPr="002F4F5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>В настоящее время широко обсуждаются такие вопросы, как повреждающее действие общей анестезии (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) на функциональное состояние ЦНС, 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предотвратимость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неврологических осложнений, банальность пр</w:t>
      </w:r>
      <w:r w:rsidR="002A6453">
        <w:rPr>
          <w:rFonts w:ascii="Times New Roman" w:hAnsi="Times New Roman" w:cs="Times New Roman"/>
          <w:sz w:val="28"/>
          <w:szCs w:val="24"/>
        </w:rPr>
        <w:t>ичин их возникновения и др. [117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5B230F" w:rsidRPr="002F4F5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2F4F5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>Осложнения со стороны нервной системы, приведш</w:t>
      </w:r>
      <w:r w:rsidR="005B230F" w:rsidRPr="002F4F59">
        <w:rPr>
          <w:rFonts w:ascii="Times New Roman" w:hAnsi="Times New Roman" w:cs="Times New Roman"/>
          <w:sz w:val="28"/>
          <w:szCs w:val="24"/>
        </w:rPr>
        <w:t>ие</w:t>
      </w:r>
      <w:r w:rsidRPr="002F4F59">
        <w:rPr>
          <w:rFonts w:ascii="Times New Roman" w:hAnsi="Times New Roman" w:cs="Times New Roman"/>
          <w:sz w:val="28"/>
          <w:szCs w:val="24"/>
        </w:rPr>
        <w:t xml:space="preserve"> к летальному исходу, занимают одно из первых мест в статистике</w:t>
      </w:r>
      <w:r w:rsidR="002F4F59" w:rsidRPr="002F4F59">
        <w:rPr>
          <w:rFonts w:ascii="Times New Roman" w:hAnsi="Times New Roman" w:cs="Times New Roman"/>
          <w:sz w:val="28"/>
          <w:szCs w:val="24"/>
        </w:rPr>
        <w:t xml:space="preserve"> анестезиологических осложнений</w:t>
      </w:r>
      <w:r w:rsidR="002A6453">
        <w:rPr>
          <w:rFonts w:ascii="Times New Roman" w:hAnsi="Times New Roman" w:cs="Times New Roman"/>
          <w:sz w:val="28"/>
          <w:szCs w:val="24"/>
        </w:rPr>
        <w:t xml:space="preserve"> [75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2F4F5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может быть причиной различных повреждений ЦНС в послеоперационном периоде: психопатологические и психотические реакции, судорожный синдром, постоперационная когнитивная  дисфункция, нарушение цикла «сон-бодрствование», тремор,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координаторные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нарушения,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хореоатетоз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2F4F59">
        <w:rPr>
          <w:rFonts w:ascii="Times New Roman" w:hAnsi="Times New Roman" w:cs="Times New Roman"/>
          <w:sz w:val="28"/>
          <w:szCs w:val="24"/>
        </w:rPr>
        <w:t xml:space="preserve">Реже наблюдаются острая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сенсоневральная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тугоухость, инсульт, спастическая параплегия, части</w:t>
      </w:r>
      <w:r w:rsidR="002F4F59" w:rsidRPr="002F4F59">
        <w:rPr>
          <w:rFonts w:ascii="Times New Roman" w:hAnsi="Times New Roman" w:cs="Times New Roman"/>
          <w:sz w:val="28"/>
          <w:szCs w:val="24"/>
        </w:rPr>
        <w:t xml:space="preserve">чная дегенерация спинного мозга,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опистотонус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>, злокачественная гипертермия, отсроченное  пробуждение  и смерть вследствие выраженного угнетения регулирующих структур ствола головного мо</w:t>
      </w:r>
      <w:r w:rsidR="002F4F59" w:rsidRPr="002F4F59">
        <w:rPr>
          <w:rFonts w:ascii="Times New Roman" w:hAnsi="Times New Roman" w:cs="Times New Roman"/>
          <w:sz w:val="28"/>
          <w:szCs w:val="24"/>
        </w:rPr>
        <w:t xml:space="preserve">зга в </w:t>
      </w:r>
      <w:proofErr w:type="spellStart"/>
      <w:r w:rsidR="002F4F59" w:rsidRPr="002F4F59">
        <w:rPr>
          <w:rFonts w:ascii="Times New Roman" w:hAnsi="Times New Roman" w:cs="Times New Roman"/>
          <w:sz w:val="28"/>
          <w:szCs w:val="24"/>
        </w:rPr>
        <w:t>интраоперационном</w:t>
      </w:r>
      <w:proofErr w:type="spellEnd"/>
      <w:r w:rsidR="002F4F59" w:rsidRPr="002F4F59">
        <w:rPr>
          <w:rFonts w:ascii="Times New Roman" w:hAnsi="Times New Roman" w:cs="Times New Roman"/>
          <w:sz w:val="28"/>
          <w:szCs w:val="24"/>
        </w:rPr>
        <w:t xml:space="preserve"> периоде</w:t>
      </w:r>
      <w:r w:rsidR="002A6453">
        <w:rPr>
          <w:rFonts w:ascii="Times New Roman" w:hAnsi="Times New Roman" w:cs="Times New Roman"/>
          <w:sz w:val="28"/>
          <w:szCs w:val="24"/>
        </w:rPr>
        <w:t xml:space="preserve"> [46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27245D" w:rsidRPr="002F4F5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 xml:space="preserve">По данным разных авторов, неврологические осложнения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в кардиохирургии встречаются с разной частотой – от 2% до 15,4%; для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ненейрохирургических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некардиохирургических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операций их частота составляет до 0,04%. Риск увеличивают такие факторы, как пожилой возраст (&gt;65</w:t>
      </w:r>
      <w:r w:rsidR="002F4F59" w:rsidRPr="002F4F59">
        <w:rPr>
          <w:rFonts w:ascii="Times New Roman" w:hAnsi="Times New Roman" w:cs="Times New Roman"/>
          <w:sz w:val="28"/>
          <w:szCs w:val="24"/>
        </w:rPr>
        <w:t xml:space="preserve"> лет), </w:t>
      </w:r>
      <w:r w:rsidR="0035513B">
        <w:rPr>
          <w:rFonts w:ascii="Times New Roman" w:hAnsi="Times New Roman" w:cs="Times New Roman"/>
          <w:sz w:val="28"/>
          <w:szCs w:val="24"/>
        </w:rPr>
        <w:t>ХЦВН</w:t>
      </w:r>
      <w:r w:rsidR="002F4F59" w:rsidRPr="002F4F59">
        <w:rPr>
          <w:rFonts w:ascii="Times New Roman" w:hAnsi="Times New Roman" w:cs="Times New Roman"/>
          <w:sz w:val="28"/>
          <w:szCs w:val="24"/>
        </w:rPr>
        <w:t>, инсульт в анамнезе</w:t>
      </w:r>
      <w:r w:rsidR="002A6453">
        <w:rPr>
          <w:rFonts w:ascii="Times New Roman" w:hAnsi="Times New Roman" w:cs="Times New Roman"/>
          <w:sz w:val="28"/>
          <w:szCs w:val="24"/>
        </w:rPr>
        <w:t xml:space="preserve"> [63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2F4F59" w:rsidRDefault="0027245D" w:rsidP="00B05F17">
      <w:pPr>
        <w:pStyle w:val="aa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 xml:space="preserve">Особое влияние на частоту и тяжесть  неврологических осложнений 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 оказывают доза анестетиков и длительность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. Повышение  риска поражения ЦНС отмечается при увеличении времени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более 3,5-4 часов. Показано, что изменение гемодинамического профиля при </w:t>
      </w:r>
      <w:r w:rsidRPr="002F4F59">
        <w:rPr>
          <w:rFonts w:ascii="Times New Roman" w:hAnsi="Times New Roman" w:cs="Times New Roman"/>
          <w:sz w:val="28"/>
          <w:szCs w:val="24"/>
        </w:rPr>
        <w:lastRenderedPageBreak/>
        <w:t xml:space="preserve">длительной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наблюдается после 3-го часа анестезии, достигая максималь</w:t>
      </w:r>
      <w:r w:rsidR="002A6453">
        <w:rPr>
          <w:rFonts w:ascii="Times New Roman" w:hAnsi="Times New Roman" w:cs="Times New Roman"/>
          <w:sz w:val="28"/>
          <w:szCs w:val="24"/>
        </w:rPr>
        <w:t xml:space="preserve">ных значений к 5—6 часу </w:t>
      </w:r>
      <w:proofErr w:type="spellStart"/>
      <w:r w:rsidR="002A6453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="002A6453">
        <w:rPr>
          <w:rFonts w:ascii="Times New Roman" w:hAnsi="Times New Roman" w:cs="Times New Roman"/>
          <w:sz w:val="28"/>
          <w:szCs w:val="24"/>
        </w:rPr>
        <w:t xml:space="preserve"> [43</w:t>
      </w:r>
      <w:r w:rsidRPr="002F4F59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2F4F59" w:rsidRDefault="0027245D" w:rsidP="00B05F17">
      <w:pPr>
        <w:pStyle w:val="aa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 xml:space="preserve">Большое количество различных факторов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участвует в патогенезе неврологических осложнений. Они приводят к повреждению сосудов головного мозга на уровне микроциркуляторного русла, нарушают обмен внутриклеточного кальция, разобщают ассоциативные и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межнейрональнные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связи в различных структурах головного мозга. Патофизиологические звенья действия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>, в большей мере, реализуется на уровне центральных структур, преимущественно ретику</w:t>
      </w:r>
      <w:r w:rsidR="002F4F59" w:rsidRPr="002F4F59">
        <w:rPr>
          <w:rFonts w:ascii="Times New Roman" w:hAnsi="Times New Roman" w:cs="Times New Roman"/>
          <w:sz w:val="28"/>
          <w:szCs w:val="24"/>
        </w:rPr>
        <w:t>лярной формации головного мозга</w:t>
      </w:r>
      <w:r w:rsidR="002A6453">
        <w:rPr>
          <w:rFonts w:ascii="Times New Roman" w:hAnsi="Times New Roman" w:cs="Times New Roman"/>
          <w:sz w:val="28"/>
          <w:szCs w:val="24"/>
        </w:rPr>
        <w:t xml:space="preserve"> [107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2F4F59" w:rsidRDefault="0027245D" w:rsidP="00B05F17">
      <w:pPr>
        <w:pStyle w:val="aa"/>
        <w:spacing w:before="100" w:beforeAutospacing="1" w:after="100" w:afterAutospacing="1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4"/>
        </w:rPr>
      </w:pPr>
    </w:p>
    <w:p w:rsidR="0027245D" w:rsidRPr="002F4F59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17" w:name="_Toc482708786"/>
      <w:r w:rsidRPr="00961A85">
        <w:rPr>
          <w:sz w:val="32"/>
        </w:rPr>
        <w:lastRenderedPageBreak/>
        <w:t>Патогенез церебральных нарушений  при кардиохирургических операциях</w:t>
      </w:r>
      <w:bookmarkEnd w:id="17"/>
    </w:p>
    <w:p w:rsidR="0027245D" w:rsidRPr="002F4F5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 xml:space="preserve">Факторами, играющими основную роль в патогенезе неврологических осложнений, являются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гипоперфузия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головного мозга и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эмболизация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церебральных сосудов. Другими, но не менее важными факторами являются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непульсирующий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характер мозгового кровотока, нарушение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ауторегуляции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мозгового кровотока, артериовенозный дисбаланс, гипоксическое и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реперфузионное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повреждение,</w:t>
      </w:r>
      <w:r w:rsidR="00CD1F11" w:rsidRPr="002F4F59">
        <w:rPr>
          <w:rFonts w:ascii="Times New Roman" w:hAnsi="Times New Roman" w:cs="Times New Roman"/>
          <w:sz w:val="28"/>
          <w:szCs w:val="24"/>
        </w:rPr>
        <w:t xml:space="preserve"> синдром системного воспалительного ответа (</w:t>
      </w:r>
      <w:r w:rsidR="002F4F59">
        <w:rPr>
          <w:rFonts w:ascii="Times New Roman" w:hAnsi="Times New Roman" w:cs="Times New Roman"/>
          <w:sz w:val="28"/>
          <w:szCs w:val="24"/>
        </w:rPr>
        <w:t>С</w:t>
      </w:r>
      <w:r w:rsidRPr="002F4F59">
        <w:rPr>
          <w:rFonts w:ascii="Times New Roman" w:hAnsi="Times New Roman" w:cs="Times New Roman"/>
          <w:sz w:val="28"/>
          <w:szCs w:val="24"/>
        </w:rPr>
        <w:t>СВО</w:t>
      </w:r>
      <w:r w:rsidR="00CD1F11" w:rsidRPr="002F4F59">
        <w:rPr>
          <w:rFonts w:ascii="Times New Roman" w:hAnsi="Times New Roman" w:cs="Times New Roman"/>
          <w:sz w:val="28"/>
          <w:szCs w:val="24"/>
        </w:rPr>
        <w:t>)</w:t>
      </w:r>
      <w:r w:rsidRPr="002F4F59">
        <w:rPr>
          <w:rFonts w:ascii="Times New Roman" w:hAnsi="Times New Roman" w:cs="Times New Roman"/>
          <w:sz w:val="28"/>
          <w:szCs w:val="24"/>
        </w:rPr>
        <w:t>, г</w:t>
      </w:r>
      <w:r w:rsidR="00CD1F11" w:rsidRPr="002F4F59">
        <w:rPr>
          <w:rFonts w:ascii="Times New Roman" w:hAnsi="Times New Roman" w:cs="Times New Roman"/>
          <w:sz w:val="28"/>
          <w:szCs w:val="24"/>
        </w:rPr>
        <w:t>енетическая предрасположенность</w:t>
      </w:r>
      <w:r w:rsidR="002A6453">
        <w:rPr>
          <w:rFonts w:ascii="Times New Roman" w:hAnsi="Times New Roman" w:cs="Times New Roman"/>
          <w:sz w:val="28"/>
          <w:szCs w:val="24"/>
        </w:rPr>
        <w:t xml:space="preserve"> [7, 40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CD1F11" w:rsidRPr="002F4F59">
        <w:rPr>
          <w:rFonts w:ascii="Times New Roman" w:hAnsi="Times New Roman" w:cs="Times New Roman"/>
          <w:sz w:val="28"/>
          <w:szCs w:val="24"/>
        </w:rPr>
        <w:t>.</w:t>
      </w:r>
      <w:r w:rsidRPr="002F4F5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Гипоперфузия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головного мозга может возникать уже с самого начала операции, еще до подключения аппарата ИК, как следствие нарушения либо только церебральной, либо системной гемодинамики, либо сочетания этих факторов. Чаще она возникает у пациентов с поро</w:t>
      </w:r>
      <w:r w:rsidR="00890699">
        <w:rPr>
          <w:rFonts w:ascii="Times New Roman" w:hAnsi="Times New Roman" w:cs="Times New Roman"/>
          <w:sz w:val="28"/>
          <w:szCs w:val="24"/>
        </w:rPr>
        <w:t>ками клапанного аппарата сердца</w:t>
      </w:r>
      <w:r w:rsidRPr="002F4F59">
        <w:rPr>
          <w:rFonts w:ascii="Times New Roman" w:hAnsi="Times New Roman" w:cs="Times New Roman"/>
          <w:sz w:val="28"/>
          <w:szCs w:val="24"/>
        </w:rPr>
        <w:t xml:space="preserve"> и низкой ФВ ЛЖ. Увеличение времени операции (например, при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многоклапанных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пороках) ведет к удлинению времени </w:t>
      </w:r>
      <w:r w:rsidR="002F4F59" w:rsidRPr="002F4F59">
        <w:rPr>
          <w:rFonts w:ascii="Times New Roman" w:hAnsi="Times New Roman" w:cs="Times New Roman"/>
          <w:sz w:val="28"/>
          <w:szCs w:val="24"/>
        </w:rPr>
        <w:t>окклюзии</w:t>
      </w:r>
      <w:r w:rsidRPr="002F4F59">
        <w:rPr>
          <w:rFonts w:ascii="Times New Roman" w:hAnsi="Times New Roman" w:cs="Times New Roman"/>
          <w:sz w:val="28"/>
          <w:szCs w:val="24"/>
        </w:rPr>
        <w:t xml:space="preserve"> аорты, ИК, что сопровождается более выраженным повреждением головн</w:t>
      </w:r>
      <w:r w:rsidR="00890699">
        <w:rPr>
          <w:rFonts w:ascii="Times New Roman" w:hAnsi="Times New Roman" w:cs="Times New Roman"/>
          <w:sz w:val="28"/>
          <w:szCs w:val="24"/>
        </w:rPr>
        <w:t xml:space="preserve">ого мозга за счет </w:t>
      </w:r>
      <w:proofErr w:type="spellStart"/>
      <w:r w:rsidR="00890699">
        <w:rPr>
          <w:rFonts w:ascii="Times New Roman" w:hAnsi="Times New Roman" w:cs="Times New Roman"/>
          <w:sz w:val="28"/>
          <w:szCs w:val="24"/>
        </w:rPr>
        <w:t>гипоперфузии</w:t>
      </w:r>
      <w:proofErr w:type="spellEnd"/>
      <w:r w:rsidR="00890699">
        <w:rPr>
          <w:rFonts w:ascii="Times New Roman" w:hAnsi="Times New Roman" w:cs="Times New Roman"/>
          <w:sz w:val="28"/>
          <w:szCs w:val="24"/>
        </w:rPr>
        <w:t xml:space="preserve"> </w:t>
      </w:r>
      <w:r w:rsidR="002A6453">
        <w:rPr>
          <w:rFonts w:ascii="Times New Roman" w:hAnsi="Times New Roman" w:cs="Times New Roman"/>
          <w:sz w:val="28"/>
          <w:szCs w:val="24"/>
        </w:rPr>
        <w:t>[3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2F4F59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 xml:space="preserve">Массивная эмболия мозговых сосудов, как осложнение операций на сердце, встречается относительно редко.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Эмболизация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церебральных сосудов может происходить во время дооперационного периода,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интраоперационного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периода и после операции. В дооперационном периоде эмболия может быть связана с разрушенными клапанами се</w:t>
      </w:r>
      <w:r w:rsidR="002F4F59" w:rsidRPr="002F4F59">
        <w:rPr>
          <w:rFonts w:ascii="Times New Roman" w:hAnsi="Times New Roman" w:cs="Times New Roman"/>
          <w:sz w:val="28"/>
          <w:szCs w:val="24"/>
        </w:rPr>
        <w:t>рдца, с нарушением ритма сердца</w:t>
      </w:r>
      <w:r w:rsidR="002A6453">
        <w:rPr>
          <w:rFonts w:ascii="Times New Roman" w:hAnsi="Times New Roman" w:cs="Times New Roman"/>
          <w:sz w:val="28"/>
          <w:szCs w:val="24"/>
        </w:rPr>
        <w:t xml:space="preserve"> [42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  <w:r w:rsidR="002F4F59">
        <w:rPr>
          <w:rFonts w:ascii="Times New Roman" w:hAnsi="Times New Roman" w:cs="Times New Roman"/>
          <w:sz w:val="28"/>
          <w:szCs w:val="24"/>
        </w:rPr>
        <w:t xml:space="preserve"> </w:t>
      </w:r>
      <w:r w:rsidRPr="002F4F59">
        <w:rPr>
          <w:rFonts w:ascii="Times New Roman" w:hAnsi="Times New Roman" w:cs="Times New Roman"/>
          <w:sz w:val="28"/>
          <w:szCs w:val="24"/>
        </w:rPr>
        <w:t xml:space="preserve">Во время операции эмболия сосудов головного мозга чаще всего носит смешанный характер; субстратом для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эмболов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могут быть как микротромбы, которые сформировались за счет контакта крови с поверхностями аппарата ИК, так и пузырьки газа, капли жира, денатурированный белок, частицы пластического материала.  Такие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интраоперационные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факторы, как реологические свойства крови, </w:t>
      </w:r>
      <w:r w:rsidRPr="002F4F59">
        <w:rPr>
          <w:rFonts w:ascii="Times New Roman" w:hAnsi="Times New Roman" w:cs="Times New Roman"/>
          <w:sz w:val="28"/>
          <w:szCs w:val="24"/>
        </w:rPr>
        <w:lastRenderedPageBreak/>
        <w:t xml:space="preserve">температурный режим ИК, длительность операции определяют как количество образовавшихся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микроэмболов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>, так и их состав. При операциях со вскрытием камер сер</w:t>
      </w:r>
      <w:r w:rsidR="002F4F59">
        <w:rPr>
          <w:rFonts w:ascii="Times New Roman" w:hAnsi="Times New Roman" w:cs="Times New Roman"/>
          <w:sz w:val="28"/>
          <w:szCs w:val="24"/>
        </w:rPr>
        <w:t xml:space="preserve">дца возможна воздушная эмболия. </w:t>
      </w:r>
      <w:r w:rsidRPr="002F4F59">
        <w:rPr>
          <w:rFonts w:ascii="Times New Roman" w:hAnsi="Times New Roman" w:cs="Times New Roman"/>
          <w:sz w:val="28"/>
          <w:szCs w:val="24"/>
        </w:rPr>
        <w:t>В послеоперационном периоде основным источником церебральной эмболии я</w:t>
      </w:r>
      <w:r w:rsidR="002F4F59" w:rsidRPr="002F4F59">
        <w:rPr>
          <w:rFonts w:ascii="Times New Roman" w:hAnsi="Times New Roman" w:cs="Times New Roman"/>
          <w:sz w:val="28"/>
          <w:szCs w:val="24"/>
        </w:rPr>
        <w:t>вляются протезы клапанов сердца</w:t>
      </w:r>
      <w:r w:rsidR="002A6453">
        <w:rPr>
          <w:rFonts w:ascii="Times New Roman" w:hAnsi="Times New Roman" w:cs="Times New Roman"/>
          <w:sz w:val="28"/>
          <w:szCs w:val="24"/>
        </w:rPr>
        <w:t xml:space="preserve"> [16</w:t>
      </w:r>
      <w:r w:rsidRPr="002F4F59">
        <w:rPr>
          <w:rFonts w:ascii="Times New Roman" w:hAnsi="Times New Roman" w:cs="Times New Roman"/>
          <w:sz w:val="28"/>
          <w:szCs w:val="24"/>
        </w:rPr>
        <w:t xml:space="preserve">]. </w:t>
      </w:r>
    </w:p>
    <w:p w:rsidR="0027245D" w:rsidRPr="002F4F5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Непульсирующий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характер мозгового кровотока, который является следствием режима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непульсирующей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перфузии, приводит к нарушению функции эндотелия сосудов, что, в свою очередь, ведет к системной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вазоконстрикции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в течение всего периода ИК и последующие 2-3 часа. В настоящее время все более широко используется режим создания пульсовой волны, что позволяет сохранять гомеостаз крови (периферический баланс кислорода, реологические свойства, кислотно-основное равновесие, концентр</w:t>
      </w:r>
      <w:r w:rsidR="002F4F59" w:rsidRPr="002F4F59">
        <w:rPr>
          <w:rFonts w:ascii="Times New Roman" w:hAnsi="Times New Roman" w:cs="Times New Roman"/>
          <w:sz w:val="28"/>
          <w:szCs w:val="24"/>
        </w:rPr>
        <w:t xml:space="preserve">ацию </w:t>
      </w:r>
      <w:proofErr w:type="spellStart"/>
      <w:r w:rsidR="002F4F59" w:rsidRPr="002F4F59">
        <w:rPr>
          <w:rFonts w:ascii="Times New Roman" w:hAnsi="Times New Roman" w:cs="Times New Roman"/>
          <w:sz w:val="28"/>
          <w:szCs w:val="24"/>
        </w:rPr>
        <w:t>лактата</w:t>
      </w:r>
      <w:proofErr w:type="spellEnd"/>
      <w:r w:rsidR="002F4F59" w:rsidRPr="002F4F59">
        <w:rPr>
          <w:rFonts w:ascii="Times New Roman" w:hAnsi="Times New Roman" w:cs="Times New Roman"/>
          <w:sz w:val="28"/>
          <w:szCs w:val="24"/>
        </w:rPr>
        <w:t xml:space="preserve"> в сыворотке крови)</w:t>
      </w:r>
      <w:r w:rsidR="002A6453">
        <w:rPr>
          <w:rFonts w:ascii="Times New Roman" w:hAnsi="Times New Roman" w:cs="Times New Roman"/>
          <w:sz w:val="28"/>
          <w:szCs w:val="24"/>
        </w:rPr>
        <w:t xml:space="preserve"> [44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  <w:r w:rsidRPr="002F4F5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45D" w:rsidRPr="002F4F5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 xml:space="preserve">При применении ИК нарушается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ауторегуляция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мозгового кровотока, что приводит к зависимости последнего от объемной скорости перфузии в большей степени, чем от среднего АД, тогда, как в обычных условиях при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нормотермии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ауторегуляция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сохраняетс</w:t>
      </w:r>
      <w:r w:rsidR="008F701B" w:rsidRPr="002F4F59">
        <w:rPr>
          <w:rFonts w:ascii="Times New Roman" w:hAnsi="Times New Roman" w:cs="Times New Roman"/>
          <w:sz w:val="28"/>
          <w:szCs w:val="24"/>
        </w:rPr>
        <w:t xml:space="preserve">я при АД от 50 до 155 мм </w:t>
      </w:r>
      <w:proofErr w:type="spellStart"/>
      <w:r w:rsidR="008F701B" w:rsidRPr="002F4F59">
        <w:rPr>
          <w:rFonts w:ascii="Times New Roman" w:hAnsi="Times New Roman" w:cs="Times New Roman"/>
          <w:sz w:val="28"/>
          <w:szCs w:val="24"/>
        </w:rPr>
        <w:t>рт.ст</w:t>
      </w:r>
      <w:proofErr w:type="spellEnd"/>
      <w:r w:rsidR="008F701B" w:rsidRPr="002F4F59">
        <w:rPr>
          <w:rFonts w:ascii="Times New Roman" w:hAnsi="Times New Roman" w:cs="Times New Roman"/>
          <w:sz w:val="28"/>
          <w:szCs w:val="24"/>
        </w:rPr>
        <w:t>.</w:t>
      </w:r>
      <w:r w:rsidR="002A6453">
        <w:rPr>
          <w:rFonts w:ascii="Times New Roman" w:hAnsi="Times New Roman" w:cs="Times New Roman"/>
          <w:sz w:val="28"/>
          <w:szCs w:val="24"/>
        </w:rPr>
        <w:t xml:space="preserve"> [116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8F701B" w:rsidRPr="002F4F59">
        <w:rPr>
          <w:rFonts w:ascii="Times New Roman" w:hAnsi="Times New Roman" w:cs="Times New Roman"/>
          <w:sz w:val="28"/>
          <w:szCs w:val="24"/>
        </w:rPr>
        <w:t>.</w:t>
      </w:r>
      <w:r w:rsidRPr="002F4F59">
        <w:rPr>
          <w:rFonts w:ascii="Times New Roman" w:hAnsi="Times New Roman" w:cs="Times New Roman"/>
          <w:sz w:val="28"/>
          <w:szCs w:val="24"/>
        </w:rPr>
        <w:t xml:space="preserve"> К нарушению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ауторегуляции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, по данным литературы, приводит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гипоперфузия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головного мозга,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непульсирующий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характер кровотока, действие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ОАн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>. Также большую роль играет снижение реактивности внутримозговых сосудов на фоне соматической патолог</w:t>
      </w:r>
      <w:r w:rsidR="002F4F59" w:rsidRPr="002F4F59">
        <w:rPr>
          <w:rFonts w:ascii="Times New Roman" w:hAnsi="Times New Roman" w:cs="Times New Roman"/>
          <w:sz w:val="28"/>
          <w:szCs w:val="24"/>
        </w:rPr>
        <w:t>ии еще в дооперационном периоде</w:t>
      </w:r>
      <w:r w:rsidR="002A6453">
        <w:rPr>
          <w:rFonts w:ascii="Times New Roman" w:hAnsi="Times New Roman" w:cs="Times New Roman"/>
          <w:sz w:val="28"/>
          <w:szCs w:val="24"/>
        </w:rPr>
        <w:t xml:space="preserve"> [22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2F4F59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F59">
        <w:rPr>
          <w:rFonts w:ascii="Times New Roman" w:hAnsi="Times New Roman" w:cs="Times New Roman"/>
          <w:sz w:val="28"/>
          <w:szCs w:val="24"/>
        </w:rPr>
        <w:t>ССВО возникает в раннем послеоперационном периоде у кардиохирургических пациентов,</w:t>
      </w:r>
      <w:r w:rsidR="00E5288C" w:rsidRPr="002F4F59">
        <w:rPr>
          <w:rFonts w:ascii="Times New Roman" w:hAnsi="Times New Roman" w:cs="Times New Roman"/>
          <w:sz w:val="28"/>
          <w:szCs w:val="24"/>
        </w:rPr>
        <w:t xml:space="preserve"> прооперированных в условиях ИК.</w:t>
      </w:r>
      <w:r w:rsidRPr="002F4F59">
        <w:rPr>
          <w:rFonts w:ascii="Times New Roman" w:hAnsi="Times New Roman" w:cs="Times New Roman"/>
          <w:sz w:val="28"/>
          <w:szCs w:val="24"/>
        </w:rPr>
        <w:t xml:space="preserve"> </w:t>
      </w:r>
      <w:r w:rsidR="00E5288C" w:rsidRPr="002F4F59">
        <w:rPr>
          <w:rFonts w:ascii="Times New Roman" w:hAnsi="Times New Roman" w:cs="Times New Roman"/>
          <w:sz w:val="28"/>
          <w:szCs w:val="24"/>
        </w:rPr>
        <w:t>Он</w:t>
      </w:r>
      <w:r w:rsidR="002F4F59">
        <w:rPr>
          <w:rFonts w:ascii="Times New Roman" w:hAnsi="Times New Roman" w:cs="Times New Roman"/>
          <w:sz w:val="28"/>
          <w:szCs w:val="24"/>
        </w:rPr>
        <w:t xml:space="preserve"> </w:t>
      </w:r>
      <w:r w:rsidRPr="002F4F59">
        <w:rPr>
          <w:rFonts w:ascii="Times New Roman" w:hAnsi="Times New Roman" w:cs="Times New Roman"/>
          <w:sz w:val="28"/>
          <w:szCs w:val="24"/>
        </w:rPr>
        <w:t xml:space="preserve">осложняется </w:t>
      </w:r>
      <w:proofErr w:type="spellStart"/>
      <w:r w:rsidRPr="002F4F59">
        <w:rPr>
          <w:rFonts w:ascii="Times New Roman" w:hAnsi="Times New Roman" w:cs="Times New Roman"/>
          <w:sz w:val="28"/>
          <w:szCs w:val="24"/>
        </w:rPr>
        <w:t>полиорганной</w:t>
      </w:r>
      <w:proofErr w:type="spellEnd"/>
      <w:r w:rsidRPr="002F4F59">
        <w:rPr>
          <w:rFonts w:ascii="Times New Roman" w:hAnsi="Times New Roman" w:cs="Times New Roman"/>
          <w:sz w:val="28"/>
          <w:szCs w:val="24"/>
        </w:rPr>
        <w:t xml:space="preserve"> недостаточностью (в 5-16% случаев), которая в свою очередь приводит к</w:t>
      </w:r>
      <w:r w:rsidR="00E5288C" w:rsidRPr="002F4F59">
        <w:rPr>
          <w:rFonts w:ascii="Times New Roman" w:hAnsi="Times New Roman" w:cs="Times New Roman"/>
          <w:sz w:val="28"/>
          <w:szCs w:val="24"/>
        </w:rPr>
        <w:t>о</w:t>
      </w:r>
      <w:r w:rsidRPr="002F4F59">
        <w:rPr>
          <w:rFonts w:ascii="Times New Roman" w:hAnsi="Times New Roman" w:cs="Times New Roman"/>
          <w:sz w:val="28"/>
          <w:szCs w:val="24"/>
        </w:rPr>
        <w:t xml:space="preserve"> вторичному повреждению головного мозга, сопров</w:t>
      </w:r>
      <w:r w:rsidR="002F4F59" w:rsidRPr="002F4F59">
        <w:rPr>
          <w:rFonts w:ascii="Times New Roman" w:hAnsi="Times New Roman" w:cs="Times New Roman"/>
          <w:sz w:val="28"/>
          <w:szCs w:val="24"/>
        </w:rPr>
        <w:t>ождающейся высокой летальностью</w:t>
      </w:r>
      <w:r w:rsidR="002A6453">
        <w:rPr>
          <w:rFonts w:ascii="Times New Roman" w:hAnsi="Times New Roman" w:cs="Times New Roman"/>
          <w:sz w:val="28"/>
          <w:szCs w:val="24"/>
        </w:rPr>
        <w:t xml:space="preserve"> [7</w:t>
      </w:r>
      <w:r w:rsidRPr="002F4F59">
        <w:rPr>
          <w:rFonts w:ascii="Times New Roman" w:hAnsi="Times New Roman" w:cs="Times New Roman"/>
          <w:sz w:val="28"/>
          <w:szCs w:val="24"/>
        </w:rPr>
        <w:t>]</w:t>
      </w:r>
      <w:r w:rsidR="002F4F59" w:rsidRPr="002F4F59">
        <w:rPr>
          <w:rFonts w:ascii="Times New Roman" w:hAnsi="Times New Roman" w:cs="Times New Roman"/>
          <w:sz w:val="28"/>
          <w:szCs w:val="24"/>
        </w:rPr>
        <w:t>.</w:t>
      </w:r>
    </w:p>
    <w:p w:rsidR="0027245D" w:rsidRPr="00072E96" w:rsidRDefault="002F4F59" w:rsidP="00961A85">
      <w:pPr>
        <w:pStyle w:val="a"/>
        <w:numPr>
          <w:ilvl w:val="0"/>
          <w:numId w:val="32"/>
        </w:numPr>
      </w:pPr>
      <w:r>
        <w:br w:type="page"/>
      </w:r>
      <w:bookmarkStart w:id="18" w:name="_Toc482708787"/>
      <w:r w:rsidR="0027245D" w:rsidRPr="00961A85">
        <w:rPr>
          <w:sz w:val="32"/>
        </w:rPr>
        <w:lastRenderedPageBreak/>
        <w:t>Клиническая картина ОНМК</w:t>
      </w:r>
      <w:bookmarkEnd w:id="18"/>
    </w:p>
    <w:p w:rsidR="0027245D" w:rsidRPr="00670911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0911">
        <w:rPr>
          <w:rFonts w:ascii="Times New Roman" w:hAnsi="Times New Roman" w:cs="Times New Roman"/>
          <w:sz w:val="28"/>
          <w:szCs w:val="24"/>
        </w:rPr>
        <w:t>Клиническая картина</w:t>
      </w:r>
      <w:r w:rsidR="00E5288C" w:rsidRPr="00670911">
        <w:rPr>
          <w:rFonts w:ascii="Times New Roman" w:hAnsi="Times New Roman" w:cs="Times New Roman"/>
          <w:sz w:val="28"/>
          <w:szCs w:val="24"/>
        </w:rPr>
        <w:t xml:space="preserve"> при </w:t>
      </w:r>
      <w:r w:rsidR="00580589" w:rsidRPr="00670911">
        <w:rPr>
          <w:rFonts w:ascii="Times New Roman" w:hAnsi="Times New Roman" w:cs="Times New Roman"/>
          <w:sz w:val="28"/>
          <w:szCs w:val="24"/>
        </w:rPr>
        <w:t xml:space="preserve">ИИ </w:t>
      </w:r>
      <w:r w:rsidRPr="00670911">
        <w:rPr>
          <w:rFonts w:ascii="Times New Roman" w:hAnsi="Times New Roman" w:cs="Times New Roman"/>
          <w:sz w:val="28"/>
          <w:szCs w:val="24"/>
        </w:rPr>
        <w:t>зависит не только от того, какая мозговая артерия была поражена, но и от нескольких дополнительных факторов, таких как выраженность коллатерального кровообращения, расположение окклюзии проксимал</w:t>
      </w:r>
      <w:r w:rsidR="00945B6F" w:rsidRPr="00670911">
        <w:rPr>
          <w:rFonts w:ascii="Times New Roman" w:hAnsi="Times New Roman" w:cs="Times New Roman"/>
          <w:sz w:val="28"/>
          <w:szCs w:val="24"/>
        </w:rPr>
        <w:t xml:space="preserve">ьно или дистально относительно </w:t>
      </w:r>
      <w:proofErr w:type="spellStart"/>
      <w:r w:rsidR="00945B6F" w:rsidRPr="00670911">
        <w:rPr>
          <w:rFonts w:ascii="Times New Roman" w:hAnsi="Times New Roman" w:cs="Times New Roman"/>
          <w:sz w:val="28"/>
          <w:szCs w:val="24"/>
        </w:rPr>
        <w:t>В</w:t>
      </w:r>
      <w:r w:rsidRPr="00670911">
        <w:rPr>
          <w:rFonts w:ascii="Times New Roman" w:hAnsi="Times New Roman" w:cs="Times New Roman"/>
          <w:sz w:val="28"/>
          <w:szCs w:val="24"/>
        </w:rPr>
        <w:t>иллизиева</w:t>
      </w:r>
      <w:proofErr w:type="spellEnd"/>
      <w:r w:rsidRPr="00670911">
        <w:rPr>
          <w:rFonts w:ascii="Times New Roman" w:hAnsi="Times New Roman" w:cs="Times New Roman"/>
          <w:sz w:val="28"/>
          <w:szCs w:val="24"/>
        </w:rPr>
        <w:t xml:space="preserve"> круга, варианта его строения</w:t>
      </w:r>
      <w:r w:rsidR="00E5288C" w:rsidRPr="00670911">
        <w:rPr>
          <w:rFonts w:ascii="Times New Roman" w:hAnsi="Times New Roman" w:cs="Times New Roman"/>
          <w:sz w:val="28"/>
          <w:szCs w:val="24"/>
        </w:rPr>
        <w:t xml:space="preserve"> и др.</w:t>
      </w:r>
      <w:r w:rsidR="00580589" w:rsidRPr="00670911">
        <w:rPr>
          <w:rFonts w:ascii="Times New Roman" w:hAnsi="Times New Roman" w:cs="Times New Roman"/>
          <w:sz w:val="28"/>
          <w:szCs w:val="24"/>
        </w:rPr>
        <w:t>.</w:t>
      </w:r>
      <w:r w:rsidR="00961A85">
        <w:rPr>
          <w:rFonts w:ascii="Times New Roman" w:hAnsi="Times New Roman" w:cs="Times New Roman"/>
          <w:sz w:val="28"/>
          <w:szCs w:val="24"/>
        </w:rPr>
        <w:t xml:space="preserve"> Таким образом, поражение </w:t>
      </w:r>
      <w:r w:rsidRPr="00670911">
        <w:rPr>
          <w:rFonts w:ascii="Times New Roman" w:hAnsi="Times New Roman" w:cs="Times New Roman"/>
          <w:sz w:val="28"/>
          <w:szCs w:val="24"/>
        </w:rPr>
        <w:t xml:space="preserve">одной и той же </w:t>
      </w:r>
      <w:r w:rsidR="00945B6F" w:rsidRPr="00670911">
        <w:rPr>
          <w:rFonts w:ascii="Times New Roman" w:hAnsi="Times New Roman" w:cs="Times New Roman"/>
          <w:sz w:val="28"/>
          <w:szCs w:val="24"/>
        </w:rPr>
        <w:t xml:space="preserve">артерии </w:t>
      </w:r>
      <w:r w:rsidRPr="00670911">
        <w:rPr>
          <w:rFonts w:ascii="Times New Roman" w:hAnsi="Times New Roman" w:cs="Times New Roman"/>
          <w:sz w:val="28"/>
          <w:szCs w:val="24"/>
        </w:rPr>
        <w:t xml:space="preserve">может проявляться </w:t>
      </w:r>
      <w:r w:rsidR="00580589" w:rsidRPr="00670911">
        <w:rPr>
          <w:rFonts w:ascii="Times New Roman" w:hAnsi="Times New Roman" w:cs="Times New Roman"/>
          <w:sz w:val="28"/>
          <w:szCs w:val="24"/>
        </w:rPr>
        <w:t xml:space="preserve">неидентичными </w:t>
      </w:r>
      <w:r w:rsidRPr="00670911">
        <w:rPr>
          <w:rFonts w:ascii="Times New Roman" w:hAnsi="Times New Roman" w:cs="Times New Roman"/>
          <w:sz w:val="28"/>
          <w:szCs w:val="24"/>
        </w:rPr>
        <w:t xml:space="preserve">синдромами у разных </w:t>
      </w:r>
      <w:r w:rsidR="00890699" w:rsidRPr="00670911">
        <w:rPr>
          <w:rFonts w:ascii="Times New Roman" w:hAnsi="Times New Roman" w:cs="Times New Roman"/>
          <w:sz w:val="28"/>
          <w:szCs w:val="24"/>
        </w:rPr>
        <w:t>пациентов</w:t>
      </w:r>
      <w:r w:rsidRPr="00670911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</w:rPr>
      </w:pPr>
      <w:r w:rsidRPr="00670911">
        <w:rPr>
          <w:sz w:val="28"/>
          <w:szCs w:val="24"/>
        </w:rPr>
        <w:t>Расстройства в бассейне передней мозговой артерии (ПМА) редки, частота их от</w:t>
      </w:r>
      <w:r w:rsidR="00670911" w:rsidRPr="00670911">
        <w:rPr>
          <w:sz w:val="28"/>
          <w:szCs w:val="24"/>
        </w:rPr>
        <w:t xml:space="preserve"> 0,6% до 3% в структуре всех ИИ</w:t>
      </w:r>
      <w:r w:rsidR="002A6453">
        <w:rPr>
          <w:sz w:val="28"/>
          <w:szCs w:val="24"/>
        </w:rPr>
        <w:t xml:space="preserve"> [96</w:t>
      </w:r>
      <w:r w:rsidRPr="00670911">
        <w:rPr>
          <w:sz w:val="28"/>
          <w:szCs w:val="24"/>
        </w:rPr>
        <w:t>]</w:t>
      </w:r>
      <w:r w:rsidR="00670911" w:rsidRPr="00670911">
        <w:rPr>
          <w:sz w:val="28"/>
          <w:szCs w:val="24"/>
        </w:rPr>
        <w:t>.</w:t>
      </w:r>
      <w:r w:rsidRPr="00670911">
        <w:rPr>
          <w:sz w:val="28"/>
          <w:szCs w:val="24"/>
        </w:rPr>
        <w:t xml:space="preserve"> Такая низкая частота инфарктов в бассейне ПМА связана с тем, что при окклюзии одной из ПМА, кровоснабжение на пораженной стороне может быть обеспечено контралатеральной ПМА за счет хорошо выраженной передней соединительной артерии.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</w:rPr>
      </w:pPr>
      <w:r w:rsidRPr="00670911">
        <w:rPr>
          <w:sz w:val="28"/>
          <w:szCs w:val="24"/>
        </w:rPr>
        <w:t xml:space="preserve">. При поражениях в бассейне ПМА парезы возникают </w:t>
      </w:r>
      <w:r w:rsidR="00EC5CD4" w:rsidRPr="00670911">
        <w:rPr>
          <w:sz w:val="28"/>
          <w:szCs w:val="24"/>
        </w:rPr>
        <w:t xml:space="preserve">преимущественно </w:t>
      </w:r>
      <w:r w:rsidRPr="00670911">
        <w:rPr>
          <w:sz w:val="28"/>
          <w:szCs w:val="24"/>
        </w:rPr>
        <w:t xml:space="preserve">в нижних конечностях, но в то же время они могут возникать и в верхних конечностях, что менее характерно для </w:t>
      </w:r>
      <w:proofErr w:type="spellStart"/>
      <w:r w:rsidRPr="00670911">
        <w:rPr>
          <w:sz w:val="28"/>
          <w:szCs w:val="24"/>
        </w:rPr>
        <w:t>вазотопической</w:t>
      </w:r>
      <w:proofErr w:type="spellEnd"/>
      <w:r w:rsidRPr="00670911">
        <w:rPr>
          <w:sz w:val="28"/>
          <w:szCs w:val="24"/>
        </w:rPr>
        <w:t xml:space="preserve"> семиотики этого бассейна.</w:t>
      </w:r>
      <w:r w:rsidRPr="00670911">
        <w:rPr>
          <w:sz w:val="28"/>
          <w:szCs w:val="24"/>
          <w:lang w:bidi="en-US"/>
        </w:rPr>
        <w:t xml:space="preserve"> Изолированный парез лицевой мускулатуры описан при глубоком поражении ПМА [</w:t>
      </w:r>
      <w:r w:rsidR="002A6453" w:rsidRPr="002A6453">
        <w:rPr>
          <w:sz w:val="28"/>
          <w:szCs w:val="24"/>
          <w:lang w:bidi="en-US"/>
        </w:rPr>
        <w:t>56</w:t>
      </w:r>
      <w:r w:rsidRPr="00670911">
        <w:rPr>
          <w:sz w:val="28"/>
          <w:szCs w:val="24"/>
          <w:lang w:bidi="en-US"/>
        </w:rPr>
        <w:t>].</w:t>
      </w:r>
      <w:r w:rsidRPr="00670911">
        <w:rPr>
          <w:sz w:val="28"/>
          <w:szCs w:val="24"/>
        </w:rPr>
        <w:t xml:space="preserve"> При двусторонних расстройствах  в бассейне ПМА возникают </w:t>
      </w:r>
      <w:proofErr w:type="gramStart"/>
      <w:r w:rsidRPr="00670911">
        <w:rPr>
          <w:sz w:val="28"/>
          <w:szCs w:val="24"/>
        </w:rPr>
        <w:t>пара-или</w:t>
      </w:r>
      <w:proofErr w:type="gramEnd"/>
      <w:r w:rsidRPr="00670911">
        <w:rPr>
          <w:sz w:val="28"/>
          <w:szCs w:val="24"/>
        </w:rPr>
        <w:t xml:space="preserve"> </w:t>
      </w:r>
      <w:proofErr w:type="spellStart"/>
      <w:r w:rsidRPr="00670911">
        <w:rPr>
          <w:sz w:val="28"/>
          <w:szCs w:val="24"/>
        </w:rPr>
        <w:t>тетрапарезы</w:t>
      </w:r>
      <w:proofErr w:type="spellEnd"/>
      <w:r w:rsidRPr="00670911">
        <w:rPr>
          <w:sz w:val="28"/>
          <w:szCs w:val="24"/>
        </w:rPr>
        <w:t xml:space="preserve"> с преимущественны</w:t>
      </w:r>
      <w:r w:rsidR="00670911" w:rsidRPr="00670911">
        <w:rPr>
          <w:sz w:val="28"/>
          <w:szCs w:val="24"/>
        </w:rPr>
        <w:t>м поражением нижних конечностей</w:t>
      </w:r>
      <w:r w:rsidR="002A6453">
        <w:rPr>
          <w:sz w:val="28"/>
          <w:szCs w:val="24"/>
        </w:rPr>
        <w:t xml:space="preserve"> [81</w:t>
      </w:r>
      <w:r w:rsidRPr="00670911">
        <w:rPr>
          <w:sz w:val="28"/>
          <w:szCs w:val="24"/>
        </w:rPr>
        <w:t>]</w:t>
      </w:r>
      <w:r w:rsidR="00670911" w:rsidRPr="00670911">
        <w:rPr>
          <w:sz w:val="28"/>
          <w:szCs w:val="24"/>
        </w:rPr>
        <w:t>.</w:t>
      </w:r>
      <w:r w:rsidRPr="00670911">
        <w:rPr>
          <w:sz w:val="28"/>
          <w:szCs w:val="24"/>
        </w:rPr>
        <w:t xml:space="preserve"> </w:t>
      </w:r>
    </w:p>
    <w:p w:rsidR="00743221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r w:rsidRPr="00670911">
        <w:rPr>
          <w:sz w:val="28"/>
          <w:szCs w:val="24"/>
        </w:rPr>
        <w:t>Нарушения чувствительности при поражении ПМА возникают только у 50% пациентов, и, чаще всего, в сочетании с гемипарезами. При хорошо развитом коллатеральном кровообращении нарушения чувствительности могут быть минимальны</w:t>
      </w:r>
      <w:r w:rsidR="00670911" w:rsidRPr="00670911">
        <w:rPr>
          <w:sz w:val="28"/>
          <w:szCs w:val="24"/>
        </w:rPr>
        <w:t>ми или отсутствовать полностью [</w:t>
      </w:r>
      <w:r w:rsidR="002A6453">
        <w:rPr>
          <w:sz w:val="28"/>
          <w:szCs w:val="24"/>
          <w:lang w:bidi="en-US"/>
        </w:rPr>
        <w:t>101</w:t>
      </w:r>
      <w:r w:rsidRPr="00670911">
        <w:rPr>
          <w:sz w:val="28"/>
          <w:szCs w:val="24"/>
          <w:lang w:bidi="en-US"/>
        </w:rPr>
        <w:t>]</w:t>
      </w:r>
      <w:r w:rsidR="00743221" w:rsidRPr="00670911">
        <w:rPr>
          <w:sz w:val="28"/>
          <w:szCs w:val="24"/>
          <w:lang w:bidi="en-US"/>
        </w:rPr>
        <w:t>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</w:rPr>
      </w:pPr>
      <w:r w:rsidRPr="00670911">
        <w:rPr>
          <w:sz w:val="28"/>
          <w:szCs w:val="24"/>
          <w:lang w:bidi="en-US"/>
        </w:rPr>
        <w:t xml:space="preserve">При одностороннем и двустороннем поражении также может </w:t>
      </w:r>
      <w:r w:rsidRPr="00670911">
        <w:rPr>
          <w:sz w:val="28"/>
          <w:szCs w:val="24"/>
          <w:lang w:bidi="en-US"/>
        </w:rPr>
        <w:lastRenderedPageBreak/>
        <w:t xml:space="preserve">возникать недержание мочи и кала, что особенно часто встречается у пациентов с обширным поражением верхней </w:t>
      </w:r>
      <w:r w:rsidR="00670911" w:rsidRPr="00670911">
        <w:rPr>
          <w:sz w:val="28"/>
          <w:szCs w:val="24"/>
          <w:lang w:bidi="en-US"/>
        </w:rPr>
        <w:t xml:space="preserve">и средней частей лобной доли. </w:t>
      </w:r>
      <w:r w:rsidRPr="00670911">
        <w:rPr>
          <w:sz w:val="28"/>
          <w:szCs w:val="24"/>
          <w:lang w:bidi="en-US"/>
        </w:rPr>
        <w:t>При этом не</w:t>
      </w:r>
      <w:r w:rsidR="00670911" w:rsidRPr="00670911">
        <w:rPr>
          <w:sz w:val="28"/>
          <w:szCs w:val="24"/>
          <w:lang w:bidi="en-US"/>
        </w:rPr>
        <w:t xml:space="preserve">держание кала встречается реже </w:t>
      </w:r>
      <w:r w:rsidR="002A6453">
        <w:rPr>
          <w:sz w:val="28"/>
          <w:szCs w:val="24"/>
          <w:lang w:bidi="en-US"/>
        </w:rPr>
        <w:t>[101</w:t>
      </w:r>
      <w:r w:rsidRPr="00670911">
        <w:rPr>
          <w:sz w:val="28"/>
          <w:szCs w:val="24"/>
          <w:lang w:bidi="en-US"/>
        </w:rPr>
        <w:t>]</w:t>
      </w:r>
      <w:r w:rsidR="00670911" w:rsidRPr="00670911">
        <w:rPr>
          <w:sz w:val="28"/>
          <w:szCs w:val="24"/>
          <w:lang w:bidi="en-US"/>
        </w:rPr>
        <w:t>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proofErr w:type="spellStart"/>
      <w:r w:rsidRPr="00670911">
        <w:rPr>
          <w:sz w:val="28"/>
          <w:szCs w:val="24"/>
        </w:rPr>
        <w:t>Мутизм</w:t>
      </w:r>
      <w:proofErr w:type="spellEnd"/>
      <w:r w:rsidRPr="00670911">
        <w:rPr>
          <w:sz w:val="28"/>
          <w:szCs w:val="24"/>
        </w:rPr>
        <w:t xml:space="preserve"> (состояние, когда больной не отвечает на вопросы и даже знаками не даёт понять, что он согласен вступить в контакт с окружающими), встречается как при правостороннем, та</w:t>
      </w:r>
      <w:r w:rsidR="00670911" w:rsidRPr="00670911">
        <w:rPr>
          <w:sz w:val="28"/>
          <w:szCs w:val="24"/>
        </w:rPr>
        <w:t>к и при левостороннем поражении</w:t>
      </w:r>
      <w:r w:rsidR="002A6453">
        <w:rPr>
          <w:sz w:val="28"/>
          <w:szCs w:val="24"/>
        </w:rPr>
        <w:t xml:space="preserve">  [101</w:t>
      </w:r>
      <w:r w:rsidRPr="00670911">
        <w:rPr>
          <w:sz w:val="28"/>
          <w:szCs w:val="24"/>
        </w:rPr>
        <w:t>]</w:t>
      </w:r>
      <w:r w:rsidR="00670911" w:rsidRPr="00670911">
        <w:rPr>
          <w:sz w:val="28"/>
          <w:szCs w:val="24"/>
        </w:rPr>
        <w:t>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r w:rsidRPr="00670911">
        <w:rPr>
          <w:sz w:val="28"/>
          <w:szCs w:val="24"/>
          <w:lang w:bidi="en-US"/>
        </w:rPr>
        <w:t xml:space="preserve">  Нейропсихологические нарушения включают также пространственную дезориентацию, </w:t>
      </w:r>
      <w:proofErr w:type="spellStart"/>
      <w:r w:rsidRPr="00670911">
        <w:rPr>
          <w:sz w:val="28"/>
          <w:szCs w:val="24"/>
          <w:lang w:bidi="en-US"/>
        </w:rPr>
        <w:t>callosal</w:t>
      </w:r>
      <w:proofErr w:type="spellEnd"/>
      <w:r w:rsidRPr="00670911">
        <w:rPr>
          <w:sz w:val="28"/>
          <w:szCs w:val="24"/>
          <w:lang w:bidi="en-US"/>
        </w:rPr>
        <w:t xml:space="preserve"> </w:t>
      </w:r>
      <w:proofErr w:type="spellStart"/>
      <w:r w:rsidRPr="00670911">
        <w:rPr>
          <w:sz w:val="28"/>
          <w:szCs w:val="24"/>
          <w:lang w:bidi="en-US"/>
        </w:rPr>
        <w:t>disconnection</w:t>
      </w:r>
      <w:proofErr w:type="spellEnd"/>
      <w:r w:rsidRPr="00670911">
        <w:rPr>
          <w:sz w:val="28"/>
          <w:szCs w:val="24"/>
          <w:lang w:bidi="en-US"/>
        </w:rPr>
        <w:t xml:space="preserve"> </w:t>
      </w:r>
      <w:proofErr w:type="spellStart"/>
      <w:r w:rsidRPr="00670911">
        <w:rPr>
          <w:sz w:val="28"/>
          <w:szCs w:val="24"/>
          <w:lang w:bidi="en-US"/>
        </w:rPr>
        <w:t>syndrome</w:t>
      </w:r>
      <w:proofErr w:type="spellEnd"/>
      <w:r w:rsidRPr="00670911">
        <w:rPr>
          <w:sz w:val="28"/>
          <w:szCs w:val="24"/>
          <w:lang w:bidi="en-US"/>
        </w:rPr>
        <w:t xml:space="preserve"> (левосторонняя идеомоторная апраксия, левосторонняя аграфия и/или тактильная аномия), расстройства настроения (</w:t>
      </w:r>
      <w:r w:rsidRPr="00670911">
        <w:rPr>
          <w:sz w:val="28"/>
          <w:szCs w:val="24"/>
          <w:lang w:val="en-US" w:bidi="en-US"/>
        </w:rPr>
        <w:t>W</w:t>
      </w:r>
      <w:proofErr w:type="spellStart"/>
      <w:r w:rsidRPr="00670911">
        <w:rPr>
          <w:sz w:val="28"/>
          <w:szCs w:val="24"/>
          <w:lang w:bidi="en-US"/>
        </w:rPr>
        <w:t>itzclsucht</w:t>
      </w:r>
      <w:proofErr w:type="spellEnd"/>
      <w:r w:rsidRPr="00670911">
        <w:rPr>
          <w:sz w:val="28"/>
          <w:szCs w:val="24"/>
          <w:lang w:bidi="en-US"/>
        </w:rPr>
        <w:t>-синдром) и расстро</w:t>
      </w:r>
      <w:r w:rsidR="00670911" w:rsidRPr="00670911">
        <w:rPr>
          <w:sz w:val="28"/>
          <w:szCs w:val="24"/>
          <w:lang w:bidi="en-US"/>
        </w:rPr>
        <w:t>йства волевого спектра (абулия)</w:t>
      </w:r>
      <w:r w:rsidRPr="00670911">
        <w:rPr>
          <w:sz w:val="28"/>
          <w:szCs w:val="24"/>
          <w:lang w:bidi="en-US"/>
        </w:rPr>
        <w:t xml:space="preserve"> </w:t>
      </w:r>
      <w:r w:rsidRPr="00670911">
        <w:rPr>
          <w:sz w:val="28"/>
          <w:szCs w:val="24"/>
        </w:rPr>
        <w:t>[</w:t>
      </w:r>
      <w:r w:rsidR="002A6453">
        <w:rPr>
          <w:sz w:val="28"/>
          <w:szCs w:val="24"/>
          <w:lang w:bidi="en-US"/>
        </w:rPr>
        <w:t>101</w:t>
      </w:r>
      <w:r w:rsidRPr="00670911">
        <w:rPr>
          <w:sz w:val="28"/>
          <w:szCs w:val="24"/>
          <w:lang w:bidi="en-US"/>
        </w:rPr>
        <w:t>].</w:t>
      </w:r>
    </w:p>
    <w:p w:rsidR="004F212F" w:rsidRPr="00670911" w:rsidRDefault="004F212F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r w:rsidRPr="00670911">
        <w:rPr>
          <w:sz w:val="28"/>
          <w:szCs w:val="24"/>
          <w:lang w:bidi="en-US"/>
        </w:rPr>
        <w:t>Тотальный синдром</w:t>
      </w:r>
      <w:r w:rsidRPr="00670911">
        <w:rPr>
          <w:i/>
          <w:sz w:val="28"/>
          <w:szCs w:val="24"/>
          <w:lang w:bidi="en-US"/>
        </w:rPr>
        <w:t xml:space="preserve"> ПМА</w:t>
      </w:r>
      <w:r w:rsidRPr="00670911">
        <w:rPr>
          <w:sz w:val="28"/>
          <w:szCs w:val="24"/>
          <w:lang w:bidi="en-US"/>
        </w:rPr>
        <w:t xml:space="preserve"> включает гемиплегию с повышением тонуса по экстрапирамидному типу; </w:t>
      </w:r>
      <w:proofErr w:type="spellStart"/>
      <w:r w:rsidRPr="00670911">
        <w:rPr>
          <w:sz w:val="28"/>
          <w:szCs w:val="24"/>
          <w:lang w:bidi="en-US"/>
        </w:rPr>
        <w:t>гемигиперестезию</w:t>
      </w:r>
      <w:proofErr w:type="spellEnd"/>
      <w:r w:rsidRPr="00670911">
        <w:rPr>
          <w:sz w:val="28"/>
          <w:szCs w:val="24"/>
          <w:lang w:bidi="en-US"/>
        </w:rPr>
        <w:t>; нарушения психики, памяти, эмоциональной сферы, речи, иногда возможна преходящая моторная афазия; недержание мочи.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r w:rsidRPr="00670911">
        <w:rPr>
          <w:i/>
          <w:sz w:val="28"/>
          <w:szCs w:val="24"/>
          <w:lang w:bidi="en-US"/>
        </w:rPr>
        <w:t>ОНМК в бассейне средней мозговой артерии</w:t>
      </w:r>
      <w:r w:rsidRPr="00670911">
        <w:rPr>
          <w:sz w:val="28"/>
          <w:szCs w:val="24"/>
          <w:lang w:bidi="en-US"/>
        </w:rPr>
        <w:t xml:space="preserve"> (СМА) занимают треть (34.5%) в структуре ишемических инсультов. При этом 14.4% в переднем отделе СМА, а 9.9% - в заднем, а 10.2% - в глубоких и поверхностных </w:t>
      </w:r>
      <w:r w:rsidR="00670911" w:rsidRPr="00670911">
        <w:rPr>
          <w:sz w:val="28"/>
          <w:szCs w:val="24"/>
          <w:lang w:bidi="en-US"/>
        </w:rPr>
        <w:t>ветвях СМА</w:t>
      </w:r>
      <w:r w:rsidRPr="00670911">
        <w:rPr>
          <w:sz w:val="28"/>
          <w:szCs w:val="24"/>
        </w:rPr>
        <w:t xml:space="preserve"> [</w:t>
      </w:r>
      <w:r w:rsidR="002A6453">
        <w:rPr>
          <w:sz w:val="28"/>
          <w:szCs w:val="24"/>
          <w:lang w:bidi="en-US"/>
        </w:rPr>
        <w:t>101</w:t>
      </w:r>
      <w:r w:rsidRPr="00670911">
        <w:rPr>
          <w:sz w:val="28"/>
          <w:szCs w:val="24"/>
          <w:lang w:bidi="en-US"/>
        </w:rPr>
        <w:t>].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r w:rsidRPr="00670911">
        <w:rPr>
          <w:sz w:val="28"/>
          <w:szCs w:val="24"/>
          <w:lang w:bidi="en-US"/>
        </w:rPr>
        <w:t xml:space="preserve">Для данной локализации инфаркта головного мозга характерна </w:t>
      </w:r>
      <w:proofErr w:type="spellStart"/>
      <w:r w:rsidRPr="00670911">
        <w:rPr>
          <w:sz w:val="28"/>
          <w:szCs w:val="24"/>
          <w:lang w:bidi="en-US"/>
        </w:rPr>
        <w:t>контрлатеральная</w:t>
      </w:r>
      <w:proofErr w:type="spellEnd"/>
      <w:r w:rsidRPr="00670911">
        <w:rPr>
          <w:sz w:val="28"/>
          <w:szCs w:val="24"/>
          <w:lang w:bidi="en-US"/>
        </w:rPr>
        <w:t xml:space="preserve"> гемиплегия, гемианестезия, </w:t>
      </w:r>
      <w:proofErr w:type="spellStart"/>
      <w:r w:rsidRPr="00670911">
        <w:rPr>
          <w:sz w:val="28"/>
          <w:szCs w:val="24"/>
          <w:lang w:bidi="en-US"/>
        </w:rPr>
        <w:t>гомонимная</w:t>
      </w:r>
      <w:proofErr w:type="spellEnd"/>
      <w:r w:rsidRPr="00670911">
        <w:rPr>
          <w:sz w:val="28"/>
          <w:szCs w:val="24"/>
          <w:lang w:bidi="en-US"/>
        </w:rPr>
        <w:t xml:space="preserve"> гемианопсия, центральный парез мимической мускулатуры и мышц языка. При левостороннем поражении часто возникает тотальная а</w:t>
      </w:r>
      <w:r w:rsidR="00670911" w:rsidRPr="00670911">
        <w:rPr>
          <w:sz w:val="28"/>
          <w:szCs w:val="24"/>
          <w:lang w:bidi="en-US"/>
        </w:rPr>
        <w:t>фазия</w:t>
      </w:r>
      <w:r w:rsidRPr="00670911">
        <w:rPr>
          <w:sz w:val="28"/>
          <w:szCs w:val="24"/>
        </w:rPr>
        <w:t xml:space="preserve"> [</w:t>
      </w:r>
      <w:r w:rsidR="002A6453">
        <w:rPr>
          <w:sz w:val="28"/>
          <w:szCs w:val="24"/>
          <w:lang w:bidi="en-US"/>
        </w:rPr>
        <w:t>101</w:t>
      </w:r>
      <w:r w:rsidRPr="00670911">
        <w:rPr>
          <w:sz w:val="28"/>
          <w:szCs w:val="24"/>
          <w:lang w:bidi="en-US"/>
        </w:rPr>
        <w:t>].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r w:rsidRPr="00670911">
        <w:rPr>
          <w:sz w:val="28"/>
          <w:szCs w:val="24"/>
          <w:lang w:bidi="en-US"/>
        </w:rPr>
        <w:t xml:space="preserve">На стороне поражения может возникнуть </w:t>
      </w:r>
      <w:proofErr w:type="spellStart"/>
      <w:r w:rsidRPr="00670911">
        <w:rPr>
          <w:sz w:val="28"/>
          <w:szCs w:val="24"/>
          <w:lang w:bidi="en-US"/>
        </w:rPr>
        <w:t>гемигипогидроз</w:t>
      </w:r>
      <w:proofErr w:type="spellEnd"/>
      <w:r w:rsidRPr="00670911">
        <w:rPr>
          <w:sz w:val="28"/>
          <w:szCs w:val="24"/>
          <w:lang w:bidi="en-US"/>
        </w:rPr>
        <w:t xml:space="preserve">, центральный синдром Горнера, а с противоположной стороны – </w:t>
      </w:r>
      <w:proofErr w:type="spellStart"/>
      <w:r w:rsidRPr="00670911">
        <w:rPr>
          <w:sz w:val="28"/>
          <w:szCs w:val="24"/>
          <w:lang w:bidi="en-US"/>
        </w:rPr>
        <w:lastRenderedPageBreak/>
        <w:t>гемигиперги</w:t>
      </w:r>
      <w:r w:rsidR="00670911" w:rsidRPr="00670911">
        <w:rPr>
          <w:sz w:val="28"/>
          <w:szCs w:val="24"/>
          <w:lang w:bidi="en-US"/>
        </w:rPr>
        <w:t>дроз</w:t>
      </w:r>
      <w:proofErr w:type="spellEnd"/>
      <w:r w:rsidR="00670911" w:rsidRPr="00670911">
        <w:rPr>
          <w:sz w:val="28"/>
          <w:szCs w:val="24"/>
          <w:lang w:bidi="en-US"/>
        </w:rPr>
        <w:t>, снижение температуры кожи</w:t>
      </w:r>
      <w:r w:rsidRPr="00670911">
        <w:rPr>
          <w:sz w:val="28"/>
          <w:szCs w:val="24"/>
          <w:lang w:bidi="en-US"/>
        </w:rPr>
        <w:t xml:space="preserve"> </w:t>
      </w:r>
      <w:r w:rsidRPr="00670911">
        <w:rPr>
          <w:sz w:val="28"/>
          <w:szCs w:val="24"/>
        </w:rPr>
        <w:t>[</w:t>
      </w:r>
      <w:r w:rsidR="002A6453">
        <w:rPr>
          <w:sz w:val="28"/>
          <w:szCs w:val="24"/>
          <w:lang w:bidi="en-US"/>
        </w:rPr>
        <w:t>101</w:t>
      </w:r>
      <w:r w:rsidRPr="00670911">
        <w:rPr>
          <w:sz w:val="28"/>
          <w:szCs w:val="24"/>
          <w:lang w:bidi="en-US"/>
        </w:rPr>
        <w:t>].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r w:rsidRPr="00670911">
        <w:rPr>
          <w:sz w:val="28"/>
          <w:szCs w:val="24"/>
          <w:lang w:bidi="en-US"/>
        </w:rPr>
        <w:t xml:space="preserve">Поражения в зоне кровоснабжения </w:t>
      </w:r>
      <w:r w:rsidRPr="00670911">
        <w:rPr>
          <w:i/>
          <w:sz w:val="28"/>
          <w:szCs w:val="24"/>
          <w:lang w:bidi="en-US"/>
        </w:rPr>
        <w:t>задней мозговой артерии (ЗМА</w:t>
      </w:r>
      <w:r w:rsidRPr="00670911">
        <w:rPr>
          <w:sz w:val="28"/>
          <w:szCs w:val="24"/>
          <w:lang w:bidi="en-US"/>
        </w:rPr>
        <w:t>) встречаются в 10</w:t>
      </w:r>
      <w:r w:rsidR="00670911" w:rsidRPr="00670911">
        <w:rPr>
          <w:sz w:val="28"/>
          <w:szCs w:val="24"/>
          <w:lang w:bidi="en-US"/>
        </w:rPr>
        <w:t>% всех ОНМК</w:t>
      </w:r>
      <w:r w:rsidR="002A6453">
        <w:rPr>
          <w:sz w:val="28"/>
          <w:szCs w:val="24"/>
          <w:lang w:bidi="en-US"/>
        </w:rPr>
        <w:t xml:space="preserve"> [108</w:t>
      </w:r>
      <w:r w:rsidRPr="00670911">
        <w:rPr>
          <w:sz w:val="28"/>
          <w:szCs w:val="24"/>
          <w:lang w:bidi="en-US"/>
        </w:rPr>
        <w:t>]</w:t>
      </w:r>
      <w:r w:rsidR="00670911" w:rsidRPr="00670911">
        <w:rPr>
          <w:sz w:val="28"/>
          <w:szCs w:val="24"/>
          <w:lang w:bidi="en-US"/>
        </w:rPr>
        <w:t>.</w:t>
      </w:r>
    </w:p>
    <w:p w:rsidR="0027245D" w:rsidRPr="00670911" w:rsidRDefault="0027245D" w:rsidP="00B05F17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  <w:lang w:bidi="en-US"/>
        </w:rPr>
      </w:pPr>
      <w:r w:rsidRPr="00670911">
        <w:rPr>
          <w:sz w:val="28"/>
          <w:szCs w:val="24"/>
          <w:lang w:bidi="en-US"/>
        </w:rPr>
        <w:t>Почти у всех пациентов (90-97%) при инсульте данной локализации первым симптомом является выпадение полей зрения. При этом могут возникать галлюцинации на месте выпавших полей зрения</w:t>
      </w:r>
      <w:r w:rsidRPr="00670911">
        <w:rPr>
          <w:sz w:val="28"/>
          <w:szCs w:val="24"/>
        </w:rPr>
        <w:t xml:space="preserve">. </w:t>
      </w:r>
      <w:r w:rsidR="00DA2138" w:rsidRPr="00670911">
        <w:rPr>
          <w:sz w:val="28"/>
          <w:szCs w:val="24"/>
        </w:rPr>
        <w:t>З</w:t>
      </w:r>
      <w:r w:rsidRPr="00670911">
        <w:rPr>
          <w:sz w:val="28"/>
          <w:szCs w:val="24"/>
        </w:rPr>
        <w:t xml:space="preserve">начительно реже, может возникать </w:t>
      </w:r>
      <w:proofErr w:type="spellStart"/>
      <w:r w:rsidRPr="00670911">
        <w:rPr>
          <w:sz w:val="28"/>
          <w:szCs w:val="24"/>
        </w:rPr>
        <w:t>гемиахроматопсия</w:t>
      </w:r>
      <w:proofErr w:type="spellEnd"/>
      <w:r w:rsidRPr="00670911">
        <w:rPr>
          <w:sz w:val="28"/>
          <w:szCs w:val="24"/>
        </w:rPr>
        <w:t xml:space="preserve"> (неспособность распознавать</w:t>
      </w:r>
      <w:r w:rsidR="00670911" w:rsidRPr="00670911">
        <w:rPr>
          <w:sz w:val="28"/>
          <w:szCs w:val="24"/>
        </w:rPr>
        <w:t xml:space="preserve"> цвета в одном из полей зрения </w:t>
      </w:r>
      <w:r w:rsidR="002A6453">
        <w:rPr>
          <w:sz w:val="28"/>
          <w:szCs w:val="24"/>
        </w:rPr>
        <w:t>[108</w:t>
      </w:r>
      <w:r w:rsidRPr="00670911">
        <w:rPr>
          <w:sz w:val="28"/>
          <w:szCs w:val="24"/>
        </w:rPr>
        <w:t>]</w:t>
      </w:r>
      <w:r w:rsidR="00670911" w:rsidRPr="00670911">
        <w:rPr>
          <w:sz w:val="28"/>
          <w:szCs w:val="24"/>
        </w:rPr>
        <w:t>.</w:t>
      </w:r>
    </w:p>
    <w:p w:rsidR="0027245D" w:rsidRPr="00670911" w:rsidRDefault="0027245D" w:rsidP="002E5FB9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</w:rPr>
      </w:pPr>
      <w:r w:rsidRPr="00670911">
        <w:rPr>
          <w:sz w:val="28"/>
          <w:szCs w:val="24"/>
        </w:rPr>
        <w:t xml:space="preserve">У 50% пациентов </w:t>
      </w:r>
      <w:r w:rsidR="00DA2138" w:rsidRPr="00670911">
        <w:rPr>
          <w:sz w:val="28"/>
          <w:szCs w:val="24"/>
        </w:rPr>
        <w:t>развивается</w:t>
      </w:r>
      <w:r w:rsidRPr="00670911">
        <w:rPr>
          <w:sz w:val="28"/>
          <w:szCs w:val="24"/>
        </w:rPr>
        <w:t xml:space="preserve"> сильная головная боль и головокружение. У 40% возникают парестезии, чаще локализующиеся на лице и руках, что может быть связано с поражением таламуса или же проводящих путей </w:t>
      </w:r>
      <w:r w:rsidR="00670911" w:rsidRPr="00670911">
        <w:rPr>
          <w:sz w:val="28"/>
          <w:szCs w:val="24"/>
        </w:rPr>
        <w:t>белого вещества головного мозга</w:t>
      </w:r>
      <w:r w:rsidR="002A6453">
        <w:rPr>
          <w:sz w:val="28"/>
          <w:szCs w:val="24"/>
        </w:rPr>
        <w:t xml:space="preserve"> [77</w:t>
      </w:r>
      <w:r w:rsidRPr="00670911">
        <w:rPr>
          <w:sz w:val="28"/>
          <w:szCs w:val="24"/>
        </w:rPr>
        <w:t>]</w:t>
      </w:r>
      <w:r w:rsidR="00670911" w:rsidRPr="00670911">
        <w:rPr>
          <w:sz w:val="28"/>
          <w:szCs w:val="24"/>
        </w:rPr>
        <w:t>.</w:t>
      </w:r>
      <w:r w:rsidRPr="00670911">
        <w:rPr>
          <w:sz w:val="28"/>
          <w:szCs w:val="24"/>
        </w:rPr>
        <w:t xml:space="preserve"> Только у 25% пациентов </w:t>
      </w:r>
      <w:r w:rsidR="00DA2138" w:rsidRPr="00670911">
        <w:rPr>
          <w:sz w:val="28"/>
          <w:szCs w:val="24"/>
        </w:rPr>
        <w:t>могут быть</w:t>
      </w:r>
      <w:r w:rsidRPr="00670911">
        <w:rPr>
          <w:sz w:val="28"/>
          <w:szCs w:val="24"/>
        </w:rPr>
        <w:t xml:space="preserve"> гемипарезы, чаще преходящего характера. Возможны экстрапирамидные нарушения.</w:t>
      </w:r>
    </w:p>
    <w:p w:rsidR="0027245D" w:rsidRDefault="0027245D" w:rsidP="002E5FB9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</w:rPr>
      </w:pPr>
      <w:r w:rsidRPr="00670911">
        <w:rPr>
          <w:sz w:val="28"/>
          <w:szCs w:val="24"/>
        </w:rPr>
        <w:t xml:space="preserve">Из нейропсихологических расстройств чаще возникают нарушения памяти, возможны сенсорная афазия, </w:t>
      </w:r>
      <w:proofErr w:type="spellStart"/>
      <w:r w:rsidRPr="00670911">
        <w:rPr>
          <w:sz w:val="28"/>
          <w:szCs w:val="24"/>
        </w:rPr>
        <w:t>амнестическ</w:t>
      </w:r>
      <w:r w:rsidR="00670911" w:rsidRPr="00670911">
        <w:rPr>
          <w:sz w:val="28"/>
          <w:szCs w:val="24"/>
        </w:rPr>
        <w:t>ая</w:t>
      </w:r>
      <w:proofErr w:type="spellEnd"/>
      <w:r w:rsidR="00670911" w:rsidRPr="00670911">
        <w:rPr>
          <w:sz w:val="28"/>
          <w:szCs w:val="24"/>
        </w:rPr>
        <w:t xml:space="preserve"> афазия, алексия без аграфии </w:t>
      </w:r>
      <w:r w:rsidR="002A6453">
        <w:rPr>
          <w:sz w:val="28"/>
          <w:szCs w:val="24"/>
        </w:rPr>
        <w:t>[7</w:t>
      </w:r>
      <w:r w:rsidRPr="00670911">
        <w:rPr>
          <w:sz w:val="28"/>
          <w:szCs w:val="24"/>
        </w:rPr>
        <w:t>7]</w:t>
      </w:r>
      <w:r w:rsidR="00670911" w:rsidRPr="00670911">
        <w:rPr>
          <w:sz w:val="28"/>
          <w:szCs w:val="24"/>
        </w:rPr>
        <w:t>.</w:t>
      </w:r>
    </w:p>
    <w:p w:rsidR="002E5FB9" w:rsidRDefault="002E5FB9" w:rsidP="002E5FB9">
      <w:pPr>
        <w:pStyle w:val="11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Клиническая картина геморрагического инсульта (ГИ) крайне вариабельна, что может быть связано с разным объемом, локализацией очага, выраженностью сосудисто-рефлекторных реакций тканей мозга вокруг гематомы, длительностью кровотечения, а также сопутствующей патологией, которая может отягощать течение ГИ.</w:t>
      </w:r>
      <w:r w:rsidR="00AA1558">
        <w:rPr>
          <w:sz w:val="28"/>
          <w:szCs w:val="24"/>
        </w:rPr>
        <w:t xml:space="preserve"> </w:t>
      </w:r>
    </w:p>
    <w:p w:rsidR="00961A85" w:rsidRPr="00961A85" w:rsidRDefault="00961A85" w:rsidP="00961A85">
      <w:pPr>
        <w:shd w:val="clear" w:color="auto" w:fill="FFFFFF"/>
        <w:spacing w:before="102" w:after="102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A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Чаще ГИ имеет острое начало, но в 11,4% случаев симптоматика нарастает постепенно. Ведущими симптомами ГИ являются общемозговые расстройства  с нарушением сознания, нередко  комой 1-2 ст., головокружение, головная боль, рвота. Также в 28,4% случаев </w:t>
      </w:r>
      <w:r w:rsidRPr="00961A85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наблюдаются симптомы раздражения мозговых оболочек. При ГИ выявлено некоторое преобладание очагов в левой гемисфере [35].</w:t>
      </w:r>
    </w:p>
    <w:p w:rsidR="0027245D" w:rsidRPr="005B3692" w:rsidRDefault="0027245D" w:rsidP="005B3692">
      <w:pPr>
        <w:pStyle w:val="11"/>
        <w:spacing w:before="100" w:beforeAutospacing="1" w:after="100" w:afterAutospacing="1" w:line="360" w:lineRule="auto"/>
        <w:ind w:firstLine="709"/>
        <w:rPr>
          <w:sz w:val="28"/>
          <w:szCs w:val="24"/>
        </w:rPr>
      </w:pPr>
      <w:r w:rsidRPr="00B06E3B">
        <w:rPr>
          <w:b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19" w:name="_Toc482708788"/>
      <w:r w:rsidRPr="00961A85">
        <w:rPr>
          <w:sz w:val="32"/>
        </w:rPr>
        <w:lastRenderedPageBreak/>
        <w:t>Клиническая картина делирия</w:t>
      </w:r>
      <w:bookmarkEnd w:id="19"/>
    </w:p>
    <w:p w:rsidR="0027245D" w:rsidRPr="00670911" w:rsidRDefault="0027245D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 xml:space="preserve">Диагностировать такое послеоперационное осложнение, как делирий, на сегодняшний день возможно различными методами: сбор анамнеза, </w:t>
      </w:r>
      <w:r w:rsidR="00E95A3B" w:rsidRPr="00670911">
        <w:rPr>
          <w:rFonts w:ascii="Times New Roman" w:hAnsi="Times New Roman" w:cs="Times New Roman"/>
          <w:sz w:val="28"/>
          <w:szCs w:val="24"/>
        </w:rPr>
        <w:t>клинический</w:t>
      </w:r>
      <w:r w:rsidRPr="00670911">
        <w:rPr>
          <w:rFonts w:ascii="Times New Roman" w:hAnsi="Times New Roman" w:cs="Times New Roman"/>
          <w:sz w:val="28"/>
          <w:szCs w:val="24"/>
        </w:rPr>
        <w:t xml:space="preserve"> осмотр, лабораторная и </w:t>
      </w:r>
      <w:r w:rsidR="00E95A3B" w:rsidRPr="00670911">
        <w:rPr>
          <w:rFonts w:ascii="Times New Roman" w:hAnsi="Times New Roman" w:cs="Times New Roman"/>
          <w:sz w:val="28"/>
          <w:szCs w:val="24"/>
        </w:rPr>
        <w:t xml:space="preserve">инструментальная </w:t>
      </w:r>
      <w:r w:rsidRPr="00670911">
        <w:rPr>
          <w:rFonts w:ascii="Times New Roman" w:hAnsi="Times New Roman" w:cs="Times New Roman"/>
          <w:sz w:val="28"/>
          <w:szCs w:val="24"/>
        </w:rPr>
        <w:t xml:space="preserve"> диагностика. Отличительный признак делирия – измененное сознание с острым </w:t>
      </w:r>
      <w:r w:rsidR="00670911" w:rsidRPr="00670911">
        <w:rPr>
          <w:rFonts w:ascii="Times New Roman" w:hAnsi="Times New Roman" w:cs="Times New Roman"/>
          <w:sz w:val="28"/>
          <w:szCs w:val="24"/>
        </w:rPr>
        <w:t xml:space="preserve">нарушением когнитивных функций </w:t>
      </w:r>
      <w:r w:rsidR="002A6453">
        <w:rPr>
          <w:rFonts w:ascii="Times New Roman" w:hAnsi="Times New Roman" w:cs="Times New Roman"/>
          <w:sz w:val="28"/>
          <w:szCs w:val="24"/>
        </w:rPr>
        <w:t>[104</w:t>
      </w:r>
      <w:r w:rsidRPr="00670911">
        <w:rPr>
          <w:rFonts w:ascii="Times New Roman" w:hAnsi="Times New Roman" w:cs="Times New Roman"/>
          <w:sz w:val="28"/>
          <w:szCs w:val="24"/>
        </w:rPr>
        <w:t>]</w:t>
      </w:r>
      <w:r w:rsidR="00670911" w:rsidRPr="00670911">
        <w:rPr>
          <w:rFonts w:ascii="Times New Roman" w:hAnsi="Times New Roman" w:cs="Times New Roman"/>
          <w:sz w:val="28"/>
          <w:szCs w:val="24"/>
        </w:rPr>
        <w:t>.</w:t>
      </w:r>
    </w:p>
    <w:p w:rsidR="0027245D" w:rsidRPr="00670911" w:rsidRDefault="00E95A3B" w:rsidP="00B05F1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П</w:t>
      </w:r>
      <w:r w:rsidR="0027245D" w:rsidRPr="00670911">
        <w:rPr>
          <w:rFonts w:ascii="Times New Roman" w:hAnsi="Times New Roman" w:cs="Times New Roman"/>
          <w:sz w:val="28"/>
          <w:szCs w:val="24"/>
        </w:rPr>
        <w:t>ри делирии встречаются следующие симптомы</w:t>
      </w:r>
      <w:r w:rsidR="00670911" w:rsidRPr="00670911">
        <w:rPr>
          <w:rFonts w:ascii="Times New Roman" w:hAnsi="Times New Roman" w:cs="Times New Roman"/>
          <w:sz w:val="28"/>
          <w:szCs w:val="24"/>
        </w:rPr>
        <w:t xml:space="preserve"> </w:t>
      </w:r>
      <w:r w:rsidR="002A6453">
        <w:rPr>
          <w:rFonts w:ascii="Times New Roman" w:hAnsi="Times New Roman" w:cs="Times New Roman"/>
          <w:sz w:val="28"/>
          <w:szCs w:val="24"/>
        </w:rPr>
        <w:t>[48</w:t>
      </w:r>
      <w:r w:rsidR="0027245D" w:rsidRPr="00670911">
        <w:rPr>
          <w:rFonts w:ascii="Times New Roman" w:hAnsi="Times New Roman" w:cs="Times New Roman"/>
          <w:sz w:val="28"/>
          <w:szCs w:val="24"/>
        </w:rPr>
        <w:t>]</w:t>
      </w:r>
      <w:r w:rsidR="00670911" w:rsidRPr="00670911">
        <w:rPr>
          <w:rFonts w:ascii="Times New Roman" w:hAnsi="Times New Roman" w:cs="Times New Roman"/>
          <w:sz w:val="28"/>
          <w:szCs w:val="24"/>
        </w:rPr>
        <w:t>: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 xml:space="preserve">Повышенное возбуждение или угнетение  с </w:t>
      </w:r>
      <w:proofErr w:type="spellStart"/>
      <w:r w:rsidRPr="00670911">
        <w:rPr>
          <w:rFonts w:ascii="Times New Roman" w:hAnsi="Times New Roman" w:cs="Times New Roman"/>
          <w:sz w:val="28"/>
          <w:szCs w:val="24"/>
        </w:rPr>
        <w:t>гипернастороженностью</w:t>
      </w:r>
      <w:proofErr w:type="spellEnd"/>
      <w:r w:rsidRPr="00670911">
        <w:rPr>
          <w:rFonts w:ascii="Times New Roman" w:hAnsi="Times New Roman" w:cs="Times New Roman"/>
          <w:sz w:val="28"/>
          <w:szCs w:val="24"/>
        </w:rPr>
        <w:t>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Резкие изменения когнитивных функций (дезориентация во времени (не может назвать точный день и точное время суток), а также нарушения объема и концентрации внимания, памяти);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Сложности в поддержании диалога и выполнении инструкций;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Дезорганизованное мышление и речь;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Быстроменяющиеся эмоции, вспыльчивость, слезливость, нехарактерные для пациента отказы от медицинского ухода за ним;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Высказывание параноидных мыслей и заключений (устойчивые ложные убеждения);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Продуктивная симптоматика (иллюзии и галлюцинации);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Двигательные нарушения: замедленные движения, бесцельные движения, невозможность усидеть на месте, странные позы (как сидя, так стоя);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Изменение цикла «сон-</w:t>
      </w:r>
      <w:proofErr w:type="spellStart"/>
      <w:r w:rsidRPr="00670911">
        <w:rPr>
          <w:rFonts w:ascii="Times New Roman" w:hAnsi="Times New Roman" w:cs="Times New Roman"/>
          <w:sz w:val="28"/>
          <w:szCs w:val="24"/>
        </w:rPr>
        <w:t>бодроствование</w:t>
      </w:r>
      <w:proofErr w:type="spellEnd"/>
      <w:r w:rsidRPr="00670911">
        <w:rPr>
          <w:rFonts w:ascii="Times New Roman" w:hAnsi="Times New Roman" w:cs="Times New Roman"/>
          <w:sz w:val="28"/>
          <w:szCs w:val="24"/>
        </w:rPr>
        <w:t>»: сон в течение дня и/или активность в ночное время;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Снижение аппетита;</w:t>
      </w:r>
    </w:p>
    <w:p w:rsidR="0027245D" w:rsidRPr="00670911" w:rsidRDefault="0027245D" w:rsidP="00B05F17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lastRenderedPageBreak/>
        <w:t>Неустойчивая симптоматика: выраженное возбуждение может меняться в течение минут/часов.</w:t>
      </w:r>
    </w:p>
    <w:p w:rsidR="0027245D" w:rsidRPr="00670911" w:rsidRDefault="0027245D" w:rsidP="00B05F17">
      <w:pPr>
        <w:spacing w:before="100" w:beforeAutospacing="1" w:after="100" w:afterAutospacing="1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70911">
        <w:rPr>
          <w:rFonts w:ascii="Times New Roman" w:hAnsi="Times New Roman" w:cs="Times New Roman"/>
          <w:sz w:val="28"/>
          <w:szCs w:val="24"/>
        </w:rPr>
        <w:t>При плановых операциях рекомендуется проводить нейропсихологическое обследование до оперативного вмешательства для исследования исходного уровня когнитивных функций, а также состояние</w:t>
      </w:r>
      <w:r w:rsidR="002A6453">
        <w:rPr>
          <w:rFonts w:ascii="Times New Roman" w:hAnsi="Times New Roman" w:cs="Times New Roman"/>
          <w:sz w:val="28"/>
          <w:szCs w:val="24"/>
        </w:rPr>
        <w:t xml:space="preserve"> мозгового кровотока и БЦА. [61</w:t>
      </w:r>
      <w:r w:rsidRPr="00670911">
        <w:rPr>
          <w:rFonts w:ascii="Times New Roman" w:hAnsi="Times New Roman" w:cs="Times New Roman"/>
          <w:sz w:val="28"/>
          <w:szCs w:val="24"/>
        </w:rPr>
        <w:t>]</w:t>
      </w:r>
      <w:r w:rsidR="00E95A3B" w:rsidRPr="00670911">
        <w:rPr>
          <w:rFonts w:ascii="Times New Roman" w:hAnsi="Times New Roman" w:cs="Times New Roman"/>
          <w:sz w:val="28"/>
          <w:szCs w:val="24"/>
        </w:rPr>
        <w:t xml:space="preserve">. При наличии в неврологическом статусе симптомов очагового или диффузного поражения головного мозга необходимы </w:t>
      </w:r>
      <w:proofErr w:type="spellStart"/>
      <w:r w:rsidR="00E95A3B" w:rsidRPr="00670911">
        <w:rPr>
          <w:rFonts w:ascii="Times New Roman" w:hAnsi="Times New Roman" w:cs="Times New Roman"/>
          <w:sz w:val="28"/>
          <w:szCs w:val="24"/>
        </w:rPr>
        <w:t>нейровизуализационные</w:t>
      </w:r>
      <w:proofErr w:type="spellEnd"/>
      <w:r w:rsidR="00E95A3B" w:rsidRPr="00670911">
        <w:rPr>
          <w:rFonts w:ascii="Times New Roman" w:hAnsi="Times New Roman" w:cs="Times New Roman"/>
          <w:sz w:val="28"/>
          <w:szCs w:val="24"/>
        </w:rPr>
        <w:t xml:space="preserve"> методы исследования (МРТ, КТ).</w:t>
      </w:r>
    </w:p>
    <w:p w:rsidR="0027245D" w:rsidRPr="00B06E3B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70911" w:rsidRDefault="00670911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245D" w:rsidRPr="00961A85" w:rsidRDefault="0027245D" w:rsidP="00961A85">
      <w:pPr>
        <w:pStyle w:val="a"/>
        <w:numPr>
          <w:ilvl w:val="0"/>
          <w:numId w:val="32"/>
        </w:numPr>
        <w:rPr>
          <w:sz w:val="32"/>
        </w:rPr>
      </w:pPr>
      <w:bookmarkStart w:id="20" w:name="_Toc482708789"/>
      <w:r w:rsidRPr="00961A85">
        <w:rPr>
          <w:sz w:val="32"/>
        </w:rPr>
        <w:lastRenderedPageBreak/>
        <w:t>Диагностика церебральных нарушений  при кардиохирургических операциях</w:t>
      </w:r>
      <w:bookmarkEnd w:id="20"/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При возникновении клинической картины инсульта для подтверждения диагноза необходимо выполнить </w:t>
      </w:r>
      <w:r w:rsidR="0035513B">
        <w:rPr>
          <w:rFonts w:ascii="Times New Roman" w:hAnsi="Times New Roman" w:cs="Times New Roman"/>
          <w:sz w:val="28"/>
          <w:szCs w:val="24"/>
        </w:rPr>
        <w:t>КТ</w:t>
      </w:r>
      <w:r w:rsidRPr="008C47C6">
        <w:rPr>
          <w:rFonts w:ascii="Times New Roman" w:hAnsi="Times New Roman" w:cs="Times New Roman"/>
          <w:sz w:val="28"/>
          <w:szCs w:val="24"/>
        </w:rPr>
        <w:t xml:space="preserve"> или </w:t>
      </w:r>
      <w:r w:rsidR="0035513B">
        <w:rPr>
          <w:rFonts w:ascii="Times New Roman" w:hAnsi="Times New Roman" w:cs="Times New Roman"/>
          <w:sz w:val="28"/>
          <w:szCs w:val="24"/>
        </w:rPr>
        <w:t>МРТ</w:t>
      </w:r>
      <w:r w:rsidRPr="008C47C6">
        <w:rPr>
          <w:rFonts w:ascii="Times New Roman" w:hAnsi="Times New Roman" w:cs="Times New Roman"/>
          <w:sz w:val="28"/>
          <w:szCs w:val="24"/>
        </w:rPr>
        <w:t xml:space="preserve">. Если не использовать данные методы, то ошибки при диагностике </w:t>
      </w:r>
      <w:r w:rsidR="00C60F0A" w:rsidRPr="008C47C6">
        <w:rPr>
          <w:rFonts w:ascii="Times New Roman" w:hAnsi="Times New Roman" w:cs="Times New Roman"/>
          <w:sz w:val="28"/>
          <w:szCs w:val="24"/>
        </w:rPr>
        <w:t>ИИ</w:t>
      </w:r>
      <w:r w:rsidRPr="008C47C6">
        <w:rPr>
          <w:rFonts w:ascii="Times New Roman" w:hAnsi="Times New Roman" w:cs="Times New Roman"/>
          <w:sz w:val="28"/>
          <w:szCs w:val="24"/>
        </w:rPr>
        <w:t>, даже в случаях классической клинической кар</w:t>
      </w:r>
      <w:r w:rsidR="002A6453">
        <w:rPr>
          <w:rFonts w:ascii="Times New Roman" w:hAnsi="Times New Roman" w:cs="Times New Roman"/>
          <w:sz w:val="28"/>
          <w:szCs w:val="24"/>
        </w:rPr>
        <w:t>тины составляют не менее 5% [8</w:t>
      </w:r>
      <w:r w:rsidRPr="008C47C6">
        <w:rPr>
          <w:rFonts w:ascii="Times New Roman" w:hAnsi="Times New Roman" w:cs="Times New Roman"/>
          <w:sz w:val="28"/>
          <w:szCs w:val="24"/>
        </w:rPr>
        <w:t xml:space="preserve">]. При обследовании больного с предполагаемым </w:t>
      </w:r>
      <w:r w:rsidR="00C60F0A" w:rsidRPr="008C47C6">
        <w:rPr>
          <w:rFonts w:ascii="Times New Roman" w:hAnsi="Times New Roman" w:cs="Times New Roman"/>
          <w:sz w:val="28"/>
          <w:szCs w:val="24"/>
        </w:rPr>
        <w:t>ИИ</w:t>
      </w:r>
      <w:r w:rsidRPr="008C47C6">
        <w:rPr>
          <w:rFonts w:ascii="Times New Roman" w:hAnsi="Times New Roman" w:cs="Times New Roman"/>
          <w:sz w:val="28"/>
          <w:szCs w:val="24"/>
        </w:rPr>
        <w:t xml:space="preserve"> могут быть использованы ка</w:t>
      </w:r>
      <w:r w:rsidR="00C60F0A" w:rsidRPr="008C47C6">
        <w:rPr>
          <w:rFonts w:ascii="Times New Roman" w:hAnsi="Times New Roman" w:cs="Times New Roman"/>
          <w:sz w:val="28"/>
          <w:szCs w:val="24"/>
        </w:rPr>
        <w:t>к КТ, так и МРТ головного мозга. Однако,</w:t>
      </w:r>
      <w:r w:rsidR="008C47C6"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</w:rPr>
        <w:t>в большинстве многопрофильных стационаров с сосудистыми центрами, по прот</w:t>
      </w:r>
      <w:r w:rsidR="00C60F0A" w:rsidRPr="008C47C6">
        <w:rPr>
          <w:rFonts w:ascii="Times New Roman" w:hAnsi="Times New Roman" w:cs="Times New Roman"/>
          <w:sz w:val="28"/>
          <w:szCs w:val="24"/>
        </w:rPr>
        <w:t>околу выполняется КТ, позволяющая</w:t>
      </w:r>
      <w:r w:rsidRPr="008C47C6">
        <w:rPr>
          <w:rFonts w:ascii="Times New Roman" w:hAnsi="Times New Roman" w:cs="Times New Roman"/>
          <w:sz w:val="28"/>
          <w:szCs w:val="24"/>
        </w:rPr>
        <w:t xml:space="preserve"> иск</w:t>
      </w:r>
      <w:r w:rsidR="002A6453">
        <w:rPr>
          <w:rFonts w:ascii="Times New Roman" w:hAnsi="Times New Roman" w:cs="Times New Roman"/>
          <w:sz w:val="28"/>
          <w:szCs w:val="24"/>
        </w:rPr>
        <w:t>лючить кровоизлияние в мозг [83</w:t>
      </w:r>
      <w:r w:rsidRPr="008C47C6">
        <w:rPr>
          <w:rFonts w:ascii="Times New Roman" w:hAnsi="Times New Roman" w:cs="Times New Roman"/>
          <w:sz w:val="28"/>
          <w:szCs w:val="24"/>
        </w:rPr>
        <w:t>]. Неконтрастная КТ головного мозга — золотой стандарт обследования больного с подозрением на инсульт, исключ</w:t>
      </w:r>
      <w:r w:rsidR="00C60F0A" w:rsidRPr="008C47C6">
        <w:rPr>
          <w:rFonts w:ascii="Times New Roman" w:hAnsi="Times New Roman" w:cs="Times New Roman"/>
          <w:sz w:val="28"/>
          <w:szCs w:val="24"/>
        </w:rPr>
        <w:t>ающая</w:t>
      </w:r>
      <w:r w:rsidRPr="008C47C6">
        <w:rPr>
          <w:rFonts w:ascii="Times New Roman" w:hAnsi="Times New Roman" w:cs="Times New Roman"/>
          <w:sz w:val="28"/>
          <w:szCs w:val="24"/>
        </w:rPr>
        <w:t xml:space="preserve"> внутричерепное кровоизлияние и другие неврологические заболевания, например опухоль. Однако</w:t>
      </w:r>
      <w:r w:rsidR="00C60F0A" w:rsidRPr="008C47C6">
        <w:rPr>
          <w:rFonts w:ascii="Times New Roman" w:hAnsi="Times New Roman" w:cs="Times New Roman"/>
          <w:sz w:val="28"/>
          <w:szCs w:val="24"/>
        </w:rPr>
        <w:t>,</w:t>
      </w:r>
      <w:r w:rsidRPr="008C47C6">
        <w:rPr>
          <w:rFonts w:ascii="Times New Roman" w:hAnsi="Times New Roman" w:cs="Times New Roman"/>
          <w:sz w:val="28"/>
          <w:szCs w:val="24"/>
        </w:rPr>
        <w:t xml:space="preserve"> при КТ признаки ишемического поражения головного мозга в первые часы заболевания</w:t>
      </w:r>
      <w:r w:rsidR="00C60F0A" w:rsidRPr="008C47C6">
        <w:rPr>
          <w:rFonts w:ascii="Times New Roman" w:hAnsi="Times New Roman" w:cs="Times New Roman"/>
          <w:sz w:val="28"/>
          <w:szCs w:val="24"/>
        </w:rPr>
        <w:t>,</w:t>
      </w:r>
      <w:r w:rsidRPr="008C47C6">
        <w:rPr>
          <w:rFonts w:ascii="Times New Roman" w:hAnsi="Times New Roman" w:cs="Times New Roman"/>
          <w:sz w:val="28"/>
          <w:szCs w:val="24"/>
        </w:rPr>
        <w:t xml:space="preserve"> даже при большом или умеренном по объему инфаркте выяв</w:t>
      </w:r>
      <w:r w:rsidR="002A6453">
        <w:rPr>
          <w:rFonts w:ascii="Times New Roman" w:hAnsi="Times New Roman" w:cs="Times New Roman"/>
          <w:sz w:val="28"/>
          <w:szCs w:val="24"/>
        </w:rPr>
        <w:t>ляются только у 2/3 больных [57</w:t>
      </w:r>
      <w:r w:rsidRPr="008C47C6">
        <w:rPr>
          <w:rFonts w:ascii="Times New Roman" w:hAnsi="Times New Roman" w:cs="Times New Roman"/>
          <w:sz w:val="28"/>
          <w:szCs w:val="24"/>
        </w:rPr>
        <w:t>]. В случаях небольшого инфаркта при КТ головного мозга косвенные признаки ишемии обнаруживаются менее чем у половины больных, особе</w:t>
      </w:r>
      <w:r w:rsidR="002A6453">
        <w:rPr>
          <w:rFonts w:ascii="Times New Roman" w:hAnsi="Times New Roman" w:cs="Times New Roman"/>
          <w:sz w:val="28"/>
          <w:szCs w:val="24"/>
        </w:rPr>
        <w:t>нно в первые часы инсульта. [138</w:t>
      </w:r>
      <w:r w:rsidRPr="008C47C6">
        <w:rPr>
          <w:rFonts w:ascii="Times New Roman" w:hAnsi="Times New Roman" w:cs="Times New Roman"/>
          <w:sz w:val="28"/>
          <w:szCs w:val="24"/>
        </w:rPr>
        <w:t xml:space="preserve">]. При КТ головного мозга в ранние сроки </w:t>
      </w:r>
      <w:r w:rsidR="00C60F0A" w:rsidRPr="008C47C6">
        <w:rPr>
          <w:rFonts w:ascii="Times New Roman" w:hAnsi="Times New Roman" w:cs="Times New Roman"/>
          <w:sz w:val="28"/>
          <w:szCs w:val="24"/>
        </w:rPr>
        <w:t>ИИ</w:t>
      </w:r>
      <w:r w:rsidR="008C47C6"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</w:rPr>
        <w:t>могут наблюдаться размытость границ серого и белого вещества, ослабление четкости корковых извилин при инсульте в каротидной системе, вызванном закупоркой к</w:t>
      </w:r>
      <w:r w:rsidR="002A6453">
        <w:rPr>
          <w:rFonts w:ascii="Times New Roman" w:hAnsi="Times New Roman" w:cs="Times New Roman"/>
          <w:sz w:val="28"/>
          <w:szCs w:val="24"/>
        </w:rPr>
        <w:t>рупной церебральной артерии [57</w:t>
      </w:r>
      <w:r w:rsidRPr="008C47C6">
        <w:rPr>
          <w:rFonts w:ascii="Times New Roman" w:hAnsi="Times New Roman" w:cs="Times New Roman"/>
          <w:sz w:val="28"/>
          <w:szCs w:val="24"/>
        </w:rPr>
        <w:t xml:space="preserve">]. Более информативна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перфузионная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 xml:space="preserve"> КТ головного мозга, которая позволяет выявить признаки ишемического поражения на ранних стадиях заболевания, оценить объем поражения [</w:t>
      </w:r>
      <w:r w:rsidR="002A6453" w:rsidRPr="002A6453">
        <w:rPr>
          <w:rFonts w:ascii="Times New Roman" w:hAnsi="Times New Roman" w:cs="Times New Roman"/>
          <w:sz w:val="28"/>
          <w:szCs w:val="24"/>
        </w:rPr>
        <w:t>83</w:t>
      </w:r>
      <w:r w:rsidRPr="008C47C6">
        <w:rPr>
          <w:rFonts w:ascii="Times New Roman" w:hAnsi="Times New Roman" w:cs="Times New Roman"/>
          <w:sz w:val="28"/>
          <w:szCs w:val="24"/>
        </w:rPr>
        <w:t xml:space="preserve">]. Диффузионно-взвешенная МРТ выявляет очаговую ишемию головного мозга уже в первые минуты ее развития, а также размеры и время возникновения ишемии. Визуализируются небольшие очаги, включая локализующиеся в стволе головного мозга и мозжечке, которые плохо определяются при </w:t>
      </w:r>
      <w:r w:rsidRPr="008C47C6">
        <w:rPr>
          <w:rFonts w:ascii="Times New Roman" w:hAnsi="Times New Roman" w:cs="Times New Roman"/>
          <w:sz w:val="28"/>
          <w:szCs w:val="24"/>
        </w:rPr>
        <w:lastRenderedPageBreak/>
        <w:t>ста</w:t>
      </w:r>
      <w:r w:rsidR="002A6453">
        <w:rPr>
          <w:rFonts w:ascii="Times New Roman" w:hAnsi="Times New Roman" w:cs="Times New Roman"/>
          <w:sz w:val="28"/>
          <w:szCs w:val="24"/>
        </w:rPr>
        <w:t>ндартной КТ головного мозга [83</w:t>
      </w:r>
      <w:r w:rsidRPr="008C47C6">
        <w:rPr>
          <w:rFonts w:ascii="Times New Roman" w:hAnsi="Times New Roman" w:cs="Times New Roman"/>
          <w:sz w:val="28"/>
          <w:szCs w:val="24"/>
        </w:rPr>
        <w:t xml:space="preserve">].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Перфузионно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 xml:space="preserve">-взвешенная МРТ позволяет оценить церебральную гемодинамику, объем церебральной ишемии в острой стадии и область поражения в хронической стадии. Для выявления патологии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прецеребральных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 xml:space="preserve"> и церебральных артерий наиболее информативна церебральная ангиография. Однако при этом исследовании высок риск осложнений, и в последние годы для диагностики поражения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прецеребральных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 xml:space="preserve"> и церебральных артерий используют магнитно-резонансную ангиографию (МР-ангиография) или спиральную КТ-ангиографию, а также ультразвуковые методы исследования (дуплексное сканирование сонных и позвоночных артерий,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транскраниальная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 xml:space="preserve"> доппл</w:t>
      </w:r>
      <w:r w:rsidR="008C47C6" w:rsidRPr="008C47C6">
        <w:rPr>
          <w:rFonts w:ascii="Times New Roman" w:hAnsi="Times New Roman" w:cs="Times New Roman"/>
          <w:sz w:val="28"/>
          <w:szCs w:val="24"/>
        </w:rPr>
        <w:t>ерография церебральных артерий)</w:t>
      </w:r>
      <w:r w:rsidR="002A6453">
        <w:rPr>
          <w:rFonts w:ascii="Times New Roman" w:hAnsi="Times New Roman" w:cs="Times New Roman"/>
          <w:sz w:val="28"/>
          <w:szCs w:val="24"/>
        </w:rPr>
        <w:t xml:space="preserve"> [57</w:t>
      </w:r>
      <w:r w:rsidRPr="008C47C6">
        <w:rPr>
          <w:rFonts w:ascii="Times New Roman" w:hAnsi="Times New Roman" w:cs="Times New Roman"/>
          <w:sz w:val="28"/>
          <w:szCs w:val="24"/>
        </w:rPr>
        <w:t>]</w:t>
      </w:r>
      <w:r w:rsidR="008C47C6" w:rsidRPr="008C47C6">
        <w:rPr>
          <w:rFonts w:ascii="Times New Roman" w:hAnsi="Times New Roman" w:cs="Times New Roman"/>
          <w:sz w:val="28"/>
          <w:szCs w:val="24"/>
        </w:rPr>
        <w:t>.</w:t>
      </w:r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Диагностика </w:t>
      </w:r>
      <w:r w:rsidR="00060591" w:rsidRPr="008C47C6">
        <w:rPr>
          <w:rFonts w:ascii="Times New Roman" w:hAnsi="Times New Roman" w:cs="Times New Roman"/>
          <w:sz w:val="28"/>
          <w:szCs w:val="24"/>
        </w:rPr>
        <w:t>когнитивных нарушений</w:t>
      </w:r>
      <w:r w:rsidRPr="008C47C6">
        <w:rPr>
          <w:rFonts w:ascii="Times New Roman" w:hAnsi="Times New Roman" w:cs="Times New Roman"/>
          <w:sz w:val="28"/>
          <w:szCs w:val="24"/>
        </w:rPr>
        <w:t xml:space="preserve"> не основывается только на субъективных симптомах;  необходимо использовать специальные нейропсихологические тесты, которые, по данным литературы, необходимо применять ка</w:t>
      </w:r>
      <w:r w:rsidR="008C47C6" w:rsidRPr="008C47C6">
        <w:rPr>
          <w:rFonts w:ascii="Times New Roman" w:hAnsi="Times New Roman" w:cs="Times New Roman"/>
          <w:sz w:val="28"/>
          <w:szCs w:val="24"/>
        </w:rPr>
        <w:t>к до операции, так и после неё</w:t>
      </w:r>
      <w:r w:rsidR="002A6453">
        <w:rPr>
          <w:rFonts w:ascii="Times New Roman" w:hAnsi="Times New Roman" w:cs="Times New Roman"/>
          <w:sz w:val="28"/>
          <w:szCs w:val="24"/>
        </w:rPr>
        <w:t xml:space="preserve"> [9</w:t>
      </w:r>
      <w:r w:rsidRPr="008C47C6">
        <w:rPr>
          <w:rFonts w:ascii="Times New Roman" w:hAnsi="Times New Roman" w:cs="Times New Roman"/>
          <w:sz w:val="28"/>
          <w:szCs w:val="24"/>
        </w:rPr>
        <w:t>8]</w:t>
      </w:r>
      <w:r w:rsidR="008C47C6" w:rsidRPr="008C47C6">
        <w:rPr>
          <w:rFonts w:ascii="Times New Roman" w:hAnsi="Times New Roman" w:cs="Times New Roman"/>
          <w:sz w:val="28"/>
          <w:szCs w:val="24"/>
        </w:rPr>
        <w:t>.</w:t>
      </w:r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В настоящее время рекомендованы к применению следующие тесты: </w:t>
      </w:r>
      <w:r w:rsidR="002A6453">
        <w:rPr>
          <w:rFonts w:ascii="Times New Roman" w:hAnsi="Times New Roman" w:cs="Times New Roman"/>
          <w:sz w:val="28"/>
          <w:szCs w:val="24"/>
        </w:rPr>
        <w:t>[</w:t>
      </w:r>
      <w:r w:rsidR="002A6453" w:rsidRPr="002A6453">
        <w:rPr>
          <w:rFonts w:ascii="Times New Roman" w:hAnsi="Times New Roman" w:cs="Times New Roman"/>
          <w:sz w:val="28"/>
          <w:szCs w:val="24"/>
        </w:rPr>
        <w:t>67</w:t>
      </w:r>
      <w:r w:rsidRPr="008C47C6">
        <w:rPr>
          <w:rFonts w:ascii="Times New Roman" w:hAnsi="Times New Roman" w:cs="Times New Roman"/>
          <w:sz w:val="28"/>
          <w:szCs w:val="24"/>
        </w:rPr>
        <w:t>]</w:t>
      </w:r>
    </w:p>
    <w:p w:rsidR="0027245D" w:rsidRPr="008C47C6" w:rsidRDefault="0027245D" w:rsidP="00B05F17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C47C6">
        <w:rPr>
          <w:rFonts w:ascii="Times New Roman" w:hAnsi="Times New Roman" w:cs="Times New Roman"/>
          <w:sz w:val="28"/>
          <w:szCs w:val="24"/>
          <w:lang w:val="en-US"/>
        </w:rPr>
        <w:t>The Rey Auditory Verbal Learning Test (</w:t>
      </w:r>
      <w:r w:rsidRPr="008C47C6">
        <w:rPr>
          <w:rFonts w:ascii="Times New Roman" w:hAnsi="Times New Roman" w:cs="Times New Roman"/>
          <w:sz w:val="28"/>
          <w:szCs w:val="24"/>
        </w:rPr>
        <w:t>тест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</w:rPr>
        <w:t>на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</w:rPr>
        <w:t>запоминание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</w:rPr>
        <w:t>слов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);</w:t>
      </w:r>
    </w:p>
    <w:p w:rsidR="0027245D" w:rsidRPr="008C47C6" w:rsidRDefault="0027245D" w:rsidP="00B05F17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Trail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Making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Test</w:t>
      </w:r>
      <w:r w:rsidRPr="008C47C6">
        <w:rPr>
          <w:rFonts w:ascii="Times New Roman" w:hAnsi="Times New Roman" w:cs="Times New Roman"/>
          <w:sz w:val="28"/>
          <w:szCs w:val="24"/>
        </w:rPr>
        <w:t xml:space="preserve">,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Parts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and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8C47C6">
        <w:rPr>
          <w:rFonts w:ascii="Times New Roman" w:hAnsi="Times New Roman" w:cs="Times New Roman"/>
          <w:sz w:val="28"/>
          <w:szCs w:val="24"/>
        </w:rPr>
        <w:t xml:space="preserve"> (тест на способность выполнять сложные (комбинированные) задания);</w:t>
      </w:r>
    </w:p>
    <w:p w:rsidR="0027245D" w:rsidRPr="008C47C6" w:rsidRDefault="0027245D" w:rsidP="00B05F17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Grooved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Pegboard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Test</w:t>
      </w:r>
      <w:r w:rsidRPr="008C47C6">
        <w:rPr>
          <w:rFonts w:ascii="Times New Roman" w:hAnsi="Times New Roman" w:cs="Times New Roman"/>
          <w:sz w:val="28"/>
          <w:szCs w:val="24"/>
        </w:rPr>
        <w:t xml:space="preserve"> (тест на ловкость движений);</w:t>
      </w:r>
    </w:p>
    <w:p w:rsidR="0027245D" w:rsidRPr="008C47C6" w:rsidRDefault="0027245D" w:rsidP="00B05F17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Digit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Span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Test</w:t>
      </w:r>
      <w:r w:rsidRPr="008C47C6">
        <w:rPr>
          <w:rFonts w:ascii="Times New Roman" w:hAnsi="Times New Roman" w:cs="Times New Roman"/>
          <w:sz w:val="28"/>
          <w:szCs w:val="24"/>
        </w:rPr>
        <w:t xml:space="preserve"> (тест на способность упорядочить числа);</w:t>
      </w:r>
    </w:p>
    <w:p w:rsidR="0027245D" w:rsidRPr="008C47C6" w:rsidRDefault="0027245D" w:rsidP="00B05F17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  <w:lang w:val="en-US"/>
        </w:rPr>
        <w:t>T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he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Stroop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Test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 xml:space="preserve"> (тест с применением эффекта Струпа);</w:t>
      </w:r>
    </w:p>
    <w:p w:rsidR="0027245D" w:rsidRPr="008C47C6" w:rsidRDefault="0027245D" w:rsidP="00B05F17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C47C6">
        <w:rPr>
          <w:rFonts w:ascii="Times New Roman" w:hAnsi="Times New Roman" w:cs="Times New Roman"/>
          <w:sz w:val="28"/>
          <w:szCs w:val="24"/>
          <w:lang w:val="en-US"/>
        </w:rPr>
        <w:t>The Paper and Pencil Memory Test (</w:t>
      </w:r>
      <w:r w:rsidRPr="008C47C6">
        <w:rPr>
          <w:rFonts w:ascii="Times New Roman" w:hAnsi="Times New Roman" w:cs="Times New Roman"/>
          <w:sz w:val="28"/>
          <w:szCs w:val="24"/>
        </w:rPr>
        <w:t>тест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</w:rPr>
        <w:t>на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сенсоримоторную</w:t>
      </w:r>
      <w:proofErr w:type="spellEnd"/>
      <w:r w:rsidRPr="008C47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</w:rPr>
        <w:t>реакцию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);</w:t>
      </w:r>
    </w:p>
    <w:p w:rsidR="0027245D" w:rsidRPr="008C47C6" w:rsidRDefault="0027245D" w:rsidP="00B05F17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C47C6">
        <w:rPr>
          <w:rFonts w:ascii="Times New Roman" w:hAnsi="Times New Roman" w:cs="Times New Roman"/>
          <w:sz w:val="28"/>
          <w:szCs w:val="24"/>
          <w:lang w:val="en-US"/>
        </w:rPr>
        <w:lastRenderedPageBreak/>
        <w:t>Erzigkeit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>’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Short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Cognitive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Performance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Test</w:t>
      </w:r>
      <w:r w:rsidRPr="008C47C6">
        <w:rPr>
          <w:rFonts w:ascii="Times New Roman" w:hAnsi="Times New Roman" w:cs="Times New Roman"/>
          <w:sz w:val="28"/>
          <w:szCs w:val="24"/>
        </w:rPr>
        <w:t xml:space="preserve"> (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SKT</w:t>
      </w:r>
      <w:r w:rsidRPr="008C47C6">
        <w:rPr>
          <w:rFonts w:ascii="Times New Roman" w:hAnsi="Times New Roman" w:cs="Times New Roman"/>
          <w:sz w:val="28"/>
          <w:szCs w:val="24"/>
        </w:rPr>
        <w:t xml:space="preserve">) (короткий тест, включающий в себя девять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подтестов</w:t>
      </w:r>
      <w:proofErr w:type="spellEnd"/>
      <w:r w:rsidRPr="008C47C6">
        <w:rPr>
          <w:rFonts w:ascii="Times New Roman" w:hAnsi="Times New Roman" w:cs="Times New Roman"/>
          <w:sz w:val="28"/>
          <w:szCs w:val="24"/>
        </w:rPr>
        <w:t>; может быть выполнен в те</w:t>
      </w:r>
      <w:r w:rsidR="00060591" w:rsidRPr="008C47C6">
        <w:rPr>
          <w:rFonts w:ascii="Times New Roman" w:hAnsi="Times New Roman" w:cs="Times New Roman"/>
          <w:sz w:val="28"/>
          <w:szCs w:val="24"/>
        </w:rPr>
        <w:t>чение 15 минут, что очень удобно</w:t>
      </w:r>
      <w:r w:rsidRPr="008C47C6">
        <w:rPr>
          <w:rFonts w:ascii="Times New Roman" w:hAnsi="Times New Roman" w:cs="Times New Roman"/>
          <w:sz w:val="28"/>
          <w:szCs w:val="24"/>
        </w:rPr>
        <w:t xml:space="preserve"> для предопе</w:t>
      </w:r>
      <w:r w:rsidR="008C47C6" w:rsidRPr="008C47C6">
        <w:rPr>
          <w:rFonts w:ascii="Times New Roman" w:hAnsi="Times New Roman" w:cs="Times New Roman"/>
          <w:sz w:val="28"/>
          <w:szCs w:val="24"/>
        </w:rPr>
        <w:t>рационного использования) и др.</w:t>
      </w:r>
      <w:r w:rsidR="006913D2">
        <w:rPr>
          <w:rFonts w:ascii="Times New Roman" w:hAnsi="Times New Roman" w:cs="Times New Roman"/>
          <w:sz w:val="28"/>
          <w:szCs w:val="24"/>
        </w:rPr>
        <w:t xml:space="preserve"> [69</w:t>
      </w:r>
      <w:r w:rsidRPr="008C47C6">
        <w:rPr>
          <w:rFonts w:ascii="Times New Roman" w:hAnsi="Times New Roman" w:cs="Times New Roman"/>
          <w:sz w:val="28"/>
          <w:szCs w:val="24"/>
        </w:rPr>
        <w:t>]</w:t>
      </w:r>
      <w:r w:rsidR="008C47C6" w:rsidRPr="008C47C6">
        <w:rPr>
          <w:rFonts w:ascii="Times New Roman" w:hAnsi="Times New Roman" w:cs="Times New Roman"/>
          <w:sz w:val="28"/>
          <w:szCs w:val="24"/>
        </w:rPr>
        <w:t>.</w:t>
      </w:r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Также в литературе </w:t>
      </w:r>
      <w:r w:rsidR="00060591" w:rsidRPr="008C47C6">
        <w:rPr>
          <w:rFonts w:ascii="Times New Roman" w:hAnsi="Times New Roman" w:cs="Times New Roman"/>
          <w:sz w:val="28"/>
          <w:szCs w:val="24"/>
        </w:rPr>
        <w:t xml:space="preserve">указывается на возможность </w:t>
      </w:r>
      <w:r w:rsidRPr="008C47C6">
        <w:rPr>
          <w:rFonts w:ascii="Times New Roman" w:hAnsi="Times New Roman" w:cs="Times New Roman"/>
          <w:sz w:val="28"/>
          <w:szCs w:val="24"/>
        </w:rPr>
        <w:t>использовани</w:t>
      </w:r>
      <w:r w:rsidR="00060591" w:rsidRPr="008C47C6">
        <w:rPr>
          <w:rFonts w:ascii="Times New Roman" w:hAnsi="Times New Roman" w:cs="Times New Roman"/>
          <w:sz w:val="28"/>
          <w:szCs w:val="24"/>
        </w:rPr>
        <w:t>я</w:t>
      </w:r>
      <w:r w:rsidRPr="008C47C6">
        <w:rPr>
          <w:rFonts w:ascii="Times New Roman" w:hAnsi="Times New Roman" w:cs="Times New Roman"/>
          <w:sz w:val="28"/>
          <w:szCs w:val="24"/>
        </w:rPr>
        <w:t xml:space="preserve"> видеоигр (симулятор вождения) для пост</w:t>
      </w:r>
      <w:r w:rsidR="006913D2">
        <w:rPr>
          <w:rFonts w:ascii="Times New Roman" w:hAnsi="Times New Roman" w:cs="Times New Roman"/>
          <w:sz w:val="28"/>
          <w:szCs w:val="24"/>
        </w:rPr>
        <w:t>операционного тестирования. [62</w:t>
      </w:r>
      <w:r w:rsidRPr="008C47C6">
        <w:rPr>
          <w:rFonts w:ascii="Times New Roman" w:hAnsi="Times New Roman" w:cs="Times New Roman"/>
          <w:sz w:val="28"/>
          <w:szCs w:val="24"/>
        </w:rPr>
        <w:t>]</w:t>
      </w:r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Наиболее популярный тест в клинической практике в настоящий момент -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Mini</w:t>
      </w:r>
      <w:r w:rsidRPr="008C47C6">
        <w:rPr>
          <w:rFonts w:ascii="Times New Roman" w:hAnsi="Times New Roman" w:cs="Times New Roman"/>
          <w:sz w:val="28"/>
          <w:szCs w:val="24"/>
        </w:rPr>
        <w:t>-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Mental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Status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Examination</w:t>
      </w:r>
      <w:r w:rsidRPr="008C47C6">
        <w:rPr>
          <w:rFonts w:ascii="Times New Roman" w:hAnsi="Times New Roman" w:cs="Times New Roman"/>
          <w:sz w:val="28"/>
          <w:szCs w:val="24"/>
        </w:rPr>
        <w:t xml:space="preserve"> (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MMSE</w:t>
      </w:r>
      <w:r w:rsidRPr="008C47C6">
        <w:rPr>
          <w:rFonts w:ascii="Times New Roman" w:hAnsi="Times New Roman" w:cs="Times New Roman"/>
          <w:sz w:val="28"/>
          <w:szCs w:val="24"/>
        </w:rPr>
        <w:t xml:space="preserve">). Он содержит вопросы, помогающие охарактеризовать временную и пространственную ориентацию пациента, а также задания, оценивающие запоминание, внимание, корректность мышления, а также способность понимать текст, писать и рисовать. </w:t>
      </w:r>
      <w:r w:rsidR="00060591" w:rsidRPr="008C47C6">
        <w:rPr>
          <w:rFonts w:ascii="Times New Roman" w:hAnsi="Times New Roman" w:cs="Times New Roman"/>
          <w:sz w:val="28"/>
          <w:szCs w:val="24"/>
        </w:rPr>
        <w:t>Данный тест занимает пять минут</w:t>
      </w:r>
      <w:r w:rsidRPr="008C47C6">
        <w:rPr>
          <w:rFonts w:ascii="Times New Roman" w:hAnsi="Times New Roman" w:cs="Times New Roman"/>
          <w:sz w:val="28"/>
          <w:szCs w:val="24"/>
        </w:rPr>
        <w:t xml:space="preserve"> </w:t>
      </w:r>
      <w:r w:rsidR="006913D2">
        <w:rPr>
          <w:rFonts w:ascii="Times New Roman" w:hAnsi="Times New Roman" w:cs="Times New Roman"/>
          <w:sz w:val="28"/>
          <w:szCs w:val="24"/>
          <w:lang w:val="en-US"/>
        </w:rPr>
        <w:t>[69</w:t>
      </w:r>
      <w:r w:rsidRPr="008C47C6">
        <w:rPr>
          <w:rFonts w:ascii="Times New Roman" w:hAnsi="Times New Roman" w:cs="Times New Roman"/>
          <w:sz w:val="28"/>
          <w:szCs w:val="24"/>
        </w:rPr>
        <w:t>]</w:t>
      </w:r>
      <w:r w:rsidR="00060591" w:rsidRPr="008C47C6">
        <w:rPr>
          <w:rFonts w:ascii="Times New Roman" w:hAnsi="Times New Roman" w:cs="Times New Roman"/>
          <w:sz w:val="28"/>
          <w:szCs w:val="24"/>
        </w:rPr>
        <w:t>.</w:t>
      </w:r>
    </w:p>
    <w:p w:rsidR="0027245D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245D" w:rsidRPr="00961A85" w:rsidRDefault="0027245D" w:rsidP="00374A12">
      <w:pPr>
        <w:pStyle w:val="af6"/>
        <w:rPr>
          <w:sz w:val="32"/>
        </w:rPr>
      </w:pPr>
      <w:bookmarkStart w:id="21" w:name="_Toc482708790"/>
      <w:r w:rsidRPr="00961A85">
        <w:rPr>
          <w:sz w:val="32"/>
        </w:rPr>
        <w:lastRenderedPageBreak/>
        <w:t>Глава 2. Материалы и методы исследования</w:t>
      </w:r>
      <w:bookmarkEnd w:id="21"/>
    </w:p>
    <w:p w:rsidR="00072E96" w:rsidRPr="00961A85" w:rsidRDefault="00072E96" w:rsidP="00CD2824">
      <w:pPr>
        <w:pStyle w:val="a"/>
        <w:numPr>
          <w:ilvl w:val="1"/>
          <w:numId w:val="16"/>
        </w:numPr>
        <w:ind w:left="0" w:firstLine="0"/>
        <w:rPr>
          <w:sz w:val="32"/>
        </w:rPr>
      </w:pPr>
      <w:bookmarkStart w:id="22" w:name="_Toc482708791"/>
      <w:r w:rsidRPr="00961A85">
        <w:rPr>
          <w:sz w:val="32"/>
        </w:rPr>
        <w:t>Материалы исследования</w:t>
      </w:r>
      <w:bookmarkEnd w:id="22"/>
    </w:p>
    <w:p w:rsidR="008C47C6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7C6">
        <w:rPr>
          <w:rFonts w:ascii="Times New Roman" w:hAnsi="Times New Roman" w:cs="Times New Roman"/>
          <w:sz w:val="28"/>
          <w:szCs w:val="28"/>
        </w:rPr>
        <w:t>Работа была проведена на базе Центра кардиохирургии и интервенционной кардиологии ФГБУ «Санкт-Петербургский многопрофильный центр» Минздрава РФ в период с 2016 по 2017 гг</w:t>
      </w:r>
      <w:proofErr w:type="gramStart"/>
      <w:r w:rsidRPr="008C47C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C47C6">
        <w:rPr>
          <w:rFonts w:ascii="Times New Roman" w:hAnsi="Times New Roman" w:cs="Times New Roman"/>
          <w:sz w:val="28"/>
          <w:szCs w:val="28"/>
        </w:rPr>
        <w:t>Вид</w:t>
      </w:r>
      <w:r w:rsidR="004C1A5C" w:rsidRPr="008C47C6">
        <w:rPr>
          <w:rFonts w:ascii="Times New Roman" w:hAnsi="Times New Roman" w:cs="Times New Roman"/>
          <w:sz w:val="28"/>
          <w:szCs w:val="28"/>
        </w:rPr>
        <w:t xml:space="preserve"> исследования – ретроспективный.</w:t>
      </w:r>
      <w:r w:rsidRPr="008C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45D" w:rsidRPr="008C47C6" w:rsidRDefault="004C1A5C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C6">
        <w:rPr>
          <w:rFonts w:ascii="Times New Roman" w:hAnsi="Times New Roman" w:cs="Times New Roman"/>
          <w:sz w:val="28"/>
          <w:szCs w:val="28"/>
        </w:rPr>
        <w:t>П</w:t>
      </w:r>
      <w:r w:rsidR="0027245D" w:rsidRPr="008C47C6">
        <w:rPr>
          <w:rFonts w:ascii="Times New Roman" w:hAnsi="Times New Roman" w:cs="Times New Roman"/>
          <w:sz w:val="28"/>
          <w:szCs w:val="28"/>
        </w:rPr>
        <w:t xml:space="preserve">роанализировано 239 историй болезни пациентов, поступивших на оперативное лечение  с целью хирургической </w:t>
      </w:r>
      <w:proofErr w:type="spellStart"/>
      <w:r w:rsidR="0027245D" w:rsidRPr="008C47C6">
        <w:rPr>
          <w:rFonts w:ascii="Times New Roman" w:hAnsi="Times New Roman" w:cs="Times New Roman"/>
          <w:sz w:val="28"/>
          <w:szCs w:val="28"/>
        </w:rPr>
        <w:t>реваскуляризациии</w:t>
      </w:r>
      <w:proofErr w:type="spellEnd"/>
      <w:r w:rsidR="0027245D" w:rsidRPr="008C47C6">
        <w:rPr>
          <w:rFonts w:ascii="Times New Roman" w:hAnsi="Times New Roman" w:cs="Times New Roman"/>
          <w:sz w:val="28"/>
          <w:szCs w:val="28"/>
        </w:rPr>
        <w:t xml:space="preserve"> миокарда, коррекции патолог</w:t>
      </w:r>
      <w:proofErr w:type="gramStart"/>
      <w:r w:rsidR="0027245D" w:rsidRPr="008C47C6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27245D" w:rsidRPr="008C47C6">
        <w:rPr>
          <w:rFonts w:ascii="Times New Roman" w:hAnsi="Times New Roman" w:cs="Times New Roman"/>
          <w:sz w:val="28"/>
          <w:szCs w:val="28"/>
        </w:rPr>
        <w:t>рты и клапанного аппарата сердца.</w:t>
      </w:r>
    </w:p>
    <w:p w:rsidR="0027245D" w:rsidRPr="008C47C6" w:rsidRDefault="0027245D" w:rsidP="00B05F1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8C47C6">
        <w:rPr>
          <w:sz w:val="28"/>
          <w:szCs w:val="28"/>
        </w:rPr>
        <w:t xml:space="preserve">Среди факторов риска дооперационного периода, способных оказывать негативное </w:t>
      </w:r>
      <w:proofErr w:type="gramStart"/>
      <w:r w:rsidRPr="008C47C6">
        <w:rPr>
          <w:sz w:val="28"/>
          <w:szCs w:val="28"/>
        </w:rPr>
        <w:t>влияние</w:t>
      </w:r>
      <w:proofErr w:type="gramEnd"/>
      <w:r w:rsidRPr="008C47C6">
        <w:rPr>
          <w:sz w:val="28"/>
          <w:szCs w:val="28"/>
        </w:rPr>
        <w:t xml:space="preserve"> как на течение заболевания, так и исходы оперативного вмешательства,  рассмо</w:t>
      </w:r>
      <w:r w:rsidR="006A3A78">
        <w:rPr>
          <w:sz w:val="28"/>
          <w:szCs w:val="28"/>
        </w:rPr>
        <w:t>трены артериальная гипертензия</w:t>
      </w:r>
      <w:r w:rsidRPr="008C47C6">
        <w:rPr>
          <w:sz w:val="28"/>
          <w:szCs w:val="28"/>
        </w:rPr>
        <w:t xml:space="preserve">, атеросклероз </w:t>
      </w:r>
      <w:proofErr w:type="spellStart"/>
      <w:r w:rsidRPr="008C47C6">
        <w:rPr>
          <w:sz w:val="28"/>
          <w:szCs w:val="28"/>
        </w:rPr>
        <w:t>брахиоцефальных</w:t>
      </w:r>
      <w:proofErr w:type="spellEnd"/>
      <w:r w:rsidRPr="008C47C6">
        <w:rPr>
          <w:sz w:val="28"/>
          <w:szCs w:val="28"/>
        </w:rPr>
        <w:t xml:space="preserve"> сосудов, сахарный диабет, </w:t>
      </w:r>
      <w:proofErr w:type="spellStart"/>
      <w:r w:rsidRPr="008C47C6">
        <w:rPr>
          <w:sz w:val="28"/>
          <w:szCs w:val="28"/>
        </w:rPr>
        <w:t>постинфарктрый</w:t>
      </w:r>
      <w:proofErr w:type="spellEnd"/>
      <w:r w:rsidRPr="008C47C6">
        <w:rPr>
          <w:sz w:val="28"/>
          <w:szCs w:val="28"/>
        </w:rPr>
        <w:t xml:space="preserve"> кардиосклероз (ПИКС), наличие или отсутс</w:t>
      </w:r>
      <w:r w:rsidR="006A3A78">
        <w:rPr>
          <w:sz w:val="28"/>
          <w:szCs w:val="28"/>
        </w:rPr>
        <w:t>твие фибрилляции предсердий</w:t>
      </w:r>
      <w:r w:rsidRPr="008C47C6">
        <w:rPr>
          <w:sz w:val="28"/>
          <w:szCs w:val="28"/>
        </w:rPr>
        <w:t>, фракция выброса левого желудочка, хроническая цере</w:t>
      </w:r>
      <w:r w:rsidR="006A3A78">
        <w:rPr>
          <w:sz w:val="28"/>
          <w:szCs w:val="28"/>
        </w:rPr>
        <w:t>броваскулярная недостаточность</w:t>
      </w:r>
      <w:r w:rsidRPr="008C47C6">
        <w:rPr>
          <w:sz w:val="28"/>
          <w:szCs w:val="28"/>
        </w:rPr>
        <w:t xml:space="preserve">. Учитывались также курение и злоупотребление алкоголем. Из факторов риска </w:t>
      </w:r>
      <w:proofErr w:type="spellStart"/>
      <w:r w:rsidRPr="008C47C6">
        <w:rPr>
          <w:sz w:val="28"/>
          <w:szCs w:val="28"/>
        </w:rPr>
        <w:t>периоперационного</w:t>
      </w:r>
      <w:proofErr w:type="spellEnd"/>
      <w:r w:rsidRPr="008C47C6">
        <w:rPr>
          <w:sz w:val="28"/>
          <w:szCs w:val="28"/>
        </w:rPr>
        <w:t xml:space="preserve"> периода анализировались время</w:t>
      </w:r>
      <w:r w:rsidR="001D69EA" w:rsidRPr="008C47C6">
        <w:rPr>
          <w:sz w:val="28"/>
          <w:szCs w:val="28"/>
        </w:rPr>
        <w:t xml:space="preserve"> (длительность) </w:t>
      </w:r>
      <w:r w:rsidRPr="008C47C6">
        <w:rPr>
          <w:sz w:val="28"/>
          <w:szCs w:val="28"/>
        </w:rPr>
        <w:t xml:space="preserve"> искусственного кровообращения у боль</w:t>
      </w:r>
      <w:r w:rsidR="006A3A78">
        <w:rPr>
          <w:sz w:val="28"/>
          <w:szCs w:val="28"/>
        </w:rPr>
        <w:t>ного, время  окклюз</w:t>
      </w:r>
      <w:proofErr w:type="gramStart"/>
      <w:r w:rsidR="006A3A78">
        <w:rPr>
          <w:sz w:val="28"/>
          <w:szCs w:val="28"/>
        </w:rPr>
        <w:t>ии ао</w:t>
      </w:r>
      <w:proofErr w:type="gramEnd"/>
      <w:r w:rsidR="006A3A78">
        <w:rPr>
          <w:sz w:val="28"/>
          <w:szCs w:val="28"/>
        </w:rPr>
        <w:t>рты</w:t>
      </w:r>
      <w:r w:rsidRPr="008C47C6">
        <w:rPr>
          <w:sz w:val="28"/>
          <w:szCs w:val="28"/>
        </w:rPr>
        <w:t>,  объем кровопотери во время операции.</w:t>
      </w:r>
    </w:p>
    <w:p w:rsidR="0027245D" w:rsidRPr="00961A85" w:rsidRDefault="0027245D" w:rsidP="00CD2824">
      <w:pPr>
        <w:pStyle w:val="a"/>
        <w:numPr>
          <w:ilvl w:val="1"/>
          <w:numId w:val="16"/>
        </w:numPr>
        <w:ind w:left="0" w:firstLine="0"/>
        <w:rPr>
          <w:sz w:val="32"/>
        </w:rPr>
      </w:pPr>
      <w:bookmarkStart w:id="23" w:name="_Toc482708792"/>
      <w:r w:rsidRPr="00961A85">
        <w:rPr>
          <w:sz w:val="32"/>
        </w:rPr>
        <w:t>Методы исследования</w:t>
      </w:r>
      <w:bookmarkEnd w:id="23"/>
    </w:p>
    <w:p w:rsidR="0027245D" w:rsidRPr="008C47C6" w:rsidRDefault="001D69EA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C6">
        <w:rPr>
          <w:rFonts w:ascii="Times New Roman" w:hAnsi="Times New Roman" w:cs="Times New Roman"/>
          <w:sz w:val="28"/>
          <w:szCs w:val="28"/>
        </w:rPr>
        <w:t>При анализе у</w:t>
      </w:r>
      <w:r w:rsidR="00B40B06" w:rsidRPr="008C47C6">
        <w:rPr>
          <w:rFonts w:ascii="Times New Roman" w:hAnsi="Times New Roman" w:cs="Times New Roman"/>
          <w:sz w:val="28"/>
          <w:szCs w:val="28"/>
        </w:rPr>
        <w:t>читывались данные</w:t>
      </w:r>
      <w:r w:rsidR="0027245D" w:rsidRPr="008C47C6">
        <w:rPr>
          <w:rFonts w:ascii="Times New Roman" w:hAnsi="Times New Roman" w:cs="Times New Roman"/>
          <w:sz w:val="28"/>
          <w:szCs w:val="28"/>
        </w:rPr>
        <w:t xml:space="preserve"> </w:t>
      </w:r>
      <w:r w:rsidR="00B40B06" w:rsidRPr="008C47C6">
        <w:rPr>
          <w:rFonts w:ascii="Times New Roman" w:hAnsi="Times New Roman" w:cs="Times New Roman"/>
          <w:sz w:val="28"/>
          <w:szCs w:val="28"/>
        </w:rPr>
        <w:t>жалоб, а</w:t>
      </w:r>
      <w:r w:rsidRPr="008C47C6">
        <w:rPr>
          <w:rFonts w:ascii="Times New Roman" w:hAnsi="Times New Roman" w:cs="Times New Roman"/>
          <w:sz w:val="28"/>
          <w:szCs w:val="28"/>
        </w:rPr>
        <w:t>намнеза</w:t>
      </w:r>
      <w:r w:rsidR="00B40B06" w:rsidRPr="008C47C6">
        <w:rPr>
          <w:rFonts w:ascii="Times New Roman" w:hAnsi="Times New Roman" w:cs="Times New Roman"/>
          <w:sz w:val="28"/>
          <w:szCs w:val="28"/>
        </w:rPr>
        <w:t xml:space="preserve"> заболевания, к</w:t>
      </w:r>
      <w:r w:rsidR="0027245D" w:rsidRPr="008C47C6">
        <w:rPr>
          <w:rFonts w:ascii="Times New Roman" w:hAnsi="Times New Roman" w:cs="Times New Roman"/>
          <w:sz w:val="28"/>
          <w:szCs w:val="28"/>
        </w:rPr>
        <w:t>линико-</w:t>
      </w:r>
      <w:r w:rsidRPr="008C47C6">
        <w:rPr>
          <w:rFonts w:ascii="Times New Roman" w:hAnsi="Times New Roman" w:cs="Times New Roman"/>
          <w:sz w:val="28"/>
          <w:szCs w:val="28"/>
        </w:rPr>
        <w:t>неврологического и соматического обследования</w:t>
      </w:r>
      <w:r w:rsidR="00B40B06" w:rsidRPr="008C47C6">
        <w:rPr>
          <w:rFonts w:ascii="Times New Roman" w:hAnsi="Times New Roman" w:cs="Times New Roman"/>
          <w:sz w:val="28"/>
          <w:szCs w:val="28"/>
        </w:rPr>
        <w:t xml:space="preserve"> больных. При этом использовались лабораторные и инструментальные методы исследования</w:t>
      </w:r>
      <w:r w:rsidR="0027245D" w:rsidRPr="008C47C6">
        <w:rPr>
          <w:rFonts w:ascii="Times New Roman" w:hAnsi="Times New Roman" w:cs="Times New Roman"/>
          <w:sz w:val="28"/>
          <w:szCs w:val="28"/>
        </w:rPr>
        <w:t xml:space="preserve"> (</w:t>
      </w:r>
      <w:r w:rsidR="00B40B06" w:rsidRPr="008C47C6">
        <w:rPr>
          <w:rFonts w:ascii="Times New Roman" w:hAnsi="Times New Roman" w:cs="Times New Roman"/>
          <w:sz w:val="28"/>
          <w:szCs w:val="28"/>
        </w:rPr>
        <w:t xml:space="preserve">клинический анализ крови, биохимические исследования, </w:t>
      </w:r>
      <w:r w:rsidR="00B40B06" w:rsidRPr="008C47C6">
        <w:rPr>
          <w:rFonts w:ascii="Times New Roman" w:hAnsi="Times New Roman" w:cs="Times New Roman"/>
          <w:sz w:val="28"/>
          <w:szCs w:val="28"/>
        </w:rPr>
        <w:lastRenderedPageBreak/>
        <w:t xml:space="preserve">гемостаз, липидный спектр; </w:t>
      </w:r>
      <w:r w:rsidR="0027245D" w:rsidRPr="008C47C6">
        <w:rPr>
          <w:rFonts w:ascii="Times New Roman" w:hAnsi="Times New Roman" w:cs="Times New Roman"/>
          <w:sz w:val="28"/>
          <w:szCs w:val="28"/>
        </w:rPr>
        <w:t xml:space="preserve">УЗДГ БЦА, </w:t>
      </w:r>
      <w:proofErr w:type="spellStart"/>
      <w:r w:rsidR="0027245D" w:rsidRPr="008C47C6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="0027245D" w:rsidRPr="008C4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45D" w:rsidRPr="008C47C6">
        <w:rPr>
          <w:rFonts w:ascii="Times New Roman" w:hAnsi="Times New Roman" w:cs="Times New Roman"/>
          <w:sz w:val="28"/>
          <w:szCs w:val="28"/>
        </w:rPr>
        <w:t>холтеровское</w:t>
      </w:r>
      <w:proofErr w:type="spellEnd"/>
      <w:r w:rsidR="0027245D" w:rsidRPr="008C4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45D" w:rsidRPr="008C47C6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27245D" w:rsidRPr="008C47C6">
        <w:rPr>
          <w:rFonts w:ascii="Times New Roman" w:hAnsi="Times New Roman" w:cs="Times New Roman"/>
          <w:sz w:val="28"/>
          <w:szCs w:val="28"/>
        </w:rPr>
        <w:t>, МСКТ);</w:t>
      </w:r>
      <w:r w:rsidR="00B40B06" w:rsidRPr="008C47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45D" w:rsidRPr="008C47C6" w:rsidRDefault="009634E6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C6">
        <w:rPr>
          <w:rFonts w:ascii="Times New Roman" w:hAnsi="Times New Roman" w:cs="Times New Roman"/>
          <w:sz w:val="28"/>
          <w:szCs w:val="28"/>
        </w:rPr>
        <w:t xml:space="preserve">Статистическая обработка проводилась с помощью методов системного анализа. </w:t>
      </w:r>
      <w:r w:rsidR="0027245D" w:rsidRPr="008C47C6">
        <w:rPr>
          <w:rFonts w:ascii="Times New Roman" w:hAnsi="Times New Roman" w:cs="Times New Roman"/>
          <w:sz w:val="28"/>
          <w:szCs w:val="28"/>
        </w:rPr>
        <w:t xml:space="preserve">Для статистической обработки полученных данных использовали пакет прикладных программ для статистического анализа </w:t>
      </w:r>
      <w:r w:rsidR="0027245D" w:rsidRPr="008C47C6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="0027245D" w:rsidRPr="008C47C6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C6">
        <w:rPr>
          <w:rFonts w:ascii="Times New Roman" w:hAnsi="Times New Roman" w:cs="Times New Roman"/>
          <w:sz w:val="28"/>
          <w:szCs w:val="28"/>
        </w:rPr>
        <w:t>Исследуемые выборки были предварительно проверены на подчинение закону нормального распределения с использованием критерия Колмогорова-Смирнова.</w:t>
      </w:r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C6">
        <w:rPr>
          <w:rFonts w:ascii="Times New Roman" w:hAnsi="Times New Roman" w:cs="Times New Roman"/>
          <w:sz w:val="28"/>
          <w:szCs w:val="28"/>
        </w:rPr>
        <w:t>Для оценки межгрупповых различий изучаемых показателей применяли параметрический критерий Стьюдента.</w:t>
      </w:r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C6">
        <w:rPr>
          <w:rFonts w:ascii="Times New Roman" w:hAnsi="Times New Roman" w:cs="Times New Roman"/>
          <w:sz w:val="28"/>
          <w:szCs w:val="28"/>
        </w:rPr>
        <w:t xml:space="preserve">Статистический анализ качественных показателей проводился на основе данных, сгруппированных в таблицы сопряженности, с применением критерия Манна-Уитни. </w:t>
      </w:r>
    </w:p>
    <w:p w:rsidR="0027245D" w:rsidRPr="008C47C6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C6">
        <w:rPr>
          <w:rFonts w:ascii="Times New Roman" w:hAnsi="Times New Roman" w:cs="Times New Roman"/>
          <w:sz w:val="28"/>
          <w:szCs w:val="28"/>
        </w:rPr>
        <w:t>Критический уровень значимости (р) нулевой статистической гипотезы (об отсутствии значимых р</w:t>
      </w:r>
      <w:r w:rsidR="008C47C6" w:rsidRPr="008C47C6">
        <w:rPr>
          <w:rFonts w:ascii="Times New Roman" w:hAnsi="Times New Roman" w:cs="Times New Roman"/>
          <w:sz w:val="28"/>
          <w:szCs w:val="28"/>
        </w:rPr>
        <w:t>азличий) принимали равным 0,05.</w:t>
      </w:r>
    </w:p>
    <w:p w:rsidR="0027245D" w:rsidRPr="008C47C6" w:rsidRDefault="0027245D" w:rsidP="00B05F1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C47C6">
        <w:rPr>
          <w:rFonts w:ascii="Times New Roman" w:hAnsi="Times New Roman" w:cs="Times New Roman"/>
          <w:sz w:val="24"/>
          <w:szCs w:val="24"/>
        </w:rPr>
        <w:br w:type="page"/>
      </w:r>
    </w:p>
    <w:p w:rsidR="0027245D" w:rsidRPr="00961A85" w:rsidRDefault="0027245D" w:rsidP="00374A12">
      <w:pPr>
        <w:pStyle w:val="af6"/>
        <w:rPr>
          <w:sz w:val="32"/>
        </w:rPr>
      </w:pPr>
      <w:bookmarkStart w:id="24" w:name="_Toc482708793"/>
      <w:r w:rsidRPr="00961A85">
        <w:rPr>
          <w:sz w:val="32"/>
        </w:rPr>
        <w:lastRenderedPageBreak/>
        <w:t>Глава 3. Результаты и обсуждение</w:t>
      </w:r>
      <w:bookmarkEnd w:id="24"/>
    </w:p>
    <w:p w:rsidR="0027245D" w:rsidRPr="008C47C6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В зависимости от характера кардиохирургического вмешательства больные были разделены на 2 группы: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группа (187 человек, м- 130 (69,5%), ж- 57 (30,5%),</w:t>
      </w:r>
      <w:r w:rsidR="00795834" w:rsidRPr="008C47C6">
        <w:rPr>
          <w:rFonts w:ascii="Times New Roman" w:hAnsi="Times New Roman" w:cs="Times New Roman"/>
          <w:sz w:val="28"/>
          <w:szCs w:val="24"/>
        </w:rPr>
        <w:t xml:space="preserve"> средний возраст 62,2±8,3 года) -</w:t>
      </w:r>
      <w:r w:rsidRPr="008C47C6">
        <w:rPr>
          <w:rFonts w:ascii="Times New Roman" w:hAnsi="Times New Roman" w:cs="Times New Roman"/>
          <w:sz w:val="28"/>
          <w:szCs w:val="24"/>
        </w:rPr>
        <w:t xml:space="preserve"> пациент</w:t>
      </w:r>
      <w:r w:rsidR="00795834" w:rsidRPr="008C47C6">
        <w:rPr>
          <w:rFonts w:ascii="Times New Roman" w:hAnsi="Times New Roman" w:cs="Times New Roman"/>
          <w:sz w:val="28"/>
          <w:szCs w:val="24"/>
        </w:rPr>
        <w:t>ы</w:t>
      </w:r>
      <w:r w:rsidRPr="008C47C6">
        <w:rPr>
          <w:rFonts w:ascii="Times New Roman" w:hAnsi="Times New Roman" w:cs="Times New Roman"/>
          <w:sz w:val="28"/>
          <w:szCs w:val="24"/>
        </w:rPr>
        <w:t xml:space="preserve"> с ИБС, подвергшиеся операции АКШ;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группу составили 50 больных (м-34 (68%), ж-16 (32%), средний возраст 63,1±7,7 года), из которых у 26 (58%) пациентов диагностированы приобретенные, а у 24 (48%) - врожденные клапанные пороки сердца;</w:t>
      </w:r>
    </w:p>
    <w:p w:rsidR="0027245D" w:rsidRPr="008C47C6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При дальнейшем анализе пациенты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группы были разделены на две подгруппы: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IA</w:t>
      </w:r>
      <w:r w:rsidRPr="008C47C6">
        <w:rPr>
          <w:rFonts w:ascii="Times New Roman" w:hAnsi="Times New Roman" w:cs="Times New Roman"/>
          <w:sz w:val="28"/>
          <w:szCs w:val="24"/>
        </w:rPr>
        <w:t xml:space="preserve"> подгруппа – па</w:t>
      </w:r>
      <w:r w:rsidR="00795834" w:rsidRPr="008C47C6">
        <w:rPr>
          <w:rFonts w:ascii="Times New Roman" w:hAnsi="Times New Roman" w:cs="Times New Roman"/>
          <w:sz w:val="28"/>
          <w:szCs w:val="24"/>
        </w:rPr>
        <w:t xml:space="preserve">циенты, перенесшие операции АКШ </w:t>
      </w:r>
      <w:r w:rsidRPr="008C47C6">
        <w:rPr>
          <w:rFonts w:ascii="Times New Roman" w:hAnsi="Times New Roman" w:cs="Times New Roman"/>
          <w:sz w:val="28"/>
          <w:szCs w:val="24"/>
        </w:rPr>
        <w:t xml:space="preserve"> без церебральных осложнений (ЦО) в послеоперационном периоде (ПП), и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C47C6">
        <w:rPr>
          <w:rFonts w:ascii="Times New Roman" w:hAnsi="Times New Roman" w:cs="Times New Roman"/>
          <w:sz w:val="28"/>
          <w:szCs w:val="24"/>
        </w:rPr>
        <w:t>Б подгруппа – па</w:t>
      </w:r>
      <w:r w:rsidR="00795834" w:rsidRPr="008C47C6">
        <w:rPr>
          <w:rFonts w:ascii="Times New Roman" w:hAnsi="Times New Roman" w:cs="Times New Roman"/>
          <w:sz w:val="28"/>
          <w:szCs w:val="24"/>
        </w:rPr>
        <w:t>циенты, перенесшие операции АКШ</w:t>
      </w:r>
      <w:r w:rsidRPr="008C47C6">
        <w:rPr>
          <w:rFonts w:ascii="Times New Roman" w:hAnsi="Times New Roman" w:cs="Times New Roman"/>
          <w:sz w:val="28"/>
          <w:szCs w:val="24"/>
        </w:rPr>
        <w:t xml:space="preserve"> с церебральными осложнениями в первые 12-72 часа после оперативного вмешательства. </w:t>
      </w:r>
    </w:p>
    <w:p w:rsidR="0027245D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Среди пациентов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группы в первые 12-72 часа после оперативного вмешательства осложнения в виде </w:t>
      </w:r>
      <w:proofErr w:type="spellStart"/>
      <w:r w:rsidRPr="008C47C6">
        <w:rPr>
          <w:rFonts w:ascii="Times New Roman" w:hAnsi="Times New Roman" w:cs="Times New Roman"/>
          <w:sz w:val="28"/>
          <w:szCs w:val="24"/>
        </w:rPr>
        <w:t>гипоксически</w:t>
      </w:r>
      <w:proofErr w:type="spellEnd"/>
      <w:r w:rsidR="006A3A78">
        <w:rPr>
          <w:rFonts w:ascii="Times New Roman" w:hAnsi="Times New Roman" w:cs="Times New Roman"/>
          <w:sz w:val="28"/>
          <w:szCs w:val="24"/>
        </w:rPr>
        <w:t>-ишемической энцефалопатии</w:t>
      </w:r>
      <w:r w:rsidRPr="008C47C6">
        <w:rPr>
          <w:rFonts w:ascii="Times New Roman" w:hAnsi="Times New Roman" w:cs="Times New Roman"/>
          <w:sz w:val="28"/>
          <w:szCs w:val="24"/>
        </w:rPr>
        <w:t xml:space="preserve"> с делирием и ОНМК развились в 14 случаях (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C47C6">
        <w:rPr>
          <w:rFonts w:ascii="Times New Roman" w:hAnsi="Times New Roman" w:cs="Times New Roman"/>
          <w:sz w:val="28"/>
          <w:szCs w:val="24"/>
        </w:rPr>
        <w:t xml:space="preserve">Б подгруппа), что составляет 7,49% от числа больных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группы. При этом у 11 (5,88%) человек развилась ГИЭ с делирием, а у 3 (1,61%) больных возникло ОНМК по ишемическому типу (рис. 1).</w:t>
      </w:r>
    </w:p>
    <w:p w:rsidR="0027245D" w:rsidRPr="00856E68" w:rsidRDefault="0027245D" w:rsidP="002724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E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A3A9D" wp14:editId="315760AB">
            <wp:extent cx="5457825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45D" w:rsidRPr="008C47C6" w:rsidRDefault="00795834" w:rsidP="00272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47C6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Рис.</w:t>
      </w:r>
      <w:r w:rsidR="0027245D" w:rsidRPr="008C47C6">
        <w:rPr>
          <w:rFonts w:ascii="Times New Roman" w:hAnsi="Times New Roman" w:cs="Times New Roman"/>
          <w:b/>
          <w:bCs/>
          <w:sz w:val="28"/>
          <w:szCs w:val="24"/>
        </w:rPr>
        <w:t xml:space="preserve"> 1. Структура неврологических осложнений после операции у пациентов с АКШ</w:t>
      </w:r>
    </w:p>
    <w:p w:rsidR="0027245D" w:rsidRPr="008C47C6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Пациенты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группы также были разделены на 2 подгруппы: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8C47C6">
        <w:rPr>
          <w:rFonts w:ascii="Times New Roman" w:hAnsi="Times New Roman" w:cs="Times New Roman"/>
          <w:sz w:val="28"/>
          <w:szCs w:val="24"/>
        </w:rPr>
        <w:t xml:space="preserve">А подгруппа – пациенты, перенесшие корригирующие операции на клапанном аппарате сердца, без тяжелых послеоперационных церебральных осложнений, и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8C47C6">
        <w:rPr>
          <w:rFonts w:ascii="Times New Roman" w:hAnsi="Times New Roman" w:cs="Times New Roman"/>
          <w:sz w:val="28"/>
          <w:szCs w:val="24"/>
        </w:rPr>
        <w:t xml:space="preserve">Б подгруппа – пациенты, перенесшие корригирующие операции на клапанном аппарате сердца, с церебральными осложнениями в первые 12-72 часа после оперативного вмешательства. </w:t>
      </w:r>
    </w:p>
    <w:p w:rsidR="0027245D" w:rsidRPr="008C47C6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t xml:space="preserve">Проведенный анализ показал, что у пациентов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группы после операции церебральные осложнения возникли у 7 пациентов (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8C47C6">
        <w:rPr>
          <w:rFonts w:ascii="Times New Roman" w:hAnsi="Times New Roman" w:cs="Times New Roman"/>
          <w:sz w:val="28"/>
          <w:szCs w:val="24"/>
        </w:rPr>
        <w:t xml:space="preserve">Б подгруппа), что составило 14% от числа больных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группы, при этом у 6 (12%) пациентов развилась ГИЭ с делирием, а у 1 пациента - ОНМК по ишемическому типу (2%) (рис. 2).</w:t>
      </w:r>
    </w:p>
    <w:p w:rsidR="0027245D" w:rsidRPr="00856E68" w:rsidRDefault="0027245D" w:rsidP="00272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44C7A" wp14:editId="0B969B52">
            <wp:extent cx="5934075" cy="2667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245D" w:rsidRPr="008C47C6" w:rsidRDefault="00795834" w:rsidP="00272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C47C6">
        <w:rPr>
          <w:rFonts w:ascii="Times New Roman" w:hAnsi="Times New Roman" w:cs="Times New Roman"/>
          <w:b/>
          <w:bCs/>
          <w:sz w:val="28"/>
          <w:szCs w:val="24"/>
        </w:rPr>
        <w:t>Рис.</w:t>
      </w:r>
      <w:r w:rsidR="0027245D" w:rsidRPr="008C47C6">
        <w:rPr>
          <w:rFonts w:ascii="Times New Roman" w:hAnsi="Times New Roman" w:cs="Times New Roman"/>
          <w:b/>
          <w:bCs/>
          <w:sz w:val="28"/>
          <w:szCs w:val="24"/>
        </w:rPr>
        <w:t>2. Структура неврологических осложнений после операции у пациентов, с корригирующими операциями на клапанном аппарате сердца</w:t>
      </w:r>
    </w:p>
    <w:p w:rsidR="0027245D" w:rsidRPr="00856E68" w:rsidRDefault="0027245D" w:rsidP="00272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45D" w:rsidRPr="008C47C6" w:rsidRDefault="0027245D" w:rsidP="00272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sz w:val="28"/>
          <w:szCs w:val="24"/>
        </w:rPr>
        <w:lastRenderedPageBreak/>
        <w:t xml:space="preserve">Среди больных </w:t>
      </w:r>
      <w:r w:rsidRPr="008C47C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C47C6">
        <w:rPr>
          <w:rFonts w:ascii="Times New Roman" w:hAnsi="Times New Roman" w:cs="Times New Roman"/>
          <w:sz w:val="28"/>
          <w:szCs w:val="24"/>
        </w:rPr>
        <w:t xml:space="preserve"> группы </w:t>
      </w:r>
      <w:r w:rsidR="00795834" w:rsidRPr="008C47C6">
        <w:rPr>
          <w:rFonts w:ascii="Times New Roman" w:hAnsi="Times New Roman" w:cs="Times New Roman"/>
          <w:sz w:val="28"/>
          <w:szCs w:val="24"/>
        </w:rPr>
        <w:t xml:space="preserve"> наибольший удельный вес в структуре факторов риска занимали такие факторы, как </w:t>
      </w:r>
      <w:r w:rsidRPr="008C47C6">
        <w:rPr>
          <w:rFonts w:ascii="Times New Roman" w:hAnsi="Times New Roman" w:cs="Times New Roman"/>
          <w:sz w:val="28"/>
          <w:szCs w:val="24"/>
        </w:rPr>
        <w:t>АГ</w:t>
      </w:r>
      <w:r w:rsidR="00795834" w:rsidRPr="008C47C6">
        <w:rPr>
          <w:rFonts w:ascii="Times New Roman" w:hAnsi="Times New Roman" w:cs="Times New Roman"/>
          <w:sz w:val="28"/>
          <w:szCs w:val="24"/>
        </w:rPr>
        <w:t xml:space="preserve"> и ХЦВН, несколько меньше (в пределах 35- 50%) -  ПИКС, а/с БЦС, курение (табл.1)</w:t>
      </w:r>
      <w:r w:rsidRPr="008C47C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A3A78" w:rsidRDefault="006A3A78" w:rsidP="00E04CB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04CB4" w:rsidRPr="008C47C6" w:rsidRDefault="00E04CB4" w:rsidP="00E04CB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8C47C6">
        <w:rPr>
          <w:rFonts w:ascii="Times New Roman" w:hAnsi="Times New Roman" w:cs="Times New Roman"/>
          <w:b/>
          <w:sz w:val="28"/>
          <w:szCs w:val="24"/>
        </w:rPr>
        <w:t>Таблица 1.</w:t>
      </w:r>
    </w:p>
    <w:p w:rsidR="0027245D" w:rsidRPr="008C47C6" w:rsidRDefault="00E04CB4" w:rsidP="00E04C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47C6">
        <w:rPr>
          <w:rFonts w:ascii="Times New Roman" w:hAnsi="Times New Roman" w:cs="Times New Roman"/>
          <w:b/>
          <w:sz w:val="28"/>
          <w:szCs w:val="24"/>
        </w:rPr>
        <w:t xml:space="preserve">Структура дооперационных факторов риска у пациентов </w:t>
      </w:r>
      <w:r w:rsidRPr="008C47C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C47C6">
        <w:rPr>
          <w:rFonts w:ascii="Times New Roman" w:hAnsi="Times New Roman" w:cs="Times New Roman"/>
          <w:b/>
          <w:sz w:val="28"/>
          <w:szCs w:val="24"/>
        </w:rPr>
        <w:t xml:space="preserve"> группы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33"/>
        <w:gridCol w:w="1754"/>
      </w:tblGrid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Фактор риска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 xml:space="preserve">Число больных 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Артериальная гипертензия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176 (94,1%)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Атеросклероз брахицефальных сосудов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69 (36,9%)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Постинфарктный кардиосклероз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92 (49,2%)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Острое нарушение мозгового кровообращения в анамнезе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17 (9,1%)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Сахарный диабет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41 (32,9%)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Курение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84 (44,9%)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Злоупотребление алкоголем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3 (1,6%)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Фибрилляция предсердий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6 (3,2%)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Хроническая цереброваскулярная недостаточность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142 (75,9%)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8C47C6" w:rsidRDefault="00023EF3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27245D" w:rsidRPr="008C47C6">
              <w:rPr>
                <w:rFonts w:ascii="Times New Roman" w:hAnsi="Times New Roman" w:cs="Times New Roman"/>
                <w:sz w:val="28"/>
                <w:szCs w:val="24"/>
              </w:rPr>
              <w:t>нижение фракции выброса левого желудочка &lt; 45%</w:t>
            </w:r>
          </w:p>
        </w:tc>
        <w:tc>
          <w:tcPr>
            <w:tcW w:w="1808" w:type="dxa"/>
          </w:tcPr>
          <w:p w:rsidR="0027245D" w:rsidRPr="008C47C6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7C6">
              <w:rPr>
                <w:rFonts w:ascii="Times New Roman" w:hAnsi="Times New Roman" w:cs="Times New Roman"/>
                <w:sz w:val="28"/>
                <w:szCs w:val="24"/>
              </w:rPr>
              <w:t>54 (28,9%)</w:t>
            </w:r>
          </w:p>
        </w:tc>
      </w:tr>
    </w:tbl>
    <w:p w:rsidR="00023EF3" w:rsidRDefault="00023EF3" w:rsidP="00272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45D" w:rsidRPr="00023EF3" w:rsidRDefault="0027245D" w:rsidP="00272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3EF3">
        <w:rPr>
          <w:rFonts w:ascii="Times New Roman" w:hAnsi="Times New Roman" w:cs="Times New Roman"/>
          <w:sz w:val="28"/>
          <w:szCs w:val="24"/>
        </w:rPr>
        <w:t xml:space="preserve">Данные по факторам риска у больных </w:t>
      </w:r>
      <w:r w:rsidRPr="00023EF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23EF3">
        <w:rPr>
          <w:rFonts w:ascii="Times New Roman" w:hAnsi="Times New Roman" w:cs="Times New Roman"/>
          <w:sz w:val="28"/>
          <w:szCs w:val="24"/>
        </w:rPr>
        <w:t xml:space="preserve"> группы представлены в табл. 2.</w:t>
      </w:r>
    </w:p>
    <w:p w:rsidR="00E04CB4" w:rsidRPr="00023EF3" w:rsidRDefault="00E04CB4" w:rsidP="00E04CB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023EF3">
        <w:rPr>
          <w:rFonts w:ascii="Times New Roman" w:hAnsi="Times New Roman" w:cs="Times New Roman"/>
          <w:b/>
          <w:sz w:val="28"/>
          <w:szCs w:val="24"/>
        </w:rPr>
        <w:t>Таблица 2.</w:t>
      </w:r>
    </w:p>
    <w:p w:rsidR="0027245D" w:rsidRPr="00023EF3" w:rsidRDefault="00E04CB4" w:rsidP="00E04CB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023EF3">
        <w:rPr>
          <w:rFonts w:ascii="Times New Roman" w:hAnsi="Times New Roman" w:cs="Times New Roman"/>
          <w:b/>
          <w:sz w:val="28"/>
          <w:szCs w:val="24"/>
        </w:rPr>
        <w:t xml:space="preserve">Структура дооперационных факторов риска у пациентов </w:t>
      </w:r>
      <w:r w:rsidRPr="00023EF3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023EF3">
        <w:rPr>
          <w:rFonts w:ascii="Times New Roman" w:hAnsi="Times New Roman" w:cs="Times New Roman"/>
          <w:b/>
          <w:sz w:val="28"/>
          <w:szCs w:val="24"/>
        </w:rPr>
        <w:t xml:space="preserve"> группы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33"/>
        <w:gridCol w:w="1754"/>
      </w:tblGrid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Фактор риска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Число больных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Артериальная гипертензия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38 (76%)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Атеросклероз брахицефальных сосудов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11 (22%)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Постинфарктный кардиосклероз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9 (18%)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Острое нарушение мозгового кровообращения в анамнезе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3 (6%)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Сахарный диабет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6 (12%)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Курение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13 (26%)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Злоупотребление алкоголем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3 (6%)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Фибрилляция предсердий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5 (10%)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Хроническая цереброваскулярная недостаточность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36 (72%)</w:t>
            </w:r>
          </w:p>
        </w:tc>
      </w:tr>
      <w:tr w:rsidR="0027245D" w:rsidRPr="00856E68" w:rsidTr="00E04CB4">
        <w:tc>
          <w:tcPr>
            <w:tcW w:w="8046" w:type="dxa"/>
          </w:tcPr>
          <w:p w:rsidR="0027245D" w:rsidRPr="00023EF3" w:rsidRDefault="00CD2824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</w:t>
            </w:r>
            <w:r w:rsidR="0027245D" w:rsidRPr="00023EF3">
              <w:rPr>
                <w:rFonts w:ascii="Times New Roman" w:hAnsi="Times New Roman" w:cs="Times New Roman"/>
                <w:sz w:val="28"/>
                <w:szCs w:val="24"/>
              </w:rPr>
              <w:t>ижение фракции выброса левого желудочка &lt; 45%</w:t>
            </w:r>
          </w:p>
        </w:tc>
        <w:tc>
          <w:tcPr>
            <w:tcW w:w="180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15 (30%)</w:t>
            </w:r>
          </w:p>
        </w:tc>
      </w:tr>
    </w:tbl>
    <w:p w:rsidR="0027245D" w:rsidRPr="00856E68" w:rsidRDefault="0027245D" w:rsidP="00272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34F" w:rsidRPr="00023EF3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EF3">
        <w:rPr>
          <w:rFonts w:ascii="Times New Roman" w:hAnsi="Times New Roman" w:cs="Times New Roman"/>
          <w:sz w:val="28"/>
          <w:szCs w:val="24"/>
        </w:rPr>
        <w:t>Обращает внимани</w:t>
      </w:r>
      <w:r w:rsidR="00795834" w:rsidRPr="00023EF3">
        <w:rPr>
          <w:rFonts w:ascii="Times New Roman" w:hAnsi="Times New Roman" w:cs="Times New Roman"/>
          <w:sz w:val="28"/>
          <w:szCs w:val="24"/>
        </w:rPr>
        <w:t xml:space="preserve">е  большая доля среди факторов риска АГ и ХЦВН у больных </w:t>
      </w:r>
      <w:r w:rsidR="00795834" w:rsidRPr="00023EF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795834" w:rsidRPr="00023EF3">
        <w:rPr>
          <w:rFonts w:ascii="Times New Roman" w:hAnsi="Times New Roman" w:cs="Times New Roman"/>
          <w:sz w:val="28"/>
          <w:szCs w:val="24"/>
        </w:rPr>
        <w:t xml:space="preserve"> группы, а </w:t>
      </w:r>
      <w:r w:rsidR="005E634F" w:rsidRPr="00023EF3">
        <w:rPr>
          <w:rFonts w:ascii="Times New Roman" w:hAnsi="Times New Roman" w:cs="Times New Roman"/>
          <w:sz w:val="28"/>
          <w:szCs w:val="24"/>
        </w:rPr>
        <w:t xml:space="preserve">на долю </w:t>
      </w:r>
      <w:r w:rsidR="00795834" w:rsidRPr="00023EF3">
        <w:rPr>
          <w:rFonts w:ascii="Times New Roman" w:hAnsi="Times New Roman" w:cs="Times New Roman"/>
          <w:sz w:val="28"/>
          <w:szCs w:val="24"/>
        </w:rPr>
        <w:t xml:space="preserve"> </w:t>
      </w:r>
      <w:r w:rsidRPr="00023EF3">
        <w:rPr>
          <w:rFonts w:ascii="Times New Roman" w:hAnsi="Times New Roman" w:cs="Times New Roman"/>
          <w:sz w:val="28"/>
          <w:szCs w:val="24"/>
        </w:rPr>
        <w:t xml:space="preserve">ПИКС, а/с БЦС, </w:t>
      </w:r>
      <w:r w:rsidR="005E634F" w:rsidRPr="00023EF3">
        <w:rPr>
          <w:rFonts w:ascii="Times New Roman" w:hAnsi="Times New Roman" w:cs="Times New Roman"/>
          <w:sz w:val="28"/>
          <w:szCs w:val="24"/>
        </w:rPr>
        <w:t>курения приходится</w:t>
      </w:r>
      <w:r w:rsidR="00795834" w:rsidRPr="00023EF3">
        <w:rPr>
          <w:rFonts w:ascii="Times New Roman" w:hAnsi="Times New Roman" w:cs="Times New Roman"/>
          <w:sz w:val="28"/>
          <w:szCs w:val="24"/>
        </w:rPr>
        <w:t xml:space="preserve"> 18-30%. </w:t>
      </w:r>
    </w:p>
    <w:p w:rsidR="0027245D" w:rsidRPr="00023EF3" w:rsidRDefault="005E634F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EF3">
        <w:rPr>
          <w:rFonts w:ascii="Times New Roman" w:hAnsi="Times New Roman" w:cs="Times New Roman"/>
          <w:sz w:val="28"/>
          <w:szCs w:val="24"/>
        </w:rPr>
        <w:t xml:space="preserve">Тем не менее, </w:t>
      </w:r>
      <w:r w:rsidR="0027245D" w:rsidRPr="00023EF3">
        <w:rPr>
          <w:rFonts w:ascii="Times New Roman" w:hAnsi="Times New Roman" w:cs="Times New Roman"/>
          <w:sz w:val="28"/>
          <w:szCs w:val="24"/>
        </w:rPr>
        <w:t xml:space="preserve">доля больных с ФП выше у пациентов </w:t>
      </w:r>
      <w:r w:rsidR="0027245D" w:rsidRPr="00023EF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27245D" w:rsidRPr="00023EF3">
        <w:rPr>
          <w:rFonts w:ascii="Times New Roman" w:hAnsi="Times New Roman" w:cs="Times New Roman"/>
          <w:sz w:val="28"/>
          <w:szCs w:val="24"/>
        </w:rPr>
        <w:t xml:space="preserve"> группы</w:t>
      </w:r>
      <w:r w:rsidRPr="00023EF3">
        <w:rPr>
          <w:rFonts w:ascii="Times New Roman" w:hAnsi="Times New Roman" w:cs="Times New Roman"/>
          <w:sz w:val="28"/>
          <w:szCs w:val="24"/>
        </w:rPr>
        <w:t xml:space="preserve"> по сравнению с   </w:t>
      </w:r>
      <w:r w:rsidRPr="00023EF3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23EF3">
        <w:rPr>
          <w:rFonts w:ascii="Times New Roman" w:hAnsi="Times New Roman" w:cs="Times New Roman"/>
          <w:sz w:val="28"/>
          <w:szCs w:val="24"/>
        </w:rPr>
        <w:t xml:space="preserve"> группой.  </w:t>
      </w:r>
    </w:p>
    <w:p w:rsidR="0027245D" w:rsidRPr="00023EF3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EF3">
        <w:rPr>
          <w:rFonts w:ascii="Times New Roman" w:hAnsi="Times New Roman" w:cs="Times New Roman"/>
          <w:sz w:val="28"/>
          <w:szCs w:val="24"/>
        </w:rPr>
        <w:t>Среди</w:t>
      </w:r>
      <w:r w:rsidR="00023EF3" w:rsidRPr="00023EF3">
        <w:rPr>
          <w:rFonts w:ascii="Times New Roman" w:hAnsi="Times New Roman" w:cs="Times New Roman"/>
          <w:sz w:val="28"/>
          <w:szCs w:val="24"/>
        </w:rPr>
        <w:t xml:space="preserve"> таких</w:t>
      </w:r>
      <w:r w:rsidRPr="00023EF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23EF3">
        <w:rPr>
          <w:rFonts w:ascii="Times New Roman" w:hAnsi="Times New Roman" w:cs="Times New Roman"/>
          <w:sz w:val="28"/>
          <w:szCs w:val="24"/>
        </w:rPr>
        <w:t>интраоперационных</w:t>
      </w:r>
      <w:proofErr w:type="spellEnd"/>
      <w:r w:rsidRPr="00023EF3">
        <w:rPr>
          <w:rFonts w:ascii="Times New Roman" w:hAnsi="Times New Roman" w:cs="Times New Roman"/>
          <w:sz w:val="28"/>
          <w:szCs w:val="24"/>
        </w:rPr>
        <w:t xml:space="preserve"> факторов риска</w:t>
      </w:r>
      <w:r w:rsidR="00023EF3" w:rsidRPr="00023EF3">
        <w:rPr>
          <w:rFonts w:ascii="Times New Roman" w:hAnsi="Times New Roman" w:cs="Times New Roman"/>
          <w:sz w:val="28"/>
          <w:szCs w:val="24"/>
        </w:rPr>
        <w:t xml:space="preserve">, как </w:t>
      </w:r>
      <w:r w:rsidRPr="00023EF3">
        <w:rPr>
          <w:rFonts w:ascii="Times New Roman" w:hAnsi="Times New Roman" w:cs="Times New Roman"/>
          <w:sz w:val="28"/>
          <w:szCs w:val="24"/>
        </w:rPr>
        <w:t>длительность искусственного кровообращения (ДИК) &gt; 240 мин, время</w:t>
      </w:r>
      <w:r w:rsidR="00BA244A" w:rsidRPr="00023EF3">
        <w:rPr>
          <w:rFonts w:ascii="Times New Roman" w:hAnsi="Times New Roman" w:cs="Times New Roman"/>
          <w:sz w:val="28"/>
          <w:szCs w:val="24"/>
        </w:rPr>
        <w:t xml:space="preserve"> окклюз</w:t>
      </w:r>
      <w:proofErr w:type="gramStart"/>
      <w:r w:rsidR="00BA244A" w:rsidRPr="00023EF3">
        <w:rPr>
          <w:rFonts w:ascii="Times New Roman" w:hAnsi="Times New Roman" w:cs="Times New Roman"/>
          <w:sz w:val="28"/>
          <w:szCs w:val="24"/>
        </w:rPr>
        <w:t>ии ао</w:t>
      </w:r>
      <w:proofErr w:type="gramEnd"/>
      <w:r w:rsidR="00BA244A" w:rsidRPr="00023EF3">
        <w:rPr>
          <w:rFonts w:ascii="Times New Roman" w:hAnsi="Times New Roman" w:cs="Times New Roman"/>
          <w:sz w:val="28"/>
          <w:szCs w:val="24"/>
        </w:rPr>
        <w:t>рты (ОА) &gt; 150 мин</w:t>
      </w:r>
      <w:r w:rsidR="00023EF3" w:rsidRPr="00023EF3">
        <w:rPr>
          <w:rFonts w:ascii="Times New Roman" w:hAnsi="Times New Roman" w:cs="Times New Roman"/>
          <w:sz w:val="28"/>
          <w:szCs w:val="24"/>
        </w:rPr>
        <w:t>,</w:t>
      </w:r>
      <w:r w:rsidRPr="00023EF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23EF3">
        <w:rPr>
          <w:rFonts w:ascii="Times New Roman" w:hAnsi="Times New Roman" w:cs="Times New Roman"/>
          <w:sz w:val="28"/>
          <w:szCs w:val="24"/>
        </w:rPr>
        <w:t>интраоп</w:t>
      </w:r>
      <w:r w:rsidR="00023EF3" w:rsidRPr="00023EF3">
        <w:rPr>
          <w:rFonts w:ascii="Times New Roman" w:hAnsi="Times New Roman" w:cs="Times New Roman"/>
          <w:sz w:val="28"/>
          <w:szCs w:val="24"/>
        </w:rPr>
        <w:t>ерационная</w:t>
      </w:r>
      <w:proofErr w:type="spellEnd"/>
      <w:r w:rsidR="00023EF3" w:rsidRPr="00023EF3">
        <w:rPr>
          <w:rFonts w:ascii="Times New Roman" w:hAnsi="Times New Roman" w:cs="Times New Roman"/>
          <w:sz w:val="28"/>
          <w:szCs w:val="24"/>
        </w:rPr>
        <w:t xml:space="preserve"> кровопотеря &gt; 350 мл, а также</w:t>
      </w:r>
      <w:r w:rsidRPr="00023EF3">
        <w:rPr>
          <w:rFonts w:ascii="Times New Roman" w:hAnsi="Times New Roman" w:cs="Times New Roman"/>
          <w:sz w:val="28"/>
          <w:szCs w:val="24"/>
        </w:rPr>
        <w:t xml:space="preserve"> длитель</w:t>
      </w:r>
      <w:r w:rsidR="00BA244A" w:rsidRPr="00023EF3">
        <w:rPr>
          <w:rFonts w:ascii="Times New Roman" w:hAnsi="Times New Roman" w:cs="Times New Roman"/>
          <w:sz w:val="28"/>
          <w:szCs w:val="24"/>
        </w:rPr>
        <w:t>ность анестезии (ДА) &gt; 210 мин</w:t>
      </w:r>
      <w:r w:rsidRPr="00023EF3">
        <w:rPr>
          <w:rFonts w:ascii="Times New Roman" w:hAnsi="Times New Roman" w:cs="Times New Roman"/>
          <w:sz w:val="28"/>
          <w:szCs w:val="24"/>
        </w:rPr>
        <w:t xml:space="preserve"> у пациентов </w:t>
      </w:r>
      <w:r w:rsidRPr="00023EF3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23EF3">
        <w:rPr>
          <w:rFonts w:ascii="Times New Roman" w:hAnsi="Times New Roman" w:cs="Times New Roman"/>
          <w:sz w:val="28"/>
          <w:szCs w:val="24"/>
        </w:rPr>
        <w:t xml:space="preserve"> группы обращают на себя внимания</w:t>
      </w:r>
      <w:r w:rsidR="00023EF3" w:rsidRPr="00023EF3">
        <w:rPr>
          <w:rFonts w:ascii="Times New Roman" w:hAnsi="Times New Roman" w:cs="Times New Roman"/>
          <w:sz w:val="28"/>
          <w:szCs w:val="24"/>
        </w:rPr>
        <w:t xml:space="preserve"> высокая частота следующих:</w:t>
      </w:r>
      <w:r w:rsidRPr="00023EF3">
        <w:rPr>
          <w:rFonts w:ascii="Times New Roman" w:hAnsi="Times New Roman" w:cs="Times New Roman"/>
          <w:sz w:val="28"/>
          <w:szCs w:val="24"/>
        </w:rPr>
        <w:t xml:space="preserve"> ДА &gt; 210 </w:t>
      </w:r>
      <w:r w:rsidR="00023EF3" w:rsidRPr="00023EF3">
        <w:rPr>
          <w:rFonts w:ascii="Times New Roman" w:hAnsi="Times New Roman" w:cs="Times New Roman"/>
          <w:sz w:val="28"/>
          <w:szCs w:val="24"/>
        </w:rPr>
        <w:t xml:space="preserve">мин и </w:t>
      </w:r>
      <w:proofErr w:type="spellStart"/>
      <w:r w:rsidRPr="00023EF3">
        <w:rPr>
          <w:rFonts w:ascii="Times New Roman" w:hAnsi="Times New Roman" w:cs="Times New Roman"/>
          <w:sz w:val="28"/>
          <w:szCs w:val="24"/>
        </w:rPr>
        <w:t>интраоперационная</w:t>
      </w:r>
      <w:proofErr w:type="spellEnd"/>
      <w:r w:rsidRPr="00023EF3">
        <w:rPr>
          <w:rFonts w:ascii="Times New Roman" w:hAnsi="Times New Roman" w:cs="Times New Roman"/>
          <w:sz w:val="28"/>
          <w:szCs w:val="24"/>
        </w:rPr>
        <w:t xml:space="preserve"> кровопотеря &gt; 350 мл (табл. 3).</w:t>
      </w:r>
    </w:p>
    <w:p w:rsidR="00B64A31" w:rsidRPr="00023EF3" w:rsidRDefault="00B64A31" w:rsidP="00B64A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23EF3">
        <w:rPr>
          <w:rFonts w:ascii="Times New Roman" w:hAnsi="Times New Roman" w:cs="Times New Roman"/>
          <w:b/>
          <w:sz w:val="28"/>
          <w:szCs w:val="24"/>
        </w:rPr>
        <w:t xml:space="preserve">Таблица 3. </w:t>
      </w:r>
    </w:p>
    <w:p w:rsidR="0027245D" w:rsidRPr="00023EF3" w:rsidRDefault="00B64A31" w:rsidP="002724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3EF3">
        <w:rPr>
          <w:rFonts w:ascii="Times New Roman" w:hAnsi="Times New Roman" w:cs="Times New Roman"/>
          <w:b/>
          <w:sz w:val="28"/>
          <w:szCs w:val="24"/>
        </w:rPr>
        <w:t xml:space="preserve">Структура </w:t>
      </w:r>
      <w:proofErr w:type="spellStart"/>
      <w:r w:rsidRPr="00023EF3">
        <w:rPr>
          <w:rFonts w:ascii="Times New Roman" w:hAnsi="Times New Roman" w:cs="Times New Roman"/>
          <w:b/>
          <w:sz w:val="28"/>
          <w:szCs w:val="24"/>
        </w:rPr>
        <w:t>интраоперационных</w:t>
      </w:r>
      <w:proofErr w:type="spellEnd"/>
      <w:r w:rsidRPr="00023EF3">
        <w:rPr>
          <w:rFonts w:ascii="Times New Roman" w:hAnsi="Times New Roman" w:cs="Times New Roman"/>
          <w:b/>
          <w:sz w:val="28"/>
          <w:szCs w:val="24"/>
        </w:rPr>
        <w:t xml:space="preserve">  факторов риска у пациентов </w:t>
      </w:r>
      <w:r w:rsidRPr="00023EF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023EF3">
        <w:rPr>
          <w:rFonts w:ascii="Times New Roman" w:hAnsi="Times New Roman" w:cs="Times New Roman"/>
          <w:b/>
          <w:sz w:val="28"/>
          <w:szCs w:val="24"/>
        </w:rPr>
        <w:t xml:space="preserve"> группы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62"/>
        <w:gridCol w:w="1735"/>
        <w:gridCol w:w="1490"/>
      </w:tblGrid>
      <w:tr w:rsidR="00023EF3" w:rsidRPr="00023EF3" w:rsidTr="00023EF3">
        <w:tc>
          <w:tcPr>
            <w:tcW w:w="6062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Фактор риска</w:t>
            </w:r>
          </w:p>
        </w:tc>
        <w:tc>
          <w:tcPr>
            <w:tcW w:w="1735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Частота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 xml:space="preserve">Среднее значение </w:t>
            </w:r>
            <w:r w:rsidRPr="00023E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(M±SD)</w:t>
            </w:r>
          </w:p>
        </w:tc>
      </w:tr>
      <w:tr w:rsidR="00023EF3" w:rsidRPr="00023EF3" w:rsidTr="00023EF3">
        <w:tc>
          <w:tcPr>
            <w:tcW w:w="6062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Длительность искусственного кровообращения &gt; 240 мин</w:t>
            </w:r>
          </w:p>
        </w:tc>
        <w:tc>
          <w:tcPr>
            <w:tcW w:w="1735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82,4±26,7</w:t>
            </w:r>
          </w:p>
        </w:tc>
      </w:tr>
      <w:tr w:rsidR="00023EF3" w:rsidRPr="00023EF3" w:rsidTr="00023EF3">
        <w:tc>
          <w:tcPr>
            <w:tcW w:w="6062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Время окклюз</w:t>
            </w:r>
            <w:proofErr w:type="gramStart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ии ао</w:t>
            </w:r>
            <w:proofErr w:type="gramEnd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рты  &gt; 150 мин</w:t>
            </w:r>
          </w:p>
        </w:tc>
        <w:tc>
          <w:tcPr>
            <w:tcW w:w="1735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 </w:t>
            </w: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(0</w:t>
            </w:r>
            <w:proofErr w:type="gramStart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,5</w:t>
            </w:r>
            <w:proofErr w:type="gramEnd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%)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53,2±20,3</w:t>
            </w:r>
          </w:p>
        </w:tc>
      </w:tr>
      <w:tr w:rsidR="00023EF3" w:rsidRPr="00023EF3" w:rsidTr="00023EF3">
        <w:tc>
          <w:tcPr>
            <w:tcW w:w="6062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Длительность анестезии  &gt; 210 мин</w:t>
            </w:r>
          </w:p>
        </w:tc>
        <w:tc>
          <w:tcPr>
            <w:tcW w:w="1735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187 (95,2%)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275,7±47,5</w:t>
            </w:r>
          </w:p>
        </w:tc>
      </w:tr>
      <w:tr w:rsidR="00023EF3" w:rsidRPr="00023EF3" w:rsidTr="00023EF3">
        <w:tc>
          <w:tcPr>
            <w:tcW w:w="6062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Интраоперационная</w:t>
            </w:r>
            <w:proofErr w:type="spellEnd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 xml:space="preserve"> кровопотеря &gt; 350 мл</w:t>
            </w:r>
          </w:p>
        </w:tc>
        <w:tc>
          <w:tcPr>
            <w:tcW w:w="1735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54 (28,9%)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353,7±70,9</w:t>
            </w:r>
          </w:p>
        </w:tc>
      </w:tr>
    </w:tbl>
    <w:p w:rsidR="0027245D" w:rsidRPr="00023EF3" w:rsidRDefault="0027245D" w:rsidP="00272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245D" w:rsidRPr="00023EF3" w:rsidRDefault="0027245D" w:rsidP="002724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EF3">
        <w:rPr>
          <w:rFonts w:ascii="Times New Roman" w:hAnsi="Times New Roman" w:cs="Times New Roman"/>
          <w:sz w:val="28"/>
          <w:szCs w:val="24"/>
        </w:rPr>
        <w:t xml:space="preserve">Среди пациентов </w:t>
      </w:r>
      <w:r w:rsidRPr="00023EF3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023EF3">
        <w:rPr>
          <w:rFonts w:ascii="Times New Roman" w:hAnsi="Times New Roman" w:cs="Times New Roman"/>
          <w:sz w:val="28"/>
          <w:szCs w:val="24"/>
        </w:rPr>
        <w:t xml:space="preserve"> группы структура </w:t>
      </w:r>
      <w:proofErr w:type="spellStart"/>
      <w:r w:rsidRPr="00023EF3">
        <w:rPr>
          <w:rFonts w:ascii="Times New Roman" w:hAnsi="Times New Roman" w:cs="Times New Roman"/>
          <w:sz w:val="28"/>
          <w:szCs w:val="24"/>
        </w:rPr>
        <w:t>интраоперационных</w:t>
      </w:r>
      <w:proofErr w:type="spellEnd"/>
      <w:r w:rsidRPr="00023EF3">
        <w:rPr>
          <w:rFonts w:ascii="Times New Roman" w:hAnsi="Times New Roman" w:cs="Times New Roman"/>
          <w:sz w:val="28"/>
          <w:szCs w:val="24"/>
        </w:rPr>
        <w:t xml:space="preserve"> факторов риска развития послеоперационных </w:t>
      </w:r>
      <w:r w:rsidR="00BA244A" w:rsidRPr="00023EF3">
        <w:rPr>
          <w:rFonts w:ascii="Times New Roman" w:hAnsi="Times New Roman" w:cs="Times New Roman"/>
          <w:sz w:val="28"/>
          <w:szCs w:val="24"/>
        </w:rPr>
        <w:t xml:space="preserve">ЦО </w:t>
      </w:r>
      <w:r w:rsidR="00023EF3" w:rsidRPr="00023EF3">
        <w:rPr>
          <w:rFonts w:ascii="Times New Roman" w:hAnsi="Times New Roman" w:cs="Times New Roman"/>
          <w:sz w:val="28"/>
          <w:szCs w:val="24"/>
        </w:rPr>
        <w:t>представлена в таблице 4.</w:t>
      </w:r>
    </w:p>
    <w:p w:rsidR="00B64A31" w:rsidRDefault="00B64A31" w:rsidP="00B64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EF3" w:rsidRDefault="00023EF3" w:rsidP="00B64A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23EF3" w:rsidRDefault="00023EF3" w:rsidP="00B64A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64A31" w:rsidRPr="00023EF3" w:rsidRDefault="00B64A31" w:rsidP="00B64A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23EF3">
        <w:rPr>
          <w:rFonts w:ascii="Times New Roman" w:hAnsi="Times New Roman" w:cs="Times New Roman"/>
          <w:b/>
          <w:sz w:val="28"/>
          <w:szCs w:val="24"/>
        </w:rPr>
        <w:t xml:space="preserve">Таблица 4. </w:t>
      </w:r>
    </w:p>
    <w:p w:rsidR="0027245D" w:rsidRPr="00023EF3" w:rsidRDefault="00B64A31" w:rsidP="00B64A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3EF3">
        <w:rPr>
          <w:rFonts w:ascii="Times New Roman" w:hAnsi="Times New Roman" w:cs="Times New Roman"/>
          <w:b/>
          <w:sz w:val="28"/>
          <w:szCs w:val="24"/>
        </w:rPr>
        <w:t xml:space="preserve">Структура </w:t>
      </w:r>
      <w:proofErr w:type="spellStart"/>
      <w:r w:rsidRPr="00023EF3">
        <w:rPr>
          <w:rFonts w:ascii="Times New Roman" w:hAnsi="Times New Roman" w:cs="Times New Roman"/>
          <w:b/>
          <w:sz w:val="28"/>
          <w:szCs w:val="24"/>
        </w:rPr>
        <w:t>интраоперационных</w:t>
      </w:r>
      <w:proofErr w:type="spellEnd"/>
      <w:r w:rsidRPr="00023EF3">
        <w:rPr>
          <w:rFonts w:ascii="Times New Roman" w:hAnsi="Times New Roman" w:cs="Times New Roman"/>
          <w:b/>
          <w:sz w:val="28"/>
          <w:szCs w:val="24"/>
        </w:rPr>
        <w:t xml:space="preserve">  факторов риска у пациентов </w:t>
      </w:r>
      <w:r w:rsidRPr="00023EF3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023EF3">
        <w:rPr>
          <w:rFonts w:ascii="Times New Roman" w:hAnsi="Times New Roman" w:cs="Times New Roman"/>
          <w:b/>
          <w:sz w:val="28"/>
          <w:szCs w:val="24"/>
        </w:rPr>
        <w:t xml:space="preserve"> группы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09"/>
        <w:gridCol w:w="1588"/>
        <w:gridCol w:w="1490"/>
      </w:tblGrid>
      <w:tr w:rsidR="0027245D" w:rsidRPr="00856E68" w:rsidTr="00023EF3">
        <w:tc>
          <w:tcPr>
            <w:tcW w:w="6209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Фактор риска</w:t>
            </w:r>
          </w:p>
        </w:tc>
        <w:tc>
          <w:tcPr>
            <w:tcW w:w="158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Частота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 xml:space="preserve">Среднее значение </w:t>
            </w:r>
            <w:r w:rsidRPr="00023E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(M±SD)</w:t>
            </w:r>
          </w:p>
        </w:tc>
      </w:tr>
      <w:tr w:rsidR="0027245D" w:rsidRPr="00856E68" w:rsidTr="00023EF3">
        <w:tc>
          <w:tcPr>
            <w:tcW w:w="6209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Длительность искусственного кровообращения &gt; 240 минут</w:t>
            </w:r>
          </w:p>
        </w:tc>
        <w:tc>
          <w:tcPr>
            <w:tcW w:w="158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1 (2,0%)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125,8±40,3</w:t>
            </w:r>
          </w:p>
        </w:tc>
      </w:tr>
      <w:tr w:rsidR="0027245D" w:rsidRPr="00856E68" w:rsidTr="00023EF3">
        <w:tc>
          <w:tcPr>
            <w:tcW w:w="6209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Время окклюз</w:t>
            </w:r>
            <w:proofErr w:type="gramStart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ии ао</w:t>
            </w:r>
            <w:proofErr w:type="gramEnd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рты  &gt; 150 мин</w:t>
            </w:r>
          </w:p>
        </w:tc>
        <w:tc>
          <w:tcPr>
            <w:tcW w:w="158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 </w:t>
            </w: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(2</w:t>
            </w:r>
            <w:proofErr w:type="gramStart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  <w:proofErr w:type="gramEnd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%)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94,7±30,9</w:t>
            </w:r>
          </w:p>
        </w:tc>
      </w:tr>
      <w:tr w:rsidR="0027245D" w:rsidRPr="00856E68" w:rsidTr="00023EF3">
        <w:tc>
          <w:tcPr>
            <w:tcW w:w="6209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Длительность анестезии  &gt; 210 мин</w:t>
            </w:r>
          </w:p>
        </w:tc>
        <w:tc>
          <w:tcPr>
            <w:tcW w:w="158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46 (92,0%)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312,6±64,9</w:t>
            </w:r>
          </w:p>
        </w:tc>
      </w:tr>
      <w:tr w:rsidR="0027245D" w:rsidRPr="00856E68" w:rsidTr="00023EF3">
        <w:tc>
          <w:tcPr>
            <w:tcW w:w="6209" w:type="dxa"/>
          </w:tcPr>
          <w:p w:rsidR="0027245D" w:rsidRPr="00023EF3" w:rsidRDefault="0027245D" w:rsidP="00E04C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Интраоперационная</w:t>
            </w:r>
            <w:proofErr w:type="spellEnd"/>
            <w:r w:rsidRPr="00023EF3">
              <w:rPr>
                <w:rFonts w:ascii="Times New Roman" w:hAnsi="Times New Roman" w:cs="Times New Roman"/>
                <w:sz w:val="28"/>
                <w:szCs w:val="24"/>
              </w:rPr>
              <w:t xml:space="preserve"> кровопотеря &gt; 350 мл</w:t>
            </w:r>
          </w:p>
        </w:tc>
        <w:tc>
          <w:tcPr>
            <w:tcW w:w="1588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20 (40,0%)</w:t>
            </w:r>
          </w:p>
        </w:tc>
        <w:tc>
          <w:tcPr>
            <w:tcW w:w="1490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EF3">
              <w:rPr>
                <w:rFonts w:ascii="Times New Roman" w:hAnsi="Times New Roman" w:cs="Times New Roman"/>
                <w:sz w:val="28"/>
                <w:szCs w:val="24"/>
              </w:rPr>
              <w:t>393±147,1</w:t>
            </w:r>
          </w:p>
        </w:tc>
      </w:tr>
    </w:tbl>
    <w:p w:rsidR="00023EF3" w:rsidRDefault="00023EF3" w:rsidP="00023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23EF3" w:rsidRPr="00023EF3" w:rsidRDefault="00023EF3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sz w:val="24"/>
        </w:rPr>
      </w:pPr>
      <w:r w:rsidRPr="00023EF3">
        <w:rPr>
          <w:rFonts w:ascii="Times New Roman" w:hAnsi="Times New Roman" w:cs="Times New Roman"/>
          <w:sz w:val="28"/>
          <w:szCs w:val="24"/>
        </w:rPr>
        <w:t xml:space="preserve">Также обращает на себя внимание высокая частота пациентов с   ДА &gt; 210 мин и </w:t>
      </w:r>
      <w:proofErr w:type="spellStart"/>
      <w:r w:rsidRPr="00023EF3">
        <w:rPr>
          <w:rFonts w:ascii="Times New Roman" w:hAnsi="Times New Roman" w:cs="Times New Roman"/>
          <w:sz w:val="28"/>
          <w:szCs w:val="24"/>
        </w:rPr>
        <w:t>интраоперационной</w:t>
      </w:r>
      <w:proofErr w:type="spellEnd"/>
      <w:r w:rsidRPr="00023EF3">
        <w:rPr>
          <w:rFonts w:ascii="Times New Roman" w:hAnsi="Times New Roman" w:cs="Times New Roman"/>
          <w:sz w:val="28"/>
          <w:szCs w:val="24"/>
        </w:rPr>
        <w:t xml:space="preserve"> кровопотерей &gt; 350 мл.</w:t>
      </w:r>
    </w:p>
    <w:p w:rsidR="00B64A31" w:rsidRPr="00023EF3" w:rsidRDefault="0027245D" w:rsidP="00B05F17">
      <w:pPr>
        <w:pStyle w:val="ae"/>
        <w:spacing w:line="360" w:lineRule="auto"/>
        <w:ind w:firstLine="709"/>
        <w:contextualSpacing/>
        <w:jc w:val="both"/>
        <w:rPr>
          <w:sz w:val="28"/>
        </w:rPr>
      </w:pPr>
      <w:r w:rsidRPr="00023EF3">
        <w:rPr>
          <w:sz w:val="28"/>
        </w:rPr>
        <w:t xml:space="preserve">При сравнительном анализе сопоставление показателей факторов риска ЦО как дооперационного, так и </w:t>
      </w:r>
      <w:proofErr w:type="spellStart"/>
      <w:r w:rsidRPr="00023EF3">
        <w:rPr>
          <w:sz w:val="28"/>
        </w:rPr>
        <w:t>интраоперационного</w:t>
      </w:r>
      <w:proofErr w:type="spellEnd"/>
      <w:r w:rsidRPr="00023EF3">
        <w:rPr>
          <w:sz w:val="28"/>
        </w:rPr>
        <w:t xml:space="preserve"> периодов в </w:t>
      </w:r>
      <w:proofErr w:type="gramStart"/>
      <w:r w:rsidRPr="00023EF3">
        <w:rPr>
          <w:sz w:val="28"/>
        </w:rPr>
        <w:t>I</w:t>
      </w:r>
      <w:proofErr w:type="gramEnd"/>
      <w:r w:rsidRPr="00023EF3">
        <w:rPr>
          <w:sz w:val="28"/>
        </w:rPr>
        <w:t xml:space="preserve">А </w:t>
      </w:r>
      <w:r w:rsidR="00BA244A" w:rsidRPr="00023EF3">
        <w:rPr>
          <w:sz w:val="28"/>
        </w:rPr>
        <w:t>под</w:t>
      </w:r>
      <w:r w:rsidRPr="00023EF3">
        <w:rPr>
          <w:sz w:val="28"/>
        </w:rPr>
        <w:t xml:space="preserve">группе (пациенты, </w:t>
      </w:r>
      <w:r w:rsidR="00BA244A" w:rsidRPr="00023EF3">
        <w:rPr>
          <w:sz w:val="28"/>
        </w:rPr>
        <w:t xml:space="preserve">перенесшие операции АКШ </w:t>
      </w:r>
      <w:r w:rsidRPr="00023EF3">
        <w:rPr>
          <w:sz w:val="28"/>
        </w:rPr>
        <w:t xml:space="preserve"> без ЦО в ПП) и IБ (па</w:t>
      </w:r>
      <w:r w:rsidR="00BA244A" w:rsidRPr="00023EF3">
        <w:rPr>
          <w:sz w:val="28"/>
        </w:rPr>
        <w:t>циенты, перенесшие операции АКШ</w:t>
      </w:r>
      <w:r w:rsidRPr="00023EF3">
        <w:rPr>
          <w:sz w:val="28"/>
        </w:rPr>
        <w:t xml:space="preserve"> с ЦО в ПП) выявило их разную значимость для каждой из групп. Сравнительная характеристика факторов риска ЦО у больных с операци</w:t>
      </w:r>
      <w:r w:rsidR="00023EF3">
        <w:rPr>
          <w:sz w:val="28"/>
        </w:rPr>
        <w:t>ями АКШ представлена в табл.5</w:t>
      </w:r>
    </w:p>
    <w:p w:rsidR="00B64A31" w:rsidRPr="00023EF3" w:rsidRDefault="00B64A31" w:rsidP="00B64A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23EF3">
        <w:rPr>
          <w:rFonts w:ascii="Times New Roman" w:hAnsi="Times New Roman" w:cs="Times New Roman"/>
          <w:b/>
          <w:sz w:val="28"/>
          <w:szCs w:val="24"/>
        </w:rPr>
        <w:t xml:space="preserve">Таблица 5. </w:t>
      </w:r>
    </w:p>
    <w:p w:rsidR="00B64A31" w:rsidRPr="00023EF3" w:rsidRDefault="00B64A31" w:rsidP="00B64A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3EF3">
        <w:rPr>
          <w:rFonts w:ascii="Times New Roman" w:hAnsi="Times New Roman" w:cs="Times New Roman"/>
          <w:b/>
          <w:sz w:val="28"/>
          <w:szCs w:val="24"/>
        </w:rPr>
        <w:lastRenderedPageBreak/>
        <w:t>Сравнительная характеристика факторов риска церебральных осложнений у больных с операциями АКШ</w:t>
      </w: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143"/>
        <w:gridCol w:w="1596"/>
        <w:gridCol w:w="1045"/>
      </w:tblGrid>
      <w:tr w:rsidR="0027245D" w:rsidRPr="00856E68" w:rsidTr="00023EF3">
        <w:trPr>
          <w:trHeight w:val="1272"/>
        </w:trPr>
        <w:tc>
          <w:tcPr>
            <w:tcW w:w="4503" w:type="dxa"/>
            <w:tcBorders>
              <w:tr2bl w:val="single" w:sz="4" w:space="0" w:color="auto"/>
            </w:tcBorders>
          </w:tcPr>
          <w:p w:rsidR="0027245D" w:rsidRPr="00F26DD4" w:rsidRDefault="00BA244A" w:rsidP="00E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27245D" w:rsidRPr="00F26DD4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=173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=14</w:t>
            </w:r>
          </w:p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left="48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5D" w:rsidRPr="00856E68" w:rsidTr="00023EF3">
        <w:trPr>
          <w:trHeight w:val="439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163 (94,2%)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13 (92,9%)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0,8349</w:t>
            </w:r>
          </w:p>
        </w:tc>
      </w:tr>
      <w:tr w:rsidR="0027245D" w:rsidRPr="00856E68" w:rsidTr="00023EF3">
        <w:trPr>
          <w:trHeight w:val="282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А/с БЦС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56 (32,0%)</w:t>
            </w:r>
          </w:p>
        </w:tc>
        <w:tc>
          <w:tcPr>
            <w:tcW w:w="0" w:type="auto"/>
          </w:tcPr>
          <w:p w:rsidR="0027245D" w:rsidRPr="00023EF3" w:rsidRDefault="00BA244A" w:rsidP="00B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27245D" w:rsidRPr="00023EF3">
              <w:rPr>
                <w:rFonts w:ascii="Times New Roman" w:hAnsi="Times New Roman" w:cs="Times New Roman"/>
                <w:sz w:val="28"/>
                <w:szCs w:val="28"/>
              </w:rPr>
              <w:t>42,9%</w:t>
            </w: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0,4227</w:t>
            </w:r>
          </w:p>
        </w:tc>
      </w:tr>
      <w:tr w:rsidR="0027245D" w:rsidRPr="00856E68" w:rsidTr="00023EF3">
        <w:trPr>
          <w:trHeight w:val="282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. двусторонний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29</w:t>
            </w:r>
            <w:r w:rsidR="00BA244A"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51</w:t>
            </w:r>
            <w:proofErr w:type="gramStart"/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,8</w:t>
            </w:r>
            <w:proofErr w:type="gramEnd"/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%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5(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  <w:proofErr w:type="gramStart"/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,3</w:t>
            </w:r>
            <w:proofErr w:type="gramEnd"/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0,1400</w:t>
            </w:r>
          </w:p>
        </w:tc>
      </w:tr>
      <w:tr w:rsidR="0027245D" w:rsidRPr="00856E68" w:rsidTr="00023EF3">
        <w:trPr>
          <w:trHeight w:val="201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ПИКС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83 (47,9%)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9 (64,3%)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0,2404</w:t>
            </w:r>
          </w:p>
        </w:tc>
      </w:tr>
      <w:tr w:rsidR="0027245D" w:rsidRPr="00856E68" w:rsidTr="00023EF3">
        <w:trPr>
          <w:trHeight w:val="246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ОНМК в анамнезе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13 (7,5%)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4 (28,6%)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0,0084</w:t>
            </w:r>
          </w:p>
        </w:tc>
      </w:tr>
      <w:tr w:rsidR="0027245D" w:rsidRPr="00856E68" w:rsidTr="00023EF3">
        <w:trPr>
          <w:trHeight w:val="220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39 (22,6%)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2 (14,3%)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0,4726</w:t>
            </w:r>
          </w:p>
        </w:tc>
      </w:tr>
      <w:tr w:rsidR="0027245D" w:rsidRPr="00856E68" w:rsidTr="00023EF3">
        <w:trPr>
          <w:trHeight w:val="233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75 (43,4%)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9 (64,3%)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0,1299</w:t>
            </w:r>
          </w:p>
        </w:tc>
      </w:tr>
      <w:tr w:rsidR="0027245D" w:rsidRPr="00856E68" w:rsidTr="00023EF3">
        <w:trPr>
          <w:trHeight w:val="263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Злоупотребление алкоголем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3 (1,7%)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2 (14,3%)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0,0511</w:t>
            </w:r>
          </w:p>
        </w:tc>
      </w:tr>
      <w:tr w:rsidR="0027245D" w:rsidRPr="00856E68" w:rsidTr="00023EF3">
        <w:trPr>
          <w:trHeight w:val="285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ФП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5 (2,9%)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1 (7,1%)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0,0385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ХЦВН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73,1%</w:t>
            </w: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2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92,9%)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0,1235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ФВ ЛЖ</w:t>
            </w:r>
            <w:r w:rsidRPr="00023E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&lt; 45%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46 (26,6%)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8 (57,1%)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b/>
                <w:sz w:val="28"/>
                <w:szCs w:val="28"/>
              </w:rPr>
              <w:t>0,0153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F26DD4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 240 мин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Среднее значение 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82,6±26,7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79,6±27,6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0,6896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F26DD4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ОА&gt; 150 мин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1 (0,6%)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0,7754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Среднее значение 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53,6±20,4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48,6±18,8</w:t>
            </w:r>
          </w:p>
        </w:tc>
        <w:tc>
          <w:tcPr>
            <w:tcW w:w="0" w:type="auto"/>
            <w:vAlign w:val="center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0,3162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F26DD4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&gt; 210 мин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164 (94,8%)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14 (100,0%)</w:t>
            </w:r>
          </w:p>
        </w:tc>
        <w:tc>
          <w:tcPr>
            <w:tcW w:w="0" w:type="auto"/>
            <w:vAlign w:val="center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0,3817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Среднее значение 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276,3±47,6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268±47,5</w:t>
            </w:r>
          </w:p>
        </w:tc>
        <w:tc>
          <w:tcPr>
            <w:tcW w:w="0" w:type="auto"/>
            <w:vAlign w:val="center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0,3541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Интраоперационная</w:t>
            </w:r>
            <w:proofErr w:type="spellEnd"/>
            <w:r w:rsidRPr="00023EF3">
              <w:rPr>
                <w:rFonts w:ascii="Times New Roman" w:hAnsi="Times New Roman" w:cs="Times New Roman"/>
                <w:sz w:val="28"/>
                <w:szCs w:val="28"/>
              </w:rPr>
              <w:t xml:space="preserve"> кровопотеря &gt; 350 мл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50 (28,9%)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4 (28,6%)</w:t>
            </w:r>
          </w:p>
        </w:tc>
        <w:tc>
          <w:tcPr>
            <w:tcW w:w="0" w:type="auto"/>
            <w:vAlign w:val="center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sz w:val="28"/>
                <w:szCs w:val="28"/>
              </w:rPr>
              <w:t>0,9791</w:t>
            </w:r>
          </w:p>
        </w:tc>
      </w:tr>
      <w:tr w:rsidR="0027245D" w:rsidRPr="00856E68" w:rsidTr="00023EF3">
        <w:trPr>
          <w:trHeight w:val="648"/>
        </w:trPr>
        <w:tc>
          <w:tcPr>
            <w:tcW w:w="4503" w:type="dxa"/>
          </w:tcPr>
          <w:p w:rsidR="0027245D" w:rsidRPr="00023EF3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Среднее значение </w:t>
            </w:r>
            <w:r w:rsidRPr="00023E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2143" w:type="dxa"/>
          </w:tcPr>
          <w:p w:rsidR="0027245D" w:rsidRPr="00023EF3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353,8±72,1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353,6±57,1</w:t>
            </w:r>
          </w:p>
        </w:tc>
        <w:tc>
          <w:tcPr>
            <w:tcW w:w="0" w:type="auto"/>
          </w:tcPr>
          <w:p w:rsidR="0027245D" w:rsidRPr="00023EF3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F3">
              <w:rPr>
                <w:rFonts w:ascii="Times New Roman" w:hAnsi="Times New Roman" w:cs="Times New Roman"/>
                <w:i/>
                <w:sz w:val="28"/>
                <w:szCs w:val="28"/>
              </w:rPr>
              <w:t>0,8393</w:t>
            </w:r>
          </w:p>
        </w:tc>
      </w:tr>
    </w:tbl>
    <w:p w:rsidR="0027245D" w:rsidRPr="0027245D" w:rsidRDefault="0027245D" w:rsidP="00272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245D" w:rsidRPr="00F26DD4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26DD4">
        <w:rPr>
          <w:rFonts w:ascii="Times New Roman" w:hAnsi="Times New Roman" w:cs="Times New Roman"/>
          <w:sz w:val="28"/>
          <w:szCs w:val="24"/>
        </w:rPr>
        <w:t>Преобладание доли пациентов с ФВ ЛЖ &lt; 45%, ОНМК в анамнезе,  ФП, а также тенденция к более высоким показателям по ХЦВН и</w:t>
      </w:r>
      <w:r w:rsidRPr="00F26DD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двустороннему атеросклеротическому  поражению БЦА</w:t>
      </w:r>
      <w:r w:rsidRPr="00F26DD4">
        <w:rPr>
          <w:rFonts w:ascii="Times New Roman" w:hAnsi="Times New Roman" w:cs="Times New Roman"/>
          <w:sz w:val="28"/>
          <w:szCs w:val="24"/>
        </w:rPr>
        <w:t xml:space="preserve"> </w:t>
      </w:r>
      <w:r w:rsidRPr="00F26DD4">
        <w:rPr>
          <w:rFonts w:ascii="Times New Roman" w:hAnsi="Times New Roman" w:cs="Times New Roman"/>
          <w:color w:val="000000" w:themeColor="text1"/>
          <w:sz w:val="28"/>
          <w:szCs w:val="24"/>
        </w:rPr>
        <w:t>среди больных с ЦО при АКШ  указывают на репрезентативную значимость этих факторов риска у данной категории больных.</w:t>
      </w:r>
    </w:p>
    <w:p w:rsidR="0027245D" w:rsidRPr="00F26DD4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F26DD4">
        <w:rPr>
          <w:sz w:val="28"/>
        </w:rPr>
        <w:t xml:space="preserve">Факторы риска мозговой послеоперационной дисфункции  у пациентов  </w:t>
      </w:r>
      <w:r w:rsidRPr="00F26DD4">
        <w:rPr>
          <w:sz w:val="28"/>
          <w:lang w:val="en-US"/>
        </w:rPr>
        <w:t>II</w:t>
      </w:r>
      <w:proofErr w:type="gramStart"/>
      <w:r w:rsidRPr="00F26DD4">
        <w:rPr>
          <w:sz w:val="28"/>
        </w:rPr>
        <w:t>А</w:t>
      </w:r>
      <w:proofErr w:type="gramEnd"/>
      <w:r w:rsidRPr="00F26DD4">
        <w:rPr>
          <w:sz w:val="28"/>
        </w:rPr>
        <w:t xml:space="preserve"> подгруппы (пациенты, перенесшие корригирующие операции на клапанном аппарате сердца, без ЦО в ПП) и </w:t>
      </w:r>
      <w:r w:rsidRPr="00F26DD4">
        <w:rPr>
          <w:sz w:val="28"/>
          <w:lang w:val="en-US"/>
        </w:rPr>
        <w:t>II</w:t>
      </w:r>
      <w:r w:rsidRPr="00F26DD4">
        <w:rPr>
          <w:sz w:val="28"/>
        </w:rPr>
        <w:t>Б подгруппы (пациенты, перенесшие корригирующие операции на клапанном аппарате сердца, с ЦО в ПП) представлены в табл. 6</w:t>
      </w:r>
    </w:p>
    <w:p w:rsidR="00B64A31" w:rsidRPr="00F26DD4" w:rsidRDefault="00B64A31" w:rsidP="00B64A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DD4">
        <w:rPr>
          <w:rFonts w:ascii="Times New Roman" w:hAnsi="Times New Roman" w:cs="Times New Roman"/>
          <w:b/>
          <w:sz w:val="28"/>
          <w:szCs w:val="24"/>
        </w:rPr>
        <w:t xml:space="preserve">Таблица 6. </w:t>
      </w:r>
    </w:p>
    <w:p w:rsidR="00B64A31" w:rsidRPr="00F26DD4" w:rsidRDefault="00B64A31" w:rsidP="00B64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6DD4">
        <w:rPr>
          <w:rFonts w:ascii="Times New Roman" w:hAnsi="Times New Roman" w:cs="Times New Roman"/>
          <w:b/>
          <w:sz w:val="28"/>
          <w:szCs w:val="24"/>
        </w:rPr>
        <w:t>Сравнительная характеристика факторов риска церебральных осложнений у больных с хирургической коррекцией клапанной патологии сердца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1630"/>
        <w:gridCol w:w="1630"/>
        <w:gridCol w:w="1048"/>
      </w:tblGrid>
      <w:tr w:rsidR="0027245D" w:rsidRPr="00856E68" w:rsidTr="00E04CB4">
        <w:trPr>
          <w:trHeight w:val="1272"/>
          <w:jc w:val="center"/>
        </w:trPr>
        <w:tc>
          <w:tcPr>
            <w:tcW w:w="0" w:type="auto"/>
            <w:tcBorders>
              <w:tr2bl w:val="single" w:sz="4" w:space="0" w:color="auto"/>
            </w:tcBorders>
          </w:tcPr>
          <w:p w:rsidR="0027245D" w:rsidRPr="00F26DD4" w:rsidRDefault="00BA244A" w:rsidP="00F2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27245D" w:rsidRPr="00F26DD4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360" w:lineRule="auto"/>
              <w:ind w:left="48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5D" w:rsidRPr="00856E68" w:rsidTr="00E04CB4">
        <w:trPr>
          <w:trHeight w:val="439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31 (72,1%)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7 (100%)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0,1089</w:t>
            </w:r>
          </w:p>
        </w:tc>
      </w:tr>
      <w:tr w:rsidR="0027245D" w:rsidRPr="00856E68" w:rsidTr="00E04CB4">
        <w:trPr>
          <w:trHeight w:val="282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А/с БЦС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6 (13,9%)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5 (71,4%)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0,0006</w:t>
            </w:r>
          </w:p>
        </w:tc>
      </w:tr>
      <w:tr w:rsidR="0027245D" w:rsidRPr="00856E68" w:rsidTr="00E04CB4">
        <w:trPr>
          <w:trHeight w:val="201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ПИКС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(16</w:t>
            </w:r>
            <w:proofErr w:type="gramStart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2 (28,6%)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0,4324</w:t>
            </w:r>
          </w:p>
        </w:tc>
      </w:tr>
      <w:tr w:rsidR="0027245D" w:rsidRPr="00856E68" w:rsidTr="00E04CB4">
        <w:trPr>
          <w:trHeight w:val="246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ОНМК в анамнезе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2 (4,7%)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1 (14,3%)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0,3196</w:t>
            </w:r>
          </w:p>
        </w:tc>
      </w:tr>
      <w:tr w:rsidR="0027245D" w:rsidRPr="00856E68" w:rsidTr="00E04CB4">
        <w:trPr>
          <w:trHeight w:val="220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5 (11,6%)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1 (14,3%)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0,8409</w:t>
            </w:r>
          </w:p>
        </w:tc>
      </w:tr>
      <w:tr w:rsidR="0027245D" w:rsidRPr="00856E68" w:rsidTr="00E04CB4">
        <w:trPr>
          <w:trHeight w:val="233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Курение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9 (20,9%)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4 (57,1%)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0,0428</w:t>
            </w:r>
          </w:p>
        </w:tc>
      </w:tr>
      <w:tr w:rsidR="0027245D" w:rsidRPr="00856E68" w:rsidTr="00E04CB4">
        <w:trPr>
          <w:trHeight w:val="263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Злоупотребление алкоголем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3 (6,9%)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0,4710</w:t>
            </w:r>
          </w:p>
        </w:tc>
      </w:tr>
      <w:tr w:rsidR="0027245D" w:rsidRPr="00856E68" w:rsidTr="00E04CB4">
        <w:trPr>
          <w:trHeight w:val="285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ФП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5 (11,6%)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0,3416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ХЦВН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29 (67,4%)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7 (100%)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0,0352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ФВ ЛЖ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45%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11 (25,6%)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4 (57,1%)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0,0911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gramEnd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 xml:space="preserve"> &gt; 240 мин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120,4±34,4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159,1±59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0,0456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BA244A" w:rsidP="00BA24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Время ОА&gt; 150 мин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90,4±27,9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121,3±36,9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0,0471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BA244A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ДА  &gt; 210 мин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39 (90,7%)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7 (100,0%)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0,4001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i/>
                <w:sz w:val="28"/>
                <w:szCs w:val="28"/>
              </w:rPr>
              <w:t>305,6±60,9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i/>
                <w:sz w:val="28"/>
                <w:szCs w:val="28"/>
              </w:rPr>
              <w:t>353,6±79,7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i/>
                <w:sz w:val="28"/>
                <w:szCs w:val="28"/>
              </w:rPr>
              <w:t>0,0692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Интраоперационная</w:t>
            </w:r>
            <w:proofErr w:type="spellEnd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 xml:space="preserve"> кровопотеря &gt; 350 мл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15 (34,9%)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5 (71,4%)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0,0672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i/>
                <w:sz w:val="28"/>
                <w:szCs w:val="28"/>
              </w:rPr>
              <w:t>373,3±116,7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i/>
                <w:sz w:val="28"/>
                <w:szCs w:val="28"/>
              </w:rPr>
              <w:t>514,3±247,8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i/>
                <w:sz w:val="28"/>
                <w:szCs w:val="28"/>
              </w:rPr>
              <w:t>0,1142</w:t>
            </w:r>
          </w:p>
        </w:tc>
      </w:tr>
    </w:tbl>
    <w:p w:rsidR="00BA244A" w:rsidRPr="00F26DD4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6DD4">
        <w:rPr>
          <w:rFonts w:ascii="Times New Roman" w:hAnsi="Times New Roman" w:cs="Times New Roman"/>
          <w:sz w:val="28"/>
          <w:szCs w:val="24"/>
        </w:rPr>
        <w:t xml:space="preserve">Во </w:t>
      </w:r>
      <w:r w:rsidRPr="00F26DD4">
        <w:rPr>
          <w:rFonts w:ascii="Times New Roman" w:hAnsi="Times New Roman" w:cs="Times New Roman"/>
          <w:sz w:val="28"/>
          <w:szCs w:val="24"/>
          <w:lang w:val="en-US"/>
        </w:rPr>
        <w:t>II</w:t>
      </w:r>
      <w:proofErr w:type="gramStart"/>
      <w:r w:rsidRPr="00F26DD4">
        <w:rPr>
          <w:rFonts w:ascii="Times New Roman" w:hAnsi="Times New Roman" w:cs="Times New Roman"/>
          <w:sz w:val="28"/>
          <w:szCs w:val="24"/>
        </w:rPr>
        <w:t>Б</w:t>
      </w:r>
      <w:proofErr w:type="gramEnd"/>
      <w:r w:rsidRPr="00F26DD4">
        <w:rPr>
          <w:rFonts w:ascii="Times New Roman" w:hAnsi="Times New Roman" w:cs="Times New Roman"/>
          <w:sz w:val="28"/>
          <w:szCs w:val="24"/>
        </w:rPr>
        <w:t xml:space="preserve"> </w:t>
      </w:r>
      <w:r w:rsidR="00BA244A" w:rsidRPr="00F26DD4">
        <w:rPr>
          <w:rFonts w:ascii="Times New Roman" w:hAnsi="Times New Roman" w:cs="Times New Roman"/>
          <w:sz w:val="28"/>
          <w:szCs w:val="24"/>
        </w:rPr>
        <w:t>под</w:t>
      </w:r>
      <w:r w:rsidRPr="00F26DD4">
        <w:rPr>
          <w:rFonts w:ascii="Times New Roman" w:hAnsi="Times New Roman" w:cs="Times New Roman"/>
          <w:sz w:val="28"/>
          <w:szCs w:val="24"/>
        </w:rPr>
        <w:t xml:space="preserve">группе, как видно из табл. 6, достоверные различия получены по показателям  «ХЦВН», «курение» и а/с БЦС. У этих больных отмечается также четкая тенденция к преобладанию АГ и </w:t>
      </w:r>
      <w:proofErr w:type="spellStart"/>
      <w:r w:rsidRPr="00F26DD4">
        <w:rPr>
          <w:rFonts w:ascii="Times New Roman" w:hAnsi="Times New Roman" w:cs="Times New Roman"/>
          <w:sz w:val="28"/>
          <w:szCs w:val="24"/>
        </w:rPr>
        <w:t>интраоперационной</w:t>
      </w:r>
      <w:proofErr w:type="spellEnd"/>
      <w:r w:rsidRPr="00F26DD4">
        <w:rPr>
          <w:rFonts w:ascii="Times New Roman" w:hAnsi="Times New Roman" w:cs="Times New Roman"/>
          <w:sz w:val="28"/>
          <w:szCs w:val="24"/>
        </w:rPr>
        <w:t xml:space="preserve"> кровопотери по сравнению с группой больных без </w:t>
      </w:r>
      <w:r w:rsidR="00BA244A" w:rsidRPr="00F26DD4">
        <w:rPr>
          <w:rFonts w:ascii="Times New Roman" w:hAnsi="Times New Roman" w:cs="Times New Roman"/>
          <w:sz w:val="28"/>
          <w:szCs w:val="24"/>
        </w:rPr>
        <w:t xml:space="preserve"> </w:t>
      </w:r>
      <w:r w:rsidRPr="00F26DD4">
        <w:rPr>
          <w:rFonts w:ascii="Times New Roman" w:hAnsi="Times New Roman" w:cs="Times New Roman"/>
          <w:sz w:val="28"/>
          <w:szCs w:val="24"/>
        </w:rPr>
        <w:t xml:space="preserve">ЦО. </w:t>
      </w:r>
      <w:r w:rsidR="00F26DD4" w:rsidRPr="00F26DD4">
        <w:rPr>
          <w:rFonts w:ascii="Times New Roman" w:hAnsi="Times New Roman" w:cs="Times New Roman"/>
          <w:sz w:val="28"/>
          <w:szCs w:val="24"/>
        </w:rPr>
        <w:t xml:space="preserve">Также присутствует достоверное увеличение ДИК и времени ОА в </w:t>
      </w:r>
      <w:r w:rsidR="00F26DD4" w:rsidRPr="00F26DD4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F26DD4" w:rsidRPr="00F26DD4">
        <w:rPr>
          <w:rFonts w:ascii="Times New Roman" w:hAnsi="Times New Roman" w:cs="Times New Roman"/>
          <w:sz w:val="28"/>
          <w:szCs w:val="24"/>
        </w:rPr>
        <w:t>Б подгруппе.</w:t>
      </w:r>
    </w:p>
    <w:p w:rsidR="0027245D" w:rsidRPr="00F26DD4" w:rsidRDefault="00BA244A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6E68">
        <w:rPr>
          <w:rFonts w:ascii="Times New Roman" w:hAnsi="Times New Roman" w:cs="Times New Roman"/>
          <w:sz w:val="24"/>
          <w:szCs w:val="24"/>
        </w:rPr>
        <w:t xml:space="preserve"> </w:t>
      </w:r>
      <w:r w:rsidR="0027245D" w:rsidRPr="00F26DD4">
        <w:rPr>
          <w:rFonts w:ascii="Times New Roman" w:hAnsi="Times New Roman" w:cs="Times New Roman"/>
          <w:sz w:val="28"/>
          <w:szCs w:val="24"/>
        </w:rPr>
        <w:t xml:space="preserve">Таким образом, было выяснено, что факторами риска дооперационного периода, достоверно чаще встречающихся в </w:t>
      </w:r>
      <w:r w:rsidRPr="00F26DD4">
        <w:rPr>
          <w:rFonts w:ascii="Times New Roman" w:hAnsi="Times New Roman" w:cs="Times New Roman"/>
          <w:sz w:val="28"/>
          <w:szCs w:val="24"/>
        </w:rPr>
        <w:t>под</w:t>
      </w:r>
      <w:r w:rsidR="0027245D" w:rsidRPr="00F26DD4">
        <w:rPr>
          <w:rFonts w:ascii="Times New Roman" w:hAnsi="Times New Roman" w:cs="Times New Roman"/>
          <w:sz w:val="28"/>
          <w:szCs w:val="24"/>
        </w:rPr>
        <w:t xml:space="preserve">группе больных с </w:t>
      </w:r>
      <w:r w:rsidRPr="00F26DD4">
        <w:rPr>
          <w:rFonts w:ascii="Times New Roman" w:hAnsi="Times New Roman" w:cs="Times New Roman"/>
          <w:sz w:val="28"/>
          <w:szCs w:val="24"/>
        </w:rPr>
        <w:t>ЦО</w:t>
      </w:r>
      <w:r w:rsidR="0027245D" w:rsidRPr="00F26DD4">
        <w:rPr>
          <w:rFonts w:ascii="Times New Roman" w:hAnsi="Times New Roman" w:cs="Times New Roman"/>
          <w:sz w:val="28"/>
          <w:szCs w:val="24"/>
        </w:rPr>
        <w:t>, являются: острое нарушение мозгового кровообращения в анамнезе (</w:t>
      </w:r>
      <w:r w:rsidR="0027245D" w:rsidRPr="00F26DD4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27245D" w:rsidRPr="00F26DD4">
        <w:rPr>
          <w:rFonts w:ascii="Times New Roman" w:hAnsi="Times New Roman" w:cs="Times New Roman"/>
          <w:sz w:val="28"/>
          <w:szCs w:val="24"/>
        </w:rPr>
        <w:t>&lt;0,01), фибрилляция предсердий (</w:t>
      </w:r>
      <w:r w:rsidR="0027245D" w:rsidRPr="00F26DD4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27245D" w:rsidRPr="00F26DD4">
        <w:rPr>
          <w:rFonts w:ascii="Times New Roman" w:hAnsi="Times New Roman" w:cs="Times New Roman"/>
          <w:sz w:val="28"/>
          <w:szCs w:val="24"/>
        </w:rPr>
        <w:t>&lt;0,04), клинически значимое атеросклеротическое поражение БЦА (</w:t>
      </w:r>
      <w:r w:rsidR="0027245D" w:rsidRPr="00F26DD4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27245D" w:rsidRPr="00F26DD4">
        <w:rPr>
          <w:rFonts w:ascii="Times New Roman" w:hAnsi="Times New Roman" w:cs="Times New Roman"/>
          <w:sz w:val="28"/>
          <w:szCs w:val="24"/>
        </w:rPr>
        <w:t>&lt;0,001), курение (</w:t>
      </w:r>
      <w:r w:rsidR="0027245D" w:rsidRPr="00F26DD4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27245D" w:rsidRPr="00F26DD4">
        <w:rPr>
          <w:rFonts w:ascii="Times New Roman" w:hAnsi="Times New Roman" w:cs="Times New Roman"/>
          <w:sz w:val="28"/>
          <w:szCs w:val="24"/>
        </w:rPr>
        <w:t>&lt;0,05), хроническая цереброваскулярная недостаточность (</w:t>
      </w:r>
      <w:r w:rsidR="0027245D" w:rsidRPr="00F26DD4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27245D" w:rsidRPr="00F26DD4">
        <w:rPr>
          <w:rFonts w:ascii="Times New Roman" w:hAnsi="Times New Roman" w:cs="Times New Roman"/>
          <w:sz w:val="28"/>
          <w:szCs w:val="24"/>
        </w:rPr>
        <w:t xml:space="preserve">&lt;0,04), клинически значимое снижение фракции выброса левого желудочка </w:t>
      </w:r>
      <w:r w:rsidR="0027245D" w:rsidRPr="00F26DD4">
        <w:rPr>
          <w:rFonts w:ascii="Times New Roman" w:hAnsi="Times New Roman" w:cs="Times New Roman"/>
          <w:sz w:val="28"/>
          <w:szCs w:val="24"/>
        </w:rPr>
        <w:lastRenderedPageBreak/>
        <w:t>(</w:t>
      </w:r>
      <w:r w:rsidR="0027245D" w:rsidRPr="00F26DD4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27245D" w:rsidRPr="00F26DD4">
        <w:rPr>
          <w:rFonts w:ascii="Times New Roman" w:hAnsi="Times New Roman" w:cs="Times New Roman"/>
          <w:sz w:val="28"/>
          <w:szCs w:val="24"/>
        </w:rPr>
        <w:t>&lt;0,02). Также отмечается четкая тенденция к увеличению числа больных с АГ в подгруппе больных с ЦО.</w:t>
      </w:r>
    </w:p>
    <w:p w:rsidR="0027245D" w:rsidRPr="00F26DD4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D4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F26DD4">
        <w:rPr>
          <w:rFonts w:ascii="Times New Roman" w:hAnsi="Times New Roman" w:cs="Times New Roman"/>
          <w:sz w:val="28"/>
          <w:szCs w:val="28"/>
        </w:rPr>
        <w:t>интраоперационных</w:t>
      </w:r>
      <w:proofErr w:type="spellEnd"/>
      <w:r w:rsidRPr="00F26DD4">
        <w:rPr>
          <w:rFonts w:ascii="Times New Roman" w:hAnsi="Times New Roman" w:cs="Times New Roman"/>
          <w:sz w:val="28"/>
          <w:szCs w:val="28"/>
        </w:rPr>
        <w:t xml:space="preserve"> факторов риска</w:t>
      </w:r>
      <w:r w:rsidR="00F26DD4" w:rsidRPr="00F26DD4">
        <w:rPr>
          <w:rFonts w:ascii="Times New Roman" w:hAnsi="Times New Roman" w:cs="Times New Roman"/>
          <w:sz w:val="28"/>
          <w:szCs w:val="28"/>
        </w:rPr>
        <w:t>,</w:t>
      </w:r>
      <w:r w:rsidRPr="00F26DD4">
        <w:rPr>
          <w:rFonts w:ascii="Times New Roman" w:hAnsi="Times New Roman" w:cs="Times New Roman"/>
          <w:sz w:val="28"/>
          <w:szCs w:val="28"/>
        </w:rPr>
        <w:t xml:space="preserve"> чаще встречающихся среди пациентов с ЦО</w:t>
      </w:r>
      <w:r w:rsidR="00F26DD4" w:rsidRPr="00F26DD4">
        <w:rPr>
          <w:rFonts w:ascii="Times New Roman" w:hAnsi="Times New Roman" w:cs="Times New Roman"/>
          <w:sz w:val="28"/>
          <w:szCs w:val="28"/>
        </w:rPr>
        <w:t>,</w:t>
      </w:r>
      <w:r w:rsidRPr="00F26DD4">
        <w:rPr>
          <w:rFonts w:ascii="Times New Roman" w:hAnsi="Times New Roman" w:cs="Times New Roman"/>
          <w:sz w:val="28"/>
          <w:szCs w:val="28"/>
        </w:rPr>
        <w:t xml:space="preserve"> </w:t>
      </w:r>
      <w:r w:rsidR="00F26DD4" w:rsidRPr="00F26DD4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="00F26DD4" w:rsidRPr="00F26DD4">
        <w:rPr>
          <w:rFonts w:ascii="Times New Roman" w:hAnsi="Times New Roman" w:cs="Times New Roman"/>
          <w:sz w:val="28"/>
          <w:szCs w:val="28"/>
        </w:rPr>
        <w:t>обнаружено достоверное увеличение ДИК</w:t>
      </w:r>
      <w:proofErr w:type="gramEnd"/>
      <w:r w:rsidR="00F26DD4" w:rsidRPr="00F26DD4">
        <w:rPr>
          <w:rFonts w:ascii="Times New Roman" w:hAnsi="Times New Roman" w:cs="Times New Roman"/>
          <w:sz w:val="28"/>
          <w:szCs w:val="28"/>
        </w:rPr>
        <w:t xml:space="preserve"> (</w:t>
      </w:r>
      <w:r w:rsidR="00F26DD4" w:rsidRPr="00F26D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DD4" w:rsidRPr="00F26DD4">
        <w:rPr>
          <w:rFonts w:ascii="Times New Roman" w:hAnsi="Times New Roman" w:cs="Times New Roman"/>
          <w:sz w:val="28"/>
          <w:szCs w:val="28"/>
        </w:rPr>
        <w:t>&lt;0,05) и времени ОА (</w:t>
      </w:r>
      <w:r w:rsidR="00F26DD4" w:rsidRPr="00F26D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DD4" w:rsidRPr="00F26DD4">
        <w:rPr>
          <w:rFonts w:ascii="Times New Roman" w:hAnsi="Times New Roman" w:cs="Times New Roman"/>
          <w:sz w:val="28"/>
          <w:szCs w:val="28"/>
        </w:rPr>
        <w:t xml:space="preserve">&lt;0,05), а также </w:t>
      </w:r>
      <w:r w:rsidR="00BA244A" w:rsidRPr="00F26DD4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Pr="00F26DD4">
        <w:rPr>
          <w:rFonts w:ascii="Times New Roman" w:hAnsi="Times New Roman" w:cs="Times New Roman"/>
          <w:sz w:val="28"/>
          <w:szCs w:val="28"/>
        </w:rPr>
        <w:t xml:space="preserve">тенденция к увеличению числа пациентов с </w:t>
      </w:r>
      <w:proofErr w:type="spellStart"/>
      <w:r w:rsidRPr="00F26DD4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F26DD4">
        <w:rPr>
          <w:rFonts w:ascii="Times New Roman" w:hAnsi="Times New Roman" w:cs="Times New Roman"/>
          <w:sz w:val="28"/>
          <w:szCs w:val="28"/>
        </w:rPr>
        <w:t xml:space="preserve"> кровопотерей  &gt; 350 мл в подгруппе пациентов с послеоперационными неврологическими осложнениями. </w:t>
      </w:r>
    </w:p>
    <w:p w:rsidR="0027245D" w:rsidRPr="00F26DD4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F26DD4">
        <w:rPr>
          <w:sz w:val="28"/>
        </w:rPr>
        <w:t xml:space="preserve">Как показало исследование, у пациентов с ЦО имеются стенозы БЦА разной степени выраженности в различных сосудистых бассейнах, сочетающиеся с другими факторами риска ЦО. При этом, у большей части больных имелись стенозы общей сонной артерии (ОСА), а уровень </w:t>
      </w:r>
      <w:proofErr w:type="spellStart"/>
      <w:r w:rsidRPr="00F26DD4">
        <w:rPr>
          <w:sz w:val="28"/>
        </w:rPr>
        <w:t>стенозирования</w:t>
      </w:r>
      <w:proofErr w:type="spellEnd"/>
      <w:r w:rsidRPr="00F26DD4">
        <w:rPr>
          <w:sz w:val="28"/>
        </w:rPr>
        <w:t xml:space="preserve"> сосудов был выше во внутренних сонных артериях (ВСА) и позвоночной артерии (ПА).</w:t>
      </w:r>
    </w:p>
    <w:p w:rsidR="0027245D" w:rsidRPr="00F26DD4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F26DD4">
        <w:rPr>
          <w:sz w:val="28"/>
        </w:rPr>
        <w:t xml:space="preserve">Для уточнения степени риска ЦО в зависимости от выраженности атеросклеротического стеноза экстракраниальных магистральных артерий был проведен сравнительный анализ по данным клинико-инструментальных методов исследования двух групп больных с послеоперационными ЦО. В 1-ю группу вошли больные (м-15, средний возраст 64,9±5,5 лет) с </w:t>
      </w:r>
      <w:proofErr w:type="spellStart"/>
      <w:r w:rsidRPr="00F26DD4">
        <w:rPr>
          <w:sz w:val="28"/>
        </w:rPr>
        <w:t>гемодинамически</w:t>
      </w:r>
      <w:proofErr w:type="spellEnd"/>
      <w:r w:rsidRPr="00F26DD4">
        <w:rPr>
          <w:sz w:val="28"/>
        </w:rPr>
        <w:t xml:space="preserve"> незначимыми стенозами (до 50%) ОСА, ВСА, ПА с одной или двух сторон; 2-ю группу составили</w:t>
      </w:r>
      <w:r w:rsidRPr="00F26DD4">
        <w:rPr>
          <w:b/>
          <w:bCs/>
          <w:sz w:val="28"/>
        </w:rPr>
        <w:t xml:space="preserve"> </w:t>
      </w:r>
      <w:r w:rsidRPr="00F26DD4">
        <w:rPr>
          <w:sz w:val="28"/>
        </w:rPr>
        <w:t xml:space="preserve">больные (м-6, средний возраст  63,5±9,5) с </w:t>
      </w:r>
      <w:proofErr w:type="spellStart"/>
      <w:r w:rsidRPr="00F26DD4">
        <w:rPr>
          <w:sz w:val="28"/>
        </w:rPr>
        <w:t>гемодинамически</w:t>
      </w:r>
      <w:proofErr w:type="spellEnd"/>
      <w:r w:rsidRPr="00F26DD4">
        <w:rPr>
          <w:sz w:val="28"/>
        </w:rPr>
        <w:t xml:space="preserve"> выраженным стенозом от 50% до 69% с одной или двух сторон, а также с </w:t>
      </w:r>
      <w:proofErr w:type="spellStart"/>
      <w:r w:rsidRPr="00F26DD4">
        <w:rPr>
          <w:sz w:val="28"/>
        </w:rPr>
        <w:t>субкритическим</w:t>
      </w:r>
      <w:proofErr w:type="spellEnd"/>
      <w:r w:rsidRPr="00F26DD4">
        <w:rPr>
          <w:sz w:val="28"/>
        </w:rPr>
        <w:t xml:space="preserve"> стенозом – от 70% до 79% и более (табл.7).</w:t>
      </w:r>
    </w:p>
    <w:p w:rsidR="00B64A31" w:rsidRPr="00F26DD4" w:rsidRDefault="00B64A31" w:rsidP="00B64A31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Таблица 7. </w:t>
      </w:r>
    </w:p>
    <w:p w:rsidR="00B64A31" w:rsidRPr="00F26DD4" w:rsidRDefault="00B64A31" w:rsidP="00B64A31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6D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Сравнительная характеристика факторов риска церебральных осложнений у больных с послеоперационными осложнениями в зависимости от степени </w:t>
      </w:r>
      <w:proofErr w:type="spellStart"/>
      <w:r w:rsidRPr="00F26D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стенозирования</w:t>
      </w:r>
      <w:proofErr w:type="spellEnd"/>
      <w:r w:rsidRPr="00F26D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2446"/>
        <w:gridCol w:w="2446"/>
        <w:gridCol w:w="1808"/>
      </w:tblGrid>
      <w:tr w:rsidR="0027245D" w:rsidRPr="00856E68" w:rsidTr="00E04CB4">
        <w:trPr>
          <w:trHeight w:val="1272"/>
          <w:jc w:val="center"/>
        </w:trPr>
        <w:tc>
          <w:tcPr>
            <w:tcW w:w="0" w:type="auto"/>
            <w:tcBorders>
              <w:tr2bl w:val="single" w:sz="4" w:space="0" w:color="auto"/>
            </w:tcBorders>
          </w:tcPr>
          <w:p w:rsidR="0027245D" w:rsidRPr="00F26DD4" w:rsidRDefault="0027245D" w:rsidP="00F2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  <w:p w:rsidR="0027245D" w:rsidRPr="00F26DD4" w:rsidRDefault="0027245D" w:rsidP="00E04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Гемодинамически</w:t>
            </w:r>
            <w:proofErr w:type="spellEnd"/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незначимый стеноз)</w:t>
            </w:r>
          </w:p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=15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  <w:p w:rsidR="0027245D" w:rsidRPr="00F26DD4" w:rsidRDefault="0027245D" w:rsidP="00E04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Гемодинамически</w:t>
            </w:r>
            <w:proofErr w:type="spellEnd"/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значимый стеноз)</w:t>
            </w:r>
          </w:p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=6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  <w:p w:rsidR="0027245D" w:rsidRPr="00F26DD4" w:rsidRDefault="0027245D" w:rsidP="00E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5D" w:rsidRPr="00856E68" w:rsidTr="00E04CB4">
        <w:trPr>
          <w:trHeight w:val="439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(100)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83,3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0,1052</w:t>
            </w:r>
          </w:p>
        </w:tc>
      </w:tr>
      <w:tr w:rsidR="0027245D" w:rsidRPr="00856E68" w:rsidTr="00E04CB4">
        <w:trPr>
          <w:trHeight w:val="201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ПИКС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(66,7%)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83,3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0,4450</w:t>
            </w:r>
          </w:p>
        </w:tc>
      </w:tr>
      <w:tr w:rsidR="0027245D" w:rsidRPr="00856E68" w:rsidTr="00E04CB4">
        <w:trPr>
          <w:trHeight w:val="246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ОНМК в анамнезе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(50%)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0,4774</w:t>
            </w:r>
          </w:p>
        </w:tc>
      </w:tr>
      <w:tr w:rsidR="0027245D" w:rsidRPr="00856E68" w:rsidTr="00E04CB4">
        <w:trPr>
          <w:trHeight w:val="220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(13,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(16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,7%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0,8437</w:t>
            </w:r>
          </w:p>
        </w:tc>
      </w:tr>
      <w:tr w:rsidR="0027245D" w:rsidRPr="00856E68" w:rsidTr="00E04CB4">
        <w:trPr>
          <w:trHeight w:val="233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9 (60,0%)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4 (66,7%)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0,7763</w:t>
            </w:r>
          </w:p>
        </w:tc>
      </w:tr>
      <w:tr w:rsidR="0027245D" w:rsidRPr="00856E68" w:rsidTr="00E04CB4">
        <w:trPr>
          <w:trHeight w:val="263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Злоупотребление алкоголем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(6,7%)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(16,7%)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0,4710</w:t>
            </w:r>
          </w:p>
        </w:tc>
      </w:tr>
      <w:tr w:rsidR="0027245D" w:rsidRPr="00856E68" w:rsidTr="00E04CB4">
        <w:trPr>
          <w:trHeight w:val="285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(13,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(16,7%)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0,8437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ХЦВН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</w:t>
            </w:r>
            <w:r w:rsidRPr="00F26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53,3</w:t>
            </w:r>
            <w:r w:rsidRPr="00F26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(</w:t>
            </w:r>
            <w:r w:rsidRPr="00F26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100</w:t>
            </w:r>
            <w:r w:rsidRPr="00F26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b/>
                <w:sz w:val="28"/>
                <w:szCs w:val="28"/>
              </w:rPr>
              <w:t>0,0352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ФВ ЛЖ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45%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3 (20,0%)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0,2367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53±11%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56±6%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0,6685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gramEnd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 xml:space="preserve"> &gt; 240 минут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(6,7%)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0,5536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100,3±61,3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83±40,2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0,5591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Время ОА&gt; 150 минут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(6,7%)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0,5536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65,3±47,2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54,6±35,2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0,6685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ДА  &gt; 210 минут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13 (86,7%)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(100,0%)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0,3471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293,7±120,1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279,2±51,9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0,6685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Интраоперационная</w:t>
            </w:r>
            <w:proofErr w:type="spellEnd"/>
            <w:r w:rsidRPr="00F26DD4">
              <w:rPr>
                <w:rFonts w:ascii="Times New Roman" w:hAnsi="Times New Roman" w:cs="Times New Roman"/>
                <w:sz w:val="28"/>
                <w:szCs w:val="28"/>
              </w:rPr>
              <w:t xml:space="preserve"> кровопотеря &gt; </w:t>
            </w:r>
            <w:r w:rsidRPr="00F2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 мл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(60,0%)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(16,7%)</w:t>
            </w:r>
          </w:p>
        </w:tc>
        <w:tc>
          <w:tcPr>
            <w:tcW w:w="0" w:type="auto"/>
            <w:vAlign w:val="center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0,0725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значение </w:t>
            </w: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(M±SD)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430±184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341,7±80,1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0,2429</w:t>
            </w:r>
          </w:p>
        </w:tc>
      </w:tr>
      <w:tr w:rsidR="0027245D" w:rsidRPr="00856E68" w:rsidTr="00E04CB4">
        <w:trPr>
          <w:trHeight w:val="648"/>
          <w:jc w:val="center"/>
        </w:trPr>
        <w:tc>
          <w:tcPr>
            <w:tcW w:w="0" w:type="auto"/>
          </w:tcPr>
          <w:p w:rsidR="0027245D" w:rsidRPr="00F26DD4" w:rsidRDefault="0027245D" w:rsidP="00E04C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F26DD4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65,3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7,8/57,8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7,4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5,5/57,7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4,6</w:t>
            </w:r>
          </w:p>
        </w:tc>
        <w:tc>
          <w:tcPr>
            <w:tcW w:w="0" w:type="auto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0,9377/0,9379</w:t>
            </w:r>
          </w:p>
        </w:tc>
      </w:tr>
    </w:tbl>
    <w:p w:rsidR="0027245D" w:rsidRPr="00F26DD4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Выявлено, что у пациентов 2-й группы (пациенты с </w:t>
      </w:r>
      <w:proofErr w:type="spellStart"/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гемодинамически</w:t>
      </w:r>
      <w:proofErr w:type="spellEnd"/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выраженным стенозом от 50% до 69% с одной или двух сторон, а также с </w:t>
      </w:r>
      <w:proofErr w:type="spellStart"/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субкритическим</w:t>
      </w:r>
      <w:proofErr w:type="spellEnd"/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стенозом – от 70% до 79% и более) достоверно чаще имеет место ХЦВН</w:t>
      </w:r>
      <w:r w:rsid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6DD4" w:rsidRPr="00F26DD4">
        <w:rPr>
          <w:rFonts w:ascii="Times New Roman" w:hAnsi="Times New Roman" w:cs="Times New Roman"/>
          <w:sz w:val="28"/>
          <w:szCs w:val="24"/>
        </w:rPr>
        <w:t>(</w:t>
      </w:r>
      <w:r w:rsidR="00F26DD4" w:rsidRPr="00F26DD4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F26DD4" w:rsidRPr="00F26DD4">
        <w:rPr>
          <w:rFonts w:ascii="Times New Roman" w:hAnsi="Times New Roman" w:cs="Times New Roman"/>
          <w:sz w:val="28"/>
          <w:szCs w:val="24"/>
        </w:rPr>
        <w:t>&lt;0,04)</w:t>
      </w: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тенденция к более частому развитию ПИКС и ОНМК. В анамнезе у них в половине случаев регистрировались эпизоды ОНМК.</w:t>
      </w:r>
    </w:p>
    <w:p w:rsidR="0027245D" w:rsidRPr="00F26DD4" w:rsidRDefault="0027245D" w:rsidP="0027245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других показателей факторов риска, в том числе артериальной гипотонии</w:t>
      </w:r>
      <w:r w:rsidRPr="00F26DD4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вследствие </w:t>
      </w:r>
      <w:proofErr w:type="spellStart"/>
      <w:r w:rsidRPr="00F26DD4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периоперационной</w:t>
      </w:r>
      <w:proofErr w:type="spellEnd"/>
      <w:r w:rsidRPr="00F26DD4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гемодинамической нестабильности</w:t>
      </w: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существенных различий в группах не выявлено. Кроме того, по показателям длительности ИК, времени окклюзии аорты и объема кровопотери во время операции отмечалась тенденция к большим значениям у больных 1-й группы, что позволяет предполагать о доминирующей роли в развитии ЦО </w:t>
      </w:r>
      <w:proofErr w:type="spellStart"/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гемодинамически</w:t>
      </w:r>
      <w:proofErr w:type="spellEnd"/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значимых стенозов у больных 2-й группы. </w:t>
      </w:r>
    </w:p>
    <w:p w:rsidR="00F26DD4" w:rsidRPr="006A3A78" w:rsidRDefault="0027245D" w:rsidP="006A3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литературы билатеральное поражение сонных артерий (СА) увеличивает риск возникновения тяжелого неврологического осложнения после АКШ. При этом максимальный риск имеется у пациентов со стенозом СА и </w:t>
      </w:r>
      <w:r w:rsidR="007A709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контралатеральной окклюзией [141</w:t>
      </w: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>]. Основным фактором риска развития послеоперационных неврологических осложнений указывается</w:t>
      </w:r>
      <w:r w:rsidR="007A7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стеноз СА более 50 % [17</w:t>
      </w: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>]. В некоторых исследованиях отмечается прямая связь между степенью стеноза СА и развитием ИИ после операции в данном бассейне, а также о возрастании риска инсульта при одностороннем стенозе 80 %, двухстороннем стенозе 50 % и стенозе более 50 % с контралатераль</w:t>
      </w:r>
      <w:r w:rsidR="007A709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окклюзией [17</w:t>
      </w: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]. Данные по </w:t>
      </w: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стенозам БЦА у пациентов</w:t>
      </w:r>
      <w:r w:rsidRPr="00F26D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2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2-й группы, полученные в ходе исследования, представлены в </w:t>
      </w:r>
      <w:r w:rsidR="006A3A7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табл. 8.</w:t>
      </w:r>
    </w:p>
    <w:p w:rsidR="00B64A31" w:rsidRPr="00F26DD4" w:rsidRDefault="00B64A31" w:rsidP="00B64A3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Таблица 8.  </w:t>
      </w:r>
    </w:p>
    <w:p w:rsidR="00B64A31" w:rsidRPr="00F26DD4" w:rsidRDefault="00B64A31" w:rsidP="00B64A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26D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Уровень стеноза БЦА у пациентов 2-й группы</w:t>
      </w:r>
    </w:p>
    <w:tbl>
      <w:tblPr>
        <w:tblW w:w="681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"/>
        <w:gridCol w:w="24"/>
        <w:gridCol w:w="14"/>
        <w:gridCol w:w="888"/>
        <w:gridCol w:w="847"/>
        <w:gridCol w:w="768"/>
        <w:gridCol w:w="768"/>
        <w:gridCol w:w="768"/>
        <w:gridCol w:w="766"/>
        <w:gridCol w:w="898"/>
      </w:tblGrid>
      <w:tr w:rsidR="0027245D" w:rsidRPr="00856E68" w:rsidTr="00E04CB4">
        <w:trPr>
          <w:trHeight w:val="827"/>
          <w:tblCellSpacing w:w="0" w:type="dxa"/>
          <w:jc w:val="center"/>
        </w:trPr>
        <w:tc>
          <w:tcPr>
            <w:tcW w:w="199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tr2bl w:val="outset" w:sz="6" w:space="0" w:color="auto"/>
            </w:tcBorders>
            <w:hideMark/>
          </w:tcPr>
          <w:p w:rsidR="0027245D" w:rsidRPr="00F26DD4" w:rsidRDefault="0027245D" w:rsidP="00E04CB4">
            <w:pPr>
              <w:spacing w:before="100" w:beforeAutospacing="1"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пациента</w:t>
            </w:r>
          </w:p>
          <w:p w:rsidR="0027245D" w:rsidRPr="00F26DD4" w:rsidRDefault="0027245D" w:rsidP="00F26DD4">
            <w:pPr>
              <w:spacing w:before="100" w:beforeAutospacing="1" w:after="119" w:line="240" w:lineRule="auto"/>
              <w:ind w:lef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</w:t>
            </w: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245D" w:rsidRPr="00F26DD4" w:rsidRDefault="0027245D" w:rsidP="00B05F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245D" w:rsidRPr="00F26DD4" w:rsidRDefault="0027245D" w:rsidP="00B05F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245D" w:rsidRPr="00F26DD4" w:rsidRDefault="0027245D" w:rsidP="00B05F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245D" w:rsidRPr="00F26DD4" w:rsidRDefault="0027245D" w:rsidP="00B05F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245D" w:rsidRPr="00F26DD4" w:rsidRDefault="0027245D" w:rsidP="00B05F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245D" w:rsidRPr="00F26DD4" w:rsidRDefault="0027245D" w:rsidP="00B05F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245D" w:rsidRPr="00856E68" w:rsidTr="00E04CB4">
        <w:trPr>
          <w:trHeight w:val="688"/>
          <w:tblCellSpacing w:w="0" w:type="dxa"/>
          <w:jc w:val="center"/>
        </w:trPr>
        <w:tc>
          <w:tcPr>
            <w:tcW w:w="1103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right w:val="single" w:sz="4" w:space="0" w:color="auto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Стеноз ОСА </w:t>
            </w:r>
          </w:p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bottom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27245D" w:rsidRPr="00856E68" w:rsidTr="00E04CB4">
        <w:trPr>
          <w:trHeight w:val="135"/>
          <w:tblCellSpacing w:w="0" w:type="dxa"/>
          <w:jc w:val="center"/>
        </w:trPr>
        <w:tc>
          <w:tcPr>
            <w:tcW w:w="1103" w:type="dxa"/>
            <w:gridSpan w:val="3"/>
            <w:vMerge/>
            <w:tcBorders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bottom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27245D" w:rsidRPr="00856E68" w:rsidTr="00E04CB4">
        <w:trPr>
          <w:trHeight w:val="135"/>
          <w:tblCellSpacing w:w="0" w:type="dxa"/>
          <w:jc w:val="center"/>
        </w:trPr>
        <w:tc>
          <w:tcPr>
            <w:tcW w:w="108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single" w:sz="4" w:space="0" w:color="auto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Стеноз ВСА </w:t>
            </w:r>
          </w:p>
        </w:tc>
        <w:tc>
          <w:tcPr>
            <w:tcW w:w="905" w:type="dxa"/>
            <w:gridSpan w:val="2"/>
            <w:tcBorders>
              <w:top w:val="outset" w:sz="6" w:space="0" w:color="00000A"/>
              <w:left w:val="outset" w:sz="6" w:space="0" w:color="auto"/>
              <w:bottom w:val="single" w:sz="4" w:space="0" w:color="auto"/>
              <w:right w:val="outset" w:sz="6" w:space="0" w:color="00000A"/>
            </w:tcBorders>
            <w:vAlign w:val="bottom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66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9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27245D" w:rsidRPr="00856E68" w:rsidTr="00E04CB4">
        <w:trPr>
          <w:trHeight w:val="150"/>
          <w:tblCellSpacing w:w="0" w:type="dxa"/>
          <w:jc w:val="center"/>
        </w:trPr>
        <w:tc>
          <w:tcPr>
            <w:tcW w:w="1089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bottom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27245D" w:rsidRPr="00856E68" w:rsidTr="00E04CB4">
        <w:trPr>
          <w:trHeight w:val="75"/>
          <w:tblCellSpacing w:w="0" w:type="dxa"/>
          <w:jc w:val="center"/>
        </w:trPr>
        <w:tc>
          <w:tcPr>
            <w:tcW w:w="1065" w:type="dxa"/>
            <w:vMerge w:val="restart"/>
            <w:tcBorders>
              <w:top w:val="outset" w:sz="6" w:space="0" w:color="00000A"/>
              <w:left w:val="outset" w:sz="6" w:space="0" w:color="00000A"/>
              <w:right w:val="single" w:sz="4" w:space="0" w:color="auto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Стеноз ПА</w:t>
            </w:r>
          </w:p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bottom"/>
          </w:tcPr>
          <w:p w:rsidR="0027245D" w:rsidRPr="00F26DD4" w:rsidRDefault="0027245D" w:rsidP="00E04C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245D" w:rsidRPr="00856E68" w:rsidTr="00E04CB4">
        <w:trPr>
          <w:trHeight w:val="45"/>
          <w:tblCellSpacing w:w="0" w:type="dxa"/>
          <w:jc w:val="center"/>
        </w:trPr>
        <w:tc>
          <w:tcPr>
            <w:tcW w:w="1065" w:type="dxa"/>
            <w:vMerge/>
            <w:tcBorders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bottom"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D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7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7245D" w:rsidRPr="00F26DD4" w:rsidRDefault="0027245D" w:rsidP="00E04C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27245D" w:rsidRPr="00B05F17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Учитывая полученные данные можно считать, что риск развития ЦО преимущественно в виде ГИЭ с делирием (83%/5) возрастает уже при стенозах 50% в СА с двух сторон и </w:t>
      </w:r>
      <w:proofErr w:type="spellStart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гемодинамически</w:t>
      </w:r>
      <w:proofErr w:type="spellEnd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незначимом одностороннем стенозе в ПА. Он остается высоким у больных с двусторонними </w:t>
      </w:r>
      <w:proofErr w:type="spellStart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гемодинамически</w:t>
      </w:r>
      <w:proofErr w:type="spellEnd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значимыми стенозами в каротидном бассейне, сочетающимися с одно- или двусторонними </w:t>
      </w:r>
      <w:proofErr w:type="spellStart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гемодинамически</w:t>
      </w:r>
      <w:proofErr w:type="spellEnd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значимыми стенозами или односторонней окклюзией позвоночной артерии. </w:t>
      </w:r>
    </w:p>
    <w:p w:rsidR="006A3A78" w:rsidRDefault="0027245D" w:rsidP="00B05F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больных с ОНМК в одном случае (25%) стеноз был </w:t>
      </w:r>
      <w:proofErr w:type="spellStart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гемодинамически</w:t>
      </w:r>
      <w:proofErr w:type="spellEnd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значимый (100% окклюзия) в правой ПА и </w:t>
      </w:r>
      <w:proofErr w:type="spellStart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гемодинамически</w:t>
      </w:r>
      <w:proofErr w:type="spellEnd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незначимый стеноз в каротидном бассейне с обеих сторон, по одному случаю было </w:t>
      </w:r>
      <w:proofErr w:type="spellStart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стенозирование</w:t>
      </w:r>
      <w:proofErr w:type="spellEnd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 30-40% с двух </w:t>
      </w:r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сторон в каротидном бассейне, и одностороннее – в вертебрально-базилярном бассейне. </w:t>
      </w:r>
    </w:p>
    <w:p w:rsidR="0027245D" w:rsidRPr="00B05F17" w:rsidRDefault="006A3A78" w:rsidP="006A3A7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7245D" w:rsidRPr="00961A85" w:rsidRDefault="0027245D" w:rsidP="00374A12">
      <w:pPr>
        <w:pStyle w:val="af6"/>
        <w:rPr>
          <w:rFonts w:eastAsia="Times New Roman"/>
          <w:sz w:val="32"/>
          <w:lang w:eastAsia="ru-RU"/>
        </w:rPr>
      </w:pPr>
      <w:bookmarkStart w:id="25" w:name="_Toc482708794"/>
      <w:r w:rsidRPr="00961A85">
        <w:rPr>
          <w:rFonts w:eastAsia="Times New Roman"/>
          <w:sz w:val="32"/>
          <w:lang w:eastAsia="ru-RU"/>
        </w:rPr>
        <w:lastRenderedPageBreak/>
        <w:t>Заключение</w:t>
      </w:r>
      <w:bookmarkEnd w:id="25"/>
    </w:p>
    <w:p w:rsidR="0027245D" w:rsidRPr="00B05F17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t>Головной мозг является крайне чувствительным к гипоксии,</w:t>
      </w:r>
      <w:r w:rsidR="007A3147" w:rsidRPr="00B05F17">
        <w:rPr>
          <w:sz w:val="28"/>
        </w:rPr>
        <w:t xml:space="preserve"> и это</w:t>
      </w:r>
      <w:r w:rsidRPr="00B05F17">
        <w:rPr>
          <w:sz w:val="28"/>
        </w:rPr>
        <w:t xml:space="preserve"> необходимо учитывать</w:t>
      </w:r>
      <w:r w:rsidR="007A3147" w:rsidRPr="00B05F17">
        <w:rPr>
          <w:sz w:val="28"/>
        </w:rPr>
        <w:t xml:space="preserve"> </w:t>
      </w:r>
      <w:r w:rsidRPr="00B05F17">
        <w:rPr>
          <w:sz w:val="28"/>
        </w:rPr>
        <w:t>во время</w:t>
      </w:r>
      <w:r w:rsidR="007A3147" w:rsidRPr="00B05F17">
        <w:rPr>
          <w:sz w:val="28"/>
        </w:rPr>
        <w:t xml:space="preserve"> кардиохирургических операций при</w:t>
      </w:r>
      <w:r w:rsidRPr="00B05F17">
        <w:rPr>
          <w:sz w:val="28"/>
        </w:rPr>
        <w:t xml:space="preserve"> использования ИК из-за угрозы тромбоэмболии, изменения реологических свойств крови или </w:t>
      </w:r>
      <w:r w:rsidR="007A3147" w:rsidRPr="00B05F17">
        <w:rPr>
          <w:sz w:val="28"/>
        </w:rPr>
        <w:t>развития ССВО</w:t>
      </w:r>
      <w:r w:rsidR="007A7090">
        <w:rPr>
          <w:sz w:val="28"/>
        </w:rPr>
        <w:t xml:space="preserve"> [50</w:t>
      </w:r>
      <w:r w:rsidRPr="00B05F17">
        <w:rPr>
          <w:sz w:val="28"/>
        </w:rPr>
        <w:t>]. После кардиохирургических операций с ИК описаны такие когнитивные нарушения, как нарушения памяти, концентрации внимания, потеря двигательных навыков и др. Примерно 50% пациентов после кардиохирургических операций с ИК имеют данные симптомы. С другой стороны, неврологический дефицит, возникающий в послеоперационном периоде, часто является субклиническим и в дальнейшем не влияет</w:t>
      </w:r>
      <w:r w:rsidR="007A3147" w:rsidRPr="00B05F17">
        <w:rPr>
          <w:sz w:val="28"/>
        </w:rPr>
        <w:t xml:space="preserve"> на повседневную жизнь пациента</w:t>
      </w:r>
      <w:r w:rsidR="007A7090">
        <w:rPr>
          <w:sz w:val="28"/>
        </w:rPr>
        <w:t xml:space="preserve"> [114</w:t>
      </w:r>
      <w:r w:rsidRPr="00B05F17">
        <w:rPr>
          <w:sz w:val="28"/>
        </w:rPr>
        <w:t>]</w:t>
      </w:r>
      <w:r w:rsidR="007A3147" w:rsidRPr="00B05F17">
        <w:rPr>
          <w:sz w:val="28"/>
        </w:rPr>
        <w:t>.</w:t>
      </w:r>
    </w:p>
    <w:p w:rsidR="0027245D" w:rsidRPr="00B05F17" w:rsidRDefault="007A3147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t>П</w:t>
      </w:r>
      <w:r w:rsidR="0027245D" w:rsidRPr="00B05F17">
        <w:rPr>
          <w:sz w:val="28"/>
        </w:rPr>
        <w:t>о данным литературы и собственным исследованиям кардио</w:t>
      </w:r>
      <w:r w:rsidRPr="00B05F17">
        <w:rPr>
          <w:sz w:val="28"/>
        </w:rPr>
        <w:t>хирургические</w:t>
      </w:r>
      <w:r w:rsidR="0027245D" w:rsidRPr="00B05F17">
        <w:rPr>
          <w:sz w:val="28"/>
        </w:rPr>
        <w:t xml:space="preserve"> операции с применением ИК сопряжены с высокой вероя</w:t>
      </w:r>
      <w:r w:rsidRPr="00B05F17">
        <w:rPr>
          <w:sz w:val="28"/>
        </w:rPr>
        <w:t>тностью развития ОНМК (1,9-10%)</w:t>
      </w:r>
      <w:r w:rsidR="0027245D" w:rsidRPr="00B05F17">
        <w:rPr>
          <w:sz w:val="28"/>
        </w:rPr>
        <w:t xml:space="preserve"> или диффузным</w:t>
      </w:r>
      <w:r w:rsidR="007A7090">
        <w:rPr>
          <w:sz w:val="28"/>
        </w:rPr>
        <w:t xml:space="preserve"> поражением мозговой ткани. [54</w:t>
      </w:r>
      <w:r w:rsidR="0027245D" w:rsidRPr="00B05F17">
        <w:rPr>
          <w:sz w:val="28"/>
        </w:rPr>
        <w:t>]</w:t>
      </w:r>
      <w:r w:rsidRPr="00B05F17">
        <w:rPr>
          <w:sz w:val="28"/>
        </w:rPr>
        <w:t xml:space="preserve">. </w:t>
      </w:r>
      <w:r w:rsidR="0027245D" w:rsidRPr="00B05F17">
        <w:rPr>
          <w:sz w:val="28"/>
        </w:rPr>
        <w:t xml:space="preserve">В наших исследованиях у больных, перенесших АКШ, </w:t>
      </w:r>
      <w:r w:rsidRPr="00B05F17">
        <w:rPr>
          <w:sz w:val="28"/>
        </w:rPr>
        <w:t xml:space="preserve">ИИ </w:t>
      </w:r>
      <w:r w:rsidR="0027245D" w:rsidRPr="00B05F17">
        <w:rPr>
          <w:sz w:val="28"/>
        </w:rPr>
        <w:t xml:space="preserve">развился в ранние сроки у 3 (1,58%) человек в </w:t>
      </w:r>
      <w:r w:rsidR="0027245D" w:rsidRPr="00B05F17">
        <w:rPr>
          <w:sz w:val="28"/>
          <w:lang w:val="en-US"/>
        </w:rPr>
        <w:t>I</w:t>
      </w:r>
      <w:r w:rsidR="0027245D" w:rsidRPr="00B05F17">
        <w:rPr>
          <w:sz w:val="28"/>
        </w:rPr>
        <w:t xml:space="preserve"> группе и у 1(2%) – во </w:t>
      </w:r>
      <w:r w:rsidR="0027245D" w:rsidRPr="00B05F17">
        <w:rPr>
          <w:sz w:val="28"/>
          <w:lang w:val="en-US"/>
        </w:rPr>
        <w:t>II</w:t>
      </w:r>
      <w:r w:rsidR="0027245D" w:rsidRPr="00B05F17">
        <w:rPr>
          <w:sz w:val="28"/>
        </w:rPr>
        <w:t xml:space="preserve"> группе.</w:t>
      </w:r>
    </w:p>
    <w:p w:rsidR="0027245D" w:rsidRPr="00B05F17" w:rsidRDefault="007A3147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t>Существуют</w:t>
      </w:r>
      <w:r w:rsidR="0027245D" w:rsidRPr="00B05F17">
        <w:rPr>
          <w:sz w:val="28"/>
        </w:rPr>
        <w:t xml:space="preserve"> разные точки зрения относительно того, является ли применение ИК во время кардиохирургических операций достаточным для возникновения неврологических осложнений в послеоперационном периоде</w:t>
      </w:r>
      <w:r w:rsidR="00B05F17" w:rsidRPr="00B05F17">
        <w:rPr>
          <w:sz w:val="28"/>
        </w:rPr>
        <w:t xml:space="preserve">. </w:t>
      </w:r>
      <w:r w:rsidR="0027245D" w:rsidRPr="00B05F17">
        <w:rPr>
          <w:sz w:val="28"/>
        </w:rPr>
        <w:t>При сравнении двух групп</w:t>
      </w:r>
      <w:r w:rsidRPr="00B05F17">
        <w:rPr>
          <w:sz w:val="28"/>
        </w:rPr>
        <w:t xml:space="preserve"> больных, оперированных с применением ИК и без него,</w:t>
      </w:r>
      <w:r w:rsidR="0027245D" w:rsidRPr="00B05F17">
        <w:rPr>
          <w:sz w:val="28"/>
        </w:rPr>
        <w:t xml:space="preserve"> было выяснено, что существует очень небольшое различие в частоте неврологических осложнений в послеоперационном периоде </w:t>
      </w:r>
      <w:r w:rsidRPr="00B05F17">
        <w:rPr>
          <w:sz w:val="28"/>
        </w:rPr>
        <w:t xml:space="preserve">у пациентов исследуемых групп </w:t>
      </w:r>
      <w:r w:rsidR="007A7090">
        <w:rPr>
          <w:sz w:val="28"/>
        </w:rPr>
        <w:t>[</w:t>
      </w:r>
      <w:r w:rsidR="007A7090" w:rsidRPr="007A7090">
        <w:rPr>
          <w:sz w:val="28"/>
        </w:rPr>
        <w:t xml:space="preserve">94, </w:t>
      </w:r>
      <w:r w:rsidR="007A7090">
        <w:rPr>
          <w:sz w:val="28"/>
        </w:rPr>
        <w:t>97</w:t>
      </w:r>
      <w:r w:rsidR="0027245D" w:rsidRPr="00B05F17">
        <w:rPr>
          <w:sz w:val="28"/>
        </w:rPr>
        <w:t>]</w:t>
      </w:r>
      <w:r w:rsidRPr="00B05F17">
        <w:rPr>
          <w:sz w:val="28"/>
        </w:rPr>
        <w:t>.</w:t>
      </w:r>
    </w:p>
    <w:p w:rsidR="0027245D" w:rsidRPr="00B05F17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t xml:space="preserve">Тем не менее, как упоминалось выше, применение ИК инициирует каскад воспалительных реакций, что является результатом контакта крови пациента с внешним контуром аппарата ИК. В результате активации </w:t>
      </w:r>
      <w:r w:rsidRPr="00B05F17">
        <w:rPr>
          <w:sz w:val="28"/>
        </w:rPr>
        <w:lastRenderedPageBreak/>
        <w:t xml:space="preserve">системы комплемента, тромбоцитов, лейкоцитов и эндотелиальных клеток происходит повышение </w:t>
      </w:r>
      <w:proofErr w:type="spellStart"/>
      <w:r w:rsidRPr="00B05F17">
        <w:rPr>
          <w:sz w:val="28"/>
        </w:rPr>
        <w:t>провоспалительных</w:t>
      </w:r>
      <w:proofErr w:type="spellEnd"/>
      <w:r w:rsidRPr="00B05F17">
        <w:rPr>
          <w:sz w:val="28"/>
        </w:rPr>
        <w:t xml:space="preserve"> цитокинов (</w:t>
      </w:r>
      <w:r w:rsidR="006A3A78">
        <w:rPr>
          <w:sz w:val="28"/>
        </w:rPr>
        <w:t>ИЛ</w:t>
      </w:r>
      <w:r w:rsidRPr="00B05F17">
        <w:rPr>
          <w:sz w:val="28"/>
        </w:rPr>
        <w:t xml:space="preserve">-6, </w:t>
      </w:r>
      <w:r w:rsidR="006A3A78">
        <w:rPr>
          <w:sz w:val="28"/>
        </w:rPr>
        <w:t>ИЛ</w:t>
      </w:r>
      <w:r w:rsidRPr="00B05F17">
        <w:rPr>
          <w:sz w:val="28"/>
        </w:rPr>
        <w:t xml:space="preserve">-8, </w:t>
      </w:r>
      <w:r w:rsidR="006A3A78">
        <w:rPr>
          <w:sz w:val="28"/>
        </w:rPr>
        <w:t>ИЛ</w:t>
      </w:r>
      <w:r w:rsidRPr="00B05F17">
        <w:rPr>
          <w:sz w:val="28"/>
        </w:rPr>
        <w:t xml:space="preserve">-10, </w:t>
      </w:r>
      <w:r w:rsidR="006A3A78">
        <w:rPr>
          <w:sz w:val="28"/>
        </w:rPr>
        <w:t>ФНО-альфа</w:t>
      </w:r>
      <w:r w:rsidR="007A3147" w:rsidRPr="00B05F17">
        <w:rPr>
          <w:sz w:val="28"/>
        </w:rPr>
        <w:t>)</w:t>
      </w:r>
      <w:r w:rsidR="007A7090">
        <w:rPr>
          <w:sz w:val="28"/>
        </w:rPr>
        <w:t xml:space="preserve"> [110</w:t>
      </w:r>
      <w:r w:rsidRPr="00B05F17">
        <w:rPr>
          <w:sz w:val="28"/>
        </w:rPr>
        <w:t>]</w:t>
      </w:r>
      <w:r w:rsidR="007A3147" w:rsidRPr="00B05F17">
        <w:rPr>
          <w:sz w:val="28"/>
        </w:rPr>
        <w:t>.</w:t>
      </w:r>
      <w:r w:rsidRPr="00B05F17">
        <w:rPr>
          <w:sz w:val="28"/>
        </w:rPr>
        <w:t xml:space="preserve"> Возникший </w:t>
      </w:r>
      <w:r w:rsidR="007A3147" w:rsidRPr="00B05F17">
        <w:rPr>
          <w:sz w:val="28"/>
        </w:rPr>
        <w:t xml:space="preserve">ССВО </w:t>
      </w:r>
      <w:r w:rsidRPr="00B05F17">
        <w:rPr>
          <w:sz w:val="28"/>
        </w:rPr>
        <w:t xml:space="preserve">ведет к повышению проницаемости </w:t>
      </w:r>
      <w:r w:rsidR="007A3147" w:rsidRPr="00B05F17">
        <w:rPr>
          <w:sz w:val="28"/>
        </w:rPr>
        <w:t xml:space="preserve">ГЭБ </w:t>
      </w:r>
      <w:r w:rsidRPr="00B05F17">
        <w:rPr>
          <w:sz w:val="28"/>
        </w:rPr>
        <w:t xml:space="preserve">и отёку головного мозга. В то же время в литературе имеются данные о том, </w:t>
      </w:r>
      <w:r w:rsidR="007A3147" w:rsidRPr="00B05F17">
        <w:rPr>
          <w:sz w:val="28"/>
        </w:rPr>
        <w:t>что ССВО</w:t>
      </w:r>
      <w:r w:rsidRPr="00B05F17">
        <w:rPr>
          <w:sz w:val="28"/>
        </w:rPr>
        <w:t xml:space="preserve"> может быть подавлен применением </w:t>
      </w:r>
      <w:proofErr w:type="spellStart"/>
      <w:r w:rsidRPr="00B05F17">
        <w:rPr>
          <w:sz w:val="28"/>
        </w:rPr>
        <w:t>глюкокортикостероидов</w:t>
      </w:r>
      <w:proofErr w:type="spellEnd"/>
      <w:r w:rsidRPr="00B05F17">
        <w:rPr>
          <w:sz w:val="28"/>
        </w:rPr>
        <w:t xml:space="preserve"> (ГКС). Это выражается в снижении концентрации </w:t>
      </w:r>
      <w:r w:rsidRPr="00B05F17">
        <w:rPr>
          <w:sz w:val="28"/>
          <w:lang w:val="en-US"/>
        </w:rPr>
        <w:t>NSE</w:t>
      </w:r>
      <w:r w:rsidRPr="00B05F17">
        <w:rPr>
          <w:sz w:val="28"/>
        </w:rPr>
        <w:t xml:space="preserve"> (</w:t>
      </w:r>
      <w:proofErr w:type="gramStart"/>
      <w:r w:rsidRPr="00B05F17">
        <w:rPr>
          <w:sz w:val="28"/>
        </w:rPr>
        <w:t>нейрон-специфичная</w:t>
      </w:r>
      <w:proofErr w:type="gramEnd"/>
      <w:r w:rsidRPr="00B05F17">
        <w:rPr>
          <w:sz w:val="28"/>
        </w:rPr>
        <w:t xml:space="preserve"> </w:t>
      </w:r>
      <w:proofErr w:type="spellStart"/>
      <w:r w:rsidRPr="00B05F17">
        <w:rPr>
          <w:sz w:val="28"/>
        </w:rPr>
        <w:t>енолаза</w:t>
      </w:r>
      <w:proofErr w:type="spellEnd"/>
      <w:r w:rsidRPr="00B05F17">
        <w:rPr>
          <w:sz w:val="28"/>
        </w:rPr>
        <w:t xml:space="preserve"> – маркер церебрального повреждения) и </w:t>
      </w:r>
      <w:r w:rsidRPr="00B05F17">
        <w:rPr>
          <w:sz w:val="28"/>
          <w:lang w:val="en-US"/>
        </w:rPr>
        <w:t>S</w:t>
      </w:r>
      <w:r w:rsidRPr="00B05F17">
        <w:rPr>
          <w:sz w:val="28"/>
        </w:rPr>
        <w:t xml:space="preserve">100 β </w:t>
      </w:r>
      <w:r w:rsidRPr="00B05F17">
        <w:rPr>
          <w:sz w:val="28"/>
          <w:lang w:val="en-US"/>
        </w:rPr>
        <w:t>protein</w:t>
      </w:r>
      <w:r w:rsidRPr="00B05F17">
        <w:rPr>
          <w:sz w:val="28"/>
        </w:rPr>
        <w:t xml:space="preserve"> (также  маркер повреждения нервных клеток). Но применение ГКС, как показали исследования, незначительно влияет на частоту послеоперационных</w:t>
      </w:r>
      <w:r w:rsidR="007A7090">
        <w:rPr>
          <w:sz w:val="28"/>
        </w:rPr>
        <w:t xml:space="preserve"> неврологических осложнений [65</w:t>
      </w:r>
      <w:r w:rsidRPr="00B05F17">
        <w:rPr>
          <w:sz w:val="28"/>
        </w:rPr>
        <w:t xml:space="preserve">]. Наиболее мощный противовоспалительный эффект наблюдался в эксперименте у </w:t>
      </w:r>
      <w:proofErr w:type="spellStart"/>
      <w:r w:rsidRPr="00B05F17">
        <w:rPr>
          <w:sz w:val="28"/>
        </w:rPr>
        <w:t>антихолинэргического</w:t>
      </w:r>
      <w:proofErr w:type="spellEnd"/>
      <w:r w:rsidRPr="00B05F17">
        <w:rPr>
          <w:sz w:val="28"/>
        </w:rPr>
        <w:t xml:space="preserve"> препарата – </w:t>
      </w:r>
      <w:proofErr w:type="spellStart"/>
      <w:r w:rsidRPr="00B05F17">
        <w:rPr>
          <w:sz w:val="28"/>
        </w:rPr>
        <w:t>пенехиклидина</w:t>
      </w:r>
      <w:proofErr w:type="spellEnd"/>
      <w:r w:rsidRPr="00B05F17">
        <w:rPr>
          <w:sz w:val="28"/>
        </w:rPr>
        <w:t xml:space="preserve">. При </w:t>
      </w:r>
      <w:proofErr w:type="spellStart"/>
      <w:r w:rsidRPr="00B05F17">
        <w:rPr>
          <w:sz w:val="28"/>
        </w:rPr>
        <w:t>премедикации</w:t>
      </w:r>
      <w:proofErr w:type="spellEnd"/>
      <w:r w:rsidRPr="00B05F17">
        <w:rPr>
          <w:sz w:val="28"/>
        </w:rPr>
        <w:t xml:space="preserve"> данным препаратом в эксперименте на мышах было показано значительное снижение маркеров</w:t>
      </w:r>
      <w:r w:rsidR="007A7090">
        <w:rPr>
          <w:sz w:val="28"/>
        </w:rPr>
        <w:t xml:space="preserve"> повреждения нервной ткани. [85</w:t>
      </w:r>
      <w:r w:rsidRPr="00B05F17">
        <w:rPr>
          <w:sz w:val="28"/>
        </w:rPr>
        <w:t>].  Также было получено достоверное снижение отёка головного мозга и ослабление ССВ</w:t>
      </w:r>
      <w:r w:rsidR="007A3147" w:rsidRPr="00B05F17">
        <w:rPr>
          <w:sz w:val="28"/>
        </w:rPr>
        <w:t>О</w:t>
      </w:r>
      <w:r w:rsidRPr="00B05F17">
        <w:rPr>
          <w:sz w:val="28"/>
        </w:rPr>
        <w:t xml:space="preserve"> за счет снижение уровня </w:t>
      </w:r>
      <w:r w:rsidR="006A3A78">
        <w:rPr>
          <w:sz w:val="28"/>
        </w:rPr>
        <w:t>ФНО-альфа</w:t>
      </w:r>
      <w:r w:rsidRPr="00B05F17">
        <w:rPr>
          <w:sz w:val="28"/>
        </w:rPr>
        <w:t>, при использова</w:t>
      </w:r>
      <w:r w:rsidR="007A7090">
        <w:rPr>
          <w:sz w:val="28"/>
        </w:rPr>
        <w:t xml:space="preserve">нии </w:t>
      </w:r>
      <w:proofErr w:type="spellStart"/>
      <w:r w:rsidR="007A7090">
        <w:rPr>
          <w:sz w:val="28"/>
        </w:rPr>
        <w:t>миноциклина</w:t>
      </w:r>
      <w:proofErr w:type="spellEnd"/>
      <w:r w:rsidR="007A7090">
        <w:rPr>
          <w:sz w:val="28"/>
        </w:rPr>
        <w:t xml:space="preserve"> во время ИК [126</w:t>
      </w:r>
      <w:r w:rsidRPr="00B05F17">
        <w:rPr>
          <w:sz w:val="28"/>
        </w:rPr>
        <w:t>]</w:t>
      </w:r>
    </w:p>
    <w:p w:rsidR="0027245D" w:rsidRPr="00B05F17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t xml:space="preserve">Необходимо заметить, что повреждение головного мозга может быть обусловлено системной </w:t>
      </w:r>
      <w:proofErr w:type="spellStart"/>
      <w:r w:rsidRPr="00B05F17">
        <w:rPr>
          <w:sz w:val="28"/>
        </w:rPr>
        <w:t>гипоперфузией</w:t>
      </w:r>
      <w:proofErr w:type="spellEnd"/>
      <w:r w:rsidRPr="00B05F17">
        <w:rPr>
          <w:sz w:val="28"/>
        </w:rPr>
        <w:t xml:space="preserve"> вначале ИК, которая связана со снижением АД при </w:t>
      </w:r>
      <w:proofErr w:type="spellStart"/>
      <w:r w:rsidRPr="00B05F17">
        <w:rPr>
          <w:sz w:val="28"/>
        </w:rPr>
        <w:t>канюлизации</w:t>
      </w:r>
      <w:proofErr w:type="spellEnd"/>
      <w:r w:rsidRPr="00B05F17">
        <w:rPr>
          <w:sz w:val="28"/>
        </w:rPr>
        <w:t xml:space="preserve"> и манипуляциях с крупными сосудами сердца. Несмотря на то, что большинство пациентов достаточно хорошо переносят операцию при уровне среднего  АД  более 50 мм рт. ст., при дефектных механизмах </w:t>
      </w:r>
      <w:proofErr w:type="spellStart"/>
      <w:r w:rsidRPr="00B05F17">
        <w:rPr>
          <w:sz w:val="28"/>
        </w:rPr>
        <w:t>ауторегуляции</w:t>
      </w:r>
      <w:proofErr w:type="spellEnd"/>
      <w:r w:rsidRPr="00B05F17">
        <w:rPr>
          <w:sz w:val="28"/>
        </w:rPr>
        <w:t xml:space="preserve"> АД долж</w:t>
      </w:r>
      <w:r w:rsidR="007A7090">
        <w:rPr>
          <w:sz w:val="28"/>
        </w:rPr>
        <w:t>но быть более 60 мм рт. ст. [41</w:t>
      </w:r>
      <w:r w:rsidRPr="00B05F17">
        <w:rPr>
          <w:sz w:val="28"/>
        </w:rPr>
        <w:t xml:space="preserve">]. Нарушение перфузии головного мозга у таких больных на фоне артериальной гипотонии может быть связано с диффузным поражением артерий мелкого калибра, эндотелиальной дисфункцией и нарушением регуляции сосудистого тонуса. Можно полагать, что риск </w:t>
      </w:r>
      <w:proofErr w:type="spellStart"/>
      <w:r w:rsidRPr="00B05F17">
        <w:rPr>
          <w:sz w:val="28"/>
        </w:rPr>
        <w:t>периоперационного</w:t>
      </w:r>
      <w:proofErr w:type="spellEnd"/>
      <w:r w:rsidRPr="00B05F17">
        <w:rPr>
          <w:sz w:val="28"/>
        </w:rPr>
        <w:t xml:space="preserve"> инсульта в значительной степени связан с патогенетическими механизмами ранее перенесенного эпизода острой </w:t>
      </w:r>
      <w:r w:rsidRPr="00B05F17">
        <w:rPr>
          <w:sz w:val="28"/>
        </w:rPr>
        <w:lastRenderedPageBreak/>
        <w:t xml:space="preserve">церебральной ишемии. Лакунарные инфаркты, развивающиеся вследствие декомпенсации кровотока по перфорирующим артериям головного  мозга, должны считаться значимым фактором риска  ЦО,  и это имеет </w:t>
      </w:r>
      <w:proofErr w:type="gramStart"/>
      <w:r w:rsidRPr="00B05F17">
        <w:rPr>
          <w:sz w:val="28"/>
        </w:rPr>
        <w:t>важное значение</w:t>
      </w:r>
      <w:proofErr w:type="gramEnd"/>
      <w:r w:rsidRPr="00B05F17">
        <w:rPr>
          <w:sz w:val="28"/>
        </w:rPr>
        <w:t xml:space="preserve"> в определении прогноза кардиохирургической операции.</w:t>
      </w:r>
    </w:p>
    <w:p w:rsidR="0027245D" w:rsidRPr="00B05F17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t xml:space="preserve">Более того, другим патофизиологическим механизмом повреждения головного мозга является </w:t>
      </w:r>
      <w:proofErr w:type="spellStart"/>
      <w:r w:rsidRPr="00B05F17">
        <w:rPr>
          <w:sz w:val="28"/>
        </w:rPr>
        <w:t>реперфузионное</w:t>
      </w:r>
      <w:proofErr w:type="spellEnd"/>
      <w:r w:rsidRPr="00B05F17">
        <w:rPr>
          <w:sz w:val="28"/>
        </w:rPr>
        <w:t xml:space="preserve"> повреждение после снятия аортального кросс-зажима. Во время </w:t>
      </w:r>
      <w:proofErr w:type="spellStart"/>
      <w:r w:rsidRPr="00B05F17">
        <w:rPr>
          <w:sz w:val="28"/>
        </w:rPr>
        <w:t>реперфузии</w:t>
      </w:r>
      <w:proofErr w:type="spellEnd"/>
      <w:r w:rsidRPr="00B05F17">
        <w:rPr>
          <w:sz w:val="28"/>
        </w:rPr>
        <w:t xml:space="preserve"> преимущественно в митохондриях и </w:t>
      </w:r>
      <w:proofErr w:type="spellStart"/>
      <w:r w:rsidRPr="00B05F17">
        <w:rPr>
          <w:sz w:val="28"/>
        </w:rPr>
        <w:t>пероксисомах</w:t>
      </w:r>
      <w:proofErr w:type="spellEnd"/>
      <w:r w:rsidRPr="00B05F17">
        <w:rPr>
          <w:sz w:val="28"/>
        </w:rPr>
        <w:t xml:space="preserve"> нейронов начинают вырабатываться активные формы кислорода, которые реагируют с </w:t>
      </w:r>
      <w:r w:rsidRPr="00B05F17">
        <w:rPr>
          <w:sz w:val="28"/>
          <w:lang w:val="en-US"/>
        </w:rPr>
        <w:t>NO</w:t>
      </w:r>
      <w:r w:rsidRPr="00B05F17">
        <w:rPr>
          <w:sz w:val="28"/>
        </w:rPr>
        <w:t xml:space="preserve"> (оксид азота), в результате чего повышается уровень </w:t>
      </w:r>
      <w:proofErr w:type="spellStart"/>
      <w:r w:rsidRPr="00B05F17">
        <w:rPr>
          <w:sz w:val="28"/>
        </w:rPr>
        <w:t>пероксинитрита</w:t>
      </w:r>
      <w:proofErr w:type="spellEnd"/>
      <w:r w:rsidRPr="00B05F17">
        <w:rPr>
          <w:sz w:val="28"/>
        </w:rPr>
        <w:t xml:space="preserve">, который индуцирует разрушение цепей ДНК нейронов. Фермент </w:t>
      </w:r>
      <w:r w:rsidRPr="00B05F17">
        <w:rPr>
          <w:sz w:val="28"/>
          <w:lang w:val="en-US"/>
        </w:rPr>
        <w:t>PARP</w:t>
      </w:r>
      <w:r w:rsidRPr="00B05F17">
        <w:rPr>
          <w:sz w:val="28"/>
        </w:rPr>
        <w:t xml:space="preserve"> (поли-АДФ рибоза полимераза) связывает образовавшиеся участки поломанной ДНК с </w:t>
      </w:r>
      <w:r w:rsidRPr="00B05F17">
        <w:rPr>
          <w:sz w:val="28"/>
          <w:lang w:val="en-US"/>
        </w:rPr>
        <w:t>PAR</w:t>
      </w:r>
      <w:r w:rsidRPr="00B05F17">
        <w:rPr>
          <w:sz w:val="28"/>
        </w:rPr>
        <w:t xml:space="preserve"> (поли-АДФ рибоза), что является сигналом для ДНК-</w:t>
      </w:r>
      <w:proofErr w:type="spellStart"/>
      <w:r w:rsidRPr="00B05F17">
        <w:rPr>
          <w:sz w:val="28"/>
        </w:rPr>
        <w:t>лигаз</w:t>
      </w:r>
      <w:proofErr w:type="spellEnd"/>
      <w:r w:rsidRPr="00B05F17">
        <w:rPr>
          <w:sz w:val="28"/>
        </w:rPr>
        <w:t xml:space="preserve"> и полимераз, кот</w:t>
      </w:r>
      <w:r w:rsidR="007A7090">
        <w:rPr>
          <w:sz w:val="28"/>
        </w:rPr>
        <w:t>орые участвуют в репарации. [93</w:t>
      </w:r>
      <w:r w:rsidRPr="00B05F17">
        <w:rPr>
          <w:sz w:val="28"/>
        </w:rPr>
        <w:t>]. Но, несмотря на начинаю</w:t>
      </w:r>
      <w:r w:rsidR="00A90723" w:rsidRPr="00B05F17">
        <w:rPr>
          <w:sz w:val="28"/>
        </w:rPr>
        <w:t>щиеся</w:t>
      </w:r>
      <w:r w:rsidRPr="00B05F17">
        <w:rPr>
          <w:sz w:val="28"/>
        </w:rPr>
        <w:t xml:space="preserve"> процессы репарации,  истощаются все энергетические запасы клетки, что в дальнейшем при </w:t>
      </w:r>
      <w:proofErr w:type="spellStart"/>
      <w:r w:rsidRPr="00B05F17">
        <w:rPr>
          <w:sz w:val="28"/>
        </w:rPr>
        <w:t>сверхактивации</w:t>
      </w:r>
      <w:proofErr w:type="spellEnd"/>
      <w:r w:rsidRPr="00B05F17">
        <w:rPr>
          <w:sz w:val="28"/>
        </w:rPr>
        <w:t xml:space="preserve"> </w:t>
      </w:r>
      <w:r w:rsidRPr="00B05F17">
        <w:rPr>
          <w:sz w:val="28"/>
          <w:lang w:val="en-US"/>
        </w:rPr>
        <w:t>PARP</w:t>
      </w:r>
      <w:r w:rsidRPr="00B05F17">
        <w:rPr>
          <w:sz w:val="28"/>
        </w:rPr>
        <w:t xml:space="preserve"> ведёт к гибели клетки. Таким образом, </w:t>
      </w:r>
      <w:proofErr w:type="spellStart"/>
      <w:r w:rsidRPr="00B05F17">
        <w:rPr>
          <w:sz w:val="28"/>
        </w:rPr>
        <w:t>игнибирование</w:t>
      </w:r>
      <w:proofErr w:type="spellEnd"/>
      <w:r w:rsidRPr="00B05F17">
        <w:rPr>
          <w:sz w:val="28"/>
        </w:rPr>
        <w:t xml:space="preserve"> </w:t>
      </w:r>
      <w:r w:rsidRPr="00B05F17">
        <w:rPr>
          <w:sz w:val="28"/>
          <w:lang w:val="en-US"/>
        </w:rPr>
        <w:t>PARP</w:t>
      </w:r>
      <w:r w:rsidRPr="00B05F17">
        <w:rPr>
          <w:sz w:val="28"/>
        </w:rPr>
        <w:t xml:space="preserve"> может положительно сказаться на  чувствительности нервной ткани к </w:t>
      </w:r>
      <w:proofErr w:type="spellStart"/>
      <w:r w:rsidRPr="00B05F17">
        <w:rPr>
          <w:sz w:val="28"/>
        </w:rPr>
        <w:t>реперфузии</w:t>
      </w:r>
      <w:proofErr w:type="spellEnd"/>
      <w:r w:rsidRPr="00B05F17">
        <w:rPr>
          <w:sz w:val="28"/>
        </w:rPr>
        <w:t>. В настоящее время ряд ингибиторов PARP были испробованы на животных, в результате чего было получено достоверное снижение марк</w:t>
      </w:r>
      <w:r w:rsidR="00A90723" w:rsidRPr="00B05F17">
        <w:rPr>
          <w:sz w:val="28"/>
        </w:rPr>
        <w:t>еров повреждения нервных тканей</w:t>
      </w:r>
      <w:r w:rsidR="007A7090">
        <w:rPr>
          <w:sz w:val="28"/>
        </w:rPr>
        <w:t xml:space="preserve"> [71</w:t>
      </w:r>
      <w:r w:rsidRPr="00B05F17">
        <w:rPr>
          <w:sz w:val="28"/>
        </w:rPr>
        <w:t>]</w:t>
      </w:r>
      <w:r w:rsidR="00A90723" w:rsidRPr="00B05F17">
        <w:rPr>
          <w:sz w:val="28"/>
        </w:rPr>
        <w:t>.</w:t>
      </w:r>
    </w:p>
    <w:p w:rsidR="0027245D" w:rsidRPr="00B05F17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t xml:space="preserve">Одним из методов </w:t>
      </w:r>
      <w:proofErr w:type="spellStart"/>
      <w:r w:rsidRPr="00B05F17">
        <w:rPr>
          <w:sz w:val="28"/>
        </w:rPr>
        <w:t>нейропротекции</w:t>
      </w:r>
      <w:proofErr w:type="spellEnd"/>
      <w:r w:rsidRPr="00B05F17">
        <w:rPr>
          <w:sz w:val="28"/>
        </w:rPr>
        <w:t xml:space="preserve"> во время кардиохирургических операций можно считать снижение ядерной температуры тела во время ИК. Существует два типа гипотермии: высокая гипотермия (20–28◦</w:t>
      </w:r>
      <w:r w:rsidRPr="00B05F17">
        <w:rPr>
          <w:sz w:val="28"/>
          <w:lang w:val="en-US"/>
        </w:rPr>
        <w:t>C</w:t>
      </w:r>
      <w:r w:rsidRPr="00B05F17">
        <w:rPr>
          <w:sz w:val="28"/>
        </w:rPr>
        <w:t>) и глубокая гипотермия (10–13◦</w:t>
      </w:r>
      <w:r w:rsidRPr="00B05F17">
        <w:rPr>
          <w:sz w:val="28"/>
          <w:lang w:val="en-US"/>
        </w:rPr>
        <w:t>C</w:t>
      </w:r>
      <w:r w:rsidRPr="00B05F17">
        <w:rPr>
          <w:sz w:val="28"/>
        </w:rPr>
        <w:t>). Показано, что чем меньше температура, тем меньше метаболическая активность клеток, а, следовательно, тем</w:t>
      </w:r>
      <w:r w:rsidR="00A90723" w:rsidRPr="00B05F17">
        <w:rPr>
          <w:sz w:val="28"/>
        </w:rPr>
        <w:t xml:space="preserve"> больше устойчивость к гипоксии</w:t>
      </w:r>
      <w:r w:rsidR="007A7090">
        <w:rPr>
          <w:sz w:val="28"/>
        </w:rPr>
        <w:t xml:space="preserve"> [81</w:t>
      </w:r>
      <w:r w:rsidRPr="00B05F17">
        <w:rPr>
          <w:sz w:val="28"/>
        </w:rPr>
        <w:t>]</w:t>
      </w:r>
      <w:r w:rsidR="00A90723" w:rsidRPr="00B05F17">
        <w:rPr>
          <w:sz w:val="28"/>
        </w:rPr>
        <w:t>.</w:t>
      </w:r>
    </w:p>
    <w:p w:rsidR="0027245D" w:rsidRPr="00B05F17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lastRenderedPageBreak/>
        <w:t>В формировании ишемии особое значение имеет тако</w:t>
      </w:r>
      <w:r w:rsidR="007A7090">
        <w:rPr>
          <w:sz w:val="28"/>
        </w:rPr>
        <w:t>й фактор, как тромбоэмболия [103</w:t>
      </w:r>
      <w:r w:rsidRPr="00B05F17">
        <w:rPr>
          <w:sz w:val="28"/>
        </w:rPr>
        <w:t>].</w:t>
      </w:r>
    </w:p>
    <w:p w:rsidR="0027245D" w:rsidRPr="00B05F17" w:rsidRDefault="0027245D" w:rsidP="00B05F17">
      <w:pPr>
        <w:pStyle w:val="ae"/>
        <w:spacing w:line="360" w:lineRule="auto"/>
        <w:ind w:firstLine="709"/>
        <w:jc w:val="both"/>
        <w:rPr>
          <w:sz w:val="28"/>
        </w:rPr>
      </w:pPr>
      <w:r w:rsidRPr="00B05F17">
        <w:rPr>
          <w:sz w:val="28"/>
        </w:rPr>
        <w:t>В связи с этим с целью профилактики церебра</w:t>
      </w:r>
      <w:r w:rsidR="007A7090">
        <w:rPr>
          <w:sz w:val="28"/>
        </w:rPr>
        <w:t>льных осложнений необходимо [135</w:t>
      </w:r>
      <w:r w:rsidRPr="00B05F17">
        <w:rPr>
          <w:sz w:val="28"/>
        </w:rPr>
        <w:t>]:</w:t>
      </w:r>
    </w:p>
    <w:p w:rsidR="0027245D" w:rsidRPr="00B05F17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B05F17">
        <w:rPr>
          <w:sz w:val="28"/>
        </w:rPr>
        <w:t xml:space="preserve">Выявление атероматоза аорты </w:t>
      </w:r>
      <w:proofErr w:type="spellStart"/>
      <w:r w:rsidRPr="00B05F17">
        <w:rPr>
          <w:sz w:val="28"/>
        </w:rPr>
        <w:t>интраоперационным</w:t>
      </w:r>
      <w:proofErr w:type="spellEnd"/>
      <w:r w:rsidRPr="00B05F17">
        <w:rPr>
          <w:sz w:val="28"/>
        </w:rPr>
        <w:t xml:space="preserve"> ультразвуковым сканированием восходящей ее части перед </w:t>
      </w:r>
      <w:proofErr w:type="spellStart"/>
      <w:r w:rsidRPr="00B05F17">
        <w:rPr>
          <w:sz w:val="28"/>
        </w:rPr>
        <w:t>канюляцией</w:t>
      </w:r>
      <w:proofErr w:type="spellEnd"/>
      <w:r w:rsidRPr="00B05F17">
        <w:rPr>
          <w:sz w:val="28"/>
        </w:rPr>
        <w:t xml:space="preserve"> или наложением зажима. </w:t>
      </w:r>
    </w:p>
    <w:p w:rsidR="0027245D" w:rsidRPr="006A3A78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B05F17">
        <w:rPr>
          <w:sz w:val="28"/>
        </w:rPr>
        <w:t xml:space="preserve">Использование артериальных шунтов и техники проксимальных анастомозов, не требующей манипуляций </w:t>
      </w:r>
      <w:r w:rsidRPr="006A3A78">
        <w:rPr>
          <w:sz w:val="28"/>
        </w:rPr>
        <w:t>на аорте.</w:t>
      </w:r>
    </w:p>
    <w:p w:rsidR="0027245D" w:rsidRPr="006A3A78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A3A78">
        <w:rPr>
          <w:sz w:val="28"/>
        </w:rPr>
        <w:t xml:space="preserve">Тщательная подготовка контура до начала ИК и 30 </w:t>
      </w:r>
      <w:r w:rsidR="00A90723" w:rsidRPr="006A3A78">
        <w:rPr>
          <w:sz w:val="28"/>
        </w:rPr>
        <w:t xml:space="preserve">- </w:t>
      </w:r>
      <w:r w:rsidRPr="006A3A78">
        <w:rPr>
          <w:sz w:val="28"/>
        </w:rPr>
        <w:t xml:space="preserve">минутная циркуляция через 5 </w:t>
      </w:r>
      <w:proofErr w:type="spellStart"/>
      <w:r w:rsidRPr="006A3A78">
        <w:rPr>
          <w:sz w:val="28"/>
        </w:rPr>
        <w:t>мкр</w:t>
      </w:r>
      <w:proofErr w:type="spellEnd"/>
      <w:r w:rsidRPr="006A3A78">
        <w:rPr>
          <w:sz w:val="28"/>
        </w:rPr>
        <w:t xml:space="preserve"> фильтр.</w:t>
      </w:r>
    </w:p>
    <w:p w:rsidR="0027245D" w:rsidRPr="00B05F17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6A3A78">
        <w:rPr>
          <w:sz w:val="28"/>
        </w:rPr>
        <w:t xml:space="preserve">Использование фильтра артериальной линии и </w:t>
      </w:r>
      <w:proofErr w:type="spellStart"/>
      <w:r w:rsidRPr="006A3A78">
        <w:rPr>
          <w:sz w:val="28"/>
        </w:rPr>
        <w:t>кардиотомного</w:t>
      </w:r>
      <w:proofErr w:type="spellEnd"/>
      <w:r w:rsidRPr="006A3A78">
        <w:rPr>
          <w:sz w:val="28"/>
        </w:rPr>
        <w:t xml:space="preserve"> </w:t>
      </w:r>
      <w:r w:rsidRPr="00B05F17">
        <w:rPr>
          <w:sz w:val="28"/>
        </w:rPr>
        <w:t>резервуара.</w:t>
      </w:r>
    </w:p>
    <w:p w:rsidR="0027245D" w:rsidRPr="00B05F17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B05F17">
        <w:rPr>
          <w:sz w:val="28"/>
        </w:rPr>
        <w:t>Тщательная процедура удаления воздуха из полостей сердца.</w:t>
      </w:r>
    </w:p>
    <w:p w:rsidR="0027245D" w:rsidRPr="00B05F17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B05F17">
        <w:rPr>
          <w:sz w:val="28"/>
        </w:rPr>
        <w:t xml:space="preserve">Использование положения </w:t>
      </w:r>
      <w:proofErr w:type="spellStart"/>
      <w:r w:rsidRPr="00B05F17">
        <w:rPr>
          <w:sz w:val="28"/>
        </w:rPr>
        <w:t>Тренделенбурга</w:t>
      </w:r>
      <w:proofErr w:type="spellEnd"/>
      <w:r w:rsidRPr="00B05F17">
        <w:rPr>
          <w:sz w:val="28"/>
        </w:rPr>
        <w:t>, или наклона всего стола головой вниз.</w:t>
      </w:r>
    </w:p>
    <w:p w:rsidR="0027245D" w:rsidRPr="00B05F17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B05F17">
        <w:rPr>
          <w:sz w:val="28"/>
        </w:rPr>
        <w:t xml:space="preserve">Преходящая компрессия сонных артерий при: </w:t>
      </w:r>
      <w:proofErr w:type="spellStart"/>
      <w:r w:rsidRPr="00B05F17">
        <w:rPr>
          <w:sz w:val="28"/>
        </w:rPr>
        <w:t>дефибрилляции</w:t>
      </w:r>
      <w:proofErr w:type="spellEnd"/>
      <w:r w:rsidRPr="00B05F17">
        <w:rPr>
          <w:sz w:val="28"/>
        </w:rPr>
        <w:t>, заполнении сердца, снятии зажима с аорты, возобновлении сердечного выброса.</w:t>
      </w:r>
    </w:p>
    <w:p w:rsidR="0027245D" w:rsidRPr="00B05F17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B05F17">
        <w:rPr>
          <w:sz w:val="28"/>
        </w:rPr>
        <w:t>Применение внутриаортального фильтра EMBOLX.</w:t>
      </w:r>
    </w:p>
    <w:p w:rsidR="0027245D" w:rsidRPr="00B05F17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B05F17">
        <w:rPr>
          <w:sz w:val="28"/>
        </w:rPr>
        <w:t xml:space="preserve">Использование экстракорпорального контура с </w:t>
      </w:r>
      <w:proofErr w:type="spellStart"/>
      <w:r w:rsidRPr="00B05F17">
        <w:rPr>
          <w:sz w:val="28"/>
        </w:rPr>
        <w:t>биопокрытием</w:t>
      </w:r>
      <w:proofErr w:type="spellEnd"/>
      <w:r w:rsidRPr="00B05F17">
        <w:rPr>
          <w:sz w:val="28"/>
        </w:rPr>
        <w:t>.</w:t>
      </w:r>
    </w:p>
    <w:p w:rsidR="0027245D" w:rsidRPr="00B05F17" w:rsidRDefault="0027245D" w:rsidP="00B05F17">
      <w:pPr>
        <w:pStyle w:val="ae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B05F17">
        <w:rPr>
          <w:sz w:val="28"/>
        </w:rPr>
        <w:t>Применение ультрафильтрации и ингибиторов системы комплемента.</w:t>
      </w:r>
    </w:p>
    <w:p w:rsidR="00B05F17" w:rsidRDefault="00B05F17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7245D" w:rsidRPr="00B05F17" w:rsidRDefault="00A90723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05F17">
        <w:rPr>
          <w:rFonts w:ascii="Times New Roman" w:hAnsi="Times New Roman" w:cs="Times New Roman"/>
          <w:sz w:val="28"/>
          <w:szCs w:val="24"/>
        </w:rPr>
        <w:t>В</w:t>
      </w:r>
      <w:r w:rsidR="0027245D" w:rsidRPr="00B05F17">
        <w:rPr>
          <w:rFonts w:ascii="Times New Roman" w:hAnsi="Times New Roman" w:cs="Times New Roman"/>
          <w:sz w:val="28"/>
          <w:szCs w:val="24"/>
        </w:rPr>
        <w:t>ажное значение</w:t>
      </w:r>
      <w:proofErr w:type="gramEnd"/>
      <w:r w:rsidR="0027245D" w:rsidRPr="00B05F17">
        <w:rPr>
          <w:rFonts w:ascii="Times New Roman" w:hAnsi="Times New Roman" w:cs="Times New Roman"/>
          <w:sz w:val="28"/>
          <w:szCs w:val="24"/>
        </w:rPr>
        <w:t xml:space="preserve"> в профилактике послеоперационн</w:t>
      </w:r>
      <w:r w:rsidR="00B05F17" w:rsidRPr="00B05F17">
        <w:rPr>
          <w:rFonts w:ascii="Times New Roman" w:hAnsi="Times New Roman" w:cs="Times New Roman"/>
          <w:sz w:val="28"/>
          <w:szCs w:val="24"/>
        </w:rPr>
        <w:t xml:space="preserve">ых осложнений имеет комплексное </w:t>
      </w:r>
      <w:r w:rsidR="0027245D" w:rsidRPr="00B05F17">
        <w:rPr>
          <w:rFonts w:ascii="Times New Roman" w:hAnsi="Times New Roman" w:cs="Times New Roman"/>
          <w:sz w:val="28"/>
          <w:szCs w:val="24"/>
        </w:rPr>
        <w:t xml:space="preserve">обследование пациентов </w:t>
      </w:r>
      <w:r w:rsidRPr="00B05F17">
        <w:rPr>
          <w:rFonts w:ascii="Times New Roman" w:hAnsi="Times New Roman" w:cs="Times New Roman"/>
          <w:sz w:val="28"/>
          <w:szCs w:val="24"/>
        </w:rPr>
        <w:t>с целью выявления</w:t>
      </w:r>
      <w:r w:rsidR="0027245D" w:rsidRPr="00B05F17">
        <w:rPr>
          <w:rFonts w:ascii="Times New Roman" w:hAnsi="Times New Roman" w:cs="Times New Roman"/>
          <w:sz w:val="28"/>
          <w:szCs w:val="24"/>
        </w:rPr>
        <w:t xml:space="preserve"> фактор</w:t>
      </w:r>
      <w:r w:rsidRPr="00B05F17">
        <w:rPr>
          <w:rFonts w:ascii="Times New Roman" w:hAnsi="Times New Roman" w:cs="Times New Roman"/>
          <w:sz w:val="28"/>
          <w:szCs w:val="24"/>
        </w:rPr>
        <w:t>ов</w:t>
      </w:r>
      <w:r w:rsidR="0027245D" w:rsidRPr="00B05F17">
        <w:rPr>
          <w:rFonts w:ascii="Times New Roman" w:hAnsi="Times New Roman" w:cs="Times New Roman"/>
          <w:sz w:val="28"/>
          <w:szCs w:val="24"/>
        </w:rPr>
        <w:t xml:space="preserve"> риска (фибрилляция предсердий, клинически значимое </w:t>
      </w:r>
      <w:r w:rsidR="0027245D" w:rsidRPr="00B05F17">
        <w:rPr>
          <w:rFonts w:ascii="Times New Roman" w:hAnsi="Times New Roman" w:cs="Times New Roman"/>
          <w:sz w:val="28"/>
          <w:szCs w:val="24"/>
        </w:rPr>
        <w:lastRenderedPageBreak/>
        <w:t>атеросклеротическое поражение БЦА, хроническая цереброваскулярная недостаточность, клинически значимое снижение фракции выброса левого желудочка), что позволит проводить более тщательный отбор пациентов  для оперативного лечения и последующей их реабилитации  в послеоперационном периоде.</w:t>
      </w:r>
    </w:p>
    <w:p w:rsidR="00B64A31" w:rsidRDefault="00B64A31" w:rsidP="00B05F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27245D" w:rsidRPr="00961A85" w:rsidRDefault="0027245D" w:rsidP="00374A12">
      <w:pPr>
        <w:pStyle w:val="af6"/>
        <w:rPr>
          <w:rFonts w:eastAsia="Times New Roman"/>
          <w:sz w:val="32"/>
          <w:lang w:eastAsia="ru-RU"/>
        </w:rPr>
      </w:pPr>
      <w:bookmarkStart w:id="26" w:name="_Toc482708795"/>
      <w:r w:rsidRPr="00961A85">
        <w:rPr>
          <w:rFonts w:eastAsia="Times New Roman"/>
          <w:sz w:val="32"/>
          <w:lang w:eastAsia="ru-RU"/>
        </w:rPr>
        <w:lastRenderedPageBreak/>
        <w:t>Выводы</w:t>
      </w:r>
      <w:bookmarkEnd w:id="26"/>
    </w:p>
    <w:p w:rsidR="0027245D" w:rsidRPr="00B05F17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05F17">
        <w:rPr>
          <w:rFonts w:ascii="Times New Roman" w:hAnsi="Times New Roman" w:cs="Times New Roman"/>
          <w:sz w:val="28"/>
          <w:szCs w:val="24"/>
        </w:rPr>
        <w:t xml:space="preserve">1.Удельный вес  церебральных послеоперационных осложнений у пациентов с  аортокоронарным шунтированием составляет 7,49% (5,88% - </w:t>
      </w:r>
      <w:proofErr w:type="spellStart"/>
      <w:r w:rsidRPr="00B05F17">
        <w:rPr>
          <w:rFonts w:ascii="Times New Roman" w:hAnsi="Times New Roman" w:cs="Times New Roman"/>
          <w:sz w:val="28"/>
          <w:szCs w:val="24"/>
        </w:rPr>
        <w:t>гипоксически</w:t>
      </w:r>
      <w:proofErr w:type="spellEnd"/>
      <w:r w:rsidRPr="00B05F17">
        <w:rPr>
          <w:rFonts w:ascii="Times New Roman" w:hAnsi="Times New Roman" w:cs="Times New Roman"/>
          <w:sz w:val="28"/>
          <w:szCs w:val="24"/>
        </w:rPr>
        <w:t xml:space="preserve">-ишемическая энцефалопатия с делирием, 1,61% - острое нарушение мозгового кровообращения по ишемическому типу), а у пациентов с патологией клапанного аппарата - 14,0% (12,0% - </w:t>
      </w:r>
      <w:proofErr w:type="spellStart"/>
      <w:r w:rsidRPr="00B05F17">
        <w:rPr>
          <w:rFonts w:ascii="Times New Roman" w:hAnsi="Times New Roman" w:cs="Times New Roman"/>
          <w:sz w:val="28"/>
          <w:szCs w:val="24"/>
        </w:rPr>
        <w:t>гипоксически</w:t>
      </w:r>
      <w:proofErr w:type="spellEnd"/>
      <w:r w:rsidRPr="00B05F17">
        <w:rPr>
          <w:rFonts w:ascii="Times New Roman" w:hAnsi="Times New Roman" w:cs="Times New Roman"/>
          <w:sz w:val="28"/>
          <w:szCs w:val="24"/>
        </w:rPr>
        <w:t>-ишемическая энцефалопатия с делирием, 2,0% - острое нарушение мозгового кровообращения по ишемическому типу).</w:t>
      </w:r>
    </w:p>
    <w:p w:rsidR="0027245D" w:rsidRPr="00B05F17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05F17">
        <w:rPr>
          <w:rFonts w:ascii="Times New Roman" w:hAnsi="Times New Roman" w:cs="Times New Roman"/>
          <w:sz w:val="28"/>
          <w:szCs w:val="24"/>
        </w:rPr>
        <w:t>2.Дооперационными факторами риска развития послеоперационной церебральной дисфункции у кардиохирургических пациентов являются:</w:t>
      </w:r>
      <w:r w:rsidR="00B05F17" w:rsidRPr="00B05F17">
        <w:rPr>
          <w:rFonts w:ascii="Times New Roman" w:hAnsi="Times New Roman" w:cs="Times New Roman"/>
          <w:sz w:val="28"/>
          <w:szCs w:val="24"/>
        </w:rPr>
        <w:t xml:space="preserve"> клинически значимое атеросклеротическое поражение БЦА (</w:t>
      </w:r>
      <w:r w:rsidR="00B05F17" w:rsidRPr="00B05F17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B05F17" w:rsidRPr="00B05F17">
        <w:rPr>
          <w:rFonts w:ascii="Times New Roman" w:hAnsi="Times New Roman" w:cs="Times New Roman"/>
          <w:sz w:val="28"/>
          <w:szCs w:val="24"/>
        </w:rPr>
        <w:t>&lt;0,001),</w:t>
      </w:r>
      <w:r w:rsidRPr="00B05F17">
        <w:rPr>
          <w:rFonts w:ascii="Times New Roman" w:hAnsi="Times New Roman" w:cs="Times New Roman"/>
          <w:sz w:val="28"/>
          <w:szCs w:val="24"/>
        </w:rPr>
        <w:t xml:space="preserve"> острое нарушение мозгового кровообращения в анамнезе (</w:t>
      </w:r>
      <w:r w:rsidRPr="00B05F17">
        <w:rPr>
          <w:rFonts w:ascii="Times New Roman" w:hAnsi="Times New Roman" w:cs="Times New Roman"/>
          <w:sz w:val="28"/>
          <w:szCs w:val="24"/>
          <w:lang w:val="en-US"/>
        </w:rPr>
        <w:t>p</w:t>
      </w:r>
      <w:r w:rsidRPr="00B05F17">
        <w:rPr>
          <w:rFonts w:ascii="Times New Roman" w:hAnsi="Times New Roman" w:cs="Times New Roman"/>
          <w:sz w:val="28"/>
          <w:szCs w:val="24"/>
        </w:rPr>
        <w:t>&lt;0,01),</w:t>
      </w:r>
      <w:r w:rsidR="00B05F17" w:rsidRPr="00B05F17">
        <w:rPr>
          <w:rFonts w:ascii="Times New Roman" w:hAnsi="Times New Roman" w:cs="Times New Roman"/>
          <w:sz w:val="28"/>
          <w:szCs w:val="24"/>
        </w:rPr>
        <w:t xml:space="preserve"> клинически значимое снижение фракции выброса левого желудочка (</w:t>
      </w:r>
      <w:r w:rsidR="00B05F17" w:rsidRPr="00B05F17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B05F17" w:rsidRPr="00B05F17">
        <w:rPr>
          <w:rFonts w:ascii="Times New Roman" w:hAnsi="Times New Roman" w:cs="Times New Roman"/>
          <w:sz w:val="28"/>
          <w:szCs w:val="24"/>
        </w:rPr>
        <w:t>&lt;0,02),</w:t>
      </w:r>
      <w:r w:rsidRPr="00B05F17">
        <w:rPr>
          <w:rFonts w:ascii="Times New Roman" w:hAnsi="Times New Roman" w:cs="Times New Roman"/>
          <w:sz w:val="28"/>
          <w:szCs w:val="24"/>
        </w:rPr>
        <w:t xml:space="preserve"> фибрилляция предсердий (</w:t>
      </w:r>
      <w:r w:rsidRPr="00B05F17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B05F17" w:rsidRPr="00B05F17">
        <w:rPr>
          <w:rFonts w:ascii="Times New Roman" w:hAnsi="Times New Roman" w:cs="Times New Roman"/>
          <w:sz w:val="28"/>
          <w:szCs w:val="24"/>
        </w:rPr>
        <w:t xml:space="preserve">&lt;0,04), </w:t>
      </w:r>
      <w:r w:rsidRPr="00B05F17">
        <w:rPr>
          <w:rFonts w:ascii="Times New Roman" w:hAnsi="Times New Roman" w:cs="Times New Roman"/>
          <w:sz w:val="28"/>
          <w:szCs w:val="24"/>
        </w:rPr>
        <w:t>хроническая цереброваскулярная недостаточность (</w:t>
      </w:r>
      <w:r w:rsidRPr="00B05F17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B05F17" w:rsidRPr="00B05F17">
        <w:rPr>
          <w:rFonts w:ascii="Times New Roman" w:hAnsi="Times New Roman" w:cs="Times New Roman"/>
          <w:sz w:val="28"/>
          <w:szCs w:val="24"/>
        </w:rPr>
        <w:t>&lt;0,04), курение (</w:t>
      </w:r>
      <w:r w:rsidR="00B05F17" w:rsidRPr="00B05F17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B05F17" w:rsidRPr="00B05F17">
        <w:rPr>
          <w:rFonts w:ascii="Times New Roman" w:hAnsi="Times New Roman" w:cs="Times New Roman"/>
          <w:sz w:val="28"/>
          <w:szCs w:val="24"/>
        </w:rPr>
        <w:t>&lt;0,05).</w:t>
      </w:r>
    </w:p>
    <w:p w:rsidR="0027245D" w:rsidRPr="00B05F17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17">
        <w:rPr>
          <w:rFonts w:ascii="Times New Roman" w:hAnsi="Times New Roman" w:cs="Times New Roman"/>
          <w:sz w:val="28"/>
          <w:szCs w:val="28"/>
        </w:rPr>
        <w:t xml:space="preserve">3.У больных с послеоперационными </w:t>
      </w:r>
      <w:r w:rsidR="00B05F17" w:rsidRPr="00B05F17">
        <w:rPr>
          <w:rFonts w:ascii="Times New Roman" w:hAnsi="Times New Roman" w:cs="Times New Roman"/>
          <w:sz w:val="28"/>
          <w:szCs w:val="28"/>
        </w:rPr>
        <w:t>церебральными</w:t>
      </w:r>
      <w:r w:rsidRPr="00B05F17">
        <w:rPr>
          <w:rFonts w:ascii="Times New Roman" w:hAnsi="Times New Roman" w:cs="Times New Roman"/>
          <w:sz w:val="28"/>
          <w:szCs w:val="28"/>
        </w:rPr>
        <w:t xml:space="preserve"> осложнениями </w:t>
      </w:r>
      <w:r w:rsidR="00B05F17" w:rsidRPr="00B05F17">
        <w:rPr>
          <w:rFonts w:ascii="Times New Roman" w:hAnsi="Times New Roman" w:cs="Times New Roman"/>
          <w:sz w:val="28"/>
          <w:szCs w:val="28"/>
        </w:rPr>
        <w:t>имеется</w:t>
      </w:r>
      <w:r w:rsidRPr="00B05F17">
        <w:rPr>
          <w:rFonts w:ascii="Times New Roman" w:hAnsi="Times New Roman" w:cs="Times New Roman"/>
          <w:sz w:val="28"/>
          <w:szCs w:val="28"/>
        </w:rPr>
        <w:t xml:space="preserve"> </w:t>
      </w:r>
      <w:r w:rsidR="00B05F17" w:rsidRPr="00B05F17">
        <w:rPr>
          <w:rFonts w:ascii="Times New Roman" w:hAnsi="Times New Roman" w:cs="Times New Roman"/>
          <w:sz w:val="28"/>
          <w:szCs w:val="28"/>
        </w:rPr>
        <w:t>достоверное увеличение длительности искусственного кровообращения (</w:t>
      </w:r>
      <w:r w:rsidR="00B05F17" w:rsidRPr="00B05F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5F17" w:rsidRPr="00B05F17">
        <w:rPr>
          <w:rFonts w:ascii="Times New Roman" w:hAnsi="Times New Roman" w:cs="Times New Roman"/>
          <w:sz w:val="28"/>
          <w:szCs w:val="28"/>
        </w:rPr>
        <w:t>&lt;0,05) и времени окклюз</w:t>
      </w:r>
      <w:proofErr w:type="gramStart"/>
      <w:r w:rsidR="00B05F17" w:rsidRPr="00B05F17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B05F17" w:rsidRPr="00B05F17">
        <w:rPr>
          <w:rFonts w:ascii="Times New Roman" w:hAnsi="Times New Roman" w:cs="Times New Roman"/>
          <w:sz w:val="28"/>
          <w:szCs w:val="28"/>
        </w:rPr>
        <w:t>рты (</w:t>
      </w:r>
      <w:r w:rsidR="00B05F17" w:rsidRPr="00B05F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5F17" w:rsidRPr="00B05F17">
        <w:rPr>
          <w:rFonts w:ascii="Times New Roman" w:hAnsi="Times New Roman" w:cs="Times New Roman"/>
          <w:sz w:val="28"/>
          <w:szCs w:val="28"/>
        </w:rPr>
        <w:t xml:space="preserve">&lt;0,05), а также </w:t>
      </w:r>
      <w:r w:rsidRPr="00B05F17">
        <w:rPr>
          <w:rFonts w:ascii="Times New Roman" w:hAnsi="Times New Roman" w:cs="Times New Roman"/>
          <w:sz w:val="28"/>
          <w:szCs w:val="28"/>
        </w:rPr>
        <w:t xml:space="preserve">тенденция  к большей </w:t>
      </w:r>
      <w:proofErr w:type="spellStart"/>
      <w:r w:rsidRPr="00B05F17">
        <w:rPr>
          <w:rFonts w:ascii="Times New Roman" w:hAnsi="Times New Roman" w:cs="Times New Roman"/>
          <w:sz w:val="28"/>
          <w:szCs w:val="28"/>
        </w:rPr>
        <w:t>и</w:t>
      </w:r>
      <w:r w:rsidR="00B05F17" w:rsidRPr="00B05F17">
        <w:rPr>
          <w:rFonts w:ascii="Times New Roman" w:hAnsi="Times New Roman" w:cs="Times New Roman"/>
          <w:sz w:val="28"/>
          <w:szCs w:val="28"/>
        </w:rPr>
        <w:t>нтраоперационной</w:t>
      </w:r>
      <w:proofErr w:type="spellEnd"/>
      <w:r w:rsidR="00B05F17" w:rsidRPr="00B05F17">
        <w:rPr>
          <w:rFonts w:ascii="Times New Roman" w:hAnsi="Times New Roman" w:cs="Times New Roman"/>
          <w:sz w:val="28"/>
          <w:szCs w:val="28"/>
        </w:rPr>
        <w:t xml:space="preserve"> кровопотере (</w:t>
      </w:r>
      <w:r w:rsidRPr="00B05F17">
        <w:rPr>
          <w:rFonts w:ascii="Times New Roman" w:hAnsi="Times New Roman" w:cs="Times New Roman"/>
          <w:sz w:val="28"/>
          <w:szCs w:val="28"/>
        </w:rPr>
        <w:t>&gt; 350 мл)</w:t>
      </w:r>
      <w:r w:rsidR="00B05F17" w:rsidRPr="00B05F17">
        <w:rPr>
          <w:rFonts w:ascii="Times New Roman" w:hAnsi="Times New Roman" w:cs="Times New Roman"/>
          <w:sz w:val="28"/>
          <w:szCs w:val="28"/>
        </w:rPr>
        <w:t>.</w:t>
      </w:r>
    </w:p>
    <w:p w:rsidR="00A3130E" w:rsidRDefault="0027245D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05F17">
        <w:rPr>
          <w:rFonts w:ascii="Times New Roman" w:hAnsi="Times New Roman" w:cs="Times New Roman"/>
          <w:sz w:val="28"/>
          <w:szCs w:val="24"/>
        </w:rPr>
        <w:t xml:space="preserve">4. </w:t>
      </w:r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кардиохирургических вмешательствах в условиях ИК риск развития церебральных осложнений преимущественно в виде ГИЭ с делирием возрастает уже при стенозах 50%  ВСА с двух сторон в сочетании с </w:t>
      </w:r>
      <w:proofErr w:type="spellStart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гемодинамически</w:t>
      </w:r>
      <w:proofErr w:type="spellEnd"/>
      <w:r w:rsidRPr="00B05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незначимым односторонним стенозом в ПА. У</w:t>
      </w:r>
      <w:r w:rsidRPr="00B05F17">
        <w:rPr>
          <w:rFonts w:ascii="Times New Roman" w:hAnsi="Times New Roman" w:cs="Times New Roman"/>
          <w:sz w:val="28"/>
          <w:szCs w:val="24"/>
        </w:rPr>
        <w:t xml:space="preserve"> больных с </w:t>
      </w:r>
      <w:proofErr w:type="spellStart"/>
      <w:r w:rsidRPr="00B05F17">
        <w:rPr>
          <w:rFonts w:ascii="Times New Roman" w:hAnsi="Times New Roman" w:cs="Times New Roman"/>
          <w:sz w:val="28"/>
          <w:szCs w:val="24"/>
        </w:rPr>
        <w:t>гемодинамически</w:t>
      </w:r>
      <w:proofErr w:type="spellEnd"/>
      <w:r w:rsidRPr="00B05F17">
        <w:rPr>
          <w:rFonts w:ascii="Times New Roman" w:hAnsi="Times New Roman" w:cs="Times New Roman"/>
          <w:sz w:val="28"/>
          <w:szCs w:val="24"/>
        </w:rPr>
        <w:t xml:space="preserve"> значимыми стенозами БЦА чаще выявляются клинические признаки хронической недостаточности мозгового кро</w:t>
      </w:r>
      <w:r w:rsidR="00B05F17">
        <w:rPr>
          <w:rFonts w:ascii="Times New Roman" w:hAnsi="Times New Roman" w:cs="Times New Roman"/>
          <w:sz w:val="28"/>
          <w:szCs w:val="24"/>
        </w:rPr>
        <w:t xml:space="preserve">вообращения и ОНМК в анамнезе. </w:t>
      </w:r>
    </w:p>
    <w:p w:rsidR="00A3130E" w:rsidRDefault="00A313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27245D" w:rsidRDefault="00A3130E" w:rsidP="00A3130E">
      <w:pPr>
        <w:pStyle w:val="af6"/>
      </w:pPr>
      <w:bookmarkStart w:id="27" w:name="_Toc482708796"/>
      <w:r w:rsidRPr="00961A85">
        <w:rPr>
          <w:sz w:val="32"/>
        </w:rPr>
        <w:lastRenderedPageBreak/>
        <w:t>Список литературы</w:t>
      </w:r>
      <w:bookmarkEnd w:id="27"/>
    </w:p>
    <w:p w:rsidR="00A3130E" w:rsidRDefault="00A3130E" w:rsidP="00A3130E">
      <w:pPr>
        <w:pStyle w:val="af6"/>
      </w:pP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Бузиашвили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Ю.И.,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Н.Н. и др. Когнитивные нарушения у больных ишемической болезнью сердца, подвергшихся операции коронарного шунтирования в условиях искусственного кровообращения // Анналы хирургии. — 2004. —  № 1. — С. 23—27.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Голухова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Е.З., Полунин А.Г.,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Брескина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Н.Ю. Методы оценки неврологических исходов в кардиохирургии // Грудная и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хирургия. — 2005. — № 2. — С.  8—14.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Л.А., Когнитивные нарушения у кардиохирургических больных: неврологические корреляты, подходы к диагностике и клиническое значение // Креатив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ардиология. — 2007. —№ 1–2. — С. 231–242.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Л.А., Мерзляков В.Ю.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Пирихаланшвили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З.К. Коронарное шунтирование у пациентов с инсультами в анамнезе // Грудная и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хирургия. — </w:t>
      </w:r>
      <w:r w:rsidRPr="00F05C9D">
        <w:rPr>
          <w:rFonts w:ascii="Times New Roman" w:hAnsi="Times New Roman" w:cs="Times New Roman"/>
          <w:sz w:val="24"/>
          <w:szCs w:val="24"/>
        </w:rPr>
        <w:softHyphen/>
        <w:t>2007. — № 2. — С. 46—500.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хирургия. — М.: Медицина, 1989. — </w:t>
      </w:r>
      <w:r w:rsidRPr="00F05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752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Я.Л.,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Гельштейн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Г.Г. и др. Осложнения при операциях на открытом сердце. — М.: Медицина, 1972 — </w:t>
      </w:r>
      <w:r w:rsidRPr="00F05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304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Головкин А.С. Механизмы синдрома системного воспалительного ответа после операций с применением искусственного кровообращения: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... д-ра мед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аук — 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Кемерево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: 2014. —  45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>Гусев Е.И., Скворцова В.И. Ишемия головного мозга. — М.: Медицина, 2001 — 328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Дамулин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И.В. Когнитивные расстройства при цереброваскулярной патологии // Здоровье. — 2009. — № 3. — С. 45–47.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>Дедов И.И. Сахарный диабет – опаснейший вызов мировому сообществу // Вестник РАМН. — 2012. —  № 1. — С. 7–13.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Диабет. 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Информационный бюллетень // Сайт ВОЗ [Электронный ресурс]. </w:t>
      </w:r>
      <w:r w:rsidRPr="00F05C9D">
        <w:rPr>
          <w:rFonts w:ascii="Times New Roman" w:hAnsi="Times New Roman" w:cs="Times New Roman"/>
          <w:sz w:val="24"/>
          <w:szCs w:val="24"/>
        </w:rPr>
        <w:t xml:space="preserve">— 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>2016.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Диагностика и коррекция нарушений липидного обмена с целью профилактики и лечения атеросклероза: российские рекомендации (V пересмотр) // [Электронный ресурс]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науч. о-во кардиологов. — М., 2012. — Режим доступа: WWW/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Url</w:t>
      </w:r>
      <w:proofErr w:type="spellEnd"/>
      <w:proofErr w:type="gramStart"/>
      <w:r w:rsidRPr="00F05C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athero.ru/lipids-rus-2012.pdf . —  03.04.2015.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и лечение деменции в клинической практике. — М.: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, 2009. — 250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>Диагностика и лечение фибрилляции предсердий // Российский кардиологический журнал . —2013. — Т. 102, № 4.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Засорин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Допплерографическая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оценка степени каротидных стенозов учётом величины пульсового артериального давления //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НЦ ССХ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им.А.Н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Бакулева.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Сердеч</w:t>
      </w:r>
      <w:proofErr w:type="spellEnd"/>
      <w:proofErr w:type="gramStart"/>
      <w:r w:rsidRPr="00F05C9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сосудистые заболевания. — 2012. — Т. 13, № 3 (</w:t>
      </w:r>
      <w:proofErr w:type="spellStart"/>
      <w:proofErr w:type="gramStart"/>
      <w:r w:rsidRPr="00F05C9D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F05C9D">
        <w:rPr>
          <w:rFonts w:ascii="Times New Roman" w:hAnsi="Times New Roman" w:cs="Times New Roman"/>
          <w:sz w:val="24"/>
          <w:szCs w:val="24"/>
        </w:rPr>
        <w:t>).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Кузнецов А.Н. Кардиогенная и артерио-артериальная церебральная эмболия: этиология, патогенез, клиника, диагностика, лечение и профилактика: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... д-ра мед. наук — СПб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2001. — 42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Кузнецов М.С. Выбор тактики хирургического лечения сочетанного атеросклероза коронарных и сонных артерий: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… канд. мед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аук.  — Томск, 2008. — 121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Левин Е.А., </w:t>
      </w:r>
      <w:proofErr w:type="spellStart"/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Постнов</w:t>
      </w:r>
      <w:proofErr w:type="spellEnd"/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В.Г., Васяткина А.Г., Жукова О.В. Послеоперационные когнитивные дисфункции в кардиохирургии: патогенез, морфофункциональные корреляты, диагностика // Сибирский научный медицинский журнал. </w:t>
      </w:r>
      <w:r w:rsidRPr="00F05C9D">
        <w:rPr>
          <w:rFonts w:ascii="Times New Roman" w:hAnsi="Times New Roman" w:cs="Times New Roman"/>
          <w:sz w:val="24"/>
          <w:szCs w:val="24"/>
        </w:rPr>
        <w:t xml:space="preserve">— 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2013. </w:t>
      </w:r>
      <w:r w:rsidRPr="00F05C9D">
        <w:rPr>
          <w:rFonts w:ascii="Times New Roman" w:hAnsi="Times New Roman" w:cs="Times New Roman"/>
          <w:sz w:val="24"/>
          <w:szCs w:val="24"/>
        </w:rPr>
        <w:t xml:space="preserve">— 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33,</w:t>
      </w:r>
      <w:r w:rsidRPr="00F05C9D">
        <w:rPr>
          <w:rFonts w:ascii="Times New Roman" w:hAnsi="Times New Roman" w:cs="Times New Roman"/>
          <w:sz w:val="24"/>
          <w:szCs w:val="24"/>
        </w:rPr>
        <w:t xml:space="preserve"> №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</w:t>
      </w:r>
      <w:r w:rsidRPr="00F05C9D">
        <w:rPr>
          <w:rFonts w:ascii="Times New Roman" w:hAnsi="Times New Roman" w:cs="Times New Roman"/>
          <w:sz w:val="24"/>
          <w:szCs w:val="24"/>
        </w:rPr>
        <w:t xml:space="preserve"> —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>С.90</w:t>
      </w:r>
      <w:r w:rsidRPr="00F05C9D">
        <w:rPr>
          <w:rFonts w:ascii="Times New Roman" w:hAnsi="Times New Roman" w:cs="Times New Roman"/>
          <w:sz w:val="24"/>
          <w:szCs w:val="24"/>
        </w:rPr>
        <w:t>–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>106.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Левин О.С.,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Дамулин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И.В. Диффузные изменения белого вещества и проблема сосудистой деменции / Достижения в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нейрогериатрии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/ под ред. Н.Н.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Дамулина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— М.: ММА, 1995. — С. 189–228.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Левин О.С.,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Юнищенко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Н.А. Диагностика и лечение когнитивных нарушений при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дисциркуляторной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энцефалопатии //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— 2007. — №8. — C. 47–53.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Лелюк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В.Г. Ультразвуковая ангиология: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пособие / В. Г.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Лелюк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, С. Э.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Лелюк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Реальное время, 2007. — 324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Мозалев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А.С. Мозговой кровоток и когнитивные расстройства при операциях на сердце: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… канд. мед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аук. — М., 2009. — 118 с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Национальные рекомендации по ведению пациентов с заболеваниями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брахиоцефальных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артерий // [Электронный ресурс]: рос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огласит. док. / Рос. о-во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ангиологов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и сосудистых хирургов,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сердеч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осудистых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хирургов России, Рос. науч. о-во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рентгенэндоваскуляр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хирургов и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интервенцион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радиологов,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науч. о-во кардиологов,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Флебологов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, А. В. Покровский, Г. Ю. Сокуренко [и др.]. — М., 2013. — 72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>Осипов В.П. Основы искусственного кровообращения. — М.: Медицина; 1976 — 377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lastRenderedPageBreak/>
        <w:t>Постнов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Караськов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Ломиворотов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Ломиворотов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Шунькин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Дифференцированная интенсивная терапия церебральных осложнений в кардиохирургии (медицинская технология). — Новосибирск: ФГУ «ННИИПК им. акад. Е.Н. Мешалкина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», 2012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Рекомендации по диабету,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предиабету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заболеваниям // Российский кардиологический журнал. —  2014. —  № 3 — 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C9D">
        <w:rPr>
          <w:rFonts w:ascii="Times New Roman" w:hAnsi="Times New Roman" w:cs="Times New Roman"/>
          <w:sz w:val="24"/>
          <w:szCs w:val="24"/>
        </w:rPr>
        <w:t>. 7–61.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Рекомендации по лечению артериальной гипертонии. 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ESH</w:t>
      </w:r>
      <w:r w:rsidRPr="00F05C9D">
        <w:rPr>
          <w:rFonts w:ascii="Times New Roman" w:hAnsi="Times New Roman" w:cs="Times New Roman"/>
          <w:sz w:val="24"/>
          <w:szCs w:val="24"/>
        </w:rPr>
        <w:t>/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Pr="00F05C9D">
        <w:rPr>
          <w:rFonts w:ascii="Times New Roman" w:hAnsi="Times New Roman" w:cs="Times New Roman"/>
          <w:sz w:val="24"/>
          <w:szCs w:val="24"/>
        </w:rPr>
        <w:t xml:space="preserve"> 2013 // Российский кардиологический журнал.  —  2014. — Т. 1, № 105.  — 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C9D">
        <w:rPr>
          <w:rFonts w:ascii="Times New Roman" w:hAnsi="Times New Roman" w:cs="Times New Roman"/>
          <w:sz w:val="24"/>
          <w:szCs w:val="24"/>
        </w:rPr>
        <w:t>. 7–94.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 - сосудистые заболевания. Информационный бюллетень N°317. // Сайт ВОЗ [Электронный ресурс]. – 2013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>Современные методы оценки состояния сосудов у больных артериальной гипертонией: пособие для практикующих врачей. — М.: Атмосфера, 2008. — 72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Гераскина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Фонякин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А.В. Артериальная гипертония и инсульт: связь и перспективы профилактики // Атмосфера. Кардиология. — 2001.— № 1.— 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C9D">
        <w:rPr>
          <w:rFonts w:ascii="Times New Roman" w:hAnsi="Times New Roman" w:cs="Times New Roman"/>
          <w:sz w:val="24"/>
          <w:szCs w:val="24"/>
        </w:rPr>
        <w:t xml:space="preserve">. 5–7. 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Танашян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В.Г. Ишемический инсульт: Кровь, сосудистая стенка и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терапия. — М.: Мед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нига, 2005. — 248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Табак. 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Информационный бюллетень N°317 // Сайт ВОЗ [Электронный ресурс]. </w:t>
      </w:r>
      <w:r w:rsidRPr="00F05C9D">
        <w:rPr>
          <w:rFonts w:ascii="Times New Roman" w:hAnsi="Times New Roman" w:cs="Times New Roman"/>
          <w:sz w:val="24"/>
          <w:szCs w:val="24"/>
        </w:rPr>
        <w:t xml:space="preserve">— </w:t>
      </w:r>
      <w:r w:rsidRPr="00F05C9D">
        <w:rPr>
          <w:rFonts w:ascii="Times New Roman" w:hAnsi="Times New Roman" w:cs="Times New Roman"/>
          <w:sz w:val="24"/>
          <w:szCs w:val="24"/>
          <w:shd w:val="clear" w:color="auto" w:fill="FFFFFF"/>
        </w:rPr>
        <w:t>2013.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Танашян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О.В., Теленкова Н.Г. и др. Сосудистые заболевания головного мозга и метаболический синдром // Тер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рхив. — 2013. —  № 10. — 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C9D">
        <w:rPr>
          <w:rFonts w:ascii="Times New Roman" w:hAnsi="Times New Roman" w:cs="Times New Roman"/>
          <w:sz w:val="24"/>
          <w:szCs w:val="24"/>
        </w:rPr>
        <w:t>. 34–42.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Танашян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М.М., Орлов С.В., Домашенко М.А. и др. Метаболический синдром и ишемический инсульт // Анналы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клинич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неврологии . — 2007. —Т. 3, № 1. — С. 5–11.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Тибекина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О.А., Войтов В.В. и др. К вопросу клинико-неврологической характеристики инсультов // Вестник Санкт-Петербургского Университета. — 2009. — Т. 11., 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5C9D">
        <w:rPr>
          <w:rFonts w:ascii="Times New Roman" w:hAnsi="Times New Roman" w:cs="Times New Roman"/>
          <w:sz w:val="24"/>
          <w:szCs w:val="24"/>
        </w:rPr>
        <w:t>. 3. — С. 174-179.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Товажнянская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Е.А., Безуглова И.О.,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Наврузов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Балковая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Н.С. Умеренные когнитивные нарушения при сахарном диабете 2-го типа // Международный медицинский журнал. — 2012. —  № 1. —  С. 6–9.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>Ультразвуковая диагностика сосудистых заболеваний: рук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ля врачей / под. ред. В. П. Куликова. -2-е изд. — М.: Стром, 2011. — 512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lastRenderedPageBreak/>
        <w:t>Фонякин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Гераскина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З.А. Артериальная гипертензия, цереброваскулярная патология и сосудистые когнитивные расстройства. Актуальные вопросы. Краткое руководство для врачей. —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C9D">
        <w:rPr>
          <w:rFonts w:ascii="Times New Roman" w:hAnsi="Times New Roman" w:cs="Times New Roman"/>
          <w:sz w:val="24"/>
          <w:szCs w:val="24"/>
        </w:rPr>
        <w:t>М.:, 2006. —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C9D">
        <w:rPr>
          <w:rFonts w:ascii="Times New Roman" w:hAnsi="Times New Roman" w:cs="Times New Roman"/>
          <w:sz w:val="24"/>
          <w:szCs w:val="24"/>
        </w:rPr>
        <w:t>48 с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Цвибель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В. Ультразвуковое исследование сосудов / В.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Цвибель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Пеллерито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; пер. с англ. под ред. В.В. Митькова, Ю.М. Никитина, Л.В. Осипова. – 5-е изд. — М.: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Видар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-М, 2008. —646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Цыган Н.В. Повреждение и защита головного мозга при кардиохирургических операциях в условиях искусственного кровообращения: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... д-ра мед. наук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Пб., 2014. — 44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3130E">
        <w:rPr>
          <w:rFonts w:ascii="Times New Roman" w:hAnsi="Times New Roman" w:cs="Times New Roman"/>
          <w:sz w:val="24"/>
          <w:szCs w:val="24"/>
        </w:rPr>
        <w:t>Шабалова</w:t>
      </w:r>
      <w:proofErr w:type="spellEnd"/>
      <w:r w:rsidRPr="00A3130E">
        <w:rPr>
          <w:rFonts w:ascii="Times New Roman" w:hAnsi="Times New Roman" w:cs="Times New Roman"/>
          <w:sz w:val="24"/>
          <w:szCs w:val="24"/>
        </w:rPr>
        <w:t xml:space="preserve"> А.В.</w:t>
      </w:r>
      <w:r w:rsidRPr="00F05C9D">
        <w:rPr>
          <w:rFonts w:ascii="Times New Roman" w:hAnsi="Times New Roman" w:cs="Times New Roman"/>
          <w:sz w:val="24"/>
          <w:szCs w:val="24"/>
        </w:rPr>
        <w:t>,</w:t>
      </w:r>
      <w:r w:rsidRPr="00F05C9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3130E">
        <w:rPr>
          <w:rFonts w:ascii="Times New Roman" w:hAnsi="Times New Roman" w:cs="Times New Roman"/>
          <w:sz w:val="24"/>
          <w:szCs w:val="24"/>
        </w:rPr>
        <w:t>Джибладзе</w:t>
      </w:r>
      <w:proofErr w:type="spellEnd"/>
      <w:r w:rsidRPr="00A3130E">
        <w:rPr>
          <w:rFonts w:ascii="Times New Roman" w:hAnsi="Times New Roman" w:cs="Times New Roman"/>
          <w:sz w:val="24"/>
          <w:szCs w:val="24"/>
        </w:rPr>
        <w:t xml:space="preserve"> Д.Н.</w:t>
      </w:r>
      <w:r w:rsidRPr="00F05C9D">
        <w:rPr>
          <w:rFonts w:ascii="Times New Roman" w:hAnsi="Times New Roman" w:cs="Times New Roman"/>
          <w:sz w:val="24"/>
          <w:szCs w:val="24"/>
        </w:rPr>
        <w:t>,</w:t>
      </w:r>
      <w:r w:rsidRPr="00F05C9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A3130E">
        <w:rPr>
          <w:rFonts w:ascii="Times New Roman" w:hAnsi="Times New Roman" w:cs="Times New Roman"/>
          <w:sz w:val="24"/>
          <w:szCs w:val="24"/>
        </w:rPr>
        <w:t>Казаков Э.Н.</w:t>
      </w:r>
      <w:r w:rsidRPr="00F05C9D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..</w:t>
      </w:r>
      <w:r w:rsidRPr="00F05C9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Неврологические осложнения аортокоронарного шунтирования: виды, патогенез, профилактика //</w:t>
      </w:r>
      <w:r w:rsidRPr="00F05C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130E">
        <w:rPr>
          <w:rFonts w:ascii="Times New Roman" w:hAnsi="Times New Roman" w:cs="Times New Roman"/>
          <w:sz w:val="24"/>
          <w:szCs w:val="24"/>
        </w:rPr>
        <w:t>Нервные болезни</w:t>
      </w:r>
      <w:r w:rsidRPr="00F05C9D">
        <w:rPr>
          <w:rFonts w:ascii="Times New Roman" w:hAnsi="Times New Roman" w:cs="Times New Roman"/>
          <w:sz w:val="24"/>
          <w:szCs w:val="24"/>
        </w:rPr>
        <w:t>. —2004. — №4. — С. 9–13.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Шевченко Ю.Л. Кардиогенный и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ангиогенный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церебральный инсульт (физиологические механизмы и клинические проявления) / Ю.Л. Шевченко [и др.]. — М.: ГЭОТАР-Медиа, 2006. — 272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Шеховцева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С.А. Гемодинамический профиль больных в условиях длительной анестезии в зависимости от предоперационного функционального состояния: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… канд. мед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аук. — М., 1997. — 21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Шиганов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М.Ю. Пульсирующий и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непульсирующий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режимы искусственного кровообращения при операциях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аорток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ронарного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 шунтирования: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05C9D">
        <w:rPr>
          <w:rFonts w:ascii="Times New Roman" w:hAnsi="Times New Roman" w:cs="Times New Roman"/>
          <w:sz w:val="24"/>
          <w:szCs w:val="24"/>
        </w:rPr>
        <w:t>. ... канд. мед. наук — СПб</w:t>
      </w:r>
      <w:proofErr w:type="gramStart"/>
      <w:r w:rsidRPr="00F05C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05C9D">
        <w:rPr>
          <w:rFonts w:ascii="Times New Roman" w:hAnsi="Times New Roman" w:cs="Times New Roman"/>
          <w:sz w:val="24"/>
          <w:szCs w:val="24"/>
        </w:rPr>
        <w:t>2009. — 18 с.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C9D">
        <w:rPr>
          <w:rFonts w:ascii="Times New Roman" w:hAnsi="Times New Roman" w:cs="Times New Roman"/>
          <w:sz w:val="24"/>
          <w:szCs w:val="24"/>
        </w:rPr>
        <w:t xml:space="preserve">Шмидт Е.В., Максудов Г.А. Классификация сосудистых поражений головного и спинного мозга // </w:t>
      </w:r>
      <w:proofErr w:type="spellStart"/>
      <w:proofErr w:type="gramStart"/>
      <w:r w:rsidRPr="00F05C9D">
        <w:rPr>
          <w:rFonts w:ascii="Times New Roman" w:hAnsi="Times New Roman" w:cs="Times New Roman"/>
          <w:sz w:val="24"/>
          <w:szCs w:val="24"/>
        </w:rPr>
        <w:t>Журн</w:t>
      </w:r>
      <w:proofErr w:type="spellEnd"/>
      <w:proofErr w:type="gramEnd"/>
      <w:r w:rsidRPr="00F05C9D">
        <w:rPr>
          <w:rFonts w:ascii="Times New Roman" w:hAnsi="Times New Roman" w:cs="Times New Roman"/>
          <w:sz w:val="24"/>
          <w:szCs w:val="24"/>
        </w:rPr>
        <w:t xml:space="preserve"> невропат и психиатр. — 1985. — № 8. — С. 1281–1288.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05C9D">
        <w:rPr>
          <w:rFonts w:ascii="Times New Roman" w:hAnsi="Times New Roman" w:cs="Times New Roman"/>
          <w:sz w:val="24"/>
          <w:szCs w:val="24"/>
        </w:rPr>
        <w:t>Шнайдер Н.А. Неврологические осложнения общей анестезии // Вестник НГУ. Серия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05C9D">
        <w:rPr>
          <w:rFonts w:ascii="Times New Roman" w:hAnsi="Times New Roman" w:cs="Times New Roman"/>
          <w:sz w:val="24"/>
          <w:szCs w:val="24"/>
        </w:rPr>
        <w:t>Биология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5C9D">
        <w:rPr>
          <w:rFonts w:ascii="Times New Roman" w:hAnsi="Times New Roman" w:cs="Times New Roman"/>
          <w:sz w:val="24"/>
          <w:szCs w:val="24"/>
        </w:rPr>
        <w:t>клиническая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C9D">
        <w:rPr>
          <w:rFonts w:ascii="Times New Roman" w:hAnsi="Times New Roman" w:cs="Times New Roman"/>
          <w:sz w:val="24"/>
          <w:szCs w:val="24"/>
        </w:rPr>
        <w:t>медицина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— 2004. — </w:t>
      </w:r>
      <w:r w:rsidRPr="00F05C9D">
        <w:rPr>
          <w:rFonts w:ascii="Times New Roman" w:hAnsi="Times New Roman" w:cs="Times New Roman"/>
          <w:sz w:val="24"/>
          <w:szCs w:val="24"/>
        </w:rPr>
        <w:t>Т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.3, № 2. — </w:t>
      </w:r>
      <w:r w:rsidRPr="00F05C9D">
        <w:rPr>
          <w:rFonts w:ascii="Times New Roman" w:hAnsi="Times New Roman" w:cs="Times New Roman"/>
          <w:sz w:val="24"/>
          <w:szCs w:val="24"/>
        </w:rPr>
        <w:t>С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. 51–62.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-Saleh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Kumar</w:t>
      </w:r>
      <w:r w:rsidRPr="008E3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et al.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Principles and Practice of Geriat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ric Psychiatry. 3rd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Hoboken.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NJ: Wiley</w:t>
      </w:r>
      <w:r w:rsidRPr="008E3E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</w:p>
    <w:p w:rsidR="00A3130E" w:rsidRPr="002525B2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525B2">
        <w:rPr>
          <w:rStyle w:val="highlight"/>
          <w:rFonts w:ascii="Times New Roman" w:hAnsi="Times New Roman" w:cs="Times New Roman"/>
          <w:sz w:val="24"/>
          <w:szCs w:val="18"/>
          <w:shd w:val="clear" w:color="auto" w:fill="FFFFFF"/>
          <w:lang w:val="en-US"/>
        </w:rPr>
        <w:t>American</w:t>
      </w:r>
      <w:r w:rsidRPr="002525B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  <w:lang w:val="en-US"/>
        </w:rPr>
        <w:t> </w:t>
      </w:r>
      <w:r w:rsidRPr="002525B2">
        <w:rPr>
          <w:rFonts w:ascii="Times New Roman" w:hAnsi="Times New Roman" w:cs="Times New Roman"/>
          <w:sz w:val="24"/>
          <w:szCs w:val="18"/>
          <w:shd w:val="clear" w:color="auto" w:fill="FFFFFF"/>
          <w:lang w:val="en-US"/>
        </w:rPr>
        <w:t>Geriatrics Society Expert Panel on</w:t>
      </w:r>
      <w:r w:rsidRPr="002525B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  <w:lang w:val="en-US"/>
        </w:rPr>
        <w:t> </w:t>
      </w:r>
      <w:r w:rsidRPr="002525B2">
        <w:rPr>
          <w:rFonts w:ascii="Times New Roman" w:hAnsi="Times New Roman" w:cs="Times New Roman"/>
          <w:sz w:val="24"/>
          <w:szCs w:val="24"/>
          <w:lang w:val="en-US"/>
        </w:rPr>
        <w:t>geriatric surgical patient: a best practices guideline from the</w:t>
      </w:r>
      <w:r w:rsidRPr="002525B2">
        <w:rPr>
          <w:rStyle w:val="highlight"/>
          <w:rFonts w:ascii="Times New Roman" w:hAnsi="Times New Roman" w:cs="Times New Roman"/>
          <w:sz w:val="24"/>
          <w:szCs w:val="18"/>
          <w:shd w:val="clear" w:color="auto" w:fill="FFFFFF"/>
          <w:lang w:val="en-US"/>
        </w:rPr>
        <w:t>.</w:t>
      </w:r>
      <w:r w:rsidRPr="002525B2">
        <w:rPr>
          <w:rFonts w:ascii="Times New Roman" w:hAnsi="Times New Roman" w:cs="Times New Roman"/>
          <w:sz w:val="24"/>
          <w:szCs w:val="24"/>
          <w:lang w:val="en-US"/>
        </w:rPr>
        <w:t xml:space="preserve"> Postoperative Delirium in Older Adults: Best Practice Statement from the American Geriatrics Society // </w:t>
      </w:r>
      <w:r w:rsidRPr="002525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 Am </w:t>
      </w:r>
      <w:proofErr w:type="spellStart"/>
      <w:r w:rsidRPr="002525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Coll</w:t>
      </w:r>
      <w:proofErr w:type="spellEnd"/>
      <w:r w:rsidRPr="002525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Surg.</w:t>
      </w:r>
      <w:r w:rsidRPr="002525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525B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2525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2015. </w:t>
      </w:r>
      <w:r w:rsidRPr="002525B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2525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Vol. 220, N 2. </w:t>
      </w:r>
      <w:r w:rsidRPr="002525B2">
        <w:rPr>
          <w:rFonts w:ascii="Times New Roman" w:hAnsi="Times New Roman" w:cs="Times New Roman"/>
          <w:sz w:val="24"/>
          <w:szCs w:val="24"/>
          <w:lang w:val="en-US"/>
        </w:rPr>
        <w:t>— P.</w:t>
      </w:r>
      <w:r w:rsidRPr="002525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136-148.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525B2">
        <w:rPr>
          <w:rFonts w:ascii="Times New Roman" w:hAnsi="Times New Roman" w:cs="Times New Roman"/>
          <w:sz w:val="24"/>
          <w:szCs w:val="24"/>
          <w:lang w:val="en-US"/>
        </w:rPr>
        <w:t xml:space="preserve">Asano K. et al. Risk factors for postoperative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systemic complications in elderly patients Clinical article</w:t>
      </w:r>
      <w:r w:rsidRPr="006D6F0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// 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6D6F0D"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 w:rsidRPr="006D6F0D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111, N 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>258-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>64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Bayram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H.;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Hidiroglu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M.; Cetin, L.;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Kucuker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A.;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Iriz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E.;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Uguz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E.;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Saglam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F.;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Sener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E. Comparing S-100 </w:t>
      </w:r>
      <w:r w:rsidRPr="00BA3C0C">
        <w:rPr>
          <w:rFonts w:ascii="Times New Roman" w:hAnsi="Times New Roman" w:cs="Times New Roman"/>
          <w:sz w:val="24"/>
          <w:szCs w:val="24"/>
        </w:rPr>
        <w:t>β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protein levels and neurocognitive functions between patients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lastRenderedPageBreak/>
        <w:t>undergoing on-pump and off-pump coronary artery bypass grafting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J. Surg. Res.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2013.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198–202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Benarroch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E. Neurovascular unit dysfunction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Neurology.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68.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1730–1732.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Black H.R. Isolated systolic hypertension in the elderly: lessons from clinica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trials and future directions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Hypertens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5).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49–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156E3B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Brown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W. 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 xml:space="preserve">Longer Duration of Cardiopulmonary Bypass Is Associated With Greater Numbers of Cerebral </w:t>
      </w:r>
      <w:proofErr w:type="spellStart"/>
      <w:r w:rsidRPr="00156E3B">
        <w:rPr>
          <w:rFonts w:ascii="Times New Roman" w:hAnsi="Times New Roman" w:cs="Times New Roman"/>
          <w:sz w:val="24"/>
          <w:szCs w:val="24"/>
          <w:lang w:val="en-US"/>
        </w:rPr>
        <w:t>Microemboli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Stroke.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31, N 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707-713.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Bucerius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Gummert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J.F., Borger M.A., et al. Stroke after cardiac surgery: a risk factor analysis of 16,</w:t>
      </w:r>
      <w:r>
        <w:rPr>
          <w:rFonts w:ascii="Times New Roman" w:hAnsi="Times New Roman" w:cs="Times New Roman"/>
          <w:sz w:val="24"/>
          <w:szCs w:val="24"/>
          <w:lang w:val="en-US"/>
        </w:rPr>
        <w:t>184 consecutive adult patients // Ann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472-</w:t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Buyck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J.F.,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Dufouil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Mazoyer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et al. Cerebral white matter lesions are associated with the risk of stroke but not with other vascular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events: the 3-City Dijon Study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Stroke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2009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2327–2331.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Caplan L.R.,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Schmahmann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Kase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C.S. et al. Caudate infarcts.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Arch </w:t>
      </w:r>
      <w:proofErr w:type="spellStart"/>
      <w:proofErr w:type="gramStart"/>
      <w:r w:rsidRPr="00BA3C0C">
        <w:rPr>
          <w:rFonts w:ascii="Times New Roman" w:hAnsi="Times New Roman" w:cs="Times New Roman"/>
          <w:sz w:val="24"/>
          <w:szCs w:val="24"/>
          <w:lang w:val="en-US"/>
        </w:rPr>
        <w:t>Neurol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133-143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Chalela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J., Kidwell C.,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Nentwich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L. et al. Magnetic resonance imaging and computed tomography in emergency assessment of patients with suspected acute s</w:t>
      </w:r>
      <w:r>
        <w:rPr>
          <w:rFonts w:ascii="Times New Roman" w:hAnsi="Times New Roman" w:cs="Times New Roman"/>
          <w:sz w:val="24"/>
          <w:szCs w:val="24"/>
          <w:lang w:val="en-US"/>
        </w:rPr>
        <w:t>troke: a prospective comparison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Lancet.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369.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293—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Challa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V.R., Moody D.M.,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Troost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B.T. Brain embolic phenomena associat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with cardiopulmonary bypass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Neurol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Sci.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117.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224</w:t>
      </w:r>
      <w:r>
        <w:rPr>
          <w:rFonts w:ascii="Times New Roman" w:hAnsi="Times New Roman" w:cs="Times New Roman"/>
          <w:sz w:val="24"/>
          <w:szCs w:val="24"/>
          <w:lang w:val="en-US"/>
        </w:rPr>
        <w:t>–231.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Chang G., Luo H.D.,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Emmert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M.Y. et 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Predictors of adverse neurological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come following cardiac surgery // Singapore Med J.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2009.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50, N 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674-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Characterization of symptomatic and asymptomatic carotid plaques using high-resolution real-time ultrasonography // Brit. J. of surgery.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1993.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10, № 80. – P. 1274-1277.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Chow W.B, Rosenthal R.A.,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Merkow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R.P.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al. Optimal pre-operative assessment of the geriatric surgical patient: a best practices guideline from the American College of Surgeons National Surgical Quality Improvement Program and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American Geriatrics Society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J Am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Coll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gramStart"/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453-466.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Chung F.,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Kayumov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L., Sinclair D.R.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al. What is the driving performance of ambulatory surgical patients after general anesthesia?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Anesthesiology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103.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951–</w:t>
      </w:r>
      <w:r>
        <w:rPr>
          <w:rFonts w:ascii="Times New Roman" w:hAnsi="Times New Roman" w:cs="Times New Roman"/>
          <w:sz w:val="24"/>
          <w:szCs w:val="24"/>
          <w:lang w:val="en-US"/>
        </w:rPr>
        <w:t>95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J., Baxter M.,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Yukhananov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et al. The memory effects of general anesthesia //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Analg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96,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1004–1009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lastRenderedPageBreak/>
        <w:t>Day J.R, Taylor K.M., The systemic inflammatory response syndr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ome and cardiopulmonary bypass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Surg.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129-140.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C20F1">
        <w:rPr>
          <w:rFonts w:ascii="Times New Roman" w:hAnsi="Times New Roman" w:cs="Times New Roman"/>
          <w:sz w:val="24"/>
          <w:szCs w:val="24"/>
          <w:lang w:val="en-US"/>
        </w:rPr>
        <w:t>Demir</w:t>
      </w:r>
      <w:proofErr w:type="spellEnd"/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C20F1">
        <w:rPr>
          <w:rFonts w:ascii="Times New Roman" w:hAnsi="Times New Roman" w:cs="Times New Roman"/>
          <w:sz w:val="24"/>
          <w:szCs w:val="24"/>
          <w:lang w:val="en-US"/>
        </w:rPr>
        <w:t>Demir</w:t>
      </w:r>
      <w:proofErr w:type="spellEnd"/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0F1">
        <w:rPr>
          <w:rFonts w:ascii="Times New Roman" w:hAnsi="Times New Roman" w:cs="Times New Roman"/>
          <w:sz w:val="24"/>
          <w:szCs w:val="24"/>
          <w:lang w:val="en-US"/>
        </w:rPr>
        <w:t>Tansel</w:t>
      </w:r>
      <w:proofErr w:type="spellEnd"/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Influence of methylprednisolone on levels of neuron-specific enolase in cardiac surgery: A corticosteroid derivative to decrease possible neuronal damage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J. Card. Surg.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397–403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Dennis M.S., Bamford J.M.,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Sandercock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PAG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A comparison of risk factors and prognosis for transient ischemic attacks and minor ischemic strokes: the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Oxfor</w:t>
      </w:r>
      <w:r>
        <w:rPr>
          <w:rFonts w:ascii="Times New Roman" w:hAnsi="Times New Roman" w:cs="Times New Roman"/>
          <w:sz w:val="24"/>
          <w:szCs w:val="24"/>
          <w:lang w:val="en-US"/>
        </w:rPr>
        <w:t>dshire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Community Stroke Project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Stroke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1494–1499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Deuts</w:t>
      </w:r>
      <w:r>
        <w:rPr>
          <w:rFonts w:ascii="Times New Roman" w:hAnsi="Times New Roman" w:cs="Times New Roman"/>
          <w:sz w:val="24"/>
          <w:szCs w:val="24"/>
          <w:lang w:val="en-US"/>
        </w:rPr>
        <w:t>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Ärzteblatt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//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Dtsch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Arztebl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111, N 8.</w:t>
      </w:r>
      <w:r w:rsidRPr="00582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119−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Diagnostic and statistical manual of mental disorders, fourth edition (DSM-IV).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version </w:t>
      </w:r>
      <w:r w:rsidRPr="00B139F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 xml:space="preserve"> DC: 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erican Psychiatric Association. 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1995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Dressler 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Fritzsche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Spies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al. Psychomotor dysfunction after remifentanil/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propofol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87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B8287D">
        <w:rPr>
          <w:rFonts w:ascii="Times New Roman" w:hAnsi="Times New Roman" w:cs="Times New Roman"/>
          <w:sz w:val="24"/>
          <w:szCs w:val="24"/>
          <w:lang w:val="en-US"/>
        </w:rPr>
        <w:t>Anaesthesiol</w:t>
      </w:r>
      <w:proofErr w:type="spellEnd"/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24.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>347–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030C9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Durand D.,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Perler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Roseborough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G. et al. Mandatory versus selective preoperative carotid screening: a retrospective analysis // Ann. </w:t>
      </w:r>
      <w:proofErr w:type="spellStart"/>
      <w:r w:rsidRPr="00BA3C0C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BA3C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3C0C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BA3C0C">
        <w:rPr>
          <w:rFonts w:ascii="Times New Roman" w:hAnsi="Times New Roman" w:cs="Times New Roman"/>
          <w:sz w:val="24"/>
          <w:szCs w:val="24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</w:rPr>
        <w:t xml:space="preserve">2004.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78,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3C0C">
        <w:rPr>
          <w:rFonts w:ascii="Times New Roman" w:hAnsi="Times New Roman" w:cs="Times New Roman"/>
          <w:sz w:val="24"/>
          <w:szCs w:val="24"/>
        </w:rPr>
        <w:t xml:space="preserve"> 1.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</w:rPr>
        <w:t>P. 159–166.</w:t>
      </w:r>
    </w:p>
    <w:p w:rsidR="00A3130E" w:rsidRPr="00030C9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30C9C">
        <w:rPr>
          <w:rFonts w:ascii="Times New Roman" w:hAnsi="Times New Roman" w:cs="Times New Roman"/>
          <w:sz w:val="24"/>
          <w:szCs w:val="24"/>
          <w:lang w:val="en-US"/>
        </w:rPr>
        <w:t>Eli</w:t>
      </w:r>
      <w:r>
        <w:rPr>
          <w:rFonts w:ascii="Times New Roman" w:hAnsi="Times New Roman" w:cs="Times New Roman"/>
          <w:sz w:val="24"/>
          <w:szCs w:val="24"/>
          <w:lang w:val="en-US"/>
        </w:rPr>
        <w:t>asson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>A.S</w:t>
      </w:r>
      <w:r>
        <w:rPr>
          <w:rFonts w:ascii="Times New Roman" w:hAnsi="Times New Roman" w:cs="Times New Roman"/>
          <w:sz w:val="24"/>
          <w:szCs w:val="24"/>
          <w:lang w:val="en-US"/>
        </w:rPr>
        <w:t>. et al.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Poly(ADP-ribose) polymerase gene disruption renders mice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resistant to cerebral ischemia //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Nat. Med.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>1089–1095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F05C9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Expert consensus document on arterial stiffness: methodological issues and clinical </w:t>
      </w:r>
      <w:r w:rsidRPr="00F05C9D">
        <w:rPr>
          <w:rFonts w:ascii="Times New Roman" w:hAnsi="Times New Roman" w:cs="Times New Roman"/>
          <w:sz w:val="24"/>
          <w:szCs w:val="24"/>
        </w:rPr>
        <w:t>клиническое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C9D">
        <w:rPr>
          <w:rFonts w:ascii="Times New Roman" w:hAnsi="Times New Roman" w:cs="Times New Roman"/>
          <w:sz w:val="24"/>
          <w:szCs w:val="24"/>
        </w:rPr>
        <w:t>применение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F05C9D">
        <w:rPr>
          <w:rFonts w:ascii="Times New Roman" w:hAnsi="Times New Roman" w:cs="Times New Roman"/>
          <w:sz w:val="24"/>
          <w:szCs w:val="24"/>
        </w:rPr>
        <w:t>пер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C9D">
        <w:rPr>
          <w:rFonts w:ascii="Times New Roman" w:hAnsi="Times New Roman" w:cs="Times New Roman"/>
          <w:sz w:val="24"/>
          <w:szCs w:val="24"/>
        </w:rPr>
        <w:t>с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C9D">
        <w:rPr>
          <w:rFonts w:ascii="Times New Roman" w:hAnsi="Times New Roman" w:cs="Times New Roman"/>
          <w:sz w:val="24"/>
          <w:szCs w:val="24"/>
        </w:rPr>
        <w:t>под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C9D">
        <w:rPr>
          <w:rFonts w:ascii="Times New Roman" w:hAnsi="Times New Roman" w:cs="Times New Roman"/>
          <w:sz w:val="24"/>
          <w:szCs w:val="24"/>
        </w:rPr>
        <w:t>А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C9D">
        <w:rPr>
          <w:rFonts w:ascii="Times New Roman" w:hAnsi="Times New Roman" w:cs="Times New Roman"/>
          <w:sz w:val="24"/>
          <w:szCs w:val="24"/>
        </w:rPr>
        <w:t>Н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C9D">
        <w:rPr>
          <w:rFonts w:ascii="Times New Roman" w:hAnsi="Times New Roman" w:cs="Times New Roman"/>
          <w:sz w:val="24"/>
          <w:szCs w:val="24"/>
        </w:rPr>
        <w:t>Рогозы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5C9D">
        <w:rPr>
          <w:rFonts w:ascii="Times New Roman" w:hAnsi="Times New Roman" w:cs="Times New Roman"/>
          <w:sz w:val="24"/>
          <w:szCs w:val="24"/>
        </w:rPr>
        <w:t>В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C9D">
        <w:rPr>
          <w:rFonts w:ascii="Times New Roman" w:hAnsi="Times New Roman" w:cs="Times New Roman"/>
          <w:sz w:val="24"/>
          <w:szCs w:val="24"/>
        </w:rPr>
        <w:t>Э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5C9D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r w:rsidRPr="00F05C9D">
        <w:rPr>
          <w:rFonts w:ascii="Times New Roman" w:hAnsi="Times New Roman" w:cs="Times New Roman"/>
          <w:sz w:val="24"/>
          <w:szCs w:val="24"/>
        </w:rPr>
        <w:t>М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 xml:space="preserve">., 2011. —  55 </w:t>
      </w:r>
      <w:r w:rsidRPr="00F05C9D">
        <w:rPr>
          <w:rFonts w:ascii="Times New Roman" w:hAnsi="Times New Roman" w:cs="Times New Roman"/>
          <w:sz w:val="24"/>
          <w:szCs w:val="24"/>
        </w:rPr>
        <w:t>с</w:t>
      </w:r>
      <w:r w:rsidRPr="00F05C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Expert consensus document on arterial stiffness: methodological issues and clinical applications //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europ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Heart J.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27, 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21.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P. 2588-2605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Farrall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A.J.,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Wardlaw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J.M. Blood-brain barrier: Ageing and microvascular disease – systematic review and meta-analysis // Neurobiology of Aging.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V. 30, N 3.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gramEnd"/>
      <w:r w:rsidRPr="00BA3C0C">
        <w:rPr>
          <w:rFonts w:ascii="Times New Roman" w:hAnsi="Times New Roman" w:cs="Times New Roman"/>
          <w:sz w:val="24"/>
          <w:szCs w:val="24"/>
          <w:lang w:val="en-US"/>
        </w:rPr>
        <w:t>. 337–352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Frei J. Cerebral complications and general anesthesia //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Schweiz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Rundsch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Med.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Prax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81, 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38.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P. 1098-1101.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Friberg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Hammar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Rosenqvist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M. Stroke in paroxysmal atrial fibrillation: report from the Stockhol</w:t>
      </w:r>
      <w:r>
        <w:rPr>
          <w:rFonts w:ascii="Times New Roman" w:hAnsi="Times New Roman" w:cs="Times New Roman"/>
          <w:sz w:val="24"/>
          <w:szCs w:val="24"/>
          <w:lang w:val="en-US"/>
        </w:rPr>
        <w:t>m Cohort of Atrial Fibrillation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Heart J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967–975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Georgiadis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L. et al., Anatomy of Sensory Findings in Patients </w:t>
      </w:r>
      <w:proofErr w:type="gramStart"/>
      <w:r w:rsidRPr="00BA3C0C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Posterior Cereb</w:t>
      </w:r>
      <w:r>
        <w:rPr>
          <w:rFonts w:ascii="Times New Roman" w:hAnsi="Times New Roman" w:cs="Times New Roman"/>
          <w:sz w:val="24"/>
          <w:szCs w:val="24"/>
          <w:lang w:val="en-US"/>
        </w:rPr>
        <w:t>ral Artery Territory Infarction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EFA">
        <w:rPr>
          <w:rStyle w:val="meta-citation-journal-name"/>
          <w:rFonts w:ascii="Times New Roman" w:hAnsi="Times New Roman" w:cs="Times New Roman"/>
          <w:iCs/>
          <w:color w:val="333333"/>
          <w:sz w:val="24"/>
          <w:szCs w:val="24"/>
          <w:lang w:val="en-US"/>
        </w:rPr>
        <w:t>Arch Neurol</w:t>
      </w:r>
      <w:r w:rsidRPr="008E3EFA">
        <w:rPr>
          <w:rStyle w:val="meta-citation-journal-name"/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.</w:t>
      </w:r>
      <w:r w:rsidRPr="008E3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E3EF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 </w:t>
      </w:r>
      <w:r w:rsidRPr="008E3EFA">
        <w:rPr>
          <w:rStyle w:val="meta-citation"/>
          <w:rFonts w:ascii="Times New Roman" w:hAnsi="Times New Roman" w:cs="Times New Roman"/>
          <w:color w:val="333333"/>
          <w:sz w:val="24"/>
          <w:szCs w:val="24"/>
          <w:lang w:val="en-US"/>
        </w:rPr>
        <w:t>1999</w:t>
      </w:r>
      <w:r>
        <w:rPr>
          <w:rStyle w:val="meta-citation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Style w:val="meta-citation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Vol. 56, N 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E3EF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 </w:t>
      </w:r>
      <w:r>
        <w:rPr>
          <w:rStyle w:val="meta-citation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P. </w:t>
      </w:r>
      <w:r w:rsidRPr="008E3EFA">
        <w:rPr>
          <w:rStyle w:val="meta-citation"/>
          <w:rFonts w:ascii="Times New Roman" w:hAnsi="Times New Roman" w:cs="Times New Roman"/>
          <w:color w:val="333333"/>
          <w:sz w:val="24"/>
          <w:szCs w:val="24"/>
          <w:lang w:val="en-US"/>
        </w:rPr>
        <w:t>835-838</w:t>
      </w:r>
      <w:r>
        <w:rPr>
          <w:rStyle w:val="meta-citation"/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lastRenderedPageBreak/>
        <w:t>Geraskina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A. Arterial hypertension and stroke: cardiac and neurological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spects of secondary prevention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Neurology, Neuropsyc</w:t>
      </w:r>
      <w:r w:rsidRPr="008E3EF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D648F">
        <w:rPr>
          <w:rFonts w:ascii="Times New Roman" w:hAnsi="Times New Roman" w:cs="Times New Roman"/>
          <w:sz w:val="24"/>
          <w:szCs w:val="24"/>
          <w:lang w:val="en-US"/>
        </w:rPr>
        <w:t xml:space="preserve">iatry, Psychosomatics.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9D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2S.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56–61.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Girot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M. Smoking and stroke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Presse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>, N 7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1120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112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Gorelick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.B. Stroke prevention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Arch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Neurol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1995. N.52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347–354.</w:t>
      </w:r>
    </w:p>
    <w:p w:rsidR="00A3130E" w:rsidRPr="00030C9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 w:bidi="en-US"/>
        </w:rPr>
        <w:t xml:space="preserve">Greene K.A.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et al. </w:t>
      </w:r>
      <w:r w:rsidRPr="00BA3C0C">
        <w:rPr>
          <w:rFonts w:ascii="Times New Roman" w:hAnsi="Times New Roman" w:cs="Times New Roman"/>
          <w:sz w:val="24"/>
          <w:szCs w:val="24"/>
          <w:lang w:val="en-US" w:bidi="en-US"/>
        </w:rPr>
        <w:t xml:space="preserve">Anterior communicating artery aneurysm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 w:bidi="en-US"/>
        </w:rPr>
        <w:t>paraparesis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 w:bidi="en-US"/>
        </w:rPr>
        <w:t xml:space="preserve"> syndrome: clinical manifestat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ions and pathologic correlates // Neurology.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 w:bidi="en-US"/>
        </w:rPr>
        <w:t>1995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Vol.45, N 1, P. </w:t>
      </w:r>
      <w:r w:rsidRPr="00BA3C0C">
        <w:rPr>
          <w:rFonts w:ascii="Times New Roman" w:hAnsi="Times New Roman" w:cs="Times New Roman"/>
          <w:sz w:val="24"/>
          <w:szCs w:val="24"/>
          <w:lang w:val="en-US" w:bidi="en-US"/>
        </w:rPr>
        <w:t>45-50.</w:t>
      </w:r>
    </w:p>
    <w:p w:rsidR="00A3130E" w:rsidRPr="00030C9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Griepp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R.B.,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Luozzo</w:t>
      </w:r>
      <w:proofErr w:type="spellEnd"/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Hypothermia for aortic surgery //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030C9C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0C9C">
        <w:rPr>
          <w:rFonts w:ascii="Times New Roman" w:hAnsi="Times New Roman" w:cs="Times New Roman"/>
          <w:sz w:val="24"/>
          <w:szCs w:val="24"/>
          <w:lang w:val="en-US"/>
        </w:rPr>
        <w:t>Cardiovasc</w:t>
      </w:r>
      <w:proofErr w:type="spellEnd"/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. Surg.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145.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56–58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Guidelines for management of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ischaemic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stroke and transient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ischaemic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attack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B8287D">
        <w:rPr>
          <w:rFonts w:ascii="Times New Roman" w:hAnsi="Times New Roman" w:cs="Times New Roman"/>
          <w:sz w:val="24"/>
          <w:szCs w:val="24"/>
          <w:lang w:val="en-US"/>
        </w:rPr>
        <w:t>Cerebrovasc</w:t>
      </w:r>
      <w:proofErr w:type="spellEnd"/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Dis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25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8287D">
        <w:rPr>
          <w:rFonts w:ascii="Times New Roman" w:hAnsi="Times New Roman" w:cs="Times New Roman"/>
          <w:sz w:val="24"/>
          <w:szCs w:val="24"/>
          <w:lang w:val="en-US"/>
        </w:rPr>
        <w:t>457—507.</w:t>
      </w:r>
    </w:p>
    <w:p w:rsidR="00A3130E" w:rsidRPr="006A66D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Halperin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R.O.,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Gaziano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J.M.,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Sesso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H.D. Smoking and the risk of incident hypertensio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in middle-aged and older men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Am J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Hypertens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21, N 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148</w:t>
      </w:r>
      <w:r>
        <w:rPr>
          <w:rFonts w:ascii="Times New Roman" w:hAnsi="Times New Roman" w:cs="Times New Roman"/>
          <w:sz w:val="24"/>
          <w:szCs w:val="24"/>
          <w:lang w:val="en-US"/>
        </w:rPr>
        <w:t>–1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52.</w:t>
      </w:r>
    </w:p>
    <w:p w:rsidR="00A3130E" w:rsidRPr="006A66D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 X.Y., Liu H., Liu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C.H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648F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et al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. Synthesis of the optical isomers of a new anticholinergic drug, </w:t>
      </w:r>
      <w:proofErr w:type="spellStart"/>
      <w:r w:rsidRPr="006A66D0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nehyclidine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hydrochloride // </w:t>
      </w:r>
      <w:proofErr w:type="spellStart"/>
      <w:r w:rsidRPr="006A66D0">
        <w:rPr>
          <w:rFonts w:ascii="Times New Roman" w:hAnsi="Times New Roman" w:cs="Times New Roman"/>
          <w:sz w:val="24"/>
          <w:szCs w:val="24"/>
          <w:lang w:val="en-US"/>
        </w:rPr>
        <w:t>Bioorg</w:t>
      </w:r>
      <w:proofErr w:type="spellEnd"/>
      <w:r w:rsidRPr="006A66D0">
        <w:rPr>
          <w:rFonts w:ascii="Times New Roman" w:hAnsi="Times New Roman" w:cs="Times New Roman"/>
          <w:sz w:val="24"/>
          <w:szCs w:val="24"/>
          <w:lang w:val="en-US"/>
        </w:rPr>
        <w:t>. Med. Chem. Lett.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15.</w:t>
      </w:r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>1979–1982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Hankey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G.J. Smoking and risk of stroke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Lancet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1999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354, N 9188.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1457—63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Helmsworth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Gall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Perrin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648F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et al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. Occurrence of emboli during 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rfusion with an oxygenator pump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Surgery.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1963.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177–185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Hogue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Murphy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Schechtman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648F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et al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. Risk factors for early or delay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stroke after cardiac surgery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642-</w:t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6D6F0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Howard G.,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Wagenknecht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L.E., Burke G.L. et al. Cigarette smoking and progression of atherosclerosis: The Atherosclerosis 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 in Communities (ARIC) Study // 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>JAMA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>279</w:t>
      </w:r>
      <w:r>
        <w:rPr>
          <w:rFonts w:ascii="Times New Roman" w:hAnsi="Times New Roman" w:cs="Times New Roman"/>
          <w:sz w:val="24"/>
          <w:szCs w:val="24"/>
          <w:lang w:val="en-US"/>
        </w:rPr>
        <w:t>, N 2.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>119—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Hunt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Parratt R.N., Segal H.C. et al.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Activation of coagulation and fibrinolysis d</w:t>
      </w:r>
      <w:r>
        <w:rPr>
          <w:rFonts w:ascii="Times New Roman" w:hAnsi="Times New Roman" w:cs="Times New Roman"/>
          <w:sz w:val="24"/>
          <w:szCs w:val="24"/>
          <w:lang w:val="en-US"/>
        </w:rPr>
        <w:t>uring cardiothoracic operations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Ann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65.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712-718.</w:t>
      </w:r>
    </w:p>
    <w:p w:rsidR="00A3130E" w:rsidRPr="006D6F0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Hylek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E. M., Go A. S., Chang Y., et al. Effect of intensity of oral anticoagulation on stroke severity and mortality in atrial fibrillation.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Eng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Med.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349.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1019–1026.</w:t>
      </w:r>
    </w:p>
    <w:p w:rsidR="00A3130E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International Diabetes Federation,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6D6F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</w:t>
      </w:r>
      <w:r w:rsidRPr="006D6F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</w:t>
      </w:r>
      <w:r w:rsidRPr="006D6F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]. </w:t>
      </w:r>
      <w:hyperlink r:id="rId11" w:history="1">
        <w:r w:rsidRPr="006D0AD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http://www.idf.org/diabetesatlas — 27.02. 2014</w:t>
        </w:r>
      </w:hyperlink>
    </w:p>
    <w:p w:rsidR="00A3130E" w:rsidRPr="00030C9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Isabelle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Moreel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J.P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Investigation of PARP-1, PARP-2, and PARG </w:t>
      </w:r>
      <w:proofErr w:type="spellStart"/>
      <w:r w:rsidRPr="00030C9C">
        <w:rPr>
          <w:rFonts w:ascii="Times New Roman" w:hAnsi="Times New Roman" w:cs="Times New Roman"/>
          <w:sz w:val="24"/>
          <w:szCs w:val="24"/>
          <w:lang w:val="en-US"/>
        </w:rPr>
        <w:t>interactomes</w:t>
      </w:r>
      <w:proofErr w:type="spellEnd"/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by affinity</w:t>
      </w:r>
      <w:r>
        <w:rPr>
          <w:rFonts w:ascii="Times New Roman" w:hAnsi="Times New Roman" w:cs="Times New Roman"/>
          <w:sz w:val="24"/>
          <w:szCs w:val="24"/>
          <w:lang w:val="en-US"/>
        </w:rPr>
        <w:t>-purification mass spectrometry //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Proteome Sci.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8.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22.</w:t>
      </w:r>
    </w:p>
    <w:p w:rsidR="00A3130E" w:rsidRPr="00CD685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Jensen, B.O.; Rasmussen, L.S.;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Steinbrüchel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>, D.A. Cognitive outcomes in elderly high-risk patients 1 year after off-pump versus on-pump coronary artery bypas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grafting. A randomized trial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Eur. J.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Cardiothorac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Surg.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34.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1016–1021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CD685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Kam P.C.,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Calcroft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R.M.</w:t>
      </w:r>
      <w:r w:rsidRPr="00CD6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850">
        <w:rPr>
          <w:rFonts w:ascii="Times New Roman" w:hAnsi="Times New Roman" w:cs="Times New Roman"/>
          <w:sz w:val="24"/>
          <w:szCs w:val="24"/>
          <w:lang w:val="en-US"/>
        </w:rPr>
        <w:t>Peri</w:t>
      </w:r>
      <w:proofErr w:type="spellEnd"/>
      <w:r w:rsidRPr="00CD6850">
        <w:rPr>
          <w:rFonts w:ascii="Times New Roman" w:hAnsi="Times New Roman" w:cs="Times New Roman"/>
          <w:sz w:val="24"/>
          <w:szCs w:val="24"/>
          <w:lang w:val="en-US"/>
        </w:rPr>
        <w:t xml:space="preserve">–operative stroke in general surgical patients // </w:t>
      </w:r>
      <w:proofErr w:type="spellStart"/>
      <w:r w:rsidRPr="00CD6850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CD685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850">
        <w:rPr>
          <w:rFonts w:ascii="Times New Roman" w:hAnsi="Times New Roman" w:cs="Times New Roman"/>
          <w:sz w:val="24"/>
          <w:szCs w:val="24"/>
          <w:lang w:val="en-US"/>
        </w:rPr>
        <w:t>1997. 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52.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6850">
        <w:rPr>
          <w:rFonts w:ascii="Times New Roman" w:hAnsi="Times New Roman" w:cs="Times New Roman"/>
          <w:sz w:val="24"/>
          <w:szCs w:val="24"/>
          <w:lang w:val="en-US"/>
        </w:rPr>
        <w:t> P. 879–883.</w:t>
      </w:r>
    </w:p>
    <w:p w:rsidR="00A3130E" w:rsidRPr="006D6F0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Kazui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Sawada 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Naritomi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H, et al.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Angiographic evaluation of brain infarction limited to the anterior ce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bral artery territory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Stroke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>1993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24.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 xml:space="preserve"> 549-553.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Kenned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E.D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al. Cognitive outcome after on- and off-pump coronary artery bypass grafting surgery: A syste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matic review and meta-analysis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Cardiothorac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27.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253–265.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afb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Khalil S.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Postoperative Cognitive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Dysfunction: An Updated 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Review // </w:t>
      </w:r>
      <w:r w:rsidRPr="00DC6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 </w:t>
      </w:r>
      <w:proofErr w:type="spellStart"/>
      <w:r w:rsidRPr="00DC6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Neurol</w:t>
      </w:r>
      <w:proofErr w:type="spellEnd"/>
      <w:r w:rsidRPr="00DC6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C6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Neurophysiol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N 6.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290 p.</w:t>
      </w:r>
    </w:p>
    <w:p w:rsidR="00A3130E" w:rsidRPr="006D6F0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Kirchhof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Auricchio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Bax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J., et al. Outcome parameters for trials in atrial fibrillation: executive summary. Recommendations from a consensus conference organized by the German Atrial Fibrillation Competence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NETwork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(AFNET) and the European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eart Rhythm Association (EHRA) // </w:t>
      </w:r>
      <w:proofErr w:type="spellStart"/>
      <w:r w:rsidRPr="006D6F0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6D6F0D">
        <w:rPr>
          <w:rFonts w:ascii="Times New Roman" w:hAnsi="Times New Roman" w:cs="Times New Roman"/>
          <w:sz w:val="24"/>
          <w:szCs w:val="24"/>
          <w:lang w:val="en-US"/>
        </w:rPr>
        <w:t xml:space="preserve"> Heart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 xml:space="preserve"> 2803–2817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6D6F0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Knecht S.,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Oelschlager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Duning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T., et al. Atrial fibrillation in stroke- free patients is associated with memory impairment and hippocampal atroph</w:t>
      </w:r>
      <w:r>
        <w:rPr>
          <w:rFonts w:ascii="Times New Roman" w:hAnsi="Times New Roman" w:cs="Times New Roman"/>
          <w:sz w:val="24"/>
          <w:szCs w:val="24"/>
          <w:lang w:val="en-US"/>
        </w:rPr>
        <w:t>y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Heart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2008.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F0D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 2125–2132.</w:t>
      </w:r>
    </w:p>
    <w:p w:rsidR="00A3130E" w:rsidRPr="00030C9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30C9C">
        <w:rPr>
          <w:rFonts w:ascii="Times New Roman" w:hAnsi="Times New Roman" w:cs="Times New Roman"/>
          <w:sz w:val="24"/>
          <w:szCs w:val="24"/>
          <w:lang w:val="en-US" w:bidi="en-US"/>
        </w:rPr>
        <w:t>Kumral</w:t>
      </w:r>
      <w:proofErr w:type="spellEnd"/>
      <w:r w:rsidRPr="00030C9C">
        <w:rPr>
          <w:rFonts w:ascii="Times New Roman" w:hAnsi="Times New Roman" w:cs="Times New Roman"/>
          <w:sz w:val="24"/>
          <w:szCs w:val="24"/>
          <w:lang w:val="en-US" w:bidi="en-US"/>
        </w:rPr>
        <w:t xml:space="preserve"> E. Spectrum of anterior cerebral artery territory infarction: clinical and MRI findings. // </w:t>
      </w:r>
      <w:proofErr w:type="spellStart"/>
      <w:r w:rsidRPr="00030C9C">
        <w:rPr>
          <w:rFonts w:ascii="Times New Roman" w:hAnsi="Times New Roman" w:cs="Times New Roman"/>
          <w:sz w:val="24"/>
          <w:szCs w:val="24"/>
          <w:lang w:val="en-US" w:bidi="en-US"/>
        </w:rPr>
        <w:t>Eur</w:t>
      </w:r>
      <w:proofErr w:type="spellEnd"/>
      <w:r w:rsidRPr="00030C9C">
        <w:rPr>
          <w:rFonts w:ascii="Times New Roman" w:hAnsi="Times New Roman" w:cs="Times New Roman"/>
          <w:sz w:val="24"/>
          <w:szCs w:val="24"/>
          <w:lang w:val="en-US" w:bidi="en-US"/>
        </w:rPr>
        <w:t xml:space="preserve"> J Neurol.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030C9C">
        <w:rPr>
          <w:rFonts w:ascii="Times New Roman" w:hAnsi="Times New Roman" w:cs="Times New Roman"/>
          <w:sz w:val="24"/>
          <w:szCs w:val="24"/>
          <w:lang w:val="en-US" w:bidi="en-US"/>
        </w:rPr>
        <w:t xml:space="preserve">2002.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030C9C">
        <w:rPr>
          <w:rFonts w:ascii="Times New Roman" w:hAnsi="Times New Roman" w:cs="Times New Roman"/>
          <w:sz w:val="24"/>
          <w:szCs w:val="24"/>
          <w:lang w:val="en-US" w:bidi="en-US"/>
        </w:rPr>
        <w:t xml:space="preserve">Vol. 9, N 6.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— P. </w:t>
      </w:r>
      <w:r w:rsidRPr="00030C9C">
        <w:rPr>
          <w:rFonts w:ascii="Times New Roman" w:hAnsi="Times New Roman" w:cs="Times New Roman"/>
          <w:sz w:val="24"/>
          <w:szCs w:val="24"/>
          <w:lang w:val="en-US" w:bidi="en-US"/>
        </w:rPr>
        <w:t>615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30C9C">
        <w:rPr>
          <w:rFonts w:ascii="Times New Roman" w:hAnsi="Times New Roman" w:cs="Times New Roman"/>
          <w:sz w:val="24"/>
          <w:szCs w:val="24"/>
          <w:lang w:val="en-US" w:bidi="en-US"/>
        </w:rPr>
        <w:t>624.</w:t>
      </w:r>
    </w:p>
    <w:p w:rsidR="00A3130E" w:rsidRPr="009C20F1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Leeuw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FE, de Groot JC,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Oudkerk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. Hypertension and cerebral white matter lesions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prospective cohort study // </w:t>
      </w:r>
      <w:proofErr w:type="gramStart"/>
      <w:r w:rsidRPr="005828D8">
        <w:rPr>
          <w:rFonts w:ascii="Times New Roman" w:hAnsi="Times New Roman" w:cs="Times New Roman"/>
          <w:sz w:val="24"/>
          <w:szCs w:val="24"/>
          <w:lang w:val="en-US"/>
        </w:rPr>
        <w:t xml:space="preserve">Brain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125.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5828D8">
        <w:rPr>
          <w:rFonts w:ascii="Times New Roman" w:hAnsi="Times New Roman" w:cs="Times New Roman"/>
          <w:sz w:val="24"/>
          <w:szCs w:val="24"/>
          <w:lang w:val="en-US"/>
        </w:rPr>
        <w:t>765–772.</w:t>
      </w:r>
    </w:p>
    <w:p w:rsidR="00A3130E" w:rsidRPr="00030C9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30C9C">
        <w:rPr>
          <w:rFonts w:ascii="Times New Roman" w:hAnsi="Times New Roman" w:cs="Times New Roman"/>
          <w:bCs/>
          <w:sz w:val="24"/>
          <w:szCs w:val="24"/>
          <w:lang w:val="en-US"/>
        </w:rPr>
        <w:t>Likosky</w:t>
      </w:r>
      <w:proofErr w:type="spellEnd"/>
      <w:r w:rsidRPr="00030C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D.S.</w:t>
      </w:r>
      <w:r w:rsidRPr="00030C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>Determination of etiologic mechanisms of strokes secondary to coronary artery bypass graft surgery // Stroke. 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proofErr w:type="gramStart"/>
      <w:r w:rsidRPr="00030C9C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>34. 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>P. 2830–2834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030C9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30C9C">
        <w:rPr>
          <w:rFonts w:ascii="Times New Roman" w:hAnsi="Times New Roman" w:cs="Times New Roman"/>
          <w:sz w:val="24"/>
          <w:szCs w:val="24"/>
          <w:lang w:val="en-US"/>
        </w:rPr>
        <w:t>Lipowski</w:t>
      </w:r>
      <w:proofErr w:type="spellEnd"/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J. Delirium: Acute </w:t>
      </w:r>
      <w:proofErr w:type="spellStart"/>
      <w:r w:rsidRPr="00030C9C">
        <w:rPr>
          <w:rFonts w:ascii="Times New Roman" w:hAnsi="Times New Roman" w:cs="Times New Roman"/>
          <w:sz w:val="24"/>
          <w:szCs w:val="24"/>
          <w:lang w:val="en-US"/>
        </w:rPr>
        <w:t>Confusional</w:t>
      </w:r>
      <w:proofErr w:type="spellEnd"/>
      <w:r w:rsidRPr="00030C9C">
        <w:rPr>
          <w:rFonts w:ascii="Times New Roman" w:hAnsi="Times New Roman" w:cs="Times New Roman"/>
          <w:sz w:val="24"/>
          <w:szCs w:val="24"/>
          <w:lang w:val="en-US"/>
        </w:rPr>
        <w:t xml:space="preserve"> States. — NY: Oxford University Press, 1990 — 512 p.</w:t>
      </w:r>
    </w:p>
    <w:p w:rsidR="00A3130E" w:rsidRPr="00156E3B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56E3B">
        <w:rPr>
          <w:rFonts w:ascii="Times New Roman" w:hAnsi="Times New Roman" w:cs="Times New Roman"/>
          <w:sz w:val="24"/>
          <w:szCs w:val="24"/>
          <w:lang w:val="en-US"/>
        </w:rPr>
        <w:t>Longstreth</w:t>
      </w:r>
      <w:proofErr w:type="spellEnd"/>
      <w:r w:rsidRPr="00156E3B">
        <w:rPr>
          <w:rFonts w:ascii="Times New Roman" w:hAnsi="Times New Roman" w:cs="Times New Roman"/>
          <w:sz w:val="24"/>
          <w:szCs w:val="24"/>
          <w:lang w:val="en-US"/>
        </w:rPr>
        <w:t xml:space="preserve"> W.T. Jr, </w:t>
      </w:r>
      <w:proofErr w:type="spellStart"/>
      <w:r w:rsidRPr="00156E3B">
        <w:rPr>
          <w:rFonts w:ascii="Times New Roman" w:hAnsi="Times New Roman" w:cs="Times New Roman"/>
          <w:sz w:val="24"/>
          <w:szCs w:val="24"/>
          <w:lang w:val="en-US"/>
        </w:rPr>
        <w:t>Manolio</w:t>
      </w:r>
      <w:proofErr w:type="spellEnd"/>
      <w:r w:rsidRPr="00156E3B">
        <w:rPr>
          <w:rFonts w:ascii="Times New Roman" w:hAnsi="Times New Roman" w:cs="Times New Roman"/>
          <w:sz w:val="24"/>
          <w:szCs w:val="24"/>
          <w:lang w:val="en-US"/>
        </w:rPr>
        <w:t xml:space="preserve"> T.A., Arnold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et al. Clinical correlates of white matter findings on cranial magnetic resonance imaging of 3301 elderly people. The Cardiovascular Health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Stroke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1274–1282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lastRenderedPageBreak/>
        <w:t>MacMahon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S. Blood pressure, stroke and coronary heart disease. I. Prolonged differences in blood pressure: prospective observational studies corrected fo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the regression dilution bias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Lancet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1990.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 335.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765–774.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Meunier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 F.,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Samii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K. General or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locoregional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anesthesia: which to choose for a patient at risk? //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PresseMed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1999.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28, 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A3C0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143</w:t>
      </w:r>
      <w:proofErr w:type="gramEnd"/>
      <w:r w:rsidRPr="00156E3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148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Milandre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 study of 82 cerebral infarctions in the area of posterior cerebral arteries.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Rev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(Paris).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1994. Vol. 150, N 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133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41.</w:t>
      </w:r>
    </w:p>
    <w:p w:rsidR="00A3130E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Mozheyko</w:t>
      </w:r>
      <w:proofErr w:type="spellEnd"/>
      <w:r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E.Y., </w:t>
      </w:r>
      <w:proofErr w:type="spellStart"/>
      <w:r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Prokopenko</w:t>
      </w:r>
      <w:proofErr w:type="spellEnd"/>
      <w:r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A3C0C"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S.V., </w:t>
      </w:r>
      <w:proofErr w:type="spellStart"/>
      <w:r w:rsidRPr="00BA3C0C"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</w:t>
      </w:r>
      <w:r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rova</w:t>
      </w:r>
      <w:proofErr w:type="spellEnd"/>
      <w:r w:rsidRPr="00BA3C0C"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M.M</w:t>
      </w:r>
      <w:r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156E3B">
        <w:rPr>
          <w:rStyle w:val="ref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56E3B">
        <w:rPr>
          <w:rStyle w:val="reftitle"/>
          <w:rFonts w:ascii="Times New Roman" w:hAnsi="Times New Roman" w:cs="Times New Roman"/>
          <w:bCs/>
          <w:sz w:val="24"/>
          <w:szCs w:val="24"/>
          <w:shd w:val="clear" w:color="auto" w:fill="FFFFFF"/>
        </w:rPr>
        <w:t>Со</w:t>
      </w:r>
      <w:proofErr w:type="spellStart"/>
      <w:r w:rsidRPr="00156E3B">
        <w:rPr>
          <w:rStyle w:val="reftitl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rrection</w:t>
      </w:r>
      <w:proofErr w:type="spellEnd"/>
      <w:r w:rsidRPr="00156E3B">
        <w:rPr>
          <w:rStyle w:val="reftitl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of post-stroke cognitive imp</w:t>
      </w:r>
      <w:r>
        <w:rPr>
          <w:rStyle w:val="reftitl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airments using computer program // </w:t>
      </w:r>
      <w:r w:rsidRPr="00156E3B">
        <w:rPr>
          <w:rStyle w:val="refseriestitle"/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J. Neurol. Sci</w:t>
      </w:r>
      <w:r w:rsidRPr="00BA3C0C">
        <w:rPr>
          <w:rStyle w:val="refseriestitl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A3C0C">
        <w:rPr>
          <w:rStyle w:val="refseriesda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2013</w:t>
      </w:r>
      <w:r>
        <w:rPr>
          <w:rStyle w:val="reference"/>
          <w:sz w:val="24"/>
          <w:szCs w:val="24"/>
          <w:shd w:val="clear" w:color="auto" w:fill="FFFFFF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Pr="00BA3C0C">
        <w:rPr>
          <w:rStyle w:val="refseriesvolum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325</w:t>
      </w:r>
      <w:r>
        <w:rPr>
          <w:rStyle w:val="refseriesvolum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Style w:val="refpages"/>
          <w:sz w:val="24"/>
          <w:szCs w:val="24"/>
          <w:lang w:val="en-US"/>
        </w:rPr>
        <w:t>148–153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3130E" w:rsidRPr="009C20F1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Murphy G.J,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Angelini</w:t>
      </w:r>
      <w:proofErr w:type="spellEnd"/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 G.D. Side effects of cardiopulmonary bypass: What is the reality?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9C20F1">
        <w:rPr>
          <w:rFonts w:ascii="Times New Roman" w:hAnsi="Times New Roman" w:cs="Times New Roman"/>
          <w:sz w:val="24"/>
          <w:szCs w:val="24"/>
          <w:lang w:val="en-US"/>
        </w:rPr>
        <w:t xml:space="preserve">J. Card. Surg.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19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9C20F1">
        <w:rPr>
          <w:rFonts w:ascii="Times New Roman" w:hAnsi="Times New Roman" w:cs="Times New Roman"/>
          <w:sz w:val="24"/>
          <w:szCs w:val="24"/>
          <w:lang w:val="en-US"/>
        </w:rPr>
        <w:t>481–488.</w:t>
      </w:r>
    </w:p>
    <w:p w:rsidR="00A3130E" w:rsidRPr="00156E3B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Myint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K., Sinha S., Wareham NJ. </w:t>
      </w:r>
      <w:proofErr w:type="gramStart"/>
      <w:r w:rsidRPr="00BA3C0C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al. Glycated hemoglobin and risk of stroke in people without known diabetes in the European Prospective Investigation into Cancer (EPIC)-Norfolk prospective population study: a threshold relationship?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Stroke.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38, N 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271–275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Neal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MacMahon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Chapman 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Effects of ACE inhibitors, calcium antagonists, and other blood-pressure-lowering drugs: results of prospectively designed overviews of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trials. Blood Pressure Lowering 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atment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Trialist's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Collaboration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Lancet.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355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 9246.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1955–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64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Newman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Wolman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Kanchuger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Multicenter preoperative stroke risk index for patients undergoing coron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ary artery bypass graft surgery // 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 xml:space="preserve">Circulation.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1996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N. 9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P. 11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74-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0.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Newman, M.F., Kirchner, J.L.,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Phillips-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Bute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156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Longitudinal assessment of neurocognitive function after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coronary-artery bypass surgery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N. Engl. J. Med.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2001.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344.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395–402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Patra J., Taylor B., Irving H. Alcohol consumption and the risk of morbidity and mortality for different stroke types — a syste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matic review and meta-analysis // BMC Public Health.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10.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258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Sanz-Ayan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M. Neurological complications in aortic valve surgery and rehabilitation treatment used / M. Paz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Sanz-Ayan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[et al.] // Aortic valve surgery / Ed. by N.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Motomura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Croatia: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InTech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2011.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P. 187–204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Pedersen T. Complications and death following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A prospective study with special reference to the influence of patient-,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>-, and surgery related risk factors // Dan. Med. Bull</w:t>
      </w:r>
      <w:r w:rsidRPr="00BA3C0C">
        <w:rPr>
          <w:rFonts w:ascii="Times New Roman" w:hAnsi="Times New Roman" w:cs="Times New Roman"/>
          <w:sz w:val="24"/>
          <w:szCs w:val="24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</w:rPr>
        <w:t xml:space="preserve">1994.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</w:rPr>
        <w:t xml:space="preserve">. 41, N </w:t>
      </w:r>
      <w:r w:rsidRPr="00BA3C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3C0C">
        <w:rPr>
          <w:rFonts w:ascii="Times New Roman" w:hAnsi="Times New Roman" w:cs="Times New Roman"/>
          <w:sz w:val="24"/>
          <w:szCs w:val="24"/>
        </w:rPr>
        <w:t>. 319-331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Phipps M.S.,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Jastreboff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Furie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The diagnosis and management of cere</w:t>
      </w:r>
      <w:r>
        <w:rPr>
          <w:rFonts w:ascii="Times New Roman" w:hAnsi="Times New Roman" w:cs="Times New Roman"/>
          <w:sz w:val="24"/>
          <w:szCs w:val="24"/>
          <w:lang w:val="en-US"/>
        </w:rPr>
        <w:t>brovascular disease in diabetes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Diab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Rep.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12, N 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A3C0C">
        <w:rPr>
          <w:rFonts w:ascii="Times New Roman" w:hAnsi="Times New Roman" w:cs="Times New Roman"/>
          <w:sz w:val="24"/>
          <w:szCs w:val="24"/>
          <w:lang w:val="en-US"/>
        </w:rPr>
        <w:t>314–323.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Poeck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Hacke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W.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Neurologie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12.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Aufl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Berlin-He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idelberg: Springer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2006.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173—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:rsidR="00A3130E" w:rsidRPr="00DC63F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Ricotta J., Wall L., Blackstone E. et al. The influence of concurrent carotid endarterectomy on coronary bypass: a case-controlled study // J.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>. Surg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>. 41, N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P. 397–401.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Roach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Kanchuger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Mangano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et al. Adverse cerebral outcomes after coronary artery bypass surgery. Multicenter Study of Perioperative Ischemia Research Group and the Ischemia Research and Edu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cation Foundation Investigators // New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Med.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335.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1857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63.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Rockwood K.,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Wentzel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Hachinscki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V. et al. Prevalence and outcomes of vascular cognitive impairment // Neurology.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ol. 54, N 2.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P. 447–451.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Roman G.C.,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Erkinjuntti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Wallin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A. et al. Subcortical ischemic vascular dementia // Lancet Neurology.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2002.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V. 1, N 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P. 426–436.</w:t>
      </w:r>
    </w:p>
    <w:p w:rsidR="00A3130E" w:rsidRPr="00DC63F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Rudski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Lai 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Afilalo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 et al</w:t>
      </w:r>
      <w:r w:rsidRPr="00D1667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CF26D4">
        <w:rPr>
          <w:rFonts w:ascii="Times New Roman" w:hAnsi="Times New Roman" w:cs="Times New Roman"/>
          <w:sz w:val="24"/>
          <w:szCs w:val="24"/>
          <w:lang w:val="en-US"/>
        </w:rPr>
        <w:t>Guidelines for the echocardiographic assessment of the right heart in adults: a report from the American Society of Echocardiography endorsed by the European Association of Echocardiography, a registered branch of the European Society of Cardiology, and the Canadian Society of Echocardiography//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Echocardiogr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685–713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Rundshagen</w:t>
      </w:r>
      <w:proofErr w:type="spellEnd"/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I. Post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operative cognitive dysfunction 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//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Dtsch</w:t>
      </w:r>
      <w:proofErr w:type="spellEnd"/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Arztebl</w:t>
      </w:r>
      <w:proofErr w:type="spellEnd"/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Vol. 21, N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18.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P.119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125.</w:t>
      </w:r>
    </w:p>
    <w:p w:rsidR="00A3130E" w:rsidRPr="006A66D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6A66D0">
        <w:rPr>
          <w:rFonts w:ascii="Times New Roman" w:hAnsi="Times New Roman" w:cs="Times New Roman"/>
          <w:sz w:val="24"/>
          <w:szCs w:val="24"/>
          <w:lang w:val="en-US"/>
        </w:rPr>
        <w:t>Salameh</w:t>
      </w:r>
      <w:proofErr w:type="spellEnd"/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D0">
        <w:rPr>
          <w:rFonts w:ascii="Times New Roman" w:hAnsi="Times New Roman" w:cs="Times New Roman"/>
          <w:sz w:val="24"/>
          <w:szCs w:val="24"/>
          <w:lang w:val="en-US"/>
        </w:rPr>
        <w:t>Einenkel</w:t>
      </w:r>
      <w:proofErr w:type="spellEnd"/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D0">
        <w:rPr>
          <w:rFonts w:ascii="Times New Roman" w:hAnsi="Times New Roman" w:cs="Times New Roman"/>
          <w:sz w:val="24"/>
          <w:szCs w:val="24"/>
          <w:lang w:val="en-US"/>
        </w:rPr>
        <w:t>Kühne</w:t>
      </w:r>
      <w:proofErr w:type="spellEnd"/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>. Hippocampal neuroprotection by minocycline and epigallo-catechin-3-gallate against cardiopulmonary bypass-associated injury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Brain </w:t>
      </w:r>
      <w:proofErr w:type="spellStart"/>
      <w:r w:rsidRPr="006A66D0">
        <w:rPr>
          <w:rFonts w:ascii="Times New Roman" w:hAnsi="Times New Roman" w:cs="Times New Roman"/>
          <w:sz w:val="24"/>
          <w:szCs w:val="24"/>
          <w:lang w:val="en-US"/>
        </w:rPr>
        <w:t>Pathol</w:t>
      </w:r>
      <w:proofErr w:type="spellEnd"/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6A66D0">
        <w:rPr>
          <w:rFonts w:ascii="Times New Roman" w:hAnsi="Times New Roman" w:cs="Times New Roman"/>
          <w:sz w:val="24"/>
          <w:szCs w:val="24"/>
          <w:lang w:val="en-US"/>
        </w:rPr>
        <w:t xml:space="preserve"> 733–742.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Shaw 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J. Neurological complica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tions of cardiovascular surgery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Int.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1986.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Vol. 24, N 4.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159–200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Shaw 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J. The incidence and nature of neurological morbidity following cardiac surgery: a review.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Perfusion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4, N 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83–91.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Shaw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Bates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Cartlidge 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al. An analysis of factors predisposing to neurological injury in patients undergo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coronary bypass operations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Q J Med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1989.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72.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>633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Sotaniemi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A. Brain damage and neurological outcome after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openheart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surgery.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 Neurol.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Neurosurg.Psychiat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 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127–135.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Stewart S., Hart C.L., Hole D.J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Population prevalence, incidence, and predictors of atrial fibrillati</w:t>
      </w:r>
      <w:r>
        <w:rPr>
          <w:rFonts w:ascii="Times New Roman" w:hAnsi="Times New Roman" w:cs="Times New Roman"/>
          <w:sz w:val="24"/>
          <w:szCs w:val="24"/>
          <w:lang w:val="en-US"/>
        </w:rPr>
        <w:t>on in the Renfrew/Paisley study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Heart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2001.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86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516–521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865F7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Stöllberger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Exner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Finsterer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 et al. Stroke in diabetic and nondiabetic patients: course and prognostic v</w:t>
      </w:r>
      <w:r>
        <w:rPr>
          <w:rFonts w:ascii="Times New Roman" w:hAnsi="Times New Roman" w:cs="Times New Roman"/>
          <w:sz w:val="24"/>
          <w:szCs w:val="24"/>
          <w:lang w:val="en-US"/>
        </w:rPr>
        <w:t>alue of admission serum glucose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Ann Med.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 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>357–364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DC63F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Stroobant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N.,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Nooten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G.,</w:t>
      </w:r>
      <w:r w:rsidRPr="00865F7D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865F7D">
        <w:rPr>
          <w:rFonts w:ascii="Times New Roman" w:hAnsi="Times New Roman" w:cs="Times New Roman"/>
          <w:sz w:val="24"/>
          <w:szCs w:val="24"/>
          <w:lang w:val="en-US"/>
        </w:rPr>
        <w:t>Belleghem</w:t>
      </w:r>
      <w:proofErr w:type="spellEnd"/>
      <w:r w:rsidRPr="00865F7D">
        <w:rPr>
          <w:rFonts w:ascii="Times New Roman" w:hAnsi="Times New Roman" w:cs="Times New Roman"/>
          <w:sz w:val="24"/>
          <w:szCs w:val="24"/>
          <w:lang w:val="en-US"/>
        </w:rPr>
        <w:t xml:space="preserve">, Y </w:t>
      </w:r>
      <w:r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865F7D">
        <w:rPr>
          <w:rFonts w:ascii="Times New Roman" w:hAnsi="Times New Roman" w:cs="Times New Roman"/>
          <w:sz w:val="24"/>
          <w:szCs w:val="24"/>
          <w:lang w:val="en-US"/>
        </w:rPr>
        <w:t xml:space="preserve">. The effect of CABG on neurocognitive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functioning // </w:t>
      </w:r>
      <w:proofErr w:type="spellStart"/>
      <w:r w:rsidRPr="00865F7D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865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F7D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865F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65.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865F7D">
        <w:rPr>
          <w:rFonts w:ascii="Times New Roman" w:hAnsi="Times New Roman" w:cs="Times New Roman"/>
          <w:sz w:val="24"/>
          <w:szCs w:val="24"/>
          <w:lang w:val="en-US"/>
        </w:rPr>
        <w:t xml:space="preserve"> 557–564.</w:t>
      </w:r>
    </w:p>
    <w:p w:rsidR="00A3130E" w:rsidRPr="00865F7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Svedjeholm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Håkanson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Szabó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et al. Neurological injury after surgery for ischemic heart disease: risk factor, outcome and role of metabolic interventions.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2001.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611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865F7D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65F7D">
        <w:rPr>
          <w:rFonts w:ascii="Times New Roman" w:hAnsi="Times New Roman" w:cs="Times New Roman"/>
          <w:sz w:val="24"/>
          <w:szCs w:val="24"/>
          <w:lang w:val="en-US"/>
        </w:rPr>
        <w:t>Torres, J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865F7D">
        <w:rPr>
          <w:rFonts w:ascii="Times New Roman" w:hAnsi="Times New Roman" w:cs="Times New Roman"/>
          <w:sz w:val="24"/>
          <w:szCs w:val="24"/>
          <w:lang w:val="en-US"/>
        </w:rPr>
        <w:t xml:space="preserve"> Ishida, K. Neuroprotection after major cardiovascular surgery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865F7D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865F7D">
        <w:rPr>
          <w:rFonts w:ascii="Times New Roman" w:hAnsi="Times New Roman" w:cs="Times New Roman"/>
          <w:sz w:val="24"/>
          <w:szCs w:val="24"/>
          <w:lang w:val="en-US"/>
        </w:rPr>
        <w:t xml:space="preserve">. Treat. Opt. Neurol.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65F7D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17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865F7D">
        <w:rPr>
          <w:rFonts w:ascii="Times New Roman" w:hAnsi="Times New Roman" w:cs="Times New Roman"/>
          <w:sz w:val="24"/>
          <w:szCs w:val="24"/>
          <w:lang w:val="en-US"/>
        </w:rPr>
        <w:t>357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Utley J. R. Techniques for avoiding neurologic injur</w:t>
      </w:r>
      <w:r>
        <w:rPr>
          <w:rFonts w:ascii="Times New Roman" w:hAnsi="Times New Roman" w:cs="Times New Roman"/>
          <w:sz w:val="24"/>
          <w:szCs w:val="24"/>
          <w:lang w:val="en-US"/>
        </w:rPr>
        <w:t>y during adult cardiac surgery //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Cardiothorac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, N 1.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38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44.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Vermeer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Longstreth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Koudstaal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J. Silent brain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infarcts: a systematic review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Lancet Neurology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611–619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Wardlaw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J., West T.,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Sandercock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P. et al. The International Stroke Trials Collaborative Group: Visible infarction on computed tomography is an independent predictor of poor functional outcome after stroke, and not of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haemor</w:t>
      </w:r>
      <w:r>
        <w:rPr>
          <w:rFonts w:ascii="Times New Roman" w:hAnsi="Times New Roman" w:cs="Times New Roman"/>
          <w:sz w:val="24"/>
          <w:szCs w:val="24"/>
          <w:lang w:val="en-US"/>
        </w:rPr>
        <w:t>rhagic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ransformation // </w:t>
      </w:r>
      <w:hyperlink r:id="rId12" w:tooltip="Journal of neurology, neurosurgery, and psychiatry." w:history="1">
        <w:r w:rsidRPr="00DC63F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J </w:t>
        </w:r>
        <w:proofErr w:type="spellStart"/>
        <w:r w:rsidRPr="00DC63F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Neurol</w:t>
        </w:r>
        <w:proofErr w:type="spellEnd"/>
        <w:r w:rsidRPr="00DC63F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Pr="00DC63F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Neurosurg</w:t>
        </w:r>
        <w:proofErr w:type="spellEnd"/>
        <w:r w:rsidRPr="00DC63F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Psychiatry.</w:t>
        </w:r>
      </w:hyperlink>
      <w:r w:rsidRPr="00DC6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DC6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C6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DC6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N 4.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</w:t>
      </w:r>
      <w:r w:rsidRPr="00DC6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452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45</w:t>
      </w:r>
      <w:r w:rsidRPr="00DC6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Wolf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et al. Secular trends in stroke incidence and mortality. The Framingham Study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Stroke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23.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DC63F0">
        <w:rPr>
          <w:rFonts w:ascii="Times New Roman" w:hAnsi="Times New Roman" w:cs="Times New Roman"/>
          <w:sz w:val="24"/>
          <w:szCs w:val="24"/>
          <w:lang w:val="en-US"/>
        </w:rPr>
        <w:t xml:space="preserve"> 1551–1555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Wolf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, Cobb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A3C0C">
        <w:rPr>
          <w:rFonts w:ascii="Times New Roman" w:hAnsi="Times New Roman" w:cs="Times New Roman"/>
          <w:sz w:val="24"/>
          <w:szCs w:val="24"/>
          <w:lang w:val="en-US"/>
        </w:rPr>
        <w:t>D’Agostino</w:t>
      </w:r>
      <w:proofErr w:type="spellEnd"/>
      <w:proofErr w:type="gram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B. Management of risk factors.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Neurol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10.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177–191.  </w:t>
      </w:r>
    </w:p>
    <w:p w:rsidR="00A3130E" w:rsidRPr="00BA3C0C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Zacharias A., Schwann T., Riordan C. et al. Operative and 5-year outcomes of combined carotid and coronary revascul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arization // Ann.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Surg.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2002.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73, N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P. 491–497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30E" w:rsidRPr="00DC63F0" w:rsidRDefault="00A3130E" w:rsidP="00A3130E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3C0C">
        <w:rPr>
          <w:rFonts w:ascii="Times New Roman" w:hAnsi="Times New Roman" w:cs="Times New Roman"/>
          <w:sz w:val="24"/>
          <w:szCs w:val="24"/>
          <w:lang w:val="en-US"/>
        </w:rPr>
        <w:t>Zimmermann A.K.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Simon 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Seeburger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J, et al.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Cytokine gene expression in monocytes of patients undergoing cardiopulmonary bypass surg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ery evaluated by real-time PCR //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J Cell </w:t>
      </w:r>
      <w:proofErr w:type="spellStart"/>
      <w:r w:rsidRPr="00BA3C0C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Med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BA3C0C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796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146-156.</w:t>
      </w:r>
    </w:p>
    <w:p w:rsidR="00A3130E" w:rsidRPr="00A3130E" w:rsidRDefault="00A3130E" w:rsidP="00B05F1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318CC" w:rsidRPr="00A3130E" w:rsidRDefault="004318CC">
      <w:pPr>
        <w:rPr>
          <w:lang w:val="en-US"/>
        </w:rPr>
      </w:pPr>
    </w:p>
    <w:sectPr w:rsidR="004318CC" w:rsidRPr="00A3130E" w:rsidSect="00A3130E"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76" w:rsidRDefault="00B54776" w:rsidP="00B64A31">
      <w:pPr>
        <w:spacing w:after="0" w:line="240" w:lineRule="auto"/>
      </w:pPr>
      <w:r>
        <w:separator/>
      </w:r>
    </w:p>
  </w:endnote>
  <w:endnote w:type="continuationSeparator" w:id="0">
    <w:p w:rsidR="00B54776" w:rsidRDefault="00B54776" w:rsidP="00B6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131092"/>
      <w:docPartObj>
        <w:docPartGallery w:val="Page Numbers (Bottom of Page)"/>
        <w:docPartUnique/>
      </w:docPartObj>
    </w:sdtPr>
    <w:sdtContent>
      <w:p w:rsidR="00961A85" w:rsidRDefault="00961A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02">
          <w:rPr>
            <w:noProof/>
          </w:rPr>
          <w:t>2</w:t>
        </w:r>
        <w:r>
          <w:fldChar w:fldCharType="end"/>
        </w:r>
      </w:p>
    </w:sdtContent>
  </w:sdt>
  <w:p w:rsidR="00961A85" w:rsidRDefault="00961A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76" w:rsidRDefault="00B54776" w:rsidP="00B64A31">
      <w:pPr>
        <w:spacing w:after="0" w:line="240" w:lineRule="auto"/>
      </w:pPr>
      <w:r>
        <w:separator/>
      </w:r>
    </w:p>
  </w:footnote>
  <w:footnote w:type="continuationSeparator" w:id="0">
    <w:p w:rsidR="00B54776" w:rsidRDefault="00B54776" w:rsidP="00B6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99C"/>
    <w:multiLevelType w:val="multilevel"/>
    <w:tmpl w:val="437A0CE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510743"/>
    <w:multiLevelType w:val="hybridMultilevel"/>
    <w:tmpl w:val="16C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565D"/>
    <w:multiLevelType w:val="multilevel"/>
    <w:tmpl w:val="04801FA6"/>
    <w:lvl w:ilvl="0">
      <w:start w:val="1"/>
      <w:numFmt w:val="decimal"/>
      <w:lvlText w:val="223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F056E6"/>
    <w:multiLevelType w:val="singleLevel"/>
    <w:tmpl w:val="1514EC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15AA4BB9"/>
    <w:multiLevelType w:val="hybridMultilevel"/>
    <w:tmpl w:val="3FF6366E"/>
    <w:lvl w:ilvl="0" w:tplc="9F32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E005A"/>
    <w:multiLevelType w:val="hybridMultilevel"/>
    <w:tmpl w:val="EA44E7BC"/>
    <w:lvl w:ilvl="0" w:tplc="D638A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46CD9"/>
    <w:multiLevelType w:val="hybridMultilevel"/>
    <w:tmpl w:val="F9D6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2429"/>
    <w:multiLevelType w:val="hybridMultilevel"/>
    <w:tmpl w:val="2CF4DF28"/>
    <w:lvl w:ilvl="0" w:tplc="FC7E3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596DBA"/>
    <w:multiLevelType w:val="hybridMultilevel"/>
    <w:tmpl w:val="198EA932"/>
    <w:lvl w:ilvl="0" w:tplc="8444B0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621"/>
    <w:multiLevelType w:val="hybridMultilevel"/>
    <w:tmpl w:val="2E6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66B8"/>
    <w:multiLevelType w:val="hybridMultilevel"/>
    <w:tmpl w:val="801EA3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C65330"/>
    <w:multiLevelType w:val="multilevel"/>
    <w:tmpl w:val="62ACBFA8"/>
    <w:lvl w:ilvl="0">
      <w:start w:val="1"/>
      <w:numFmt w:val="decimal"/>
      <w:lvlText w:val="223.1.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9B18AC"/>
    <w:multiLevelType w:val="hybridMultilevel"/>
    <w:tmpl w:val="760E7BB8"/>
    <w:lvl w:ilvl="0" w:tplc="FE409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5358"/>
    <w:multiLevelType w:val="hybridMultilevel"/>
    <w:tmpl w:val="7AF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66BD"/>
    <w:multiLevelType w:val="hybridMultilevel"/>
    <w:tmpl w:val="6E9E2742"/>
    <w:lvl w:ilvl="0" w:tplc="8FB80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AB4D60"/>
    <w:multiLevelType w:val="multilevel"/>
    <w:tmpl w:val="A6744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D20715"/>
    <w:multiLevelType w:val="multilevel"/>
    <w:tmpl w:val="E67A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50386"/>
    <w:multiLevelType w:val="multilevel"/>
    <w:tmpl w:val="CBC25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A66EFF"/>
    <w:multiLevelType w:val="multilevel"/>
    <w:tmpl w:val="1A323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>
    <w:nsid w:val="5DF6725B"/>
    <w:multiLevelType w:val="hybridMultilevel"/>
    <w:tmpl w:val="4454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4C3B"/>
    <w:multiLevelType w:val="hybridMultilevel"/>
    <w:tmpl w:val="84F6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52298"/>
    <w:multiLevelType w:val="multilevel"/>
    <w:tmpl w:val="95F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70ED0"/>
    <w:multiLevelType w:val="multilevel"/>
    <w:tmpl w:val="D780F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7E0FD9"/>
    <w:multiLevelType w:val="multilevel"/>
    <w:tmpl w:val="46549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69106501"/>
    <w:multiLevelType w:val="hybridMultilevel"/>
    <w:tmpl w:val="E1FC2234"/>
    <w:lvl w:ilvl="0" w:tplc="62303C8A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16624A3"/>
    <w:multiLevelType w:val="hybridMultilevel"/>
    <w:tmpl w:val="94D64D62"/>
    <w:lvl w:ilvl="0" w:tplc="8F2055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761931"/>
    <w:multiLevelType w:val="hybridMultilevel"/>
    <w:tmpl w:val="69B0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4855"/>
    <w:multiLevelType w:val="multilevel"/>
    <w:tmpl w:val="5D1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26041"/>
    <w:multiLevelType w:val="hybridMultilevel"/>
    <w:tmpl w:val="FBC8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22C37"/>
    <w:multiLevelType w:val="multilevel"/>
    <w:tmpl w:val="150E2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22"/>
  </w:num>
  <w:num w:numId="5">
    <w:abstractNumId w:val="23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25"/>
  </w:num>
  <w:num w:numId="13">
    <w:abstractNumId w:val="12"/>
  </w:num>
  <w:num w:numId="14">
    <w:abstractNumId w:val="1"/>
  </w:num>
  <w:num w:numId="15">
    <w:abstractNumId w:val="1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4"/>
  </w:num>
  <w:num w:numId="21">
    <w:abstractNumId w:val="17"/>
  </w:num>
  <w:num w:numId="22">
    <w:abstractNumId w:val="20"/>
  </w:num>
  <w:num w:numId="23">
    <w:abstractNumId w:val="18"/>
  </w:num>
  <w:num w:numId="24">
    <w:abstractNumId w:val="0"/>
  </w:num>
  <w:num w:numId="25">
    <w:abstractNumId w:val="28"/>
  </w:num>
  <w:num w:numId="26">
    <w:abstractNumId w:val="6"/>
  </w:num>
  <w:num w:numId="27">
    <w:abstractNumId w:val="26"/>
  </w:num>
  <w:num w:numId="28">
    <w:abstractNumId w:val="29"/>
  </w:num>
  <w:num w:numId="29">
    <w:abstractNumId w:val="15"/>
  </w:num>
  <w:num w:numId="30">
    <w:abstractNumId w:val="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36"/>
    <w:rsid w:val="00013009"/>
    <w:rsid w:val="00023EF3"/>
    <w:rsid w:val="0005470D"/>
    <w:rsid w:val="00060591"/>
    <w:rsid w:val="000679B7"/>
    <w:rsid w:val="00072E96"/>
    <w:rsid w:val="00091941"/>
    <w:rsid w:val="000B2C48"/>
    <w:rsid w:val="000B4B98"/>
    <w:rsid w:val="000B5B8A"/>
    <w:rsid w:val="000B63D0"/>
    <w:rsid w:val="000E201C"/>
    <w:rsid w:val="001003C5"/>
    <w:rsid w:val="00107ED3"/>
    <w:rsid w:val="00116F5D"/>
    <w:rsid w:val="00127837"/>
    <w:rsid w:val="00144D29"/>
    <w:rsid w:val="0016366E"/>
    <w:rsid w:val="00196477"/>
    <w:rsid w:val="001D1DE0"/>
    <w:rsid w:val="001D69EA"/>
    <w:rsid w:val="0023245D"/>
    <w:rsid w:val="00234E67"/>
    <w:rsid w:val="00251ADE"/>
    <w:rsid w:val="0027245D"/>
    <w:rsid w:val="00280D4F"/>
    <w:rsid w:val="002A6453"/>
    <w:rsid w:val="002E5FB9"/>
    <w:rsid w:val="002F4F59"/>
    <w:rsid w:val="002F68E1"/>
    <w:rsid w:val="00345F02"/>
    <w:rsid w:val="0035513B"/>
    <w:rsid w:val="0036387E"/>
    <w:rsid w:val="00372966"/>
    <w:rsid w:val="00374A12"/>
    <w:rsid w:val="00376D81"/>
    <w:rsid w:val="003A5DC4"/>
    <w:rsid w:val="003A5F36"/>
    <w:rsid w:val="003B6F33"/>
    <w:rsid w:val="003D7DB1"/>
    <w:rsid w:val="004238D3"/>
    <w:rsid w:val="004318CC"/>
    <w:rsid w:val="0043332F"/>
    <w:rsid w:val="00466C2D"/>
    <w:rsid w:val="004C1A5C"/>
    <w:rsid w:val="004F212F"/>
    <w:rsid w:val="00537C06"/>
    <w:rsid w:val="005466C4"/>
    <w:rsid w:val="0058008E"/>
    <w:rsid w:val="00580589"/>
    <w:rsid w:val="005933C1"/>
    <w:rsid w:val="005B230F"/>
    <w:rsid w:val="005B3692"/>
    <w:rsid w:val="005E634F"/>
    <w:rsid w:val="00606587"/>
    <w:rsid w:val="0061218C"/>
    <w:rsid w:val="006233E5"/>
    <w:rsid w:val="00634890"/>
    <w:rsid w:val="00670911"/>
    <w:rsid w:val="00680DB9"/>
    <w:rsid w:val="006913D2"/>
    <w:rsid w:val="006A3A78"/>
    <w:rsid w:val="006E2D11"/>
    <w:rsid w:val="00706C72"/>
    <w:rsid w:val="00714066"/>
    <w:rsid w:val="0072014F"/>
    <w:rsid w:val="00743221"/>
    <w:rsid w:val="00790292"/>
    <w:rsid w:val="00795834"/>
    <w:rsid w:val="007A3147"/>
    <w:rsid w:val="007A7090"/>
    <w:rsid w:val="00802814"/>
    <w:rsid w:val="0082304A"/>
    <w:rsid w:val="00833E97"/>
    <w:rsid w:val="00846BAD"/>
    <w:rsid w:val="00890699"/>
    <w:rsid w:val="008B2A5D"/>
    <w:rsid w:val="008C47C6"/>
    <w:rsid w:val="008D00B9"/>
    <w:rsid w:val="008D30CB"/>
    <w:rsid w:val="008F701B"/>
    <w:rsid w:val="0090558B"/>
    <w:rsid w:val="00945B6F"/>
    <w:rsid w:val="00961A85"/>
    <w:rsid w:val="009634E6"/>
    <w:rsid w:val="009733E1"/>
    <w:rsid w:val="009C2224"/>
    <w:rsid w:val="009E1BBA"/>
    <w:rsid w:val="00A15E80"/>
    <w:rsid w:val="00A3130E"/>
    <w:rsid w:val="00A80858"/>
    <w:rsid w:val="00A90723"/>
    <w:rsid w:val="00A9696C"/>
    <w:rsid w:val="00AA1558"/>
    <w:rsid w:val="00AC5B00"/>
    <w:rsid w:val="00AD3258"/>
    <w:rsid w:val="00AF6435"/>
    <w:rsid w:val="00B05F17"/>
    <w:rsid w:val="00B40B06"/>
    <w:rsid w:val="00B54776"/>
    <w:rsid w:val="00B64A31"/>
    <w:rsid w:val="00BA244A"/>
    <w:rsid w:val="00BC74F5"/>
    <w:rsid w:val="00BD0B59"/>
    <w:rsid w:val="00BD2E39"/>
    <w:rsid w:val="00C056C1"/>
    <w:rsid w:val="00C112EC"/>
    <w:rsid w:val="00C569AB"/>
    <w:rsid w:val="00C60F0A"/>
    <w:rsid w:val="00C933A4"/>
    <w:rsid w:val="00CD1F11"/>
    <w:rsid w:val="00CD2824"/>
    <w:rsid w:val="00CF5021"/>
    <w:rsid w:val="00D0375D"/>
    <w:rsid w:val="00D14AE7"/>
    <w:rsid w:val="00D20E23"/>
    <w:rsid w:val="00D3715B"/>
    <w:rsid w:val="00D60AA5"/>
    <w:rsid w:val="00D80EAF"/>
    <w:rsid w:val="00D84337"/>
    <w:rsid w:val="00DA2138"/>
    <w:rsid w:val="00DB09A8"/>
    <w:rsid w:val="00DB2810"/>
    <w:rsid w:val="00DE6D07"/>
    <w:rsid w:val="00E04CB4"/>
    <w:rsid w:val="00E5288C"/>
    <w:rsid w:val="00E60119"/>
    <w:rsid w:val="00E70A97"/>
    <w:rsid w:val="00E95A3B"/>
    <w:rsid w:val="00EC5CD4"/>
    <w:rsid w:val="00ED2535"/>
    <w:rsid w:val="00F26DD4"/>
    <w:rsid w:val="00F536C0"/>
    <w:rsid w:val="00F56646"/>
    <w:rsid w:val="00F971B8"/>
    <w:rsid w:val="00FB32F6"/>
    <w:rsid w:val="00FB7D37"/>
    <w:rsid w:val="00FE387D"/>
    <w:rsid w:val="00FF297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00B9"/>
  </w:style>
  <w:style w:type="paragraph" w:styleId="1">
    <w:name w:val="heading 1"/>
    <w:basedOn w:val="a1"/>
    <w:next w:val="a1"/>
    <w:link w:val="10"/>
    <w:uiPriority w:val="9"/>
    <w:qFormat/>
    <w:rsid w:val="00374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7245D"/>
    <w:pPr>
      <w:ind w:left="720"/>
      <w:contextualSpacing/>
    </w:pPr>
  </w:style>
  <w:style w:type="paragraph" w:styleId="a7">
    <w:name w:val="Subtitle"/>
    <w:basedOn w:val="a1"/>
    <w:link w:val="a8"/>
    <w:qFormat/>
    <w:rsid w:val="0027245D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2"/>
    <w:link w:val="a7"/>
    <w:rsid w:val="002724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2"/>
    <w:uiPriority w:val="99"/>
    <w:unhideWhenUsed/>
    <w:rsid w:val="0027245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27245D"/>
  </w:style>
  <w:style w:type="character" w:customStyle="1" w:styleId="linkinfo">
    <w:name w:val="link_info"/>
    <w:basedOn w:val="a2"/>
    <w:rsid w:val="0027245D"/>
  </w:style>
  <w:style w:type="paragraph" w:styleId="aa">
    <w:name w:val="Bibliography"/>
    <w:basedOn w:val="a1"/>
    <w:next w:val="a1"/>
    <w:uiPriority w:val="37"/>
    <w:unhideWhenUsed/>
    <w:rsid w:val="0027245D"/>
  </w:style>
  <w:style w:type="paragraph" w:styleId="ab">
    <w:name w:val="Balloon Text"/>
    <w:basedOn w:val="a1"/>
    <w:link w:val="ac"/>
    <w:uiPriority w:val="99"/>
    <w:semiHidden/>
    <w:unhideWhenUsed/>
    <w:rsid w:val="0027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7245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2"/>
    <w:link w:val="11"/>
    <w:locked/>
    <w:rsid w:val="00272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27245D"/>
    <w:pPr>
      <w:widowControl w:val="0"/>
      <w:shd w:val="clear" w:color="auto" w:fill="FFFFFF"/>
      <w:spacing w:after="120" w:line="261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Normal (Web)"/>
    <w:basedOn w:val="a1"/>
    <w:uiPriority w:val="99"/>
    <w:unhideWhenUsed/>
    <w:rsid w:val="0027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uiPriority w:val="99"/>
    <w:unhideWhenUsed/>
    <w:rsid w:val="002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27245D"/>
  </w:style>
  <w:style w:type="paragraph" w:styleId="af1">
    <w:name w:val="footer"/>
    <w:basedOn w:val="a1"/>
    <w:link w:val="af2"/>
    <w:uiPriority w:val="99"/>
    <w:unhideWhenUsed/>
    <w:rsid w:val="002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27245D"/>
  </w:style>
  <w:style w:type="table" w:styleId="af3">
    <w:name w:val="Table Grid"/>
    <w:basedOn w:val="a3"/>
    <w:uiPriority w:val="59"/>
    <w:rsid w:val="0027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!"/>
    <w:basedOn w:val="a5"/>
    <w:link w:val="af5"/>
    <w:qFormat/>
    <w:rsid w:val="00C056C1"/>
    <w:pPr>
      <w:shd w:val="clear" w:color="auto" w:fill="FFFFFF"/>
      <w:spacing w:after="240" w:line="360" w:lineRule="auto"/>
      <w:ind w:right="30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Абзац списка Знак"/>
    <w:basedOn w:val="a2"/>
    <w:link w:val="a5"/>
    <w:uiPriority w:val="34"/>
    <w:rsid w:val="00C056C1"/>
  </w:style>
  <w:style w:type="character" w:customStyle="1" w:styleId="af5">
    <w:name w:val="ЗАГОЛОВОК! Знак"/>
    <w:basedOn w:val="a6"/>
    <w:link w:val="af4"/>
    <w:rsid w:val="00C056C1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4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6">
    <w:name w:val="ЗАГ"/>
    <w:basedOn w:val="1"/>
    <w:link w:val="af7"/>
    <w:qFormat/>
    <w:rsid w:val="00374A12"/>
    <w:pPr>
      <w:jc w:val="center"/>
    </w:pPr>
    <w:rPr>
      <w:rFonts w:ascii="Times New Roman" w:hAnsi="Times New Roman" w:cs="Times New Roman"/>
      <w:color w:val="auto"/>
    </w:rPr>
  </w:style>
  <w:style w:type="paragraph" w:customStyle="1" w:styleId="a0">
    <w:name w:val="ПодЗАГ"/>
    <w:basedOn w:val="a7"/>
    <w:link w:val="af8"/>
    <w:qFormat/>
    <w:rsid w:val="00374A12"/>
    <w:pPr>
      <w:numPr>
        <w:ilvl w:val="1"/>
        <w:numId w:val="28"/>
      </w:numPr>
      <w:ind w:left="0" w:firstLine="0"/>
    </w:pPr>
    <w:rPr>
      <w:b/>
    </w:rPr>
  </w:style>
  <w:style w:type="character" w:customStyle="1" w:styleId="af7">
    <w:name w:val="ЗАГ Знак"/>
    <w:basedOn w:val="10"/>
    <w:link w:val="af6"/>
    <w:rsid w:val="00374A1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1"/>
    <w:uiPriority w:val="39"/>
    <w:unhideWhenUsed/>
    <w:qFormat/>
    <w:rsid w:val="00D0375D"/>
    <w:pPr>
      <w:outlineLvl w:val="9"/>
    </w:pPr>
    <w:rPr>
      <w:lang w:eastAsia="ru-RU"/>
    </w:rPr>
  </w:style>
  <w:style w:type="character" w:customStyle="1" w:styleId="af8">
    <w:name w:val="ПодЗАГ Знак"/>
    <w:basedOn w:val="a8"/>
    <w:link w:val="a0"/>
    <w:rsid w:val="00374A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toc 2"/>
    <w:basedOn w:val="a1"/>
    <w:next w:val="a1"/>
    <w:autoRedefine/>
    <w:uiPriority w:val="39"/>
    <w:semiHidden/>
    <w:unhideWhenUsed/>
    <w:qFormat/>
    <w:rsid w:val="00D0375D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0375D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1"/>
    <w:next w:val="a1"/>
    <w:autoRedefine/>
    <w:uiPriority w:val="39"/>
    <w:unhideWhenUsed/>
    <w:qFormat/>
    <w:rsid w:val="00D0375D"/>
    <w:pPr>
      <w:spacing w:after="100"/>
      <w:ind w:left="440"/>
    </w:pPr>
    <w:rPr>
      <w:rFonts w:eastAsiaTheme="minorEastAsia"/>
      <w:lang w:eastAsia="ru-RU"/>
    </w:rPr>
  </w:style>
  <w:style w:type="paragraph" w:customStyle="1" w:styleId="a">
    <w:name w:val="ПОД"/>
    <w:basedOn w:val="af6"/>
    <w:link w:val="afa"/>
    <w:qFormat/>
    <w:rsid w:val="00CD2824"/>
    <w:pPr>
      <w:numPr>
        <w:ilvl w:val="1"/>
        <w:numId w:val="29"/>
      </w:numPr>
    </w:pPr>
  </w:style>
  <w:style w:type="character" w:customStyle="1" w:styleId="afa">
    <w:name w:val="ПОД Знак"/>
    <w:basedOn w:val="af7"/>
    <w:link w:val="a"/>
    <w:rsid w:val="00CD2824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reference">
    <w:name w:val="reference"/>
    <w:basedOn w:val="a2"/>
    <w:rsid w:val="00A3130E"/>
  </w:style>
  <w:style w:type="character" w:customStyle="1" w:styleId="refauthors">
    <w:name w:val="refauthors"/>
    <w:basedOn w:val="a2"/>
    <w:rsid w:val="00A3130E"/>
  </w:style>
  <w:style w:type="character" w:customStyle="1" w:styleId="reftitle">
    <w:name w:val="reftitle"/>
    <w:basedOn w:val="a2"/>
    <w:rsid w:val="00A3130E"/>
  </w:style>
  <w:style w:type="character" w:customStyle="1" w:styleId="refseriestitle">
    <w:name w:val="refseriestitle"/>
    <w:basedOn w:val="a2"/>
    <w:rsid w:val="00A3130E"/>
  </w:style>
  <w:style w:type="character" w:customStyle="1" w:styleId="refseriesdate">
    <w:name w:val="refseriesdate"/>
    <w:basedOn w:val="a2"/>
    <w:rsid w:val="00A3130E"/>
  </w:style>
  <w:style w:type="character" w:customStyle="1" w:styleId="refseriesvolume">
    <w:name w:val="refseriesvolume"/>
    <w:basedOn w:val="a2"/>
    <w:rsid w:val="00A3130E"/>
  </w:style>
  <w:style w:type="character" w:customStyle="1" w:styleId="refpages">
    <w:name w:val="refpages"/>
    <w:basedOn w:val="a2"/>
    <w:rsid w:val="00A3130E"/>
  </w:style>
  <w:style w:type="character" w:customStyle="1" w:styleId="meta-citation-journal-name">
    <w:name w:val="meta-citation-journal-name"/>
    <w:basedOn w:val="a2"/>
    <w:rsid w:val="00A3130E"/>
  </w:style>
  <w:style w:type="character" w:customStyle="1" w:styleId="meta-citation">
    <w:name w:val="meta-citation"/>
    <w:basedOn w:val="a2"/>
    <w:rsid w:val="00A3130E"/>
  </w:style>
  <w:style w:type="character" w:styleId="afb">
    <w:name w:val="Strong"/>
    <w:basedOn w:val="a2"/>
    <w:uiPriority w:val="22"/>
    <w:qFormat/>
    <w:rsid w:val="00A3130E"/>
    <w:rPr>
      <w:b/>
      <w:bCs/>
    </w:rPr>
  </w:style>
  <w:style w:type="character" w:customStyle="1" w:styleId="highlight">
    <w:name w:val="highlight"/>
    <w:basedOn w:val="a2"/>
    <w:rsid w:val="00A3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00B9"/>
  </w:style>
  <w:style w:type="paragraph" w:styleId="1">
    <w:name w:val="heading 1"/>
    <w:basedOn w:val="a1"/>
    <w:next w:val="a1"/>
    <w:link w:val="10"/>
    <w:uiPriority w:val="9"/>
    <w:qFormat/>
    <w:rsid w:val="00374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7245D"/>
    <w:pPr>
      <w:ind w:left="720"/>
      <w:contextualSpacing/>
    </w:pPr>
  </w:style>
  <w:style w:type="paragraph" w:styleId="a7">
    <w:name w:val="Subtitle"/>
    <w:basedOn w:val="a1"/>
    <w:link w:val="a8"/>
    <w:qFormat/>
    <w:rsid w:val="0027245D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2"/>
    <w:link w:val="a7"/>
    <w:rsid w:val="002724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2"/>
    <w:uiPriority w:val="99"/>
    <w:unhideWhenUsed/>
    <w:rsid w:val="0027245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27245D"/>
  </w:style>
  <w:style w:type="character" w:customStyle="1" w:styleId="linkinfo">
    <w:name w:val="link_info"/>
    <w:basedOn w:val="a2"/>
    <w:rsid w:val="0027245D"/>
  </w:style>
  <w:style w:type="paragraph" w:styleId="aa">
    <w:name w:val="Bibliography"/>
    <w:basedOn w:val="a1"/>
    <w:next w:val="a1"/>
    <w:uiPriority w:val="37"/>
    <w:unhideWhenUsed/>
    <w:rsid w:val="0027245D"/>
  </w:style>
  <w:style w:type="paragraph" w:styleId="ab">
    <w:name w:val="Balloon Text"/>
    <w:basedOn w:val="a1"/>
    <w:link w:val="ac"/>
    <w:uiPriority w:val="99"/>
    <w:semiHidden/>
    <w:unhideWhenUsed/>
    <w:rsid w:val="0027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7245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2"/>
    <w:link w:val="11"/>
    <w:locked/>
    <w:rsid w:val="00272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27245D"/>
    <w:pPr>
      <w:widowControl w:val="0"/>
      <w:shd w:val="clear" w:color="auto" w:fill="FFFFFF"/>
      <w:spacing w:after="120" w:line="261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Normal (Web)"/>
    <w:basedOn w:val="a1"/>
    <w:uiPriority w:val="99"/>
    <w:unhideWhenUsed/>
    <w:rsid w:val="0027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uiPriority w:val="99"/>
    <w:unhideWhenUsed/>
    <w:rsid w:val="002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27245D"/>
  </w:style>
  <w:style w:type="paragraph" w:styleId="af1">
    <w:name w:val="footer"/>
    <w:basedOn w:val="a1"/>
    <w:link w:val="af2"/>
    <w:uiPriority w:val="99"/>
    <w:unhideWhenUsed/>
    <w:rsid w:val="002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27245D"/>
  </w:style>
  <w:style w:type="table" w:styleId="af3">
    <w:name w:val="Table Grid"/>
    <w:basedOn w:val="a3"/>
    <w:uiPriority w:val="59"/>
    <w:rsid w:val="0027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!"/>
    <w:basedOn w:val="a5"/>
    <w:link w:val="af5"/>
    <w:qFormat/>
    <w:rsid w:val="00C056C1"/>
    <w:pPr>
      <w:shd w:val="clear" w:color="auto" w:fill="FFFFFF"/>
      <w:spacing w:after="240" w:line="360" w:lineRule="auto"/>
      <w:ind w:right="30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Абзац списка Знак"/>
    <w:basedOn w:val="a2"/>
    <w:link w:val="a5"/>
    <w:uiPriority w:val="34"/>
    <w:rsid w:val="00C056C1"/>
  </w:style>
  <w:style w:type="character" w:customStyle="1" w:styleId="af5">
    <w:name w:val="ЗАГОЛОВОК! Знак"/>
    <w:basedOn w:val="a6"/>
    <w:link w:val="af4"/>
    <w:rsid w:val="00C056C1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4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6">
    <w:name w:val="ЗАГ"/>
    <w:basedOn w:val="1"/>
    <w:link w:val="af7"/>
    <w:qFormat/>
    <w:rsid w:val="00374A12"/>
    <w:pPr>
      <w:jc w:val="center"/>
    </w:pPr>
    <w:rPr>
      <w:rFonts w:ascii="Times New Roman" w:hAnsi="Times New Roman" w:cs="Times New Roman"/>
      <w:color w:val="auto"/>
    </w:rPr>
  </w:style>
  <w:style w:type="paragraph" w:customStyle="1" w:styleId="a0">
    <w:name w:val="ПодЗАГ"/>
    <w:basedOn w:val="a7"/>
    <w:link w:val="af8"/>
    <w:qFormat/>
    <w:rsid w:val="00374A12"/>
    <w:pPr>
      <w:numPr>
        <w:ilvl w:val="1"/>
        <w:numId w:val="28"/>
      </w:numPr>
      <w:ind w:left="0" w:firstLine="0"/>
    </w:pPr>
    <w:rPr>
      <w:b/>
    </w:rPr>
  </w:style>
  <w:style w:type="character" w:customStyle="1" w:styleId="af7">
    <w:name w:val="ЗАГ Знак"/>
    <w:basedOn w:val="10"/>
    <w:link w:val="af6"/>
    <w:rsid w:val="00374A1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1"/>
    <w:uiPriority w:val="39"/>
    <w:unhideWhenUsed/>
    <w:qFormat/>
    <w:rsid w:val="00D0375D"/>
    <w:pPr>
      <w:outlineLvl w:val="9"/>
    </w:pPr>
    <w:rPr>
      <w:lang w:eastAsia="ru-RU"/>
    </w:rPr>
  </w:style>
  <w:style w:type="character" w:customStyle="1" w:styleId="af8">
    <w:name w:val="ПодЗАГ Знак"/>
    <w:basedOn w:val="a8"/>
    <w:link w:val="a0"/>
    <w:rsid w:val="00374A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toc 2"/>
    <w:basedOn w:val="a1"/>
    <w:next w:val="a1"/>
    <w:autoRedefine/>
    <w:uiPriority w:val="39"/>
    <w:semiHidden/>
    <w:unhideWhenUsed/>
    <w:qFormat/>
    <w:rsid w:val="00D0375D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0375D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1"/>
    <w:next w:val="a1"/>
    <w:autoRedefine/>
    <w:uiPriority w:val="39"/>
    <w:unhideWhenUsed/>
    <w:qFormat/>
    <w:rsid w:val="00D0375D"/>
    <w:pPr>
      <w:spacing w:after="100"/>
      <w:ind w:left="440"/>
    </w:pPr>
    <w:rPr>
      <w:rFonts w:eastAsiaTheme="minorEastAsia"/>
      <w:lang w:eastAsia="ru-RU"/>
    </w:rPr>
  </w:style>
  <w:style w:type="paragraph" w:customStyle="1" w:styleId="a">
    <w:name w:val="ПОД"/>
    <w:basedOn w:val="af6"/>
    <w:link w:val="afa"/>
    <w:qFormat/>
    <w:rsid w:val="00CD2824"/>
    <w:pPr>
      <w:numPr>
        <w:ilvl w:val="1"/>
        <w:numId w:val="29"/>
      </w:numPr>
    </w:pPr>
  </w:style>
  <w:style w:type="character" w:customStyle="1" w:styleId="afa">
    <w:name w:val="ПОД Знак"/>
    <w:basedOn w:val="af7"/>
    <w:link w:val="a"/>
    <w:rsid w:val="00CD2824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reference">
    <w:name w:val="reference"/>
    <w:basedOn w:val="a2"/>
    <w:rsid w:val="00A3130E"/>
  </w:style>
  <w:style w:type="character" w:customStyle="1" w:styleId="refauthors">
    <w:name w:val="refauthors"/>
    <w:basedOn w:val="a2"/>
    <w:rsid w:val="00A3130E"/>
  </w:style>
  <w:style w:type="character" w:customStyle="1" w:styleId="reftitle">
    <w:name w:val="reftitle"/>
    <w:basedOn w:val="a2"/>
    <w:rsid w:val="00A3130E"/>
  </w:style>
  <w:style w:type="character" w:customStyle="1" w:styleId="refseriestitle">
    <w:name w:val="refseriestitle"/>
    <w:basedOn w:val="a2"/>
    <w:rsid w:val="00A3130E"/>
  </w:style>
  <w:style w:type="character" w:customStyle="1" w:styleId="refseriesdate">
    <w:name w:val="refseriesdate"/>
    <w:basedOn w:val="a2"/>
    <w:rsid w:val="00A3130E"/>
  </w:style>
  <w:style w:type="character" w:customStyle="1" w:styleId="refseriesvolume">
    <w:name w:val="refseriesvolume"/>
    <w:basedOn w:val="a2"/>
    <w:rsid w:val="00A3130E"/>
  </w:style>
  <w:style w:type="character" w:customStyle="1" w:styleId="refpages">
    <w:name w:val="refpages"/>
    <w:basedOn w:val="a2"/>
    <w:rsid w:val="00A3130E"/>
  </w:style>
  <w:style w:type="character" w:customStyle="1" w:styleId="meta-citation-journal-name">
    <w:name w:val="meta-citation-journal-name"/>
    <w:basedOn w:val="a2"/>
    <w:rsid w:val="00A3130E"/>
  </w:style>
  <w:style w:type="character" w:customStyle="1" w:styleId="meta-citation">
    <w:name w:val="meta-citation"/>
    <w:basedOn w:val="a2"/>
    <w:rsid w:val="00A3130E"/>
  </w:style>
  <w:style w:type="character" w:styleId="afb">
    <w:name w:val="Strong"/>
    <w:basedOn w:val="a2"/>
    <w:uiPriority w:val="22"/>
    <w:qFormat/>
    <w:rsid w:val="00A3130E"/>
    <w:rPr>
      <w:b/>
      <w:bCs/>
    </w:rPr>
  </w:style>
  <w:style w:type="character" w:customStyle="1" w:styleId="highlight">
    <w:name w:val="highlight"/>
    <w:basedOn w:val="a2"/>
    <w:rsid w:val="00A3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The+International+Stroke+Trials+Collaborative+Group%3A+Visible+infarction+on+computed+tomography+is+an+independent+predictor+of+poor+functio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f.org/diabetesatlas%20&#8212;%2027.02.%2020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неврологических осложнений в первые 12-72 часа после операции у пациентов, которым было выполнено АКШ</c:v>
                </c:pt>
              </c:strCache>
            </c:strRef>
          </c:tx>
          <c:dPt>
            <c:idx val="2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9.555801618547681E-2"/>
                  <c:y val="-9.8265947093691946E-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338582677165355E-2"/>
                  <c:y val="5.2095313928455572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1,61%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6222659667541552E-2"/>
                  <c:y val="-1.5974520038927718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ГИЭ с делирием</c:v>
                </c:pt>
                <c:pt idx="1">
                  <c:v>ОНМК</c:v>
                </c:pt>
                <c:pt idx="2">
                  <c:v>Без выраженных церебральных осложнений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неврологических осложнений в первые 12-72 часа после операции у пациентов, которым было выполнено АКШ</c:v>
                </c:pt>
              </c:strCache>
            </c:strRef>
          </c:tx>
          <c:dPt>
            <c:idx val="2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9.555801618547681E-2"/>
                  <c:y val="-9.8265947093691946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12,0%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338582677165355E-2"/>
                  <c:y val="5.2095313928455572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2,0%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6222659667541552E-2"/>
                  <c:y val="-1.597452003892771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86,0%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ГИЭ с делирием</c:v>
                </c:pt>
                <c:pt idx="1">
                  <c:v>ОНМК</c:v>
                </c:pt>
                <c:pt idx="2">
                  <c:v>Без выраженных церебральных осложнений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BBE4-F1B6-4C0D-8B26-5C90992F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15214</Words>
  <Characters>86721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Maabler</dc:creator>
  <cp:lastModifiedBy>Maabler</cp:lastModifiedBy>
  <cp:revision>24</cp:revision>
  <dcterms:created xsi:type="dcterms:W3CDTF">2017-05-13T07:56:00Z</dcterms:created>
  <dcterms:modified xsi:type="dcterms:W3CDTF">2017-05-16T11:38:00Z</dcterms:modified>
</cp:coreProperties>
</file>