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eastAsiaTheme="minorHAnsi"/>
          <w:sz w:val="28"/>
          <w:szCs w:val="28"/>
          <w:lang w:eastAsia="en-US"/>
        </w:rPr>
        <w:id w:val="93976466"/>
        <w:docPartObj>
          <w:docPartGallery w:val="Cover Pages"/>
          <w:docPartUnique/>
        </w:docPartObj>
      </w:sdtPr>
      <w:sdtContent>
        <w:p w:rsidR="00081973" w:rsidRPr="00A77FCA" w:rsidRDefault="00F14AC0" w:rsidP="00A77FCA">
          <w:pPr>
            <w:pStyle w:val="a4"/>
            <w:spacing w:after="0" w:afterAutospacing="0" w:line="360" w:lineRule="auto"/>
            <w:ind w:firstLine="0"/>
            <w:jc w:val="center"/>
            <w:rPr>
              <w:szCs w:val="28"/>
            </w:rPr>
          </w:pPr>
          <w:r w:rsidRPr="00A77FCA">
            <w:rPr>
              <w:szCs w:val="28"/>
            </w:rPr>
            <w:t>Федеральное государственное бюджетное образовательное учреждение высшего образования</w:t>
          </w:r>
          <w:r w:rsidR="00081973" w:rsidRPr="00A77FCA">
            <w:rPr>
              <w:szCs w:val="28"/>
            </w:rPr>
            <w:t xml:space="preserve"> «Санкт-Петербургский государственный университет»</w:t>
          </w:r>
        </w:p>
        <w:p w:rsidR="00081973" w:rsidRDefault="00081973" w:rsidP="00B13219">
          <w:pPr>
            <w:pStyle w:val="a4"/>
            <w:spacing w:before="0" w:beforeAutospacing="0" w:after="1320" w:afterAutospacing="0" w:line="360" w:lineRule="auto"/>
            <w:ind w:firstLine="0"/>
            <w:jc w:val="center"/>
            <w:rPr>
              <w:szCs w:val="28"/>
            </w:rPr>
          </w:pPr>
          <w:r w:rsidRPr="00A77FCA">
            <w:rPr>
              <w:szCs w:val="28"/>
            </w:rPr>
            <w:t>Кафедра челюстно-лицевой хирургии и хирургической стоматологии</w:t>
          </w:r>
        </w:p>
        <w:p w:rsidR="002D67D9" w:rsidRPr="00AF0909" w:rsidRDefault="002D67D9" w:rsidP="002D67D9">
          <w:pPr>
            <w:pStyle w:val="a4"/>
            <w:ind w:firstLine="0"/>
            <w:rPr>
              <w:sz w:val="28"/>
              <w:szCs w:val="28"/>
            </w:rPr>
          </w:pPr>
          <w:r w:rsidRPr="00AF0909">
            <w:rPr>
              <w:sz w:val="28"/>
              <w:szCs w:val="28"/>
            </w:rPr>
            <w:t>Допущен к защите</w:t>
          </w:r>
        </w:p>
        <w:p w:rsidR="002D67D9" w:rsidRPr="00AF0909" w:rsidRDefault="002D67D9" w:rsidP="002D67D9">
          <w:pPr>
            <w:pStyle w:val="a4"/>
            <w:ind w:firstLine="0"/>
            <w:rPr>
              <w:sz w:val="28"/>
              <w:szCs w:val="28"/>
            </w:rPr>
          </w:pPr>
          <w:r w:rsidRPr="00AF0909">
            <w:rPr>
              <w:sz w:val="28"/>
              <w:szCs w:val="28"/>
            </w:rPr>
            <w:t>Заведующий кафедрой</w:t>
          </w:r>
        </w:p>
        <w:p w:rsidR="002D67D9" w:rsidRPr="00AF0909" w:rsidRDefault="002D67D9" w:rsidP="002D67D9">
          <w:pPr>
            <w:pStyle w:val="a4"/>
            <w:ind w:firstLine="0"/>
            <w:rPr>
              <w:sz w:val="28"/>
              <w:szCs w:val="28"/>
            </w:rPr>
          </w:pPr>
          <w:r w:rsidRPr="00AF0909">
            <w:rPr>
              <w:sz w:val="28"/>
              <w:szCs w:val="28"/>
            </w:rPr>
            <w:t xml:space="preserve">________ </w:t>
          </w:r>
          <w:r>
            <w:rPr>
              <w:sz w:val="28"/>
              <w:szCs w:val="28"/>
            </w:rPr>
            <w:t>д</w:t>
          </w:r>
          <w:r w:rsidRPr="00AF0909">
            <w:rPr>
              <w:sz w:val="28"/>
              <w:szCs w:val="28"/>
            </w:rPr>
            <w:t>.м.н. Мадай Д.Ю.</w:t>
          </w:r>
        </w:p>
        <w:p w:rsidR="002D67D9" w:rsidRPr="00AF0909" w:rsidRDefault="002D67D9" w:rsidP="00B13219">
          <w:pPr>
            <w:pStyle w:val="a4"/>
            <w:spacing w:after="1080" w:afterAutospacing="0"/>
            <w:ind w:firstLine="0"/>
            <w:rPr>
              <w:sz w:val="28"/>
              <w:szCs w:val="28"/>
            </w:rPr>
          </w:pPr>
          <w:r w:rsidRPr="00AF0909">
            <w:rPr>
              <w:sz w:val="28"/>
              <w:szCs w:val="28"/>
            </w:rPr>
            <w:t>«___»_______2017 г.</w:t>
          </w:r>
        </w:p>
        <w:p w:rsidR="00081973" w:rsidRPr="00AF0909" w:rsidRDefault="00081973" w:rsidP="00AF0909">
          <w:pPr>
            <w:ind w:firstLine="0"/>
            <w:jc w:val="center"/>
            <w:rPr>
              <w:b/>
            </w:rPr>
          </w:pPr>
          <w:r w:rsidRPr="00AF0909">
            <w:rPr>
              <w:b/>
            </w:rPr>
            <w:t>ВЫПУСКНАЯ КВАЛИФИКАЦИОННАЯ РАБОТА</w:t>
          </w:r>
        </w:p>
        <w:p w:rsidR="00081973" w:rsidRPr="00AF0909" w:rsidRDefault="00081973" w:rsidP="002D67D9">
          <w:pPr>
            <w:spacing w:after="960"/>
            <w:ind w:firstLine="0"/>
            <w:jc w:val="center"/>
          </w:pPr>
          <w:r w:rsidRPr="00AF0909">
            <w:t>НА ТЕМУ: Этиология, патогенез, распространенность зубочелюстных аномалий. Клинические формы зубочелюстных аномалий.</w:t>
          </w:r>
        </w:p>
        <w:p w:rsidR="00081973" w:rsidRPr="00E9549A" w:rsidRDefault="00081973" w:rsidP="00E9549A">
          <w:pPr>
            <w:ind w:left="5387" w:firstLine="0"/>
            <w:jc w:val="left"/>
            <w:rPr>
              <w:sz w:val="24"/>
            </w:rPr>
          </w:pPr>
          <w:r w:rsidRPr="00E9549A">
            <w:rPr>
              <w:sz w:val="24"/>
            </w:rPr>
            <w:t xml:space="preserve">Выполнила </w:t>
          </w:r>
          <w:r w:rsidR="00E9549A" w:rsidRPr="00E9549A">
            <w:rPr>
              <w:sz w:val="24"/>
            </w:rPr>
            <w:t>студентка</w:t>
          </w:r>
        </w:p>
        <w:p w:rsidR="00E9549A" w:rsidRPr="00E9549A" w:rsidRDefault="00E9549A" w:rsidP="00E9549A">
          <w:pPr>
            <w:ind w:left="5387" w:firstLine="0"/>
            <w:jc w:val="left"/>
            <w:rPr>
              <w:sz w:val="24"/>
            </w:rPr>
          </w:pPr>
          <w:r w:rsidRPr="00E9549A">
            <w:rPr>
              <w:sz w:val="24"/>
            </w:rPr>
            <w:t>Козлова Анастасия Александровна</w:t>
          </w:r>
        </w:p>
        <w:p w:rsidR="00081973" w:rsidRPr="00E9549A" w:rsidRDefault="00081973" w:rsidP="00E9549A">
          <w:pPr>
            <w:spacing w:after="240"/>
            <w:ind w:left="5387" w:firstLine="0"/>
            <w:jc w:val="left"/>
            <w:rPr>
              <w:sz w:val="24"/>
            </w:rPr>
          </w:pPr>
          <w:r w:rsidRPr="00E9549A">
            <w:rPr>
              <w:sz w:val="24"/>
            </w:rPr>
            <w:t>523 группы</w:t>
          </w:r>
        </w:p>
        <w:p w:rsidR="00081973" w:rsidRPr="00E9549A" w:rsidRDefault="00081973" w:rsidP="00E9549A">
          <w:pPr>
            <w:ind w:left="5387" w:firstLine="0"/>
            <w:jc w:val="left"/>
            <w:rPr>
              <w:sz w:val="24"/>
            </w:rPr>
          </w:pPr>
          <w:r w:rsidRPr="00E9549A">
            <w:rPr>
              <w:sz w:val="24"/>
            </w:rPr>
            <w:t>Научный руководитель</w:t>
          </w:r>
        </w:p>
        <w:p w:rsidR="00E9549A" w:rsidRDefault="00081973" w:rsidP="00E9549A">
          <w:pPr>
            <w:ind w:left="5387" w:firstLine="0"/>
            <w:jc w:val="left"/>
            <w:rPr>
              <w:sz w:val="24"/>
            </w:rPr>
          </w:pPr>
          <w:r w:rsidRPr="00E9549A">
            <w:rPr>
              <w:sz w:val="24"/>
            </w:rPr>
            <w:t>д.м.н., п</w:t>
          </w:r>
          <w:r w:rsidR="00E9549A">
            <w:rPr>
              <w:sz w:val="24"/>
            </w:rPr>
            <w:t>роф.</w:t>
          </w:r>
        </w:p>
        <w:p w:rsidR="00081973" w:rsidRPr="00E9549A" w:rsidRDefault="00081973" w:rsidP="00B13219">
          <w:pPr>
            <w:spacing w:after="2760"/>
            <w:ind w:left="5387" w:firstLine="0"/>
            <w:jc w:val="left"/>
            <w:rPr>
              <w:sz w:val="24"/>
            </w:rPr>
          </w:pPr>
          <w:r w:rsidRPr="00E9549A">
            <w:rPr>
              <w:sz w:val="24"/>
            </w:rPr>
            <w:t xml:space="preserve">Мадай </w:t>
          </w:r>
          <w:r w:rsidR="00E9549A" w:rsidRPr="00E9549A">
            <w:rPr>
              <w:sz w:val="24"/>
            </w:rPr>
            <w:t>Дмитрий Юрьевич</w:t>
          </w:r>
        </w:p>
        <w:p w:rsidR="00081973" w:rsidRPr="00A77FCA" w:rsidRDefault="00081973" w:rsidP="003C03CE">
          <w:pPr>
            <w:pStyle w:val="a4"/>
            <w:ind w:firstLine="0"/>
            <w:jc w:val="center"/>
            <w:rPr>
              <w:szCs w:val="28"/>
            </w:rPr>
          </w:pPr>
          <w:r w:rsidRPr="00A77FCA">
            <w:rPr>
              <w:szCs w:val="28"/>
            </w:rPr>
            <w:t>Санкт-Петербург</w:t>
          </w:r>
        </w:p>
        <w:p w:rsidR="003C1FEA" w:rsidRDefault="009E4692" w:rsidP="003C03CE">
          <w:pPr>
            <w:pStyle w:val="a4"/>
            <w:ind w:firstLine="0"/>
            <w:jc w:val="center"/>
          </w:pPr>
          <w:r>
            <w:rPr>
              <w:szCs w:val="28"/>
            </w:rPr>
            <w:t>2017</w:t>
          </w:r>
          <w:r w:rsidR="00081973">
            <w:br w:type="page"/>
          </w:r>
        </w:p>
        <w:sdt>
          <w:sdtPr>
            <w:rPr>
              <w:b w:val="0"/>
            </w:rPr>
            <w:id w:val="93976662"/>
            <w:docPartObj>
              <w:docPartGallery w:val="Table of Contents"/>
              <w:docPartUnique/>
            </w:docPartObj>
          </w:sdtPr>
          <w:sdtContent>
            <w:p w:rsidR="008F4D0A" w:rsidRPr="008F4D0A" w:rsidRDefault="00F14AC0" w:rsidP="00F14AC0">
              <w:pPr>
                <w:pStyle w:val="a9"/>
                <w:ind w:firstLine="0"/>
              </w:pPr>
              <w:r>
                <w:rPr>
                  <w:rStyle w:val="10"/>
                </w:rPr>
                <w:t>ОГЛАВЛЕНИЕ</w:t>
              </w:r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r>
                <w:fldChar w:fldCharType="begin"/>
              </w:r>
              <w:r w:rsidR="006B1DC9">
                <w:instrText xml:space="preserve"> TOC \o "1-3" \h \z \u </w:instrText>
              </w:r>
              <w:r>
                <w:fldChar w:fldCharType="separate"/>
              </w:r>
              <w:hyperlink w:anchor="_Toc482581541" w:history="1">
                <w:r w:rsidR="00115D3A" w:rsidRPr="008D2A90">
                  <w:rPr>
                    <w:rStyle w:val="ae"/>
                    <w:noProof/>
                  </w:rPr>
                  <w:t>Перечень условных обозначений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_Toc482581541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42" w:history="1">
                <w:r w:rsidR="00115D3A" w:rsidRPr="008D2A90">
                  <w:rPr>
                    <w:rStyle w:val="ae"/>
                    <w:noProof/>
                  </w:rPr>
                  <w:t>Введение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43" w:history="1">
                <w:r w:rsidR="00115D3A" w:rsidRPr="008D2A90">
                  <w:rPr>
                    <w:rStyle w:val="ae"/>
                    <w:noProof/>
                  </w:rPr>
                  <w:t>Основная часть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44" w:history="1">
                <w:r w:rsidR="00115D3A" w:rsidRPr="008D2A90">
                  <w:rPr>
                    <w:rStyle w:val="ae"/>
                    <w:noProof/>
                  </w:rPr>
                  <w:t>Глава 1.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Обзор литературы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_Toc482581544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21"/>
                <w:tabs>
                  <w:tab w:val="left" w:pos="176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45" w:history="1">
                <w:r w:rsidR="00115D3A" w:rsidRPr="008D2A90">
                  <w:rPr>
                    <w:rStyle w:val="ae"/>
                    <w:noProof/>
                  </w:rPr>
                  <w:t>1.1.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Общие данные об этиологии и патогенезе ЗЧА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21"/>
                <w:tabs>
                  <w:tab w:val="left" w:pos="176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46" w:history="1">
                <w:r w:rsidR="00115D3A" w:rsidRPr="008D2A90">
                  <w:rPr>
                    <w:rStyle w:val="ae"/>
                    <w:noProof/>
                  </w:rPr>
                  <w:t>1.2.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Клинические формы врожденных пороков развития ЧЛО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_Toc482581546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47" w:history="1">
                <w:r w:rsidR="00115D3A" w:rsidRPr="008D2A90">
                  <w:rPr>
                    <w:rStyle w:val="ae"/>
                    <w:noProof/>
                  </w:rPr>
                  <w:t>1.2.1.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Расщелины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_Toc482581547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48" w:history="1">
                <w:r w:rsidR="00115D3A" w:rsidRPr="008D2A90">
                  <w:rPr>
                    <w:rStyle w:val="ae"/>
                    <w:noProof/>
                  </w:rPr>
                  <w:t>1.2.2.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Дизостозы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49" w:history="1">
                <w:r w:rsidR="00115D3A" w:rsidRPr="008D2A90">
                  <w:rPr>
                    <w:rStyle w:val="ae"/>
                    <w:noProof/>
                  </w:rPr>
                  <w:t>1.2.3.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Факоматозы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50" w:history="1">
                <w:r w:rsidR="00115D3A" w:rsidRPr="008D2A90">
                  <w:rPr>
                    <w:rStyle w:val="ae"/>
                    <w:noProof/>
                  </w:rPr>
                  <w:t>1.2.4.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Хромосомные синдромы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51" w:history="1">
                <w:r w:rsidR="00115D3A" w:rsidRPr="008D2A90">
                  <w:rPr>
                    <w:rStyle w:val="ae"/>
                    <w:noProof/>
                  </w:rPr>
                  <w:t>1.2.5.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Фиброзная дисплазия костей черепа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21"/>
                <w:tabs>
                  <w:tab w:val="left" w:pos="176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52" w:history="1">
                <w:r w:rsidR="00115D3A" w:rsidRPr="008D2A90">
                  <w:rPr>
                    <w:rStyle w:val="ae"/>
                    <w:noProof/>
                  </w:rPr>
                  <w:t>1.3.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Клинические формы аномалий отдельных зубов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_Toc482581552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53" w:history="1">
                <w:r w:rsidR="00115D3A" w:rsidRPr="008D2A90">
                  <w:rPr>
                    <w:rStyle w:val="ae"/>
                    <w:noProof/>
                  </w:rPr>
                  <w:t>1.3.1.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Аномалии прорезывания зубов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54" w:history="1">
                <w:r w:rsidR="00115D3A" w:rsidRPr="008D2A90">
                  <w:rPr>
                    <w:rStyle w:val="ae"/>
                    <w:noProof/>
                  </w:rPr>
                  <w:t>1.3.2.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Аномалии структуры твердых тканей зубов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55" w:history="1">
                <w:r w:rsidR="00115D3A" w:rsidRPr="008D2A90">
                  <w:rPr>
                    <w:rStyle w:val="ae"/>
                    <w:noProof/>
                  </w:rPr>
                  <w:t>1.3.3.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Аномалии формы зубов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56" w:history="1">
                <w:r w:rsidR="00115D3A" w:rsidRPr="008D2A90">
                  <w:rPr>
                    <w:rStyle w:val="ae"/>
                    <w:noProof/>
                  </w:rPr>
                  <w:t>1.3.4.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Аномалии величины зубов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24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57" w:history="1">
                <w:r w:rsidR="00115D3A" w:rsidRPr="008D2A90">
                  <w:rPr>
                    <w:rStyle w:val="ae"/>
                    <w:noProof/>
                  </w:rPr>
                  <w:t>1.3.5.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Аномалии количества зубов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24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58" w:history="1">
                <w:r w:rsidR="00115D3A" w:rsidRPr="008D2A90">
                  <w:rPr>
                    <w:rStyle w:val="ae"/>
                    <w:noProof/>
                    <w:lang w:eastAsia="ru-RU"/>
                  </w:rPr>
                  <w:t>1.3.6.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  <w:lang w:eastAsia="ru-RU"/>
                  </w:rPr>
                  <w:t>Аномалии положения зубов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21"/>
                <w:tabs>
                  <w:tab w:val="left" w:pos="176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59" w:history="1">
                <w:r w:rsidR="00115D3A" w:rsidRPr="008D2A90">
                  <w:rPr>
                    <w:rStyle w:val="ae"/>
                    <w:noProof/>
                  </w:rPr>
                  <w:t>1.4.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Клинические формы аномалий прикуса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27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60" w:history="1">
                <w:r w:rsidR="00115D3A" w:rsidRPr="008D2A90">
                  <w:rPr>
                    <w:rStyle w:val="ae"/>
                    <w:noProof/>
                  </w:rPr>
                  <w:t>1.4.1.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Дистальный прикус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27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61" w:history="1">
                <w:r w:rsidR="00115D3A" w:rsidRPr="008D2A90">
                  <w:rPr>
                    <w:rStyle w:val="ae"/>
                    <w:noProof/>
                  </w:rPr>
                  <w:t>1.4.2.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Мезиальный прикус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_Toc482581561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29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62" w:history="1">
                <w:r w:rsidR="00115D3A" w:rsidRPr="008D2A90">
                  <w:rPr>
                    <w:rStyle w:val="ae"/>
                    <w:noProof/>
                  </w:rPr>
                  <w:t>1.4.3.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Открытый прикус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_Toc482581562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30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63" w:history="1">
                <w:r w:rsidR="00115D3A" w:rsidRPr="008D2A90">
                  <w:rPr>
                    <w:rStyle w:val="ae"/>
                    <w:noProof/>
                  </w:rPr>
                  <w:t>1.4.4.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Глубокий прикус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_Toc482581563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32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64" w:history="1">
                <w:r w:rsidR="00115D3A" w:rsidRPr="008D2A90">
                  <w:rPr>
                    <w:rStyle w:val="ae"/>
                    <w:noProof/>
                  </w:rPr>
                  <w:t>1.4.5.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Перекрестный прикус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_Toc482581564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21"/>
                <w:tabs>
                  <w:tab w:val="left" w:pos="176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65" w:history="1">
                <w:r w:rsidR="00115D3A" w:rsidRPr="008D2A90">
                  <w:rPr>
                    <w:rStyle w:val="ae"/>
                    <w:noProof/>
                  </w:rPr>
                  <w:t>1.5.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Распространенность ЗЧА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_Toc482581565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37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66" w:history="1">
                <w:r w:rsidR="00115D3A" w:rsidRPr="008D2A90">
                  <w:rPr>
                    <w:rStyle w:val="ae"/>
                    <w:noProof/>
                  </w:rPr>
                  <w:t>Глава 2.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Объекты и методы исследования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_Toc482581566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40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21"/>
                <w:tabs>
                  <w:tab w:val="left" w:pos="176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67" w:history="1">
                <w:r w:rsidR="00115D3A" w:rsidRPr="008D2A90">
                  <w:rPr>
                    <w:rStyle w:val="ae"/>
                    <w:noProof/>
                  </w:rPr>
                  <w:t>2.1.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Данные консультативных листов первично принятых пациентов</w:t>
                </w:r>
                <w:r w:rsidR="003F5F81">
                  <w:rPr>
                    <w:rStyle w:val="ae"/>
                    <w:noProof/>
                  </w:rPr>
                  <w:t>…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_Toc482581567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40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21"/>
                <w:tabs>
                  <w:tab w:val="left" w:pos="176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68" w:history="1">
                <w:r w:rsidR="00115D3A" w:rsidRPr="008D2A90">
                  <w:rPr>
                    <w:rStyle w:val="ae"/>
                    <w:noProof/>
                  </w:rPr>
                  <w:t>2.2.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Цефалометрический анализ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_Toc482581568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41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21"/>
                <w:tabs>
                  <w:tab w:val="left" w:pos="176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69" w:history="1">
                <w:r w:rsidR="00115D3A" w:rsidRPr="008D2A90">
                  <w:rPr>
                    <w:rStyle w:val="ae"/>
                    <w:noProof/>
                  </w:rPr>
                  <w:t>2.3.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Социологический метод (анкетирование)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_Toc482581569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44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21"/>
                <w:tabs>
                  <w:tab w:val="left" w:pos="176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70" w:history="1">
                <w:r w:rsidR="00115D3A" w:rsidRPr="008D2A90">
                  <w:rPr>
                    <w:rStyle w:val="ae"/>
                    <w:noProof/>
                  </w:rPr>
                  <w:t>2.4.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Математико-статистический метод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_Toc482581570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44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71" w:history="1">
                <w:r w:rsidR="00115D3A" w:rsidRPr="008D2A90">
                  <w:rPr>
                    <w:rStyle w:val="ae"/>
                    <w:noProof/>
                  </w:rPr>
                  <w:t>Глава 3.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Результаты исследования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_Toc482581571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45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21"/>
                <w:tabs>
                  <w:tab w:val="left" w:pos="176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72" w:history="1">
                <w:r w:rsidR="00115D3A" w:rsidRPr="008D2A90">
                  <w:rPr>
                    <w:rStyle w:val="ae"/>
                    <w:noProof/>
                  </w:rPr>
                  <w:t>3.1.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Оценка данных консультативных листов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_Toc482581572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45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73" w:history="1">
                <w:r w:rsidR="00115D3A" w:rsidRPr="008D2A90">
                  <w:rPr>
                    <w:rStyle w:val="ae"/>
                    <w:noProof/>
                  </w:rPr>
                  <w:t>3.1.1.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Распространенность и структура аномалий отдельных зубов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_Toc482581573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46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74" w:history="1">
                <w:r w:rsidR="00115D3A" w:rsidRPr="008D2A90">
                  <w:rPr>
                    <w:rStyle w:val="ae"/>
                    <w:noProof/>
                  </w:rPr>
                  <w:t>3.1.2.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Распространенность и структура аномалий зубных рядов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_Toc482581574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49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75" w:history="1">
                <w:r w:rsidR="00115D3A" w:rsidRPr="008D2A90">
                  <w:rPr>
                    <w:rStyle w:val="ae"/>
                    <w:noProof/>
                  </w:rPr>
                  <w:t>3.1.3.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Распространенность и структура аномалий прикуса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_Toc482581575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50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31"/>
                <w:tabs>
                  <w:tab w:val="left" w:pos="176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76" w:history="1">
                <w:r w:rsidR="00115D3A" w:rsidRPr="008D2A90">
                  <w:rPr>
                    <w:rStyle w:val="ae"/>
                    <w:noProof/>
                  </w:rPr>
                  <w:t>3.1.4.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Результаты анализа данных пародонтологического осмотра, наличия сопутствующих общесоматических заболеваний и данных анамнеза</w:t>
                </w:r>
                <w:r w:rsidR="007D795D">
                  <w:rPr>
                    <w:rStyle w:val="ae"/>
                    <w:noProof/>
                  </w:rPr>
                  <w:t>………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_Toc482581576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51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21"/>
                <w:tabs>
                  <w:tab w:val="left" w:pos="176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77" w:history="1">
                <w:r w:rsidR="00115D3A" w:rsidRPr="008D2A90">
                  <w:rPr>
                    <w:rStyle w:val="ae"/>
                    <w:noProof/>
                  </w:rPr>
                  <w:t>3.2.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Оценка данных расчетов ТРГ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_Toc482581577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53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21"/>
                <w:tabs>
                  <w:tab w:val="left" w:pos="176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78" w:history="1">
                <w:r w:rsidR="00115D3A" w:rsidRPr="008D2A90">
                  <w:rPr>
                    <w:rStyle w:val="ae"/>
                    <w:noProof/>
                  </w:rPr>
                  <w:t>3.3.</w:t>
                </w:r>
                <w:r w:rsidR="00115D3A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115D3A" w:rsidRPr="008D2A90">
                  <w:rPr>
                    <w:rStyle w:val="ae"/>
                    <w:noProof/>
                  </w:rPr>
                  <w:t>Оценка осведомленности населения о ЗЧС и ЗЧА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_Toc482581578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57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79" w:history="1">
                <w:r w:rsidR="00115D3A" w:rsidRPr="008D2A90">
                  <w:rPr>
                    <w:rStyle w:val="ae"/>
                    <w:noProof/>
                  </w:rPr>
                  <w:t>Заключение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_Toc482581579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59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80" w:history="1">
                <w:r w:rsidR="00115D3A" w:rsidRPr="008D2A90">
                  <w:rPr>
                    <w:rStyle w:val="ae"/>
                    <w:noProof/>
                  </w:rPr>
                  <w:t>Выводы</w:t>
                </w:r>
                <w:r w:rsidR="007D795D">
                  <w:rPr>
                    <w:rStyle w:val="ae"/>
                    <w:noProof/>
                  </w:rPr>
                  <w:t>..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_Toc482581580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61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81" w:history="1">
                <w:r w:rsidR="00115D3A" w:rsidRPr="008D2A90">
                  <w:rPr>
                    <w:rStyle w:val="ae"/>
                    <w:noProof/>
                  </w:rPr>
                  <w:t>Список</w:t>
                </w:r>
                <w:r w:rsidR="00115D3A" w:rsidRPr="008D2A90">
                  <w:rPr>
                    <w:rStyle w:val="ae"/>
                    <w:noProof/>
                    <w:lang w:eastAsia="ru-RU"/>
                  </w:rPr>
                  <w:t xml:space="preserve"> литературы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_Toc482581581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63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82" w:history="1">
                <w:r w:rsidR="00115D3A" w:rsidRPr="008D2A90">
                  <w:rPr>
                    <w:rStyle w:val="ae"/>
                    <w:noProof/>
                  </w:rPr>
                  <w:t>Приложение 1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_Toc482581582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68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83" w:history="1">
                <w:r w:rsidR="00115D3A" w:rsidRPr="008D2A90">
                  <w:rPr>
                    <w:rStyle w:val="ae"/>
                    <w:noProof/>
                  </w:rPr>
                  <w:t>Приложение 2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_Toc482581583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69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84" w:history="1">
                <w:r w:rsidR="00115D3A" w:rsidRPr="008D2A90">
                  <w:rPr>
                    <w:rStyle w:val="ae"/>
                    <w:noProof/>
                  </w:rPr>
                  <w:t>Приложение 3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_Toc482581584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70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85" w:history="1">
                <w:r w:rsidR="00115D3A" w:rsidRPr="008D2A90">
                  <w:rPr>
                    <w:rStyle w:val="ae"/>
                    <w:noProof/>
                  </w:rPr>
                  <w:t>Приложение 4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71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86" w:history="1">
                <w:r w:rsidR="00115D3A" w:rsidRPr="008D2A90">
                  <w:rPr>
                    <w:rStyle w:val="ae"/>
                    <w:noProof/>
                  </w:rPr>
                  <w:t>Приложение 5.1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72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87" w:history="1">
                <w:r w:rsidR="00115D3A" w:rsidRPr="008D2A90">
                  <w:rPr>
                    <w:rStyle w:val="ae"/>
                    <w:noProof/>
                  </w:rPr>
                  <w:t>Приложение 5.2.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73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88" w:history="1">
                <w:r w:rsidR="00115D3A" w:rsidRPr="008D2A90">
                  <w:rPr>
                    <w:rStyle w:val="ae"/>
                    <w:noProof/>
                  </w:rPr>
                  <w:t>Приложение 6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74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89" w:history="1">
                <w:r w:rsidR="00115D3A" w:rsidRPr="008D2A90">
                  <w:rPr>
                    <w:rStyle w:val="ae"/>
                    <w:noProof/>
                  </w:rPr>
                  <w:t>Приложение 7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_Toc482581589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75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90" w:history="1">
                <w:r w:rsidR="00115D3A" w:rsidRPr="008D2A90">
                  <w:rPr>
                    <w:rStyle w:val="ae"/>
                    <w:noProof/>
                  </w:rPr>
                  <w:t>Приложение 8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_Toc482581590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76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91" w:history="1">
                <w:r w:rsidR="00115D3A" w:rsidRPr="008D2A90">
                  <w:rPr>
                    <w:rStyle w:val="ae"/>
                    <w:noProof/>
                  </w:rPr>
                  <w:t>Приложение 9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_Toc482581591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77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92" w:history="1">
                <w:r w:rsidR="00115D3A" w:rsidRPr="008D2A90">
                  <w:rPr>
                    <w:rStyle w:val="ae"/>
                    <w:noProof/>
                  </w:rPr>
                  <w:t>Приложение 10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_Toc482581592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78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93" w:history="1">
                <w:r w:rsidR="00115D3A" w:rsidRPr="008D2A90">
                  <w:rPr>
                    <w:rStyle w:val="ae"/>
                    <w:noProof/>
                  </w:rPr>
                  <w:t>Приложение 11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_Toc482581593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79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94" w:history="1">
                <w:r w:rsidR="00115D3A" w:rsidRPr="008D2A90">
                  <w:rPr>
                    <w:rStyle w:val="ae"/>
                    <w:noProof/>
                  </w:rPr>
                  <w:t>Приложение 12.1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_Toc482581594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80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95" w:history="1">
                <w:r w:rsidR="00115D3A" w:rsidRPr="008D2A90">
                  <w:rPr>
                    <w:rStyle w:val="ae"/>
                    <w:noProof/>
                  </w:rPr>
                  <w:t>Приложение 12.2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_Toc482581595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81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96" w:history="1">
                <w:r w:rsidR="00115D3A" w:rsidRPr="008D2A90">
                  <w:rPr>
                    <w:rStyle w:val="ae"/>
                    <w:noProof/>
                  </w:rPr>
                  <w:t>Приложение 13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_Toc482581596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82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97" w:history="1">
                <w:r w:rsidR="00115D3A" w:rsidRPr="008D2A90">
                  <w:rPr>
                    <w:rStyle w:val="ae"/>
                    <w:noProof/>
                  </w:rPr>
                  <w:t>Приложение 14.1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_Toc482581597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83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98" w:history="1">
                <w:r w:rsidR="00115D3A" w:rsidRPr="008D2A90">
                  <w:rPr>
                    <w:rStyle w:val="ae"/>
                    <w:noProof/>
                  </w:rPr>
                  <w:t>Приложение 14.2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_Toc482581598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84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15D3A" w:rsidRDefault="006B61FB">
              <w:pPr>
                <w:pStyle w:val="1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482581599" w:history="1">
                <w:r w:rsidR="00115D3A" w:rsidRPr="008D2A90">
                  <w:rPr>
                    <w:rStyle w:val="ae"/>
                    <w:noProof/>
                  </w:rPr>
                  <w:t>Приложение 15</w:t>
                </w:r>
                <w:r w:rsidR="00115D3A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115D3A">
                  <w:rPr>
                    <w:noProof/>
                    <w:webHidden/>
                  </w:rPr>
                  <w:instrText xml:space="preserve"> PAGEREF _Toc482581599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F5F81">
                  <w:rPr>
                    <w:noProof/>
                    <w:webHidden/>
                  </w:rPr>
                  <w:t>85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6B1DC9" w:rsidRDefault="006B61FB" w:rsidP="008C459E">
              <w:pPr>
                <w:ind w:firstLine="0"/>
              </w:pPr>
              <w:r>
                <w:fldChar w:fldCharType="end"/>
              </w:r>
            </w:p>
          </w:sdtContent>
        </w:sdt>
        <w:p w:rsidR="003C1FEA" w:rsidRDefault="003C1FEA" w:rsidP="003C1FEA">
          <w:pPr>
            <w:rPr>
              <w:rFonts w:eastAsia="Times New Roman"/>
              <w:lang w:eastAsia="ru-RU"/>
            </w:rPr>
          </w:pPr>
          <w:r>
            <w:br w:type="page"/>
          </w:r>
        </w:p>
        <w:p w:rsidR="00F76B8A" w:rsidRDefault="00C71496" w:rsidP="008F4D0A">
          <w:pPr>
            <w:pStyle w:val="1"/>
            <w:numPr>
              <w:ilvl w:val="0"/>
              <w:numId w:val="0"/>
            </w:numPr>
            <w:jc w:val="center"/>
          </w:pPr>
          <w:bookmarkStart w:id="0" w:name="_Toc482581541"/>
          <w:r>
            <w:lastRenderedPageBreak/>
            <w:t>Перечень условных обозначений</w:t>
          </w:r>
          <w:bookmarkEnd w:id="0"/>
        </w:p>
        <w:p w:rsidR="00C71496" w:rsidRDefault="00C71496" w:rsidP="00C71496">
          <w:pPr>
            <w:ind w:firstLine="0"/>
          </w:pPr>
          <w:r>
            <w:t>ВНЧС – височно-нижнечелюстной сустав</w:t>
          </w:r>
        </w:p>
        <w:p w:rsidR="00C71496" w:rsidRDefault="00C71496" w:rsidP="00C71496">
          <w:pPr>
            <w:ind w:firstLine="0"/>
          </w:pPr>
          <w:r>
            <w:t>ВПР – врожденный порок развития</w:t>
          </w:r>
        </w:p>
        <w:p w:rsidR="007A4B0E" w:rsidRPr="007A4B0E" w:rsidRDefault="007A4B0E" w:rsidP="00C71496">
          <w:pPr>
            <w:ind w:firstLine="0"/>
          </w:pPr>
          <w:r>
            <w:t>ВРГН – врожденная расщелина губы и/или неба</w:t>
          </w:r>
        </w:p>
        <w:p w:rsidR="00C71496" w:rsidRDefault="00C71496" w:rsidP="00C71496">
          <w:pPr>
            <w:ind w:firstLine="0"/>
          </w:pPr>
          <w:r>
            <w:t>ВЧ – верхняя челюсть</w:t>
          </w:r>
        </w:p>
        <w:p w:rsidR="00C71496" w:rsidRDefault="00C71496" w:rsidP="00C71496">
          <w:pPr>
            <w:ind w:firstLine="0"/>
          </w:pPr>
          <w:r>
            <w:t>ЗЧА – зубочелюстная аномалия</w:t>
          </w:r>
        </w:p>
        <w:p w:rsidR="00C71496" w:rsidRDefault="00C71496" w:rsidP="00C71496">
          <w:pPr>
            <w:ind w:firstLine="0"/>
          </w:pPr>
          <w:r>
            <w:t>ЗЧС – зубочелюстная система</w:t>
          </w:r>
        </w:p>
        <w:p w:rsidR="00C71496" w:rsidRDefault="00C71496" w:rsidP="00C71496">
          <w:pPr>
            <w:ind w:firstLine="0"/>
          </w:pPr>
          <w:r>
            <w:t>НЧ – нижняя челюсть</w:t>
          </w:r>
        </w:p>
        <w:p w:rsidR="00C71496" w:rsidRDefault="00C71496" w:rsidP="00C71496">
          <w:pPr>
            <w:ind w:firstLine="0"/>
          </w:pPr>
          <w:r>
            <w:t>ПР – полость рта</w:t>
          </w:r>
        </w:p>
        <w:p w:rsidR="00C71496" w:rsidRDefault="00C71496" w:rsidP="00C71496">
          <w:pPr>
            <w:ind w:firstLine="0"/>
          </w:pPr>
          <w:r>
            <w:t>СО – слизистая оболочка</w:t>
          </w:r>
        </w:p>
        <w:p w:rsidR="00611B00" w:rsidRDefault="00611B00" w:rsidP="00C71496">
          <w:pPr>
            <w:ind w:firstLine="0"/>
          </w:pPr>
          <w:r>
            <w:t>ТРГ – телерентгенограмма</w:t>
          </w:r>
        </w:p>
        <w:p w:rsidR="00C71496" w:rsidRPr="00C71496" w:rsidRDefault="00C71496" w:rsidP="00C71496">
          <w:pPr>
            <w:ind w:firstLine="0"/>
          </w:pPr>
          <w:r>
            <w:t>ЧЛО – челюстно-лицевая область</w:t>
          </w:r>
        </w:p>
        <w:p w:rsidR="00F76B8A" w:rsidRDefault="00F76B8A" w:rsidP="005C58CB">
          <w:pPr>
            <w:jc w:val="left"/>
          </w:pPr>
          <w:r>
            <w:br w:type="page"/>
          </w:r>
        </w:p>
        <w:p w:rsidR="003C1FEA" w:rsidRPr="00AD10C7" w:rsidRDefault="003C1FEA" w:rsidP="008F4D0A">
          <w:pPr>
            <w:pStyle w:val="1"/>
            <w:numPr>
              <w:ilvl w:val="0"/>
              <w:numId w:val="0"/>
            </w:numPr>
            <w:jc w:val="center"/>
          </w:pPr>
          <w:bookmarkStart w:id="1" w:name="_Toc482581542"/>
          <w:r w:rsidRPr="00AD10C7">
            <w:lastRenderedPageBreak/>
            <w:t>Введение</w:t>
          </w:r>
          <w:bookmarkEnd w:id="1"/>
        </w:p>
        <w:p w:rsidR="003C1FEA" w:rsidRDefault="009570B3" w:rsidP="003C1FEA">
          <w:r>
            <w:t>Актуальность темы исследования:</w:t>
          </w:r>
        </w:p>
        <w:p w:rsidR="003C1FEA" w:rsidRPr="003C1FEA" w:rsidRDefault="003C1FEA" w:rsidP="003C1FEA">
          <w:r w:rsidRPr="003C1FEA">
            <w:t>Научная литература подтверждает, что реактивность макроорганизма в значительной мере определяется состоянием ЗЧС и ее взаимодействиями с экосистемами [</w:t>
          </w:r>
          <w:r w:rsidR="009A4690">
            <w:t>13</w:t>
          </w:r>
          <w:r w:rsidRPr="003C1FEA">
            <w:t xml:space="preserve">, </w:t>
          </w:r>
          <w:r w:rsidR="009A4690">
            <w:t>20</w:t>
          </w:r>
          <w:r w:rsidRPr="003C1FEA">
            <w:t>, 4</w:t>
          </w:r>
          <w:r w:rsidR="009A4690">
            <w:t>2</w:t>
          </w:r>
          <w:r w:rsidRPr="003C1FEA">
            <w:t xml:space="preserve">, </w:t>
          </w:r>
          <w:r w:rsidR="009A4690">
            <w:t>44</w:t>
          </w:r>
          <w:r w:rsidRPr="003C1FEA">
            <w:t xml:space="preserve">]. Так, например, патологические изменения в </w:t>
          </w:r>
          <w:r w:rsidR="008C63AA">
            <w:t>ПР</w:t>
          </w:r>
          <w:r w:rsidRPr="003C1FEA">
            <w:t xml:space="preserve"> могут приводить к органическим изменениям в пищеварительной системе, и наоборот. В нашей стране </w:t>
          </w:r>
          <w:r w:rsidR="00107785">
            <w:t xml:space="preserve">уровень стоматологического здоровья </w:t>
          </w:r>
          <w:r w:rsidRPr="003C1FEA">
            <w:t>населения устойчиво снижается. В странах Европы проводимые эпидемиологические исследования также указывают на высокую распространенность ЗЧА [</w:t>
          </w:r>
          <w:r w:rsidR="009A4690">
            <w:t>23</w:t>
          </w:r>
          <w:r w:rsidRPr="003C1FEA">
            <w:t>]. За последние годы опубликовано множество работ о проблеме ЗЧА и факторах, влияющих на их развитие [</w:t>
          </w:r>
          <w:r w:rsidR="009A4690">
            <w:t>4</w:t>
          </w:r>
          <w:r w:rsidRPr="003C1FEA">
            <w:t>,</w:t>
          </w:r>
          <w:r w:rsidR="009A4690">
            <w:t xml:space="preserve"> 10, 11, 13, 17,</w:t>
          </w:r>
          <w:r w:rsidRPr="003C1FEA">
            <w:t xml:space="preserve"> </w:t>
          </w:r>
          <w:r w:rsidR="009A4690">
            <w:t>1</w:t>
          </w:r>
          <w:r w:rsidR="009A4690" w:rsidRPr="003C1FEA">
            <w:t>9</w:t>
          </w:r>
          <w:r w:rsidR="009A4690">
            <w:t xml:space="preserve">, 23, </w:t>
          </w:r>
          <w:r w:rsidRPr="003C1FEA">
            <w:t>27,</w:t>
          </w:r>
          <w:r w:rsidR="009A4690">
            <w:t xml:space="preserve"> 33,</w:t>
          </w:r>
          <w:r w:rsidRPr="003C1FEA">
            <w:t xml:space="preserve"> </w:t>
          </w:r>
          <w:r w:rsidR="009A4690">
            <w:t>37, 38</w:t>
          </w:r>
          <w:r w:rsidRPr="003C1FEA">
            <w:t>].</w:t>
          </w:r>
        </w:p>
        <w:p w:rsidR="003C1FEA" w:rsidRDefault="003C1FEA" w:rsidP="003C1FEA">
          <w:r>
            <w:t xml:space="preserve">Аномалии и деформации ЗЧС составляют довольно большую часть патологий ЧЛО, при этом у данной группы людей отмечают кариозный индекс выше, чем у людей без ЗЧА </w:t>
          </w:r>
          <w:r w:rsidR="009A4690">
            <w:t>[8, 25</w:t>
          </w:r>
          <w:r w:rsidRPr="002F12C2">
            <w:t xml:space="preserve">]. </w:t>
          </w:r>
          <w:r>
            <w:t xml:space="preserve">Помимо кариозной болезни, у людей с ЗЧА чаще встречаются пародонтологические заболевания </w:t>
          </w:r>
          <w:r w:rsidR="009A4690">
            <w:t>[19, 31</w:t>
          </w:r>
          <w:r w:rsidRPr="00502B29">
            <w:t xml:space="preserve">]. </w:t>
          </w:r>
          <w:r>
            <w:t xml:space="preserve">Эффективность проведения профилактических мероприятий </w:t>
          </w:r>
          <w:r w:rsidR="008B3D4E">
            <w:t>среди</w:t>
          </w:r>
          <w:r>
            <w:t xml:space="preserve"> детей с ЗЧА значительно ниже, что объясняется использованием стандартных методов профилактики, которые не учитывают особенности стоматологического статуса пациента </w:t>
          </w:r>
          <w:r w:rsidR="009A4690">
            <w:t>[13</w:t>
          </w:r>
          <w:r w:rsidRPr="00E41029">
            <w:t>].</w:t>
          </w:r>
          <w:r>
            <w:t xml:space="preserve"> </w:t>
          </w:r>
        </w:p>
        <w:p w:rsidR="003C1FEA" w:rsidRDefault="003C1FEA" w:rsidP="003C1FEA">
          <w:r w:rsidRPr="00B35854">
            <w:t xml:space="preserve">При приеме пациентов с различными </w:t>
          </w:r>
          <w:r>
            <w:t>ЗЧА</w:t>
          </w:r>
          <w:r w:rsidRPr="00B35854">
            <w:t>, как правило, врачи сталкиваются с конечными результатами процессов, начавшихся еще в период эмбрионального развития или в раннем возрасте.</w:t>
          </w:r>
          <w:r>
            <w:t xml:space="preserve"> </w:t>
          </w:r>
          <w:r w:rsidR="001858A9">
            <w:t xml:space="preserve">При формировании </w:t>
          </w:r>
          <w:r>
            <w:t>ЗЧА действуют устойчивые патогенетические механизмы, которые удерживают стабильно высокий уровень распространенности и связаны с факторами генетического характера, ухудшением здоровья женщин и детей</w:t>
          </w:r>
          <w:r w:rsidR="009A4690">
            <w:t xml:space="preserve"> [19</w:t>
          </w:r>
          <w:r w:rsidRPr="00E41029">
            <w:t>]</w:t>
          </w:r>
          <w:r>
            <w:t xml:space="preserve">. Наиболее значимой причиной аномалий ЗЧС являются редукционные изменения в жевательном аппарате человека </w:t>
          </w:r>
          <w:r w:rsidR="009A4690">
            <w:t>[4, 20</w:t>
          </w:r>
          <w:r w:rsidRPr="00E41029">
            <w:t xml:space="preserve">]. </w:t>
          </w:r>
          <w:r>
            <w:t xml:space="preserve">Большую роль в развитии ВПР играют эндокринопатии, нарушение формирования костной ткани и нервных волокон во внутриутробном </w:t>
          </w:r>
          <w:r>
            <w:lastRenderedPageBreak/>
            <w:t>периоде</w:t>
          </w:r>
          <w:r w:rsidRPr="00E41029">
            <w:t xml:space="preserve"> [</w:t>
          </w:r>
          <w:r w:rsidR="009A4690">
            <w:t>15, 18</w:t>
          </w:r>
          <w:r>
            <w:t xml:space="preserve">, </w:t>
          </w:r>
          <w:r w:rsidR="009A4690">
            <w:t>38</w:t>
          </w:r>
          <w:r>
            <w:t xml:space="preserve">, </w:t>
          </w:r>
          <w:r w:rsidR="009A4690">
            <w:t>42</w:t>
          </w:r>
          <w:r w:rsidRPr="00E41029">
            <w:t>]</w:t>
          </w:r>
          <w:r>
            <w:t xml:space="preserve">. Приобретенные ЗЧА чаще развиваются на фоне внешних воздействий, воспалительных заболеваний и травм, действующих в различные возрастные периоды </w:t>
          </w:r>
          <w:r w:rsidRPr="00E41029">
            <w:t>[</w:t>
          </w:r>
          <w:r w:rsidR="009A4690">
            <w:t>19, 27, 28, 35</w:t>
          </w:r>
          <w:r w:rsidRPr="00E41029">
            <w:t>]</w:t>
          </w:r>
          <w:r>
            <w:t>.</w:t>
          </w:r>
        </w:p>
        <w:p w:rsidR="003C1FEA" w:rsidRDefault="003C1FEA" w:rsidP="003C1FEA">
          <w:r>
            <w:t>Исследования по распространенности, структуре ЗЧА, а также по установлению их этиопатогенеза продолжаются, так как до сих пор нет единого мнения начет причин все возрастающего числа ЗЧА. Наряду с достаточной ясностью озвученного вопроса, механизмы формирования ЗЧА изучены недостаточно, а их распространенность и структура меняется с течением времени и разнообразна у различных групп населения. Исходя из этого, поставленная перед нами проблема является актуальной.</w:t>
          </w:r>
        </w:p>
        <w:p w:rsidR="003C1FEA" w:rsidRPr="00B244BE" w:rsidRDefault="003C1FEA" w:rsidP="009570B3">
          <w:pPr>
            <w:spacing w:before="240"/>
          </w:pPr>
          <w:r w:rsidRPr="00B244BE">
            <w:t>Цель исследован</w:t>
          </w:r>
          <w:r w:rsidR="009570B3">
            <w:t>ия:</w:t>
          </w:r>
        </w:p>
        <w:p w:rsidR="003C1FEA" w:rsidRPr="0008205F" w:rsidRDefault="009570B3" w:rsidP="003C1FEA">
          <w:r>
            <w:t xml:space="preserve">Анализ распространенности, структуры </w:t>
          </w:r>
          <w:r w:rsidR="003C1FEA">
            <w:t>ЗЧА и основных этиологических факторов</w:t>
          </w:r>
          <w:r>
            <w:t>, влияющих на</w:t>
          </w:r>
          <w:r w:rsidR="003C1FEA">
            <w:t xml:space="preserve"> </w:t>
          </w:r>
          <w:bookmarkStart w:id="2" w:name="_GoBack"/>
          <w:bookmarkEnd w:id="2"/>
          <w:r w:rsidR="003C1FEA">
            <w:t xml:space="preserve">их </w:t>
          </w:r>
          <w:r>
            <w:t>возникновение и развитие</w:t>
          </w:r>
          <w:r w:rsidR="003C1FEA">
            <w:t xml:space="preserve"> с учетом основных клинических форм данных патологий на всех этапах развития ЗЧС.</w:t>
          </w:r>
        </w:p>
        <w:p w:rsidR="003C1FEA" w:rsidRPr="00FF61D2" w:rsidRDefault="003C1FEA" w:rsidP="009570B3">
          <w:pPr>
            <w:spacing w:before="240"/>
          </w:pPr>
          <w:r w:rsidRPr="00FF61D2">
            <w:t>Задачи</w:t>
          </w:r>
          <w:r w:rsidR="009570B3">
            <w:t xml:space="preserve"> исследования</w:t>
          </w:r>
          <w:r w:rsidRPr="00FF61D2">
            <w:t>:</w:t>
          </w:r>
        </w:p>
        <w:p w:rsidR="003C1FEA" w:rsidRPr="00573E44" w:rsidRDefault="003C1FEA" w:rsidP="009570B3">
          <w:pPr>
            <w:pStyle w:val="a0"/>
            <w:numPr>
              <w:ilvl w:val="0"/>
              <w:numId w:val="1"/>
            </w:numPr>
            <w:ind w:left="709" w:hanging="709"/>
          </w:pPr>
          <w:r>
            <w:t>И</w:t>
          </w:r>
          <w:r w:rsidRPr="000A021E">
            <w:t xml:space="preserve">зучить </w:t>
          </w:r>
          <w:r>
            <w:t>распространенность и структуру ЗЧА</w:t>
          </w:r>
          <w:r w:rsidRPr="00956803">
            <w:t xml:space="preserve"> </w:t>
          </w:r>
          <w:r>
            <w:t>и деформаций в различные морфофункциональные периоды развития ЗЧС.</w:t>
          </w:r>
        </w:p>
        <w:p w:rsidR="003C1FEA" w:rsidRPr="000F59DE" w:rsidRDefault="003C1FEA" w:rsidP="009570B3">
          <w:pPr>
            <w:pStyle w:val="a0"/>
            <w:numPr>
              <w:ilvl w:val="0"/>
              <w:numId w:val="1"/>
            </w:numPr>
            <w:ind w:left="709" w:hanging="709"/>
          </w:pPr>
          <w:r>
            <w:t>Изучить динамику показателей, характеризующих ЗЧА.</w:t>
          </w:r>
        </w:p>
        <w:p w:rsidR="003C1FEA" w:rsidRDefault="003C1FEA" w:rsidP="009570B3">
          <w:pPr>
            <w:pStyle w:val="a0"/>
            <w:numPr>
              <w:ilvl w:val="0"/>
              <w:numId w:val="1"/>
            </w:numPr>
            <w:ind w:left="709" w:hanging="709"/>
          </w:pPr>
          <w:r>
            <w:t xml:space="preserve">Оценить </w:t>
          </w:r>
          <w:r w:rsidRPr="00573E44">
            <w:t xml:space="preserve">осведомленность </w:t>
          </w:r>
          <w:r>
            <w:t xml:space="preserve">населения </w:t>
          </w:r>
          <w:r w:rsidRPr="00573E44">
            <w:t>о ЗЧС</w:t>
          </w:r>
          <w:r>
            <w:t xml:space="preserve"> и ЗЧА.</w:t>
          </w:r>
        </w:p>
        <w:p w:rsidR="003C1FEA" w:rsidRDefault="003C1FEA" w:rsidP="009570B3">
          <w:pPr>
            <w:pStyle w:val="a0"/>
            <w:numPr>
              <w:ilvl w:val="0"/>
              <w:numId w:val="1"/>
            </w:numPr>
            <w:ind w:left="709" w:hanging="709"/>
          </w:pPr>
          <w:r>
            <w:t>Выделить и оценить основные этиологические факторы возникновения и развития ЗЧА.</w:t>
          </w:r>
        </w:p>
        <w:p w:rsidR="003C1FEA" w:rsidRDefault="003C1FEA" w:rsidP="009570B3">
          <w:pPr>
            <w:pStyle w:val="a0"/>
            <w:numPr>
              <w:ilvl w:val="0"/>
              <w:numId w:val="1"/>
            </w:numPr>
            <w:ind w:left="709" w:hanging="709"/>
          </w:pPr>
          <w:r>
            <w:t>Исследовать стоматологический статус пациентов с ЗЧА.</w:t>
          </w:r>
        </w:p>
        <w:p w:rsidR="003C1FEA" w:rsidRDefault="003C1FEA" w:rsidP="009570B3">
          <w:pPr>
            <w:spacing w:before="240"/>
          </w:pPr>
          <w:r>
            <w:t>Научная новизна работы:</w:t>
          </w:r>
        </w:p>
        <w:p w:rsidR="003C1FEA" w:rsidRDefault="003C1FEA" w:rsidP="009570B3">
          <w:pPr>
            <w:pStyle w:val="a0"/>
            <w:numPr>
              <w:ilvl w:val="0"/>
              <w:numId w:val="2"/>
            </w:numPr>
            <w:ind w:left="851" w:hanging="851"/>
          </w:pPr>
          <w:r>
            <w:t>Изучена распространенность и структура ЗЧА в разные периоды развития ЗЧС.</w:t>
          </w:r>
        </w:p>
        <w:p w:rsidR="003C1FEA" w:rsidRDefault="003C1FEA" w:rsidP="009570B3">
          <w:pPr>
            <w:pStyle w:val="a0"/>
            <w:numPr>
              <w:ilvl w:val="0"/>
              <w:numId w:val="2"/>
            </w:numPr>
            <w:ind w:left="851" w:hanging="851"/>
          </w:pPr>
          <w:r>
            <w:t>Произведена оценка полученных показателей в динамике за период с 2012 по 2016 гг.</w:t>
          </w:r>
        </w:p>
        <w:p w:rsidR="003C1FEA" w:rsidRDefault="003C1FEA" w:rsidP="009570B3">
          <w:pPr>
            <w:pStyle w:val="a0"/>
            <w:numPr>
              <w:ilvl w:val="0"/>
              <w:numId w:val="2"/>
            </w:numPr>
            <w:ind w:left="851" w:hanging="851"/>
          </w:pPr>
          <w:r>
            <w:t>Определены основные этиологические факторы ЗЧА.</w:t>
          </w:r>
        </w:p>
        <w:p w:rsidR="003C1FEA" w:rsidRDefault="003C1FEA" w:rsidP="009570B3">
          <w:pPr>
            <w:pStyle w:val="a0"/>
            <w:numPr>
              <w:ilvl w:val="0"/>
              <w:numId w:val="2"/>
            </w:numPr>
            <w:ind w:left="851" w:hanging="851"/>
          </w:pPr>
          <w:r>
            <w:lastRenderedPageBreak/>
            <w:t>Оценен стоматологический статус пациентов с ЗЧА.</w:t>
          </w:r>
        </w:p>
        <w:p w:rsidR="003C1FEA" w:rsidRDefault="003C1FEA" w:rsidP="009570B3">
          <w:pPr>
            <w:pStyle w:val="a0"/>
            <w:numPr>
              <w:ilvl w:val="0"/>
              <w:numId w:val="2"/>
            </w:numPr>
            <w:ind w:left="851" w:hanging="851"/>
          </w:pPr>
          <w:r>
            <w:t xml:space="preserve">Получены результаты социологического исследования пациентов по оценке их </w:t>
          </w:r>
          <w:r w:rsidR="009570B3">
            <w:t xml:space="preserve">медико-социальной активности и </w:t>
          </w:r>
          <w:r>
            <w:t>осведомленности о ЗЧС и ЗЧА.</w:t>
          </w:r>
        </w:p>
        <w:p w:rsidR="003C1FEA" w:rsidRDefault="003C1FEA" w:rsidP="009570B3">
          <w:pPr>
            <w:spacing w:before="240"/>
          </w:pPr>
          <w:r>
            <w:t>Практическая значимость результатов исследования:</w:t>
          </w:r>
        </w:p>
        <w:p w:rsidR="00F76B8A" w:rsidRDefault="003C1FEA" w:rsidP="00F76B8A">
          <w:r>
            <w:t xml:space="preserve">Изучение распространенности и структуры ЗЧА позволяет определить успешность проводимой профилактики данных форм патологий, установить общие тенденции их развития. Проведение анализа архивных, рентгенологических и социологических данных </w:t>
          </w:r>
          <w:r w:rsidR="009570B3">
            <w:t>позволило</w:t>
          </w:r>
          <w:r>
            <w:t xml:space="preserve"> выявить основные этиологические факторы. </w:t>
          </w:r>
          <w:r w:rsidR="00A77FCA">
            <w:t xml:space="preserve">Эти сведения могут помочь в предупреждении возникновения и развития ЗЧА, направленно </w:t>
          </w:r>
          <w:r>
            <w:t>воздействовать на пр</w:t>
          </w:r>
          <w:r w:rsidR="00A77FCA">
            <w:t>ичины при лечении патологий ЗЧС, применять комплексный подход, задействуя различных специалистов, таких как стоматологи</w:t>
          </w:r>
          <w:r w:rsidR="009570B3">
            <w:t xml:space="preserve"> различных специальностей (</w:t>
          </w:r>
          <w:r w:rsidR="00A77FCA">
            <w:t>ортодонты, хирурги, ортопеды,</w:t>
          </w:r>
          <w:r w:rsidR="00A77FCA" w:rsidRPr="00A77FCA">
            <w:t xml:space="preserve"> </w:t>
          </w:r>
          <w:r w:rsidR="00A77FCA">
            <w:t>гнатологи</w:t>
          </w:r>
          <w:r w:rsidR="009570B3">
            <w:t>),</w:t>
          </w:r>
          <w:r w:rsidR="00A77FCA">
            <w:t xml:space="preserve"> </w:t>
          </w:r>
          <w:r w:rsidR="009570B3">
            <w:t>оториноларинголог</w:t>
          </w:r>
          <w:r w:rsidR="00A77FCA">
            <w:t>и, остеопаты, логопеды и врачи других спеиальностей.</w:t>
          </w:r>
        </w:p>
      </w:sdtContent>
    </w:sdt>
    <w:p w:rsidR="00A77FCA" w:rsidRDefault="00A77FCA">
      <w:pPr>
        <w:spacing w:after="200" w:line="276" w:lineRule="auto"/>
        <w:ind w:firstLine="0"/>
        <w:jc w:val="left"/>
        <w:rPr>
          <w:b/>
        </w:rPr>
      </w:pPr>
      <w:bookmarkStart w:id="3" w:name="_Toc482581543"/>
      <w:r>
        <w:br w:type="page"/>
      </w:r>
    </w:p>
    <w:p w:rsidR="003E4373" w:rsidRPr="003D63EF" w:rsidRDefault="003E4373" w:rsidP="008F4D0A">
      <w:pPr>
        <w:pStyle w:val="1"/>
        <w:numPr>
          <w:ilvl w:val="0"/>
          <w:numId w:val="0"/>
        </w:numPr>
        <w:jc w:val="center"/>
      </w:pPr>
      <w:r w:rsidRPr="003D63EF">
        <w:lastRenderedPageBreak/>
        <w:t>Основная часть</w:t>
      </w:r>
      <w:bookmarkEnd w:id="3"/>
    </w:p>
    <w:p w:rsidR="003E4373" w:rsidRPr="003D63EF" w:rsidRDefault="003E4373" w:rsidP="00723182">
      <w:pPr>
        <w:pStyle w:val="1"/>
        <w:ind w:left="1134"/>
      </w:pPr>
      <w:r w:rsidRPr="003D63EF">
        <w:t xml:space="preserve"> </w:t>
      </w:r>
      <w:bookmarkStart w:id="4" w:name="_Toc482581544"/>
      <w:r w:rsidRPr="003D63EF">
        <w:t>Обзор литературы</w:t>
      </w:r>
      <w:bookmarkEnd w:id="4"/>
    </w:p>
    <w:p w:rsidR="003E4373" w:rsidRPr="003D63EF" w:rsidRDefault="003E4373" w:rsidP="003D63EF">
      <w:pPr>
        <w:pStyle w:val="2"/>
      </w:pPr>
      <w:bookmarkStart w:id="5" w:name="_Toc482581545"/>
      <w:r w:rsidRPr="003D63EF">
        <w:t>Общие данные об этиологии и патогенезе ЗЧА</w:t>
      </w:r>
      <w:bookmarkEnd w:id="5"/>
    </w:p>
    <w:p w:rsidR="003E4373" w:rsidRPr="00FD42FD" w:rsidRDefault="003E4373" w:rsidP="003E4373">
      <w:r>
        <w:t>Д</w:t>
      </w:r>
      <w:r w:rsidRPr="00B35854">
        <w:t>ля изучения этиологических факторов и патогенеза данной группы заболеваний</w:t>
      </w:r>
      <w:r>
        <w:t xml:space="preserve"> нужно знать о формировании ЗЧС</w:t>
      </w:r>
      <w:r w:rsidRPr="00B35854">
        <w:t xml:space="preserve"> человека.</w:t>
      </w:r>
      <w:r>
        <w:t xml:space="preserve"> </w:t>
      </w:r>
      <w:r w:rsidRPr="00416401">
        <w:t>Есть два пути остеогенеза – морфогенез (развитие формы) и трансформация (развитие структуры). В свою очередь для морфогенеза характерны два варианта – энхондральное, или интрамембранозное, обызвествление соединительной ткани с последующим аппозиционным новообразованием, характерное для большинства костей черепа, а так</w:t>
      </w:r>
      <w:r>
        <w:t>же хрящевое, или периостальное</w:t>
      </w:r>
      <w:r w:rsidRPr="00FD42FD">
        <w:t xml:space="preserve"> </w:t>
      </w:r>
      <w:r>
        <w:t>[</w:t>
      </w:r>
      <w:r w:rsidR="009A4690">
        <w:t>24</w:t>
      </w:r>
      <w:r>
        <w:t>]</w:t>
      </w:r>
      <w:r w:rsidRPr="00FD42FD">
        <w:t xml:space="preserve">. </w:t>
      </w:r>
      <w:r w:rsidRPr="00416401">
        <w:t xml:space="preserve">Совокупность действующих на эти процессы факторов обеспечивает гармоничное развитие </w:t>
      </w:r>
      <w:r>
        <w:t>ЗЧС</w:t>
      </w:r>
      <w:r w:rsidRPr="00416401">
        <w:t>. Среди этих факторов можно выделить наследственный геном, эндокринные и механические воздействия, обменные процесс</w:t>
      </w:r>
      <w:r>
        <w:t>ы, само течение остеогенеза, дея</w:t>
      </w:r>
      <w:r w:rsidRPr="00416401">
        <w:t>тельность швов и зон роса, надко</w:t>
      </w:r>
      <w:r>
        <w:t>с</w:t>
      </w:r>
      <w:r w:rsidRPr="00416401">
        <w:t>тницы, синхондрозов, функции жевательных и мимических мышц, языка, ЛОР-органов, прорезывание зубов</w:t>
      </w:r>
      <w:r>
        <w:t>.</w:t>
      </w:r>
      <w:r w:rsidRPr="00FD42FD">
        <w:t xml:space="preserve"> [</w:t>
      </w:r>
      <w:r w:rsidR="009A4690">
        <w:t>19, 22, 38</w:t>
      </w:r>
      <w:r w:rsidRPr="00FD42FD">
        <w:t>]</w:t>
      </w:r>
    </w:p>
    <w:p w:rsidR="003E4373" w:rsidRPr="00FD42FD" w:rsidRDefault="003E4373" w:rsidP="003E4373">
      <w:r w:rsidRPr="00416401">
        <w:t>По происхождению ко</w:t>
      </w:r>
      <w:r>
        <w:t xml:space="preserve">сти лицевого черепа относятся </w:t>
      </w:r>
      <w:r w:rsidRPr="00416401">
        <w:t xml:space="preserve">частично </w:t>
      </w:r>
      <w:r>
        <w:t xml:space="preserve">к </w:t>
      </w:r>
      <w:r w:rsidRPr="00416401">
        <w:t>хрящевым, частично</w:t>
      </w:r>
      <w:r>
        <w:t xml:space="preserve"> к</w:t>
      </w:r>
      <w:r w:rsidRPr="00416401">
        <w:t xml:space="preserve"> соединительно-тканным. Их закладка происходит между шестой и одиннадцатой неделями эмбриогенеза, к рождению они почти полностью обызвествляются. В</w:t>
      </w:r>
      <w:r>
        <w:t xml:space="preserve"> д</w:t>
      </w:r>
      <w:r w:rsidR="006822CD">
        <w:t>альнейшем происходит их рост. [4</w:t>
      </w:r>
      <w:r>
        <w:t>]</w:t>
      </w:r>
    </w:p>
    <w:p w:rsidR="003E4373" w:rsidRPr="00416401" w:rsidRDefault="003E4373" w:rsidP="003E4373">
      <w:r w:rsidRPr="00416401">
        <w:t xml:space="preserve">Швы являются соединениями лицевого отдела черепа, в их структуре выделяют пять слоев: два камбиальных (в каждом костном крае), два фиброзных (продолжаются в периост) и центральный, содержащий сосуды и коллагеновые волокна. В основном остеогенез протекает благодаря активности камбиальных клеток и имеет различную интенсивность у каждой </w:t>
      </w:r>
      <w:r w:rsidRPr="008013AA">
        <w:t>кости</w:t>
      </w:r>
      <w:r>
        <w:t>.</w:t>
      </w:r>
      <w:r w:rsidRPr="008013AA">
        <w:t xml:space="preserve"> [1]</w:t>
      </w:r>
    </w:p>
    <w:p w:rsidR="003E4373" w:rsidRPr="00416401" w:rsidRDefault="003E4373" w:rsidP="003E4373">
      <w:r w:rsidRPr="00416401">
        <w:t xml:space="preserve">Значимую роль играют носонебный хрящ со швами, обеспечивающими рост в горизонтальном и вертикальном направлениях.  </w:t>
      </w:r>
      <w:r w:rsidRPr="008013AA">
        <w:t>J. Scott (1956)</w:t>
      </w:r>
      <w:r w:rsidRPr="00416401">
        <w:t xml:space="preserve"> утверждал, что увеличение носовой перегородки приводит к раздвижению костей средней зоны лица и способствует процессам костной </w:t>
      </w:r>
      <w:r w:rsidRPr="00416401">
        <w:lastRenderedPageBreak/>
        <w:t xml:space="preserve">аппозиции. Рост задних отделов лицевых костей продолжается, пока перегородка носа и перпендикулярная пластинка решетчатой кости сохраняют хрящевое строение, и заканчивается, когда происходит замещение костной тканью и соединение с боковыми массами решетчатого лабиринта. В период прорезывания постоянных зубов наиболее интенсивно происходит аппозиционное образование кости задних отделов </w:t>
      </w:r>
      <w:r>
        <w:t>ВЧ</w:t>
      </w:r>
      <w:r w:rsidRPr="00416401">
        <w:t xml:space="preserve">. Также под действием роста хряща носа и швов в раннем возрасте </w:t>
      </w:r>
      <w:r>
        <w:t>ВЧ</w:t>
      </w:r>
      <w:r w:rsidRPr="00416401">
        <w:t xml:space="preserve"> смещается вперед и вниз</w:t>
      </w:r>
      <w:r w:rsidRPr="008013AA">
        <w:t>. (J. Pritchard, 1956; J. Scott, 1956; F.Girgis, 1961)</w:t>
      </w:r>
    </w:p>
    <w:p w:rsidR="003E4373" w:rsidRPr="00416401" w:rsidRDefault="003E4373" w:rsidP="003E4373">
      <w:r w:rsidRPr="00416401">
        <w:t xml:space="preserve">На рост костей лицевого черепа влияет деятельность жевательного аппарата, связанного с ростом зубных зачатков и с прорезыванием зубов. Исследования </w:t>
      </w:r>
      <w:r w:rsidRPr="00FD42FD">
        <w:t xml:space="preserve">R.S.Nanda </w:t>
      </w:r>
      <w:r w:rsidR="006822CD">
        <w:t>[4</w:t>
      </w:r>
      <w:r w:rsidR="006822CD" w:rsidRPr="006822CD">
        <w:t>]</w:t>
      </w:r>
      <w:r w:rsidRPr="00416401">
        <w:t xml:space="preserve"> </w:t>
      </w:r>
      <w:r>
        <w:t xml:space="preserve">показали, что </w:t>
      </w:r>
      <w:r w:rsidRPr="00416401">
        <w:t>прирост высоты и длины нижней и средней третей лица находится в тесной связи с процессом смены зубов.</w:t>
      </w:r>
    </w:p>
    <w:p w:rsidR="003E4373" w:rsidRPr="00416401" w:rsidRDefault="003E4373" w:rsidP="003E4373">
      <w:r w:rsidRPr="00416401">
        <w:t xml:space="preserve">Для </w:t>
      </w:r>
      <w:r>
        <w:t>НЧ</w:t>
      </w:r>
      <w:r w:rsidRPr="00416401">
        <w:t xml:space="preserve"> характерны некоторые особенности роста:</w:t>
      </w:r>
    </w:p>
    <w:p w:rsidR="003E4373" w:rsidRPr="00416401" w:rsidRDefault="003E4373" w:rsidP="00862B63">
      <w:pPr>
        <w:pStyle w:val="a0"/>
        <w:numPr>
          <w:ilvl w:val="0"/>
          <w:numId w:val="4"/>
        </w:numPr>
        <w:ind w:left="426"/>
      </w:pPr>
      <w:r w:rsidRPr="00416401">
        <w:t>В период внутриутробного развития у нее нет контакта с костями основания черепа.</w:t>
      </w:r>
    </w:p>
    <w:p w:rsidR="003E4373" w:rsidRPr="00416401" w:rsidRDefault="003E4373" w:rsidP="00862B63">
      <w:pPr>
        <w:pStyle w:val="a0"/>
        <w:numPr>
          <w:ilvl w:val="0"/>
          <w:numId w:val="4"/>
        </w:numPr>
        <w:ind w:left="426"/>
      </w:pPr>
      <w:r w:rsidRPr="00416401">
        <w:t xml:space="preserve">Закладка </w:t>
      </w:r>
      <w:r>
        <w:t>ВНЧС</w:t>
      </w:r>
      <w:r w:rsidRPr="00416401">
        <w:t xml:space="preserve"> происходит позже остальных, формируются они хрящевыми тканями происходящими из </w:t>
      </w:r>
      <w:r w:rsidR="00364FB7">
        <w:rPr>
          <w:lang w:val="en-US"/>
        </w:rPr>
        <w:t>I</w:t>
      </w:r>
      <w:r w:rsidRPr="00416401">
        <w:t xml:space="preserve"> </w:t>
      </w:r>
      <w:r w:rsidR="00364FB7">
        <w:t>жаберной</w:t>
      </w:r>
      <w:r w:rsidRPr="00416401">
        <w:t xml:space="preserve"> дуги при участии меккелевского хряща, который позже редуцируется.</w:t>
      </w:r>
    </w:p>
    <w:p w:rsidR="003E4373" w:rsidRPr="00416401" w:rsidRDefault="003E4373" w:rsidP="00862B63">
      <w:pPr>
        <w:pStyle w:val="a0"/>
        <w:numPr>
          <w:ilvl w:val="0"/>
          <w:numId w:val="4"/>
        </w:numPr>
        <w:ind w:left="426"/>
      </w:pPr>
      <w:r w:rsidRPr="00416401">
        <w:t xml:space="preserve">Тринадцатая неделя эмбриогенеза – начало формирования </w:t>
      </w:r>
      <w:r>
        <w:t>НЧ</w:t>
      </w:r>
      <w:r w:rsidRPr="00416401">
        <w:t xml:space="preserve">, мыщелкового отростка и внутрисуставного диска из тканей мезенхимы, приобретающих остеогенное волокнисто-клеточное строение. </w:t>
      </w:r>
    </w:p>
    <w:p w:rsidR="003E4373" w:rsidRDefault="003E4373" w:rsidP="00862B63">
      <w:pPr>
        <w:pStyle w:val="a0"/>
        <w:numPr>
          <w:ilvl w:val="0"/>
          <w:numId w:val="3"/>
        </w:numPr>
        <w:ind w:left="426"/>
      </w:pPr>
      <w:r>
        <w:t xml:space="preserve">Головка отростка покрыта фиброзным хрящом, его внутренний слой является одним из центров роста, влияющим на развитие НЧ (особенно на рост в длину). </w:t>
      </w:r>
    </w:p>
    <w:p w:rsidR="003E4373" w:rsidRDefault="003E4373" w:rsidP="00862B63">
      <w:pPr>
        <w:pStyle w:val="a0"/>
        <w:numPr>
          <w:ilvl w:val="0"/>
          <w:numId w:val="3"/>
        </w:numPr>
        <w:ind w:left="426"/>
      </w:pPr>
      <w:r>
        <w:t>Главным образом остеогенез происходит в области каналов НЧ и в местах прикрепления к ней мышц.</w:t>
      </w:r>
    </w:p>
    <w:p w:rsidR="003E4373" w:rsidRDefault="003E4373" w:rsidP="00862B63">
      <w:pPr>
        <w:pStyle w:val="a0"/>
        <w:numPr>
          <w:ilvl w:val="0"/>
          <w:numId w:val="3"/>
        </w:numPr>
        <w:ind w:left="426"/>
      </w:pPr>
      <w:r>
        <w:t>По окончании роста слой фиброзно-хрящевой ткани замещается костной, однако пролиферативные процессы продолжают быть активны в субхондральной зоне. [</w:t>
      </w:r>
      <w:r w:rsidR="006822CD">
        <w:rPr>
          <w:lang w:val="en-US"/>
        </w:rPr>
        <w:t>4</w:t>
      </w:r>
      <w:r>
        <w:t>]</w:t>
      </w:r>
    </w:p>
    <w:p w:rsidR="003E4373" w:rsidRPr="00FD42FD" w:rsidRDefault="003E4373" w:rsidP="003E4373">
      <w:pPr>
        <w:rPr>
          <w:rFonts w:eastAsia="Times New Roman" w:cstheme="minorHAnsi"/>
          <w:lang w:eastAsia="ru-RU"/>
        </w:rPr>
      </w:pPr>
      <w:r>
        <w:lastRenderedPageBreak/>
        <w:t xml:space="preserve">Благодаря этой активности происходят процессы ремоделирования, существующие в ВНЧС на протяжении всех жизни человека. Они тесно связаны с состоянием зубных рядов и межзубных контактов. Для разных возрастных групп характерны различные типы ремоделирования. </w:t>
      </w:r>
      <w:r w:rsidRPr="0091203D">
        <w:t>[</w:t>
      </w:r>
      <w:r w:rsidR="006822CD">
        <w:rPr>
          <w:lang w:val="en-US"/>
        </w:rPr>
        <w:t>41</w:t>
      </w:r>
      <w:r w:rsidRPr="0091203D">
        <w:t>]</w:t>
      </w:r>
    </w:p>
    <w:p w:rsidR="003E4373" w:rsidRPr="006978E5" w:rsidRDefault="003E4373" w:rsidP="00013C23">
      <w:pPr>
        <w:pStyle w:val="a0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Прогрессивное ремоделирование</w:t>
      </w:r>
    </w:p>
    <w:p w:rsidR="003E4373" w:rsidRPr="006978E5" w:rsidRDefault="003E4373" w:rsidP="00013C23">
      <w:pPr>
        <w:pStyle w:val="a0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Регрессивное ремоделирование</w:t>
      </w:r>
    </w:p>
    <w:p w:rsidR="003E4373" w:rsidRPr="006978E5" w:rsidRDefault="003E4373" w:rsidP="00013C23">
      <w:pPr>
        <w:pStyle w:val="a0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Периферическое ремоделирование</w:t>
      </w:r>
    </w:p>
    <w:p w:rsidR="003E4373" w:rsidRPr="006978E5" w:rsidRDefault="003E4373" w:rsidP="003E4373">
      <w:pPr>
        <w:rPr>
          <w:lang w:eastAsia="ru-RU"/>
        </w:rPr>
      </w:pPr>
      <w:r>
        <w:rPr>
          <w:lang w:eastAsia="ru-RU"/>
        </w:rPr>
        <w:t xml:space="preserve">Первое связывают </w:t>
      </w:r>
      <w:r w:rsidRPr="006978E5">
        <w:rPr>
          <w:lang w:eastAsia="ru-RU"/>
        </w:rPr>
        <w:t>с увеличением головки</w:t>
      </w:r>
      <w:r>
        <w:rPr>
          <w:lang w:eastAsia="ru-RU"/>
        </w:rPr>
        <w:t xml:space="preserve"> суставного</w:t>
      </w:r>
      <w:r w:rsidRPr="006978E5">
        <w:rPr>
          <w:lang w:eastAsia="ru-RU"/>
        </w:rPr>
        <w:t xml:space="preserve"> отростка и </w:t>
      </w:r>
      <w:r>
        <w:rPr>
          <w:lang w:eastAsia="ru-RU"/>
        </w:rPr>
        <w:t xml:space="preserve">ее </w:t>
      </w:r>
      <w:r w:rsidRPr="006978E5">
        <w:rPr>
          <w:lang w:eastAsia="ru-RU"/>
        </w:rPr>
        <w:t>приближением</w:t>
      </w:r>
      <w:r>
        <w:rPr>
          <w:lang w:eastAsia="ru-RU"/>
        </w:rPr>
        <w:t xml:space="preserve"> </w:t>
      </w:r>
      <w:r w:rsidRPr="006978E5">
        <w:rPr>
          <w:lang w:eastAsia="ru-RU"/>
        </w:rPr>
        <w:t xml:space="preserve">к впадине. </w:t>
      </w:r>
      <w:r>
        <w:rPr>
          <w:lang w:eastAsia="ru-RU"/>
        </w:rPr>
        <w:t xml:space="preserve">Этот тип характерен для </w:t>
      </w:r>
      <w:r w:rsidRPr="006978E5">
        <w:rPr>
          <w:lang w:eastAsia="ru-RU"/>
        </w:rPr>
        <w:t>детей и подорстков</w:t>
      </w:r>
      <w:r>
        <w:rPr>
          <w:lang w:eastAsia="ru-RU"/>
        </w:rPr>
        <w:t xml:space="preserve"> в период роста</w:t>
      </w:r>
      <w:r w:rsidRPr="006978E5">
        <w:rPr>
          <w:lang w:eastAsia="ru-RU"/>
        </w:rPr>
        <w:t>, а так</w:t>
      </w:r>
      <w:r>
        <w:rPr>
          <w:lang w:eastAsia="ru-RU"/>
        </w:rPr>
        <w:t xml:space="preserve">же для </w:t>
      </w:r>
      <w:r w:rsidRPr="006978E5">
        <w:rPr>
          <w:lang w:eastAsia="ru-RU"/>
        </w:rPr>
        <w:t xml:space="preserve">взрослых </w:t>
      </w:r>
      <w:r>
        <w:rPr>
          <w:lang w:eastAsia="ru-RU"/>
        </w:rPr>
        <w:t>с субхондральным склерозом ВНЧС. Регрессивный тип</w:t>
      </w:r>
      <w:r w:rsidRPr="006978E5">
        <w:rPr>
          <w:lang w:eastAsia="ru-RU"/>
        </w:rPr>
        <w:t xml:space="preserve"> имеет связь, наоборот, с уменьшением </w:t>
      </w:r>
      <w:r>
        <w:rPr>
          <w:lang w:eastAsia="ru-RU"/>
        </w:rPr>
        <w:t xml:space="preserve">площади </w:t>
      </w:r>
      <w:r w:rsidRPr="006978E5">
        <w:rPr>
          <w:lang w:eastAsia="ru-RU"/>
        </w:rPr>
        <w:t xml:space="preserve">суставных поверхностей и </w:t>
      </w:r>
      <w:r>
        <w:rPr>
          <w:lang w:eastAsia="ru-RU"/>
        </w:rPr>
        <w:t>увеличением щели</w:t>
      </w:r>
      <w:r w:rsidRPr="006978E5">
        <w:rPr>
          <w:lang w:eastAsia="ru-RU"/>
        </w:rPr>
        <w:t xml:space="preserve"> </w:t>
      </w:r>
      <w:r>
        <w:rPr>
          <w:lang w:eastAsia="ru-RU"/>
        </w:rPr>
        <w:t>между ними</w:t>
      </w:r>
      <w:r w:rsidRPr="006978E5">
        <w:rPr>
          <w:lang w:eastAsia="ru-RU"/>
        </w:rPr>
        <w:t xml:space="preserve">. В субхондральных отделах преобладают процессы резорбции, в результате чего образуются полости, </w:t>
      </w:r>
      <w:r>
        <w:rPr>
          <w:lang w:eastAsia="ru-RU"/>
        </w:rPr>
        <w:t xml:space="preserve">в которых различают недифференцированные ткани мезенхимы </w:t>
      </w:r>
      <w:r w:rsidRPr="006978E5">
        <w:rPr>
          <w:lang w:eastAsia="ru-RU"/>
        </w:rPr>
        <w:t xml:space="preserve">(характерно при наличии </w:t>
      </w:r>
      <w:r>
        <w:rPr>
          <w:lang w:eastAsia="ru-RU"/>
        </w:rPr>
        <w:t xml:space="preserve">различных </w:t>
      </w:r>
      <w:r w:rsidRPr="006978E5">
        <w:rPr>
          <w:lang w:eastAsia="ru-RU"/>
        </w:rPr>
        <w:t xml:space="preserve">аномалий прикуса). </w:t>
      </w:r>
      <w:r>
        <w:rPr>
          <w:lang w:eastAsia="ru-RU"/>
        </w:rPr>
        <w:t>Третий тип ремоделирования</w:t>
      </w:r>
      <w:r w:rsidRPr="006978E5">
        <w:rPr>
          <w:lang w:eastAsia="ru-RU"/>
        </w:rPr>
        <w:t xml:space="preserve"> вызывается обызвествлением периоста</w:t>
      </w:r>
      <w:r>
        <w:rPr>
          <w:lang w:eastAsia="ru-RU"/>
        </w:rPr>
        <w:t>льных тканей</w:t>
      </w:r>
      <w:r w:rsidRPr="006978E5">
        <w:rPr>
          <w:lang w:eastAsia="ru-RU"/>
        </w:rPr>
        <w:t xml:space="preserve"> и мест прикрепления связок, что приводит к увеличению суставных поверхностей при </w:t>
      </w:r>
      <w:r>
        <w:rPr>
          <w:lang w:eastAsia="ru-RU"/>
        </w:rPr>
        <w:t>любых дегенеративных процессах. В норме эти процессы от</w:t>
      </w:r>
      <w:r w:rsidRPr="006978E5">
        <w:rPr>
          <w:lang w:eastAsia="ru-RU"/>
        </w:rPr>
        <w:t xml:space="preserve">ражают </w:t>
      </w:r>
      <w:r>
        <w:rPr>
          <w:lang w:eastAsia="ru-RU"/>
        </w:rPr>
        <w:t xml:space="preserve">адаптацию </w:t>
      </w:r>
      <w:r w:rsidRPr="006978E5">
        <w:rPr>
          <w:lang w:eastAsia="ru-RU"/>
        </w:rPr>
        <w:t xml:space="preserve">сустава </w:t>
      </w:r>
      <w:r>
        <w:rPr>
          <w:lang w:eastAsia="ru-RU"/>
        </w:rPr>
        <w:t>при функциональных нагрузках</w:t>
      </w:r>
      <w:r w:rsidRPr="006978E5">
        <w:rPr>
          <w:lang w:eastAsia="ru-RU"/>
        </w:rPr>
        <w:t>. При нарушении функционального равновесия процессы становятся патологическими</w:t>
      </w:r>
      <w:r>
        <w:rPr>
          <w:lang w:eastAsia="ru-RU"/>
        </w:rPr>
        <w:t>, что ведет к дегенерации тканей, субхондральному склерозу и отложению</w:t>
      </w:r>
      <w:r w:rsidRPr="006978E5">
        <w:rPr>
          <w:lang w:eastAsia="ru-RU"/>
        </w:rPr>
        <w:t xml:space="preserve"> остеофитов</w:t>
      </w:r>
      <w:r>
        <w:rPr>
          <w:lang w:eastAsia="ru-RU"/>
        </w:rPr>
        <w:t>.</w:t>
      </w:r>
      <w:r w:rsidRPr="008013AA">
        <w:rPr>
          <w:lang w:eastAsia="ru-RU"/>
        </w:rPr>
        <w:t xml:space="preserve"> [</w:t>
      </w:r>
      <w:r w:rsidR="0084368A" w:rsidRPr="00890986">
        <w:rPr>
          <w:lang w:eastAsia="ru-RU"/>
        </w:rPr>
        <w:t>41</w:t>
      </w:r>
      <w:r w:rsidRPr="008013AA">
        <w:rPr>
          <w:lang w:eastAsia="ru-RU"/>
        </w:rPr>
        <w:t>]</w:t>
      </w:r>
    </w:p>
    <w:p w:rsidR="003E4373" w:rsidRDefault="003E4373" w:rsidP="003E4373">
      <w:pPr>
        <w:rPr>
          <w:lang w:eastAsia="ru-RU"/>
        </w:rPr>
      </w:pPr>
      <w:r w:rsidRPr="00B35854">
        <w:rPr>
          <w:lang w:eastAsia="ru-RU"/>
        </w:rPr>
        <w:t xml:space="preserve">По мере роста </w:t>
      </w:r>
      <w:r>
        <w:rPr>
          <w:lang w:eastAsia="ru-RU"/>
        </w:rPr>
        <w:t>ВНЧС, его</w:t>
      </w:r>
      <w:r w:rsidRPr="00B35854">
        <w:rPr>
          <w:lang w:eastAsia="ru-RU"/>
        </w:rPr>
        <w:t xml:space="preserve"> впадина углубляется, становится </w:t>
      </w:r>
      <w:r>
        <w:rPr>
          <w:lang w:eastAsia="ru-RU"/>
        </w:rPr>
        <w:t>шире,</w:t>
      </w:r>
      <w:r w:rsidRPr="00B35854">
        <w:rPr>
          <w:lang w:eastAsia="ru-RU"/>
        </w:rPr>
        <w:t xml:space="preserve"> головка суставного отростка</w:t>
      </w:r>
      <w:r>
        <w:rPr>
          <w:lang w:eastAsia="ru-RU"/>
        </w:rPr>
        <w:t xml:space="preserve"> НЧ</w:t>
      </w:r>
      <w:r w:rsidRPr="00B35854">
        <w:rPr>
          <w:lang w:eastAsia="ru-RU"/>
        </w:rPr>
        <w:t xml:space="preserve"> занимает более глубокое положение.</w:t>
      </w:r>
      <w:r>
        <w:rPr>
          <w:lang w:eastAsia="ru-RU"/>
        </w:rPr>
        <w:t xml:space="preserve"> С</w:t>
      </w:r>
      <w:r w:rsidRPr="00B35854">
        <w:rPr>
          <w:lang w:eastAsia="ru-RU"/>
        </w:rPr>
        <w:t>оотношение ширины и глубины впадины</w:t>
      </w:r>
      <w:r w:rsidRPr="00996E16">
        <w:rPr>
          <w:lang w:eastAsia="ru-RU"/>
        </w:rPr>
        <w:t xml:space="preserve"> </w:t>
      </w:r>
      <w:r w:rsidRPr="00B35854">
        <w:rPr>
          <w:lang w:eastAsia="ru-RU"/>
        </w:rPr>
        <w:t>определяют</w:t>
      </w:r>
      <w:r>
        <w:rPr>
          <w:lang w:eastAsia="ru-RU"/>
        </w:rPr>
        <w:t>ся</w:t>
      </w:r>
      <w:r w:rsidRPr="00996E16">
        <w:rPr>
          <w:lang w:eastAsia="ru-RU"/>
        </w:rPr>
        <w:t xml:space="preserve"> </w:t>
      </w:r>
      <w:r>
        <w:rPr>
          <w:lang w:eastAsia="ru-RU"/>
        </w:rPr>
        <w:t>в</w:t>
      </w:r>
      <w:r w:rsidRPr="00B35854">
        <w:rPr>
          <w:lang w:eastAsia="ru-RU"/>
        </w:rPr>
        <w:t>заимоотношения</w:t>
      </w:r>
      <w:r>
        <w:rPr>
          <w:lang w:eastAsia="ru-RU"/>
        </w:rPr>
        <w:t>ми</w:t>
      </w:r>
      <w:r w:rsidRPr="00B35854">
        <w:rPr>
          <w:lang w:eastAsia="ru-RU"/>
        </w:rPr>
        <w:t xml:space="preserve"> зубных рядов, влияющих на характер движений </w:t>
      </w:r>
      <w:r>
        <w:rPr>
          <w:lang w:eastAsia="ru-RU"/>
        </w:rPr>
        <w:t>НЧ</w:t>
      </w:r>
      <w:r w:rsidRPr="00B35854">
        <w:rPr>
          <w:lang w:eastAsia="ru-RU"/>
        </w:rPr>
        <w:t xml:space="preserve"> и длительность жевания</w:t>
      </w:r>
      <w:r>
        <w:rPr>
          <w:lang w:eastAsia="ru-RU"/>
        </w:rPr>
        <w:t>. Результаты исследований</w:t>
      </w:r>
      <w:r w:rsidRPr="00B35854">
        <w:rPr>
          <w:lang w:eastAsia="ru-RU"/>
        </w:rPr>
        <w:t xml:space="preserve"> </w:t>
      </w:r>
      <w:r w:rsidRPr="008013AA">
        <w:rPr>
          <w:lang w:val="en-US" w:eastAsia="ru-RU"/>
        </w:rPr>
        <w:t>S</w:t>
      </w:r>
      <w:r w:rsidRPr="008013AA">
        <w:rPr>
          <w:lang w:eastAsia="ru-RU"/>
        </w:rPr>
        <w:t xml:space="preserve">. </w:t>
      </w:r>
      <w:r w:rsidRPr="008013AA">
        <w:rPr>
          <w:lang w:val="en-US" w:eastAsia="ru-RU"/>
        </w:rPr>
        <w:t>Dolik</w:t>
      </w:r>
      <w:r w:rsidRPr="008013AA">
        <w:rPr>
          <w:lang w:eastAsia="ru-RU"/>
        </w:rPr>
        <w:t xml:space="preserve"> (1970)</w:t>
      </w:r>
      <w:r w:rsidRPr="00B35854">
        <w:rPr>
          <w:lang w:eastAsia="ru-RU"/>
        </w:rPr>
        <w:t xml:space="preserve"> показали, чт</w:t>
      </w:r>
      <w:r>
        <w:rPr>
          <w:lang w:eastAsia="ru-RU"/>
        </w:rPr>
        <w:t>о особенности</w:t>
      </w:r>
      <w:r w:rsidRPr="00B35854">
        <w:rPr>
          <w:lang w:eastAsia="ru-RU"/>
        </w:rPr>
        <w:t xml:space="preserve"> роста основания черепа</w:t>
      </w:r>
      <w:r>
        <w:rPr>
          <w:lang w:eastAsia="ru-RU"/>
        </w:rPr>
        <w:t xml:space="preserve"> влияют как на положение суставной впадины, так и всего сустава</w:t>
      </w:r>
      <w:r w:rsidRPr="00B35854">
        <w:rPr>
          <w:lang w:eastAsia="ru-RU"/>
        </w:rPr>
        <w:t xml:space="preserve">. </w:t>
      </w:r>
      <w:r>
        <w:rPr>
          <w:lang w:eastAsia="ru-RU"/>
        </w:rPr>
        <w:t xml:space="preserve">Патологические процессы при дифференциации в эмбриональном периоде приводят к нарушению </w:t>
      </w:r>
      <w:r>
        <w:rPr>
          <w:lang w:eastAsia="ru-RU"/>
        </w:rPr>
        <w:lastRenderedPageBreak/>
        <w:t>формирования, частичному или полному отсутствию как отростка, так и всей ветви НЧ, к ее ускоренному или, наоборот, замедленному росту.</w:t>
      </w:r>
    </w:p>
    <w:p w:rsidR="003E4373" w:rsidRPr="00865498" w:rsidRDefault="003E4373" w:rsidP="003E4373">
      <w:pPr>
        <w:rPr>
          <w:lang w:eastAsia="ru-RU"/>
        </w:rPr>
      </w:pPr>
      <w:r>
        <w:rPr>
          <w:lang w:eastAsia="ru-RU"/>
        </w:rPr>
        <w:t>Формирование лицевого отдела черепа интенсивнее всего происходит в 1-й, 3-й, 6-7, 11-13 годы жизни, к 14-15 годам развитие постепенно приостанавливается, а к 18 лицевой череп полностью сформирован.</w:t>
      </w:r>
      <w:r w:rsidRPr="008013AA">
        <w:rPr>
          <w:lang w:eastAsia="ru-RU"/>
        </w:rPr>
        <w:t xml:space="preserve"> [</w:t>
      </w:r>
      <w:r w:rsidR="0084368A" w:rsidRPr="00115D3A">
        <w:rPr>
          <w:lang w:eastAsia="ru-RU"/>
        </w:rPr>
        <w:t>32</w:t>
      </w:r>
      <w:r w:rsidRPr="008013AA">
        <w:rPr>
          <w:lang w:eastAsia="ru-RU"/>
        </w:rPr>
        <w:t>]</w:t>
      </w:r>
    </w:p>
    <w:p w:rsidR="003E4373" w:rsidRDefault="003E4373" w:rsidP="003E4373">
      <w:pPr>
        <w:rPr>
          <w:lang w:eastAsia="ru-RU"/>
        </w:rPr>
      </w:pPr>
      <w:r w:rsidRPr="006978E5">
        <w:rPr>
          <w:lang w:eastAsia="ru-RU"/>
        </w:rPr>
        <w:t xml:space="preserve">Нарушение любого из звеньев, отвечающих за правильное развитие </w:t>
      </w:r>
      <w:r>
        <w:rPr>
          <w:lang w:eastAsia="ru-RU"/>
        </w:rPr>
        <w:t>ЧЛО</w:t>
      </w:r>
      <w:r w:rsidRPr="006978E5">
        <w:rPr>
          <w:lang w:eastAsia="ru-RU"/>
        </w:rPr>
        <w:t xml:space="preserve"> – причина врожденных аномалий развития. Так как большинство из причин действуют в период эмбриогенеза, то выявить их на момент действия</w:t>
      </w:r>
      <w:r w:rsidRPr="00B22C29">
        <w:rPr>
          <w:lang w:eastAsia="ru-RU"/>
        </w:rPr>
        <w:t xml:space="preserve"> –</w:t>
      </w:r>
      <w:r w:rsidRPr="006978E5">
        <w:rPr>
          <w:lang w:eastAsia="ru-RU"/>
        </w:rPr>
        <w:t xml:space="preserve"> крайне сложная задача. </w:t>
      </w:r>
    </w:p>
    <w:p w:rsidR="003E4373" w:rsidRPr="006978E5" w:rsidRDefault="003E4373" w:rsidP="003E4373">
      <w:pPr>
        <w:rPr>
          <w:lang w:eastAsia="ru-RU"/>
        </w:rPr>
      </w:pPr>
      <w:r w:rsidRPr="00FD42FD">
        <w:rPr>
          <w:lang w:eastAsia="ru-RU"/>
        </w:rPr>
        <w:t>Камынева Л.И., Теблоева Л.Т., Сашенкова Т.П.</w:t>
      </w:r>
      <w:r>
        <w:t xml:space="preserve"> [</w:t>
      </w:r>
      <w:r w:rsidR="0084368A" w:rsidRPr="0084368A">
        <w:t>11</w:t>
      </w:r>
      <w:r w:rsidRPr="00FD42FD">
        <w:t>]</w:t>
      </w:r>
      <w:r w:rsidRPr="00FD42FD">
        <w:rPr>
          <w:lang w:eastAsia="ru-RU"/>
        </w:rPr>
        <w:t xml:space="preserve">; В.М. Безруков, Н.А. Рабухина </w:t>
      </w:r>
      <w:r w:rsidRPr="00FD42FD">
        <w:t>[</w:t>
      </w:r>
      <w:r w:rsidR="0084368A" w:rsidRPr="0084368A">
        <w:t>4</w:t>
      </w:r>
      <w:r w:rsidRPr="00FD42FD">
        <w:t>]</w:t>
      </w:r>
      <w:r>
        <w:t xml:space="preserve"> </w:t>
      </w:r>
      <w:r>
        <w:rPr>
          <w:lang w:eastAsia="ru-RU"/>
        </w:rPr>
        <w:t>в</w:t>
      </w:r>
      <w:r w:rsidRPr="006978E5">
        <w:rPr>
          <w:lang w:eastAsia="ru-RU"/>
        </w:rPr>
        <w:t xml:space="preserve">ыделяют основные </w:t>
      </w:r>
      <w:r>
        <w:rPr>
          <w:lang w:eastAsia="ru-RU"/>
        </w:rPr>
        <w:t>группы этиологических факторов</w:t>
      </w:r>
    </w:p>
    <w:p w:rsidR="003E4373" w:rsidRPr="006978E5" w:rsidRDefault="003E4373" w:rsidP="00013C23">
      <w:pPr>
        <w:pStyle w:val="a0"/>
        <w:numPr>
          <w:ilvl w:val="0"/>
          <w:numId w:val="6"/>
        </w:numPr>
        <w:rPr>
          <w:lang w:eastAsia="ru-RU"/>
        </w:rPr>
      </w:pPr>
      <w:r w:rsidRPr="006978E5">
        <w:rPr>
          <w:lang w:eastAsia="ru-RU"/>
        </w:rPr>
        <w:t>Врожденные нарушения костеобраз</w:t>
      </w:r>
      <w:r>
        <w:rPr>
          <w:lang w:eastAsia="ru-RU"/>
        </w:rPr>
        <w:t>ования и дифференцирования, в том числе</w:t>
      </w:r>
      <w:r w:rsidRPr="006978E5">
        <w:rPr>
          <w:lang w:eastAsia="ru-RU"/>
        </w:rPr>
        <w:t xml:space="preserve"> </w:t>
      </w:r>
      <w:r>
        <w:rPr>
          <w:lang w:eastAsia="ru-RU"/>
        </w:rPr>
        <w:t>генетические</w:t>
      </w:r>
    </w:p>
    <w:p w:rsidR="003E4373" w:rsidRPr="006978E5" w:rsidRDefault="003E4373" w:rsidP="00013C23">
      <w:pPr>
        <w:pStyle w:val="a0"/>
        <w:numPr>
          <w:ilvl w:val="0"/>
          <w:numId w:val="6"/>
        </w:numPr>
        <w:rPr>
          <w:lang w:eastAsia="ru-RU"/>
        </w:rPr>
      </w:pPr>
      <w:r w:rsidRPr="006978E5">
        <w:rPr>
          <w:lang w:eastAsia="ru-RU"/>
        </w:rPr>
        <w:t xml:space="preserve">Эндокринные нарушения </w:t>
      </w:r>
      <w:r>
        <w:rPr>
          <w:lang w:eastAsia="ru-RU"/>
        </w:rPr>
        <w:t xml:space="preserve">и нарушения обмена </w:t>
      </w:r>
    </w:p>
    <w:p w:rsidR="003E4373" w:rsidRPr="006978E5" w:rsidRDefault="003E4373" w:rsidP="00013C23">
      <w:pPr>
        <w:pStyle w:val="a0"/>
        <w:numPr>
          <w:ilvl w:val="0"/>
          <w:numId w:val="6"/>
        </w:numPr>
        <w:rPr>
          <w:lang w:eastAsia="ru-RU"/>
        </w:rPr>
      </w:pPr>
      <w:r w:rsidRPr="006978E5">
        <w:rPr>
          <w:lang w:eastAsia="ru-RU"/>
        </w:rPr>
        <w:t xml:space="preserve">Заболевания и повреждения с вовлечением </w:t>
      </w:r>
      <w:r>
        <w:rPr>
          <w:lang w:eastAsia="ru-RU"/>
        </w:rPr>
        <w:t>ростковых зон</w:t>
      </w:r>
    </w:p>
    <w:p w:rsidR="003E4373" w:rsidRPr="006978E5" w:rsidRDefault="003E4373" w:rsidP="00013C23">
      <w:pPr>
        <w:pStyle w:val="a0"/>
        <w:numPr>
          <w:ilvl w:val="0"/>
          <w:numId w:val="6"/>
        </w:numPr>
        <w:rPr>
          <w:lang w:eastAsia="ru-RU"/>
        </w:rPr>
      </w:pPr>
      <w:r w:rsidRPr="006978E5">
        <w:rPr>
          <w:lang w:eastAsia="ru-RU"/>
        </w:rPr>
        <w:t xml:space="preserve">Состояния, </w:t>
      </w:r>
      <w:r>
        <w:rPr>
          <w:lang w:eastAsia="ru-RU"/>
        </w:rPr>
        <w:t>влияющие на функциональную</w:t>
      </w:r>
      <w:r w:rsidRPr="006978E5">
        <w:rPr>
          <w:lang w:eastAsia="ru-RU"/>
        </w:rPr>
        <w:t xml:space="preserve"> нагрузк</w:t>
      </w:r>
      <w:r>
        <w:rPr>
          <w:lang w:eastAsia="ru-RU"/>
        </w:rPr>
        <w:t>у и вызывающие изменения темпов</w:t>
      </w:r>
      <w:r w:rsidRPr="006978E5">
        <w:rPr>
          <w:lang w:eastAsia="ru-RU"/>
        </w:rPr>
        <w:t xml:space="preserve"> роста </w:t>
      </w:r>
    </w:p>
    <w:p w:rsidR="003E4373" w:rsidRPr="006978E5" w:rsidRDefault="003E4373" w:rsidP="00013C23">
      <w:pPr>
        <w:pStyle w:val="a0"/>
        <w:numPr>
          <w:ilvl w:val="0"/>
          <w:numId w:val="6"/>
        </w:numPr>
        <w:rPr>
          <w:lang w:eastAsia="ru-RU"/>
        </w:rPr>
      </w:pPr>
      <w:r w:rsidRPr="006978E5">
        <w:rPr>
          <w:lang w:eastAsia="ru-RU"/>
        </w:rPr>
        <w:t xml:space="preserve">Травмы </w:t>
      </w:r>
    </w:p>
    <w:p w:rsidR="003E4373" w:rsidRPr="006978E5" w:rsidRDefault="003E4373" w:rsidP="003E4373">
      <w:pPr>
        <w:rPr>
          <w:lang w:eastAsia="ru-RU"/>
        </w:rPr>
      </w:pPr>
      <w:r w:rsidRPr="006978E5">
        <w:rPr>
          <w:lang w:eastAsia="ru-RU"/>
        </w:rPr>
        <w:t xml:space="preserve">Нарушения генетического характера часто </w:t>
      </w:r>
      <w:r>
        <w:rPr>
          <w:lang w:eastAsia="ru-RU"/>
        </w:rPr>
        <w:t>ведут</w:t>
      </w:r>
      <w:r w:rsidRPr="006978E5">
        <w:rPr>
          <w:lang w:eastAsia="ru-RU"/>
        </w:rPr>
        <w:t xml:space="preserve"> к патологиям </w:t>
      </w:r>
      <w:r>
        <w:rPr>
          <w:lang w:eastAsia="ru-RU"/>
        </w:rPr>
        <w:t>развития</w:t>
      </w:r>
      <w:r w:rsidRPr="006978E5">
        <w:rPr>
          <w:lang w:eastAsia="ru-RU"/>
        </w:rPr>
        <w:t xml:space="preserve"> многих тканей, органов и систем. Заболевания эндокринного и обменного генеза также влекут за собой генерализованные поражения, касающиеся всего организма. Остальные причины ведут к формированию органических деформаций черепа</w:t>
      </w:r>
      <w:r>
        <w:rPr>
          <w:lang w:eastAsia="ru-RU"/>
        </w:rPr>
        <w:t xml:space="preserve">. При клинических </w:t>
      </w:r>
      <w:r w:rsidRPr="006978E5">
        <w:rPr>
          <w:lang w:eastAsia="ru-RU"/>
        </w:rPr>
        <w:t xml:space="preserve">и </w:t>
      </w:r>
      <w:r>
        <w:rPr>
          <w:lang w:eastAsia="ru-RU"/>
        </w:rPr>
        <w:t>дополнительных исследованиях</w:t>
      </w:r>
      <w:r w:rsidRPr="006978E5">
        <w:rPr>
          <w:lang w:eastAsia="ru-RU"/>
        </w:rPr>
        <w:t xml:space="preserve"> </w:t>
      </w:r>
      <w:r>
        <w:rPr>
          <w:lang w:eastAsia="ru-RU"/>
        </w:rPr>
        <w:t>чаще</w:t>
      </w:r>
      <w:r w:rsidRPr="006978E5">
        <w:rPr>
          <w:lang w:eastAsia="ru-RU"/>
        </w:rPr>
        <w:t xml:space="preserve"> удается установить с довольно высокой вероятностью патогенез развития аномалии и в меньшей степени – ее этиологию</w:t>
      </w:r>
      <w:r>
        <w:rPr>
          <w:lang w:eastAsia="ru-RU"/>
        </w:rPr>
        <w:t xml:space="preserve">. </w:t>
      </w:r>
      <w:r w:rsidRPr="00FD42FD">
        <w:t>[</w:t>
      </w:r>
      <w:r w:rsidR="0084368A" w:rsidRPr="0084368A">
        <w:t>5</w:t>
      </w:r>
      <w:r w:rsidRPr="00FD42FD">
        <w:t>]</w:t>
      </w:r>
    </w:p>
    <w:p w:rsidR="003E4373" w:rsidRPr="006978E5" w:rsidRDefault="003E4373" w:rsidP="003E4373">
      <w:pPr>
        <w:rPr>
          <w:lang w:eastAsia="ru-RU"/>
        </w:rPr>
      </w:pPr>
      <w:r w:rsidRPr="00FD42FD">
        <w:rPr>
          <w:lang w:eastAsia="ru-RU"/>
        </w:rPr>
        <w:t xml:space="preserve">В.А. Дистель, В.Д. Вагнер, В.Г. Сунцов </w:t>
      </w:r>
      <w:r w:rsidRPr="00FD42FD">
        <w:t>[</w:t>
      </w:r>
      <w:r w:rsidR="0084368A" w:rsidRPr="0084368A">
        <w:t>9</w:t>
      </w:r>
      <w:r w:rsidRPr="00FD42FD">
        <w:t>]</w:t>
      </w:r>
      <w:r>
        <w:t xml:space="preserve"> </w:t>
      </w:r>
      <w:r w:rsidRPr="006978E5">
        <w:rPr>
          <w:lang w:eastAsia="ru-RU"/>
        </w:rPr>
        <w:t xml:space="preserve">выделяют следующие </w:t>
      </w:r>
      <w:r>
        <w:rPr>
          <w:lang w:eastAsia="ru-RU"/>
        </w:rPr>
        <w:t>факторы</w:t>
      </w:r>
      <w:r w:rsidRPr="006978E5">
        <w:rPr>
          <w:lang w:eastAsia="ru-RU"/>
        </w:rPr>
        <w:t xml:space="preserve"> развития </w:t>
      </w:r>
      <w:r>
        <w:rPr>
          <w:lang w:eastAsia="ru-RU"/>
        </w:rPr>
        <w:t>ЗЧА</w:t>
      </w:r>
      <w:r w:rsidRPr="006978E5">
        <w:rPr>
          <w:lang w:eastAsia="ru-RU"/>
        </w:rPr>
        <w:t>:</w:t>
      </w:r>
    </w:p>
    <w:p w:rsidR="003E4373" w:rsidRPr="006978E5" w:rsidRDefault="003E4373" w:rsidP="00013C23">
      <w:pPr>
        <w:pStyle w:val="a0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Д</w:t>
      </w:r>
      <w:r w:rsidRPr="006978E5">
        <w:rPr>
          <w:lang w:eastAsia="ru-RU"/>
        </w:rPr>
        <w:t xml:space="preserve">ействующие в процессе филогенетического развития </w:t>
      </w:r>
      <w:r>
        <w:rPr>
          <w:lang w:eastAsia="ru-RU"/>
        </w:rPr>
        <w:t>ЗЧС</w:t>
      </w:r>
    </w:p>
    <w:p w:rsidR="003E4373" w:rsidRPr="006978E5" w:rsidRDefault="003E4373" w:rsidP="00013C23">
      <w:pPr>
        <w:pStyle w:val="a0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Наследственные</w:t>
      </w:r>
    </w:p>
    <w:p w:rsidR="003E4373" w:rsidRPr="006978E5" w:rsidRDefault="003E4373" w:rsidP="00013C23">
      <w:pPr>
        <w:pStyle w:val="a0"/>
        <w:numPr>
          <w:ilvl w:val="0"/>
          <w:numId w:val="7"/>
        </w:numPr>
        <w:rPr>
          <w:lang w:eastAsia="ru-RU"/>
        </w:rPr>
      </w:pPr>
      <w:r w:rsidRPr="006978E5">
        <w:rPr>
          <w:lang w:eastAsia="ru-RU"/>
        </w:rPr>
        <w:lastRenderedPageBreak/>
        <w:t>Врож</w:t>
      </w:r>
      <w:r>
        <w:rPr>
          <w:lang w:eastAsia="ru-RU"/>
        </w:rPr>
        <w:t>денные</w:t>
      </w:r>
    </w:p>
    <w:p w:rsidR="003E4373" w:rsidRDefault="003E4373" w:rsidP="00013C23">
      <w:pPr>
        <w:pStyle w:val="a0"/>
        <w:numPr>
          <w:ilvl w:val="0"/>
          <w:numId w:val="7"/>
        </w:numPr>
        <w:rPr>
          <w:lang w:eastAsia="ru-RU"/>
        </w:rPr>
      </w:pPr>
      <w:r w:rsidRPr="00625A41">
        <w:rPr>
          <w:lang w:eastAsia="ru-RU"/>
        </w:rPr>
        <w:t>Приобретенные</w:t>
      </w:r>
    </w:p>
    <w:p w:rsidR="003E4373" w:rsidRPr="00625A41" w:rsidRDefault="003E4373" w:rsidP="003E4373">
      <w:pPr>
        <w:rPr>
          <w:lang w:eastAsia="ru-RU"/>
        </w:rPr>
      </w:pPr>
      <w:r w:rsidRPr="00625A41">
        <w:rPr>
          <w:lang w:eastAsia="ru-RU"/>
        </w:rPr>
        <w:t xml:space="preserve">Многие авторы изучали влияние наследственных причин на развитие </w:t>
      </w:r>
      <w:r>
        <w:rPr>
          <w:lang w:eastAsia="ru-RU"/>
        </w:rPr>
        <w:t xml:space="preserve">ЗЧА </w:t>
      </w:r>
      <w:r w:rsidRPr="000E3DAE">
        <w:t>[</w:t>
      </w:r>
      <w:r w:rsidR="0084368A" w:rsidRPr="0084368A">
        <w:t>5</w:t>
      </w:r>
      <w:r>
        <w:t xml:space="preserve">, </w:t>
      </w:r>
      <w:r w:rsidR="0084368A" w:rsidRPr="0084368A">
        <w:t>7</w:t>
      </w:r>
      <w:r>
        <w:t xml:space="preserve">, </w:t>
      </w:r>
      <w:r w:rsidR="0084368A" w:rsidRPr="0084368A">
        <w:t>19, 22, 23</w:t>
      </w:r>
      <w:r w:rsidR="0084368A">
        <w:t xml:space="preserve">, </w:t>
      </w:r>
      <w:r w:rsidR="0084368A" w:rsidRPr="0084368A">
        <w:t>3</w:t>
      </w:r>
      <w:r w:rsidR="0084368A">
        <w:t>8</w:t>
      </w:r>
      <w:r w:rsidRPr="000E3DAE">
        <w:t>]</w:t>
      </w:r>
      <w:r>
        <w:t xml:space="preserve">. </w:t>
      </w:r>
      <w:r w:rsidRPr="00625A41">
        <w:rPr>
          <w:lang w:eastAsia="ru-RU"/>
        </w:rPr>
        <w:t xml:space="preserve">По их мнению, </w:t>
      </w:r>
      <w:r>
        <w:rPr>
          <w:lang w:eastAsia="ru-RU"/>
        </w:rPr>
        <w:t>основные морфо</w:t>
      </w:r>
      <w:r w:rsidRPr="00625A41">
        <w:rPr>
          <w:lang w:eastAsia="ru-RU"/>
        </w:rPr>
        <w:t>функц</w:t>
      </w:r>
      <w:r>
        <w:rPr>
          <w:lang w:eastAsia="ru-RU"/>
        </w:rPr>
        <w:t>иональные особенности передаются именно таким образом.</w:t>
      </w:r>
      <w:r w:rsidRPr="00625A41">
        <w:rPr>
          <w:lang w:eastAsia="ru-RU"/>
        </w:rPr>
        <w:t xml:space="preserve"> Доказано, что тяжелые формы ЗЧА наследуются чаще. </w:t>
      </w:r>
    </w:p>
    <w:p w:rsidR="003E4373" w:rsidRPr="006978E5" w:rsidRDefault="003E4373" w:rsidP="003E4373">
      <w:pPr>
        <w:rPr>
          <w:lang w:eastAsia="ru-RU"/>
        </w:rPr>
      </w:pPr>
      <w:r w:rsidRPr="000E3DAE">
        <w:rPr>
          <w:lang w:eastAsia="ru-RU"/>
        </w:rPr>
        <w:t>З.</w:t>
      </w:r>
      <w:r w:rsidR="00A41C75">
        <w:rPr>
          <w:lang w:eastAsia="ru-RU"/>
        </w:rPr>
        <w:t xml:space="preserve"> </w:t>
      </w:r>
      <w:r w:rsidRPr="000E3DAE">
        <w:rPr>
          <w:lang w:eastAsia="ru-RU"/>
        </w:rPr>
        <w:t>Гараев [</w:t>
      </w:r>
      <w:r w:rsidR="0084368A" w:rsidRPr="0084368A">
        <w:rPr>
          <w:lang w:eastAsia="ru-RU"/>
        </w:rPr>
        <w:t>23</w:t>
      </w:r>
      <w:r w:rsidRPr="000E3DAE">
        <w:rPr>
          <w:lang w:eastAsia="ru-RU"/>
        </w:rPr>
        <w:t>] изучал роль наследственности и инбридига на частоту и структуру ЗЧА, и установил типы передачи генов при гипоплазии эмали (аутосомно-доминантный и -рецессивный для шероховатой формы, аутосомно- доминантный для точеной), аутосомно-доминантное наследование при формировании шиповидных зубов и неправильном прорезывании зубов. Также установил частоту встречаемости трем, диастем, скученности, прогнатического и прогенического прикуса среди кровнородственных браков: тремы и диастемы – 48,3%, скученность зубов – 43,7%, прогнатический прикус – 36,6%, прогеничекий – 61,1%.</w:t>
      </w:r>
    </w:p>
    <w:p w:rsidR="003E4373" w:rsidRPr="006978E5" w:rsidRDefault="003E4373" w:rsidP="003E4373">
      <w:pPr>
        <w:rPr>
          <w:lang w:eastAsia="ru-RU"/>
        </w:rPr>
      </w:pPr>
      <w:r w:rsidRPr="000E3DAE">
        <w:rPr>
          <w:lang w:eastAsia="ru-RU"/>
        </w:rPr>
        <w:t>Из пренатальных причин аномалий выделяют воздействия, вызывающие различные отклонения в развитии в период эмбриогенеза: повышение внутриматочного давления, дородовая травма, сдавление плода, перенесенные матерью заболевания в период беременности</w:t>
      </w:r>
      <w:r>
        <w:rPr>
          <w:lang w:eastAsia="ru-RU"/>
        </w:rPr>
        <w:t>.</w:t>
      </w:r>
      <w:r w:rsidRPr="000E3DAE">
        <w:rPr>
          <w:lang w:eastAsia="ru-RU"/>
        </w:rPr>
        <w:t xml:space="preserve"> [</w:t>
      </w:r>
      <w:r w:rsidR="0084368A" w:rsidRPr="00115D3A">
        <w:rPr>
          <w:lang w:eastAsia="ru-RU"/>
        </w:rPr>
        <w:t>28</w:t>
      </w:r>
      <w:r>
        <w:rPr>
          <w:lang w:eastAsia="ru-RU"/>
        </w:rPr>
        <w:t>, 3</w:t>
      </w:r>
      <w:r w:rsidR="0084368A" w:rsidRPr="00115D3A">
        <w:rPr>
          <w:lang w:eastAsia="ru-RU"/>
        </w:rPr>
        <w:t>2</w:t>
      </w:r>
      <w:r w:rsidRPr="000E3DAE">
        <w:rPr>
          <w:lang w:eastAsia="ru-RU"/>
        </w:rPr>
        <w:t>]</w:t>
      </w:r>
    </w:p>
    <w:p w:rsidR="003E4373" w:rsidRPr="006978E5" w:rsidRDefault="003E4373" w:rsidP="003E4373">
      <w:pPr>
        <w:rPr>
          <w:lang w:eastAsia="ru-RU"/>
        </w:rPr>
      </w:pPr>
      <w:r w:rsidRPr="000E3DAE">
        <w:rPr>
          <w:lang w:eastAsia="ru-RU"/>
        </w:rPr>
        <w:t xml:space="preserve">Среди причин формирования ЗЧА, которые действуют после рождения ребенка, большую роль играют искусственное вскармливание, заболевания ребенка, </w:t>
      </w:r>
      <w:r w:rsidR="00364FB7">
        <w:rPr>
          <w:lang w:eastAsia="ru-RU"/>
        </w:rPr>
        <w:t xml:space="preserve">заболевания эндокринной системы, </w:t>
      </w:r>
      <w:r w:rsidRPr="000E3DAE">
        <w:rPr>
          <w:lang w:eastAsia="ru-RU"/>
        </w:rPr>
        <w:t xml:space="preserve">нарушение </w:t>
      </w:r>
      <w:r w:rsidR="00364FB7">
        <w:rPr>
          <w:lang w:eastAsia="ru-RU"/>
        </w:rPr>
        <w:t>функции</w:t>
      </w:r>
      <w:r w:rsidRPr="000E3DAE">
        <w:rPr>
          <w:lang w:eastAsia="ru-RU"/>
        </w:rPr>
        <w:t xml:space="preserve"> дыхания, вредные привычки, неправильное </w:t>
      </w:r>
      <w:r w:rsidR="00364FB7">
        <w:rPr>
          <w:lang w:eastAsia="ru-RU"/>
        </w:rPr>
        <w:t>поза</w:t>
      </w:r>
      <w:r w:rsidRPr="000E3DAE">
        <w:rPr>
          <w:lang w:eastAsia="ru-RU"/>
        </w:rPr>
        <w:t xml:space="preserve"> во время сна, кариозная болезнь с ее осложнениями, потеря зубов, неравномерная стираемость коронок и задержка смены молочных зубов, остеомиелиты, травмы, новообразования</w:t>
      </w:r>
      <w:r>
        <w:rPr>
          <w:lang w:eastAsia="ru-RU"/>
        </w:rPr>
        <w:t>.</w:t>
      </w:r>
      <w:r w:rsidRPr="000E3DAE">
        <w:rPr>
          <w:lang w:eastAsia="ru-RU"/>
        </w:rPr>
        <w:t xml:space="preserve"> [</w:t>
      </w:r>
      <w:r w:rsidR="00D45B54" w:rsidRPr="00115D3A">
        <w:rPr>
          <w:lang w:eastAsia="ru-RU"/>
        </w:rPr>
        <w:t>13</w:t>
      </w:r>
      <w:r w:rsidRPr="000E3DAE">
        <w:rPr>
          <w:lang w:eastAsia="ru-RU"/>
        </w:rPr>
        <w:t>]</w:t>
      </w:r>
    </w:p>
    <w:p w:rsidR="003E4373" w:rsidRPr="006978E5" w:rsidRDefault="00364FB7" w:rsidP="003E4373">
      <w:pPr>
        <w:rPr>
          <w:lang w:eastAsia="ru-RU"/>
        </w:rPr>
      </w:pPr>
      <w:r>
        <w:rPr>
          <w:lang w:eastAsia="ru-RU"/>
        </w:rPr>
        <w:t>Для раннего детского возраста характерно</w:t>
      </w:r>
      <w:r w:rsidR="003E4373" w:rsidRPr="000E3DAE">
        <w:rPr>
          <w:lang w:eastAsia="ru-RU"/>
        </w:rPr>
        <w:t xml:space="preserve"> быстрое развитие органов и систем, и хронические и тяжелые заболевания (инфекционные, эндокринные и др.) могут влиять на скорость роста </w:t>
      </w:r>
      <w:r>
        <w:rPr>
          <w:lang w:eastAsia="ru-RU"/>
        </w:rPr>
        <w:t xml:space="preserve">челюстей </w:t>
      </w:r>
      <w:r w:rsidR="003E4373" w:rsidRPr="000E3DAE">
        <w:rPr>
          <w:lang w:eastAsia="ru-RU"/>
        </w:rPr>
        <w:t xml:space="preserve">и приводить к развитию </w:t>
      </w:r>
      <w:r w:rsidR="003E4373" w:rsidRPr="008013AA">
        <w:rPr>
          <w:lang w:eastAsia="ru-RU"/>
        </w:rPr>
        <w:t>ЗЧА</w:t>
      </w:r>
      <w:r w:rsidR="003E4373">
        <w:rPr>
          <w:lang w:eastAsia="ru-RU"/>
        </w:rPr>
        <w:t>.</w:t>
      </w:r>
      <w:r w:rsidR="003E4373" w:rsidRPr="0091203D">
        <w:rPr>
          <w:lang w:eastAsia="ru-RU"/>
        </w:rPr>
        <w:t xml:space="preserve"> [</w:t>
      </w:r>
      <w:r w:rsidR="00D45B54" w:rsidRPr="00115D3A">
        <w:rPr>
          <w:lang w:eastAsia="ru-RU"/>
        </w:rPr>
        <w:t>21</w:t>
      </w:r>
      <w:r w:rsidR="003E4373" w:rsidRPr="0091203D">
        <w:rPr>
          <w:lang w:eastAsia="ru-RU"/>
        </w:rPr>
        <w:t>]</w:t>
      </w:r>
    </w:p>
    <w:p w:rsidR="003E4373" w:rsidRPr="00FD42FD" w:rsidRDefault="003E4373" w:rsidP="003E4373">
      <w:pPr>
        <w:rPr>
          <w:lang w:eastAsia="ru-RU"/>
        </w:rPr>
      </w:pPr>
      <w:r w:rsidRPr="006978E5">
        <w:rPr>
          <w:lang w:eastAsia="ru-RU"/>
        </w:rPr>
        <w:lastRenderedPageBreak/>
        <w:t xml:space="preserve">Многие железы внутренней секреции влияют на процессы остеогенеза, </w:t>
      </w:r>
      <w:r>
        <w:rPr>
          <w:lang w:eastAsia="ru-RU"/>
        </w:rPr>
        <w:t xml:space="preserve">их </w:t>
      </w:r>
      <w:r w:rsidRPr="006978E5">
        <w:rPr>
          <w:lang w:eastAsia="ru-RU"/>
        </w:rPr>
        <w:t xml:space="preserve">патология </w:t>
      </w:r>
      <w:r w:rsidR="00364FB7">
        <w:rPr>
          <w:lang w:eastAsia="ru-RU"/>
        </w:rPr>
        <w:t>считается</w:t>
      </w:r>
      <w:r w:rsidRPr="006978E5">
        <w:rPr>
          <w:lang w:eastAsia="ru-RU"/>
        </w:rPr>
        <w:t xml:space="preserve"> одной из основных причин </w:t>
      </w:r>
      <w:r w:rsidR="00364FB7">
        <w:rPr>
          <w:lang w:eastAsia="ru-RU"/>
        </w:rPr>
        <w:t>формирования</w:t>
      </w:r>
      <w:r w:rsidRPr="006978E5">
        <w:rPr>
          <w:lang w:eastAsia="ru-RU"/>
        </w:rPr>
        <w:t xml:space="preserve"> </w:t>
      </w:r>
      <w:r>
        <w:rPr>
          <w:lang w:eastAsia="ru-RU"/>
        </w:rPr>
        <w:t>ЗЧА</w:t>
      </w:r>
      <w:r w:rsidRPr="006978E5">
        <w:rPr>
          <w:lang w:eastAsia="ru-RU"/>
        </w:rPr>
        <w:t>. Под действием гормонов в той или иной мере производится к</w:t>
      </w:r>
      <w:r>
        <w:rPr>
          <w:lang w:eastAsia="ru-RU"/>
        </w:rPr>
        <w:t>онтроль обеих форм остеогенеза</w:t>
      </w:r>
      <w:r w:rsidRPr="006978E5">
        <w:rPr>
          <w:lang w:eastAsia="ru-RU"/>
        </w:rPr>
        <w:t xml:space="preserve">. </w:t>
      </w:r>
      <w:r>
        <w:rPr>
          <w:lang w:eastAsia="ru-RU"/>
        </w:rPr>
        <w:t>К</w:t>
      </w:r>
      <w:r w:rsidRPr="006978E5">
        <w:rPr>
          <w:lang w:eastAsia="ru-RU"/>
        </w:rPr>
        <w:t>остн</w:t>
      </w:r>
      <w:r>
        <w:rPr>
          <w:lang w:eastAsia="ru-RU"/>
        </w:rPr>
        <w:t>ые ткани, закончившие</w:t>
      </w:r>
      <w:r w:rsidRPr="006978E5">
        <w:rPr>
          <w:lang w:eastAsia="ru-RU"/>
        </w:rPr>
        <w:t xml:space="preserve"> рост</w:t>
      </w:r>
      <w:r>
        <w:rPr>
          <w:lang w:eastAsia="ru-RU"/>
        </w:rPr>
        <w:t>,</w:t>
      </w:r>
      <w:r w:rsidRPr="006978E5">
        <w:rPr>
          <w:lang w:eastAsia="ru-RU"/>
        </w:rPr>
        <w:t xml:space="preserve"> </w:t>
      </w:r>
      <w:r>
        <w:rPr>
          <w:lang w:eastAsia="ru-RU"/>
        </w:rPr>
        <w:t>гораздо меньше подвержены</w:t>
      </w:r>
      <w:r w:rsidRPr="006978E5">
        <w:rPr>
          <w:lang w:eastAsia="ru-RU"/>
        </w:rPr>
        <w:t xml:space="preserve"> гормональному </w:t>
      </w:r>
      <w:r>
        <w:rPr>
          <w:lang w:eastAsia="ru-RU"/>
        </w:rPr>
        <w:t>воздействию</w:t>
      </w:r>
      <w:r w:rsidRPr="006978E5">
        <w:rPr>
          <w:lang w:eastAsia="ru-RU"/>
        </w:rPr>
        <w:t xml:space="preserve">, но значительно чувствительнее к механическому. Наиболее </w:t>
      </w:r>
      <w:r>
        <w:rPr>
          <w:lang w:eastAsia="ru-RU"/>
        </w:rPr>
        <w:t>сильное влияние</w:t>
      </w:r>
      <w:r w:rsidRPr="006978E5">
        <w:rPr>
          <w:lang w:eastAsia="ru-RU"/>
        </w:rPr>
        <w:t xml:space="preserve"> </w:t>
      </w:r>
      <w:r>
        <w:rPr>
          <w:lang w:eastAsia="ru-RU"/>
        </w:rPr>
        <w:t>оказывает</w:t>
      </w:r>
      <w:r w:rsidRPr="006978E5">
        <w:rPr>
          <w:lang w:eastAsia="ru-RU"/>
        </w:rPr>
        <w:t xml:space="preserve"> соматотропный гормон гипофиза (СТГ), рег</w:t>
      </w:r>
      <w:r>
        <w:rPr>
          <w:lang w:eastAsia="ru-RU"/>
        </w:rPr>
        <w:t>улирующий процессы хондрогенеза</w:t>
      </w:r>
      <w:r w:rsidRPr="006978E5">
        <w:rPr>
          <w:lang w:eastAsia="ru-RU"/>
        </w:rPr>
        <w:t xml:space="preserve"> </w:t>
      </w:r>
      <w:r>
        <w:rPr>
          <w:lang w:eastAsia="ru-RU"/>
        </w:rPr>
        <w:t>и</w:t>
      </w:r>
      <w:r w:rsidRPr="006978E5">
        <w:rPr>
          <w:lang w:eastAsia="ru-RU"/>
        </w:rPr>
        <w:t xml:space="preserve"> костеобразования</w:t>
      </w:r>
      <w:r>
        <w:rPr>
          <w:lang w:eastAsia="ru-RU"/>
        </w:rPr>
        <w:t xml:space="preserve">. </w:t>
      </w:r>
      <w:r w:rsidRPr="00FD42FD">
        <w:t>[</w:t>
      </w:r>
      <w:r w:rsidR="00D45B54" w:rsidRPr="00115D3A">
        <w:t>14</w:t>
      </w:r>
      <w:r w:rsidRPr="00FD42FD">
        <w:t>]</w:t>
      </w:r>
    </w:p>
    <w:p w:rsidR="003E4373" w:rsidRPr="006978E5" w:rsidRDefault="003E4373" w:rsidP="003E4373">
      <w:pPr>
        <w:rPr>
          <w:lang w:eastAsia="ru-RU"/>
        </w:rPr>
      </w:pPr>
      <w:r>
        <w:rPr>
          <w:lang w:eastAsia="ru-RU"/>
        </w:rPr>
        <w:t>Гормоны</w:t>
      </w:r>
      <w:r w:rsidR="00364FB7">
        <w:rPr>
          <w:lang w:eastAsia="ru-RU"/>
        </w:rPr>
        <w:t xml:space="preserve">, продуцируемые </w:t>
      </w:r>
      <w:r w:rsidRPr="006978E5">
        <w:rPr>
          <w:lang w:eastAsia="ru-RU"/>
        </w:rPr>
        <w:t xml:space="preserve"> </w:t>
      </w:r>
      <w:r w:rsidR="00364FB7">
        <w:rPr>
          <w:lang w:eastAsia="ru-RU"/>
        </w:rPr>
        <w:t>щитовидной железой,</w:t>
      </w:r>
      <w:r>
        <w:rPr>
          <w:lang w:eastAsia="ru-RU"/>
        </w:rPr>
        <w:t xml:space="preserve"> контролируют лизис</w:t>
      </w:r>
      <w:r w:rsidRPr="006978E5">
        <w:rPr>
          <w:lang w:eastAsia="ru-RU"/>
        </w:rPr>
        <w:t xml:space="preserve"> хряща при энхондральном остеогенезе, что определяет </w:t>
      </w:r>
      <w:r>
        <w:rPr>
          <w:lang w:eastAsia="ru-RU"/>
        </w:rPr>
        <w:t xml:space="preserve">быструю скорость формирования костной </w:t>
      </w:r>
      <w:r w:rsidRPr="006978E5">
        <w:rPr>
          <w:lang w:eastAsia="ru-RU"/>
        </w:rPr>
        <w:t>ткани.</w:t>
      </w:r>
      <w:r>
        <w:rPr>
          <w:lang w:eastAsia="ru-RU"/>
        </w:rPr>
        <w:t xml:space="preserve"> </w:t>
      </w:r>
      <w:r w:rsidRPr="006978E5">
        <w:rPr>
          <w:lang w:eastAsia="ru-RU"/>
        </w:rPr>
        <w:t xml:space="preserve">Деятельность гонад окончательно определяет прекращение </w:t>
      </w:r>
      <w:r>
        <w:rPr>
          <w:lang w:eastAsia="ru-RU"/>
        </w:rPr>
        <w:t xml:space="preserve">костного </w:t>
      </w:r>
      <w:r w:rsidRPr="006978E5">
        <w:rPr>
          <w:lang w:eastAsia="ru-RU"/>
        </w:rPr>
        <w:t>роста. Функция околощитовидных желез имеет тесную связь со структурой и минеральным составом костной ткани. Строение остеоидной ткани связывают с деятельностью надпочечников</w:t>
      </w:r>
      <w:r>
        <w:rPr>
          <w:lang w:eastAsia="ru-RU"/>
        </w:rPr>
        <w:t xml:space="preserve">. </w:t>
      </w:r>
      <w:r w:rsidRPr="007045EA">
        <w:t>[</w:t>
      </w:r>
      <w:r>
        <w:t xml:space="preserve">26, </w:t>
      </w:r>
      <w:r w:rsidR="00D45B54" w:rsidRPr="00115D3A">
        <w:t>31</w:t>
      </w:r>
      <w:r w:rsidRPr="007045EA">
        <w:t>]</w:t>
      </w:r>
    </w:p>
    <w:p w:rsidR="003E4373" w:rsidRPr="000E3DAE" w:rsidRDefault="003E4373" w:rsidP="003E4373">
      <w:pPr>
        <w:rPr>
          <w:lang w:eastAsia="ru-RU"/>
        </w:rPr>
      </w:pPr>
      <w:r>
        <w:rPr>
          <w:lang w:eastAsia="ru-RU"/>
        </w:rPr>
        <w:t>СТГ сильнее влияет на хондробласты, чем на</w:t>
      </w:r>
      <w:r w:rsidRPr="006978E5">
        <w:rPr>
          <w:lang w:eastAsia="ru-RU"/>
        </w:rPr>
        <w:t xml:space="preserve"> остеобласты</w:t>
      </w:r>
      <w:r>
        <w:rPr>
          <w:lang w:eastAsia="ru-RU"/>
        </w:rPr>
        <w:t>, активируя их деятельность</w:t>
      </w:r>
      <w:r w:rsidRPr="006978E5">
        <w:rPr>
          <w:lang w:eastAsia="ru-RU"/>
        </w:rPr>
        <w:t xml:space="preserve">. Также </w:t>
      </w:r>
      <w:r>
        <w:rPr>
          <w:lang w:eastAsia="ru-RU"/>
        </w:rPr>
        <w:t>он</w:t>
      </w:r>
      <w:r w:rsidRPr="006978E5">
        <w:rPr>
          <w:lang w:eastAsia="ru-RU"/>
        </w:rPr>
        <w:t xml:space="preserve"> </w:t>
      </w:r>
      <w:r>
        <w:rPr>
          <w:lang w:eastAsia="ru-RU"/>
        </w:rPr>
        <w:t xml:space="preserve">участвует в </w:t>
      </w:r>
      <w:r w:rsidRPr="006978E5">
        <w:rPr>
          <w:lang w:eastAsia="ru-RU"/>
        </w:rPr>
        <w:t>обмен</w:t>
      </w:r>
      <w:r>
        <w:rPr>
          <w:lang w:eastAsia="ru-RU"/>
        </w:rPr>
        <w:t>е веществ</w:t>
      </w:r>
      <w:r w:rsidRPr="006978E5">
        <w:rPr>
          <w:lang w:eastAsia="ru-RU"/>
        </w:rPr>
        <w:t xml:space="preserve"> и </w:t>
      </w:r>
      <w:r>
        <w:rPr>
          <w:lang w:eastAsia="ru-RU"/>
        </w:rPr>
        <w:t xml:space="preserve">влияет на </w:t>
      </w:r>
      <w:r w:rsidRPr="006978E5">
        <w:rPr>
          <w:lang w:eastAsia="ru-RU"/>
        </w:rPr>
        <w:t>транспорт питательных веществ к делящимся клеткам.</w:t>
      </w:r>
      <w:r>
        <w:rPr>
          <w:lang w:eastAsia="ru-RU"/>
        </w:rPr>
        <w:t xml:space="preserve"> </w:t>
      </w:r>
      <w:r w:rsidRPr="006978E5">
        <w:rPr>
          <w:lang w:eastAsia="ru-RU"/>
        </w:rPr>
        <w:t xml:space="preserve">Повышенная продукция этого гормона в период до 6 лет (период бурного роста) ведет к развитию гипофизарного гигантизма, </w:t>
      </w:r>
      <w:r>
        <w:rPr>
          <w:lang w:eastAsia="ru-RU"/>
        </w:rPr>
        <w:t>с</w:t>
      </w:r>
      <w:r w:rsidRPr="006978E5">
        <w:rPr>
          <w:lang w:eastAsia="ru-RU"/>
        </w:rPr>
        <w:t xml:space="preserve"> </w:t>
      </w:r>
      <w:r>
        <w:rPr>
          <w:lang w:eastAsia="ru-RU"/>
        </w:rPr>
        <w:t>сохранением</w:t>
      </w:r>
      <w:r w:rsidRPr="006978E5">
        <w:rPr>
          <w:lang w:eastAsia="ru-RU"/>
        </w:rPr>
        <w:t xml:space="preserve"> пропорци</w:t>
      </w:r>
      <w:r>
        <w:rPr>
          <w:lang w:eastAsia="ru-RU"/>
        </w:rPr>
        <w:t>й</w:t>
      </w:r>
      <w:r w:rsidRPr="006978E5">
        <w:rPr>
          <w:lang w:eastAsia="ru-RU"/>
        </w:rPr>
        <w:t>. Гиперфункция  в период 8-13 лет и старше ведет к развитию акромегалии – непропорциональному увеличению частей тела, еще не окончивших свой рост (</w:t>
      </w:r>
      <w:r>
        <w:rPr>
          <w:lang w:eastAsia="ru-RU"/>
        </w:rPr>
        <w:t>НЧ</w:t>
      </w:r>
      <w:r w:rsidRPr="006978E5">
        <w:rPr>
          <w:lang w:eastAsia="ru-RU"/>
        </w:rPr>
        <w:t xml:space="preserve">, фаланги пальцев, а также мягкие ткани лица и конечностей – язык, нос, губы, пальцы). Всегда происходит увеличение </w:t>
      </w:r>
      <w:r>
        <w:rPr>
          <w:lang w:eastAsia="ru-RU"/>
        </w:rPr>
        <w:t>НЧ</w:t>
      </w:r>
      <w:r w:rsidRPr="006978E5">
        <w:rPr>
          <w:lang w:eastAsia="ru-RU"/>
        </w:rPr>
        <w:t xml:space="preserve">, так как идет </w:t>
      </w:r>
      <w:r w:rsidR="0092292E" w:rsidRPr="006978E5">
        <w:rPr>
          <w:lang w:eastAsia="ru-RU"/>
        </w:rPr>
        <w:t>стимуляция</w:t>
      </w:r>
      <w:r w:rsidRPr="006978E5">
        <w:rPr>
          <w:lang w:eastAsia="ru-RU"/>
        </w:rPr>
        <w:t xml:space="preserve"> роста в суставном отростке и усиление аппозиционного остеогенеза, а также вследствие давления увеличенного языка. Это создает </w:t>
      </w:r>
      <w:r w:rsidR="0092292E" w:rsidRPr="006978E5">
        <w:rPr>
          <w:lang w:eastAsia="ru-RU"/>
        </w:rPr>
        <w:t>предпосылки</w:t>
      </w:r>
      <w:r w:rsidRPr="006978E5">
        <w:rPr>
          <w:lang w:eastAsia="ru-RU"/>
        </w:rPr>
        <w:t xml:space="preserve"> для формирования трем, диастемы. При гиперпродукции СТГ после 25 лет происходит усиление периостального костеобразования – незначительно утолщаются длинные трубчатые кости, увеличивается </w:t>
      </w:r>
      <w:r w:rsidRPr="006978E5">
        <w:rPr>
          <w:lang w:eastAsia="ru-RU"/>
        </w:rPr>
        <w:lastRenderedPageBreak/>
        <w:t>масса всех мест прикрепления связок и мышц, заметно уплотняются и утолщаются лунки зубов, происходит гиперцементоз коней зубов</w:t>
      </w:r>
      <w:r>
        <w:rPr>
          <w:lang w:eastAsia="ru-RU"/>
        </w:rPr>
        <w:t>.</w:t>
      </w:r>
      <w:r w:rsidRPr="000E3DAE">
        <w:rPr>
          <w:lang w:eastAsia="ru-RU"/>
        </w:rPr>
        <w:t xml:space="preserve"> [</w:t>
      </w:r>
      <w:r w:rsidR="00D45B54" w:rsidRPr="00115D3A">
        <w:rPr>
          <w:lang w:eastAsia="ru-RU"/>
        </w:rPr>
        <w:t>2</w:t>
      </w:r>
      <w:r>
        <w:rPr>
          <w:lang w:eastAsia="ru-RU"/>
        </w:rPr>
        <w:t xml:space="preserve">, </w:t>
      </w:r>
      <w:r w:rsidR="00D45B54" w:rsidRPr="00115D3A">
        <w:rPr>
          <w:lang w:eastAsia="ru-RU"/>
        </w:rPr>
        <w:t>3</w:t>
      </w:r>
      <w:r>
        <w:rPr>
          <w:lang w:eastAsia="ru-RU"/>
        </w:rPr>
        <w:t xml:space="preserve">, </w:t>
      </w:r>
      <w:r w:rsidR="00D45B54" w:rsidRPr="00115D3A">
        <w:rPr>
          <w:lang w:eastAsia="ru-RU"/>
        </w:rPr>
        <w:t>34</w:t>
      </w:r>
      <w:r w:rsidRPr="000E3DAE">
        <w:rPr>
          <w:lang w:eastAsia="ru-RU"/>
        </w:rPr>
        <w:t>]</w:t>
      </w:r>
    </w:p>
    <w:p w:rsidR="003E4373" w:rsidRPr="006978E5" w:rsidRDefault="003E4373" w:rsidP="003E4373">
      <w:pPr>
        <w:rPr>
          <w:lang w:eastAsia="ru-RU"/>
        </w:rPr>
      </w:pPr>
      <w:r w:rsidRPr="006978E5">
        <w:rPr>
          <w:lang w:eastAsia="ru-RU"/>
        </w:rPr>
        <w:t xml:space="preserve">При гипофизарной недостаточности в детстве развивается карликовость, отстают в росте черепные кости и зубы. Грубых диспропорций и аномалий лицевого отдела черепа при этом, как правило, не возникает, иногда может быть выявлена ретруссия </w:t>
      </w:r>
      <w:r>
        <w:rPr>
          <w:lang w:eastAsia="ru-RU"/>
        </w:rPr>
        <w:t>НЧ</w:t>
      </w:r>
      <w:r w:rsidRPr="006C747B">
        <w:rPr>
          <w:lang w:eastAsia="ru-RU"/>
        </w:rPr>
        <w:t xml:space="preserve"> </w:t>
      </w:r>
      <w:r w:rsidRPr="006978E5">
        <w:rPr>
          <w:lang w:eastAsia="ru-RU"/>
        </w:rPr>
        <w:t>зубов</w:t>
      </w:r>
      <w:r>
        <w:rPr>
          <w:lang w:eastAsia="ru-RU"/>
        </w:rPr>
        <w:t>.</w:t>
      </w:r>
      <w:r w:rsidRPr="000E3DAE">
        <w:rPr>
          <w:lang w:eastAsia="ru-RU"/>
        </w:rPr>
        <w:t xml:space="preserve"> [</w:t>
      </w:r>
      <w:r w:rsidR="00D45B54" w:rsidRPr="00115D3A">
        <w:rPr>
          <w:lang w:eastAsia="ru-RU"/>
        </w:rPr>
        <w:t>2</w:t>
      </w:r>
      <w:r>
        <w:rPr>
          <w:lang w:eastAsia="ru-RU"/>
        </w:rPr>
        <w:t xml:space="preserve">, </w:t>
      </w:r>
      <w:r w:rsidR="00D45B54" w:rsidRPr="00115D3A">
        <w:rPr>
          <w:lang w:eastAsia="ru-RU"/>
        </w:rPr>
        <w:t>3</w:t>
      </w:r>
      <w:r w:rsidRPr="000E3DAE">
        <w:rPr>
          <w:lang w:eastAsia="ru-RU"/>
        </w:rPr>
        <w:t>]</w:t>
      </w:r>
    </w:p>
    <w:p w:rsidR="003E4373" w:rsidRDefault="003E4373" w:rsidP="003E4373">
      <w:pPr>
        <w:rPr>
          <w:lang w:eastAsia="ru-RU"/>
        </w:rPr>
      </w:pPr>
      <w:r>
        <w:rPr>
          <w:lang w:eastAsia="ru-RU"/>
        </w:rPr>
        <w:t xml:space="preserve">Большую роль на развитие ЗЧС оказывают гормоны, продуцируемые щитовидной железой. Оперативные вмешательства, проводимые на ней, перенесенные инфекции, недостаток йода в организме приводят к снижению ее функции, в результате чего снижаются обменные процессы. Рост и обызвествление костной ткани замедляется, лицевой отдел черепа отстает в развитии, отмечается позднее прорезывание зубов, разнообразные аномалии их развития. Для таких больных характерен высоки индекс кариозной болезни. Задержка жидкости в нижних слоях кожи приводит к развитию микседемы, при этом кожа сухая, волосы и ногти ломкие, иногда отмечается макроглоссия вследствие отека языка. </w:t>
      </w:r>
      <w:r w:rsidRPr="00074B26">
        <w:t>[</w:t>
      </w:r>
      <w:r>
        <w:t xml:space="preserve">26, </w:t>
      </w:r>
      <w:r w:rsidR="00D45B54" w:rsidRPr="00115D3A">
        <w:t>29</w:t>
      </w:r>
      <w:r>
        <w:t xml:space="preserve">, </w:t>
      </w:r>
      <w:r w:rsidR="00D45B54" w:rsidRPr="00115D3A">
        <w:t>34</w:t>
      </w:r>
      <w:r w:rsidRPr="006C747B">
        <w:t>]</w:t>
      </w:r>
    </w:p>
    <w:p w:rsidR="003E4373" w:rsidRPr="00074B26" w:rsidRDefault="003E4373" w:rsidP="003E4373">
      <w:pPr>
        <w:rPr>
          <w:lang w:eastAsia="ru-RU"/>
        </w:rPr>
      </w:pPr>
      <w:r>
        <w:rPr>
          <w:lang w:eastAsia="ru-RU"/>
        </w:rPr>
        <w:t xml:space="preserve">При гиперфункции щитовидной железы, наоборот, отмечается повышенная активность остеобластов с образованием экзостозов, удлинением конечностей. При этом кость не успевает созреть и она оказывается менее плотной. Характерно раннее прорезывание зубов и утолщение их корней, а также активное протекание пародонтитов. </w:t>
      </w:r>
      <w:r w:rsidRPr="00074B26">
        <w:t>[</w:t>
      </w:r>
      <w:r w:rsidR="00D45B54" w:rsidRPr="00115D3A">
        <w:t>25</w:t>
      </w:r>
      <w:r w:rsidRPr="00074B26">
        <w:t>]</w:t>
      </w:r>
    </w:p>
    <w:p w:rsidR="003E4373" w:rsidRDefault="003E4373" w:rsidP="003E4373">
      <w:pPr>
        <w:rPr>
          <w:highlight w:val="yellow"/>
          <w:lang w:eastAsia="ru-RU"/>
        </w:rPr>
      </w:pPr>
      <w:r>
        <w:rPr>
          <w:lang w:eastAsia="ru-RU"/>
        </w:rPr>
        <w:t xml:space="preserve">Деятельность паращитовидных желез регулирует концентрацию ионов кальция в костной ткани и их реасборбцию в почках, стимулируя остеокласты. Повышение их функции приводит к </w:t>
      </w:r>
      <w:r w:rsidRPr="006978E5">
        <w:rPr>
          <w:lang w:eastAsia="ru-RU"/>
        </w:rPr>
        <w:t>гиперкальциеми</w:t>
      </w:r>
      <w:r>
        <w:rPr>
          <w:lang w:eastAsia="ru-RU"/>
        </w:rPr>
        <w:t>и</w:t>
      </w:r>
      <w:r w:rsidRPr="006978E5">
        <w:rPr>
          <w:lang w:eastAsia="ru-RU"/>
        </w:rPr>
        <w:t>, гиперфосфатеми</w:t>
      </w:r>
      <w:r>
        <w:rPr>
          <w:lang w:eastAsia="ru-RU"/>
        </w:rPr>
        <w:t>и</w:t>
      </w:r>
      <w:r w:rsidRPr="006978E5">
        <w:rPr>
          <w:lang w:eastAsia="ru-RU"/>
        </w:rPr>
        <w:t>, увеличивается уровень алкалинфосфатазы в сыворотке кров</w:t>
      </w:r>
      <w:r>
        <w:rPr>
          <w:lang w:eastAsia="ru-RU"/>
        </w:rPr>
        <w:t>и, поражаются почечные канальцы. Все это ведет к генерализованному диффузному или очаговому остеопорозу, расслоению и разволокнению кортикальных отделов кости с образованием в тяжелых случаях полостей.</w:t>
      </w:r>
      <w:r w:rsidRPr="006978E5">
        <w:rPr>
          <w:lang w:eastAsia="ru-RU"/>
        </w:rPr>
        <w:t xml:space="preserve"> Кортикальная выстилка </w:t>
      </w:r>
      <w:r>
        <w:rPr>
          <w:lang w:eastAsia="ru-RU"/>
        </w:rPr>
        <w:t xml:space="preserve">зубных </w:t>
      </w:r>
      <w:r w:rsidRPr="006978E5">
        <w:rPr>
          <w:lang w:eastAsia="ru-RU"/>
        </w:rPr>
        <w:t xml:space="preserve">лунок, стенок канала </w:t>
      </w:r>
      <w:r>
        <w:rPr>
          <w:lang w:eastAsia="ru-RU"/>
        </w:rPr>
        <w:t>НЧ</w:t>
      </w:r>
      <w:r w:rsidRPr="006978E5">
        <w:rPr>
          <w:lang w:eastAsia="ru-RU"/>
        </w:rPr>
        <w:t xml:space="preserve"> </w:t>
      </w:r>
      <w:r w:rsidRPr="006978E5">
        <w:rPr>
          <w:lang w:eastAsia="ru-RU"/>
        </w:rPr>
        <w:lastRenderedPageBreak/>
        <w:t>и дна верхнечелюстной пазухи исчезает – этот симптом может проявиться раньше, чем признаки остеопороза в длинных трубчатых костях</w:t>
      </w:r>
      <w:r>
        <w:rPr>
          <w:lang w:eastAsia="ru-RU"/>
        </w:rPr>
        <w:t xml:space="preserve">. Такие изменения редко встречаются у детей и подростков, чаще гиперпаратиреозу подвержены лица старше тридцати лет. </w:t>
      </w:r>
      <w:r w:rsidRPr="00074B26">
        <w:t>[</w:t>
      </w:r>
      <w:r>
        <w:t xml:space="preserve">26, </w:t>
      </w:r>
      <w:r w:rsidR="00D45B54" w:rsidRPr="00115D3A">
        <w:t>34</w:t>
      </w:r>
      <w:r w:rsidRPr="00074B26">
        <w:t>]</w:t>
      </w:r>
    </w:p>
    <w:p w:rsidR="003E4373" w:rsidRPr="006978E5" w:rsidRDefault="003E4373" w:rsidP="003E4373">
      <w:pPr>
        <w:rPr>
          <w:lang w:eastAsia="ru-RU"/>
        </w:rPr>
      </w:pPr>
      <w:r>
        <w:rPr>
          <w:lang w:eastAsia="ru-RU"/>
        </w:rPr>
        <w:t xml:space="preserve">Гипопродукция гормонов паращитовидными железами ведет к снижению концентрации кальция в крови, мышечной слабости и тетаническим явлениям, способствуя развитию остеосклероза. Есть </w:t>
      </w:r>
      <w:r w:rsidRPr="006978E5">
        <w:rPr>
          <w:lang w:eastAsia="ru-RU"/>
        </w:rPr>
        <w:t>вероятность развития при этом таких аномалий, как частичная адентия и гипоплазия твердых тканей зубов</w:t>
      </w:r>
      <w:r>
        <w:rPr>
          <w:lang w:eastAsia="ru-RU"/>
        </w:rPr>
        <w:t xml:space="preserve">. </w:t>
      </w:r>
      <w:r w:rsidRPr="006C747B">
        <w:rPr>
          <w:lang w:eastAsia="ru-RU"/>
        </w:rPr>
        <w:t>[</w:t>
      </w:r>
      <w:r w:rsidR="00D45B54" w:rsidRPr="00115D3A">
        <w:rPr>
          <w:lang w:eastAsia="ru-RU"/>
        </w:rPr>
        <w:t>31</w:t>
      </w:r>
      <w:r w:rsidRPr="006C747B">
        <w:rPr>
          <w:lang w:eastAsia="ru-RU"/>
        </w:rPr>
        <w:t>]</w:t>
      </w:r>
    </w:p>
    <w:p w:rsidR="003E4373" w:rsidRPr="006C747B" w:rsidRDefault="003E4373" w:rsidP="003E4373">
      <w:pPr>
        <w:rPr>
          <w:lang w:eastAsia="ru-RU"/>
        </w:rPr>
      </w:pPr>
      <w:r>
        <w:rPr>
          <w:lang w:eastAsia="ru-RU"/>
        </w:rPr>
        <w:t xml:space="preserve">Начало выработки половых </w:t>
      </w:r>
      <w:r w:rsidRPr="006978E5">
        <w:rPr>
          <w:lang w:eastAsia="ru-RU"/>
        </w:rPr>
        <w:t xml:space="preserve">гормонов приводит к </w:t>
      </w:r>
      <w:r>
        <w:rPr>
          <w:lang w:eastAsia="ru-RU"/>
        </w:rPr>
        <w:t>окончанию</w:t>
      </w:r>
      <w:r w:rsidRPr="006978E5">
        <w:rPr>
          <w:lang w:eastAsia="ru-RU"/>
        </w:rPr>
        <w:t xml:space="preserve"> эпифизарного роста. При снижении деятельности гонад (евнухоидизме) </w:t>
      </w:r>
      <w:r>
        <w:rPr>
          <w:lang w:eastAsia="ru-RU"/>
        </w:rPr>
        <w:t>не происходит торможения соматотропной</w:t>
      </w:r>
      <w:r w:rsidRPr="006978E5">
        <w:rPr>
          <w:lang w:eastAsia="ru-RU"/>
        </w:rPr>
        <w:t xml:space="preserve"> ф</w:t>
      </w:r>
      <w:r>
        <w:rPr>
          <w:lang w:eastAsia="ru-RU"/>
        </w:rPr>
        <w:t xml:space="preserve">ункции гипофиза и рост скелета </w:t>
      </w:r>
      <w:r w:rsidRPr="006978E5">
        <w:rPr>
          <w:lang w:eastAsia="ru-RU"/>
        </w:rPr>
        <w:t>продолжается необычно долго,</w:t>
      </w:r>
      <w:r>
        <w:rPr>
          <w:lang w:eastAsia="ru-RU"/>
        </w:rPr>
        <w:t xml:space="preserve"> в результате чего</w:t>
      </w:r>
      <w:r w:rsidRPr="006978E5">
        <w:rPr>
          <w:lang w:eastAsia="ru-RU"/>
        </w:rPr>
        <w:t xml:space="preserve"> развивается непропорциональный гигантизм. При этом мышцы конечностей не успевают формироваться. Череп также увеличивается с сохранением детских пропорций, объем околоносовых пазух резко возрастает. Обе челюсти становятся массивными, но </w:t>
      </w:r>
      <w:r>
        <w:rPr>
          <w:lang w:eastAsia="ru-RU"/>
        </w:rPr>
        <w:t xml:space="preserve">ветви </w:t>
      </w:r>
      <w:r w:rsidR="00823736">
        <w:rPr>
          <w:lang w:eastAsia="ru-RU"/>
        </w:rPr>
        <w:t>НЧ</w:t>
      </w:r>
      <w:r>
        <w:rPr>
          <w:lang w:eastAsia="ru-RU"/>
        </w:rPr>
        <w:t xml:space="preserve"> укорочены.</w:t>
      </w:r>
      <w:r w:rsidRPr="0091203D">
        <w:rPr>
          <w:lang w:eastAsia="ru-RU"/>
        </w:rPr>
        <w:t xml:space="preserve"> [</w:t>
      </w:r>
      <w:r w:rsidR="00D45B54" w:rsidRPr="00115D3A">
        <w:rPr>
          <w:lang w:eastAsia="ru-RU"/>
        </w:rPr>
        <w:t>14, 25</w:t>
      </w:r>
      <w:r w:rsidRPr="0091203D">
        <w:rPr>
          <w:lang w:eastAsia="ru-RU"/>
        </w:rPr>
        <w:t>]</w:t>
      </w:r>
    </w:p>
    <w:p w:rsidR="003E4373" w:rsidRPr="00074B26" w:rsidRDefault="003E4373" w:rsidP="003E4373">
      <w:pPr>
        <w:rPr>
          <w:lang w:eastAsia="ru-RU"/>
        </w:rPr>
      </w:pPr>
      <w:r w:rsidRPr="006978E5">
        <w:rPr>
          <w:lang w:eastAsia="ru-RU"/>
        </w:rPr>
        <w:t>Гипергонадизм встречается крайне редко, он может быть связан с развитием опухолей среднего мозга. Характеризуется преждевременным половым созрева</w:t>
      </w:r>
      <w:r w:rsidR="00890986">
        <w:rPr>
          <w:lang w:eastAsia="ru-RU"/>
        </w:rPr>
        <w:t>нием, гипергенитализмом, резко</w:t>
      </w:r>
      <w:r w:rsidRPr="006978E5">
        <w:rPr>
          <w:lang w:eastAsia="ru-RU"/>
        </w:rPr>
        <w:t xml:space="preserve"> непропорциональными размерами тела – рост в эпифизарных зонах прекращается, а размеры туловища продолжают увеличиваться. Центры оссификации в различных отделах скелета появляются раньше срока, зубы также </w:t>
      </w:r>
      <w:r w:rsidR="0066070B" w:rsidRPr="006978E5">
        <w:rPr>
          <w:lang w:eastAsia="ru-RU"/>
        </w:rPr>
        <w:t>прорезываются</w:t>
      </w:r>
      <w:r w:rsidRPr="006978E5">
        <w:rPr>
          <w:lang w:eastAsia="ru-RU"/>
        </w:rPr>
        <w:t xml:space="preserve"> раньше </w:t>
      </w:r>
      <w:r w:rsidR="0066070B" w:rsidRPr="006978E5">
        <w:rPr>
          <w:lang w:eastAsia="ru-RU"/>
        </w:rPr>
        <w:t>обычного</w:t>
      </w:r>
      <w:r w:rsidRPr="006978E5">
        <w:rPr>
          <w:lang w:eastAsia="ru-RU"/>
        </w:rPr>
        <w:t>. Отмечается чрезвычайно высокий уровень поражаемости зубов кариесом</w:t>
      </w:r>
      <w:r>
        <w:rPr>
          <w:lang w:eastAsia="ru-RU"/>
        </w:rPr>
        <w:t xml:space="preserve">. </w:t>
      </w:r>
      <w:r w:rsidRPr="007045EA">
        <w:t>[</w:t>
      </w:r>
      <w:r w:rsidR="00D45B54" w:rsidRPr="00115D3A">
        <w:t>8</w:t>
      </w:r>
      <w:r>
        <w:t>, 26</w:t>
      </w:r>
      <w:r w:rsidRPr="007045EA">
        <w:t>]</w:t>
      </w:r>
    </w:p>
    <w:p w:rsidR="003E4373" w:rsidRDefault="003E4373" w:rsidP="003E4373">
      <w:pPr>
        <w:rPr>
          <w:lang w:eastAsia="ru-RU"/>
        </w:rPr>
      </w:pPr>
      <w:r w:rsidRPr="006978E5">
        <w:rPr>
          <w:lang w:eastAsia="ru-RU"/>
        </w:rPr>
        <w:t xml:space="preserve">Другие нарушения эндокринного генеза гораздо меньше воздействуют на состояние костной системы. </w:t>
      </w:r>
      <w:r>
        <w:rPr>
          <w:lang w:eastAsia="ru-RU"/>
        </w:rPr>
        <w:t>ЗЧА</w:t>
      </w:r>
      <w:r w:rsidRPr="006978E5">
        <w:rPr>
          <w:lang w:eastAsia="ru-RU"/>
        </w:rPr>
        <w:t xml:space="preserve"> могут быть первыми проявлениями эндокринопатий. В этих случаях при своевременном обследовании и правильной постановке диагноза можно предотвратить последствия. </w:t>
      </w:r>
    </w:p>
    <w:p w:rsidR="003E4373" w:rsidRPr="007B61ED" w:rsidRDefault="003E4373" w:rsidP="003E4373">
      <w:pPr>
        <w:rPr>
          <w:lang w:eastAsia="ru-RU"/>
        </w:rPr>
      </w:pPr>
      <w:r w:rsidRPr="007B61ED">
        <w:rPr>
          <w:lang w:eastAsia="ru-RU"/>
        </w:rPr>
        <w:lastRenderedPageBreak/>
        <w:t>Нарушение формирования костной ткани или нервных волокон в процессе эмбриогенеза ведут к неполноценности их строения, вызывая остео- и остеоцементодисплазии, или образованию нейрофибром черепа, являющихся одним из видов факоматоза</w:t>
      </w:r>
      <w:r>
        <w:rPr>
          <w:lang w:eastAsia="ru-RU"/>
        </w:rPr>
        <w:t xml:space="preserve">. </w:t>
      </w:r>
      <w:r w:rsidRPr="007B61ED">
        <w:rPr>
          <w:lang w:eastAsia="ru-RU"/>
        </w:rPr>
        <w:t>[</w:t>
      </w:r>
      <w:r w:rsidR="00D45B54" w:rsidRPr="00115D3A">
        <w:rPr>
          <w:lang w:eastAsia="ru-RU"/>
        </w:rPr>
        <w:t>6</w:t>
      </w:r>
      <w:r w:rsidRPr="007B61ED">
        <w:rPr>
          <w:lang w:eastAsia="ru-RU"/>
        </w:rPr>
        <w:t>]</w:t>
      </w:r>
    </w:p>
    <w:p w:rsidR="003D63EF" w:rsidRDefault="003E4373" w:rsidP="003D63EF">
      <w:pPr>
        <w:rPr>
          <w:lang w:eastAsia="ru-RU"/>
        </w:rPr>
      </w:pPr>
      <w:r w:rsidRPr="007B61ED">
        <w:rPr>
          <w:lang w:eastAsia="ru-RU"/>
        </w:rPr>
        <w:t>К формированию приобретенных ЗЧА приводят совершенно другие патогенетические пути. Чаще всего влияют перенесенные в различные возрастные периоды воспалительные заболевания или травмы. При этом, чем в более раннем возрасте действует этиологический фактор, тем более глубокие нарушения он вызывает</w:t>
      </w:r>
      <w:r>
        <w:rPr>
          <w:lang w:eastAsia="ru-RU"/>
        </w:rPr>
        <w:t xml:space="preserve">. </w:t>
      </w:r>
      <w:r w:rsidRPr="007B61ED">
        <w:rPr>
          <w:lang w:eastAsia="ru-RU"/>
        </w:rPr>
        <w:t>[</w:t>
      </w:r>
      <w:r w:rsidR="00D45B54">
        <w:rPr>
          <w:lang w:val="en-US" w:eastAsia="ru-RU"/>
        </w:rPr>
        <w:t>36</w:t>
      </w:r>
      <w:r>
        <w:rPr>
          <w:lang w:eastAsia="ru-RU"/>
        </w:rPr>
        <w:t xml:space="preserve">, </w:t>
      </w:r>
      <w:r w:rsidR="00D45B54">
        <w:rPr>
          <w:lang w:val="en-US" w:eastAsia="ru-RU"/>
        </w:rPr>
        <w:t>39</w:t>
      </w:r>
      <w:r w:rsidRPr="007B61ED">
        <w:rPr>
          <w:lang w:eastAsia="ru-RU"/>
        </w:rPr>
        <w:t>]</w:t>
      </w:r>
    </w:p>
    <w:p w:rsidR="003E4373" w:rsidRDefault="003E4373" w:rsidP="003D63EF">
      <w:pPr>
        <w:pStyle w:val="2"/>
      </w:pPr>
      <w:bookmarkStart w:id="6" w:name="_Toc482581546"/>
      <w:r>
        <w:t>Клинические формы врожденных пороков развития ЧЛО</w:t>
      </w:r>
      <w:bookmarkEnd w:id="6"/>
    </w:p>
    <w:p w:rsidR="003E4373" w:rsidRDefault="003E4373" w:rsidP="003E4373">
      <w:r w:rsidRPr="001F42FF">
        <w:t>К ВПР относят расщелины, дизостозы, факоматозы, хромосомные синдромы, фиброзную дисплазию, деформации при гнатических формах аномалий прикуса, деформаций обменной, эндокринной, функциональной природы и связанных с заболеваниями ЛОР-органов. некоторые из них уже были изложены выше, так что остановимся на тех, которые еще не были озвучены.</w:t>
      </w:r>
    </w:p>
    <w:p w:rsidR="003E4373" w:rsidRPr="003D63EF" w:rsidRDefault="003E4373" w:rsidP="00791A51">
      <w:pPr>
        <w:pStyle w:val="3"/>
      </w:pPr>
      <w:bookmarkStart w:id="7" w:name="_Toc482581547"/>
      <w:r w:rsidRPr="003D63EF">
        <w:t>Расщелины</w:t>
      </w:r>
      <w:bookmarkEnd w:id="7"/>
      <w:r w:rsidRPr="003D63EF">
        <w:t xml:space="preserve"> </w:t>
      </w:r>
    </w:p>
    <w:p w:rsidR="003E4373" w:rsidRDefault="003E4373" w:rsidP="003E4373">
      <w:r w:rsidRPr="001F42FF">
        <w:t>Расщелины – это обширная группа нарушений развития мягких и твердых тканей черепа, различных по происхождению и протяженности расщепления. Этиологические факторы действуют в течение всего периода формирования, что ведет к глубоким диспропорциям лицевого черепа. В основном данная группа патологий обусловлена самим пороком закладки тканей</w:t>
      </w:r>
      <w:r>
        <w:t>.</w:t>
      </w:r>
      <w:r w:rsidRPr="001F42FF">
        <w:t xml:space="preserve"> [</w:t>
      </w:r>
      <w:r w:rsidR="00D45B54" w:rsidRPr="00D45B54">
        <w:t>19</w:t>
      </w:r>
      <w:r w:rsidRPr="001F42FF">
        <w:t>]</w:t>
      </w:r>
    </w:p>
    <w:p w:rsidR="003E4373" w:rsidRPr="00074B26" w:rsidRDefault="003E4373" w:rsidP="003E4373">
      <w:r>
        <w:t xml:space="preserve">Часто одновременно действующие генетические факторы  и факторы внешней среды обуславливают возникновение изолированных расщелин </w:t>
      </w:r>
      <w:r w:rsidRPr="001F42FF">
        <w:t>[</w:t>
      </w:r>
      <w:r w:rsidR="00D45B54" w:rsidRPr="00D45B54">
        <w:t>33</w:t>
      </w:r>
      <w:r w:rsidRPr="001F42FF">
        <w:t>]</w:t>
      </w:r>
      <w:r>
        <w:t xml:space="preserve">. Воздействие тератогенных факторов основано на том, что они действуют на восприимчивый к ним организм матери и плод в соответствующе дозе и в критический момент эмбрионального развития. К ним относят неполноценное питание, гормональные расстройства, физические и химические факторы, яды, лекарственные вещества и </w:t>
      </w:r>
      <w:r>
        <w:lastRenderedPageBreak/>
        <w:t xml:space="preserve">биологические – вирусные, бактериальные воздействия и простейшие микроорганизмы. В настоящее время существуют способы изучения наследственных факторов, служащие для разработки профилактики ВРГН в семьях с отягощенным анамнезом. </w:t>
      </w:r>
      <w:r w:rsidRPr="00074B26">
        <w:t>[</w:t>
      </w:r>
      <w:r w:rsidR="00D45B54" w:rsidRPr="00115D3A">
        <w:t>10</w:t>
      </w:r>
      <w:r>
        <w:t xml:space="preserve">, </w:t>
      </w:r>
      <w:r w:rsidR="00D45B54" w:rsidRPr="00115D3A">
        <w:t>15, 19</w:t>
      </w:r>
      <w:r w:rsidRPr="00074B26">
        <w:t>]</w:t>
      </w:r>
    </w:p>
    <w:p w:rsidR="003E4373" w:rsidRDefault="003E4373" w:rsidP="003E4373">
      <w:r w:rsidRPr="001F42FF">
        <w:t xml:space="preserve">При клиническом осмотре больных с данной патологией наблюдается деформация хрящевого и костно-хрящевого отделов носа, уплощение переднего края грушевидного отверстия, смещение костного остова носа в противоположную от расщелины сторону. В ходе осмотра полости носа </w:t>
      </w:r>
      <w:r w:rsidR="0066070B" w:rsidRPr="001F42FF">
        <w:t>выявляется</w:t>
      </w:r>
      <w:r w:rsidRPr="001F42FF">
        <w:t xml:space="preserve"> искривление перегородки и гипертрофия нижних носовых раковин. Носовое дыхание затруднено. При пальпации характерно  уменьшение объема скуловой кости на стороне расщелины и углубление клыковой ямки. При осмотре ПР наблюдается уплощение неба, деформация преддверия и альвеолярного отростка ВЧ, аномалии количества, величины, формы и расположения зубов, в переднем отделе зубных рядов прогеническое соотношение, НЧ несколько скована в движениях, отмечается гипертрофия небных миндалин. Если ранее проводилась хейло- и/или уранопластика, то имеет место наличии послеоперационных рубцов</w:t>
      </w:r>
      <w:r>
        <w:t xml:space="preserve">. </w:t>
      </w:r>
      <w:r w:rsidRPr="001F42FF">
        <w:t>Деформация носа при двусторонних сквозных расщелинах обычно симметрична, кончик уплощен, крылья широкие, перегородка укорочена, носовые отверстия сужены. Часто наблюдается переднее смещение межчелюстной кости</w:t>
      </w:r>
      <w:r>
        <w:t xml:space="preserve">. </w:t>
      </w:r>
      <w:r w:rsidRPr="00BD5093">
        <w:t>[</w:t>
      </w:r>
      <w:r w:rsidR="00D45B54">
        <w:rPr>
          <w:lang w:val="en-US"/>
        </w:rPr>
        <w:t>10</w:t>
      </w:r>
      <w:r>
        <w:t>,</w:t>
      </w:r>
      <w:r w:rsidR="00D45B54">
        <w:rPr>
          <w:lang w:val="en-US"/>
        </w:rPr>
        <w:t xml:space="preserve"> 15,</w:t>
      </w:r>
      <w:r>
        <w:t xml:space="preserve"> </w:t>
      </w:r>
      <w:r w:rsidR="00D45B54">
        <w:rPr>
          <w:lang w:val="en-US"/>
        </w:rPr>
        <w:t>19</w:t>
      </w:r>
      <w:r>
        <w:t xml:space="preserve">, </w:t>
      </w:r>
      <w:r w:rsidR="00D45B54">
        <w:rPr>
          <w:lang w:val="en-US"/>
        </w:rPr>
        <w:t>22, 33</w:t>
      </w:r>
      <w:r w:rsidRPr="00BD5093">
        <w:t>]</w:t>
      </w:r>
    </w:p>
    <w:p w:rsidR="003E4373" w:rsidRPr="00F57793" w:rsidRDefault="003E4373" w:rsidP="00791A51">
      <w:pPr>
        <w:pStyle w:val="3"/>
      </w:pPr>
      <w:bookmarkStart w:id="8" w:name="_Toc482581548"/>
      <w:r w:rsidRPr="00F57793">
        <w:t>Дизостозы</w:t>
      </w:r>
      <w:bookmarkEnd w:id="8"/>
    </w:p>
    <w:p w:rsidR="003E4373" w:rsidRDefault="003E4373" w:rsidP="003E4373">
      <w:r>
        <w:t xml:space="preserve">К этой группе дискраний относят ВПР и оссификации костей черепа с грубыми его деформациями  сочетающиеся с аномалиями других органов и тканей. Этиологические факторы, вызывающие подобные нарушения, действуют на эмбрион во 2-3 месяц его развития. Это травмы и болезни матери, а также элементы гипофизарной недостаточности </w:t>
      </w:r>
      <w:r w:rsidRPr="00F57793">
        <w:t>(</w:t>
      </w:r>
      <w:r w:rsidRPr="00F57793">
        <w:rPr>
          <w:lang w:val="en-US"/>
        </w:rPr>
        <w:t>J</w:t>
      </w:r>
      <w:r w:rsidRPr="00F57793">
        <w:t>.</w:t>
      </w:r>
      <w:r w:rsidRPr="00F57793">
        <w:rPr>
          <w:lang w:val="en-US"/>
        </w:rPr>
        <w:t>Delaire</w:t>
      </w:r>
      <w:r w:rsidRPr="00F57793">
        <w:t xml:space="preserve">, </w:t>
      </w:r>
      <w:r w:rsidRPr="00F57793">
        <w:rPr>
          <w:lang w:val="en-US"/>
        </w:rPr>
        <w:t>H</w:t>
      </w:r>
      <w:r w:rsidRPr="00F57793">
        <w:t>.</w:t>
      </w:r>
      <w:r w:rsidRPr="00F57793">
        <w:rPr>
          <w:lang w:val="en-US"/>
        </w:rPr>
        <w:t>Diascoru</w:t>
      </w:r>
      <w:r w:rsidRPr="00F57793">
        <w:t xml:space="preserve">, 1974). </w:t>
      </w:r>
      <w:r w:rsidRPr="00F57793">
        <w:rPr>
          <w:lang w:val="en-US"/>
        </w:rPr>
        <w:t>Cojlnar</w:t>
      </w:r>
      <w:r w:rsidRPr="00F57793">
        <w:t xml:space="preserve"> (1953), </w:t>
      </w:r>
      <w:r w:rsidRPr="00F57793">
        <w:rPr>
          <w:lang w:val="en-US"/>
        </w:rPr>
        <w:t>Girroud</w:t>
      </w:r>
      <w:r w:rsidRPr="00F57793">
        <w:t xml:space="preserve"> и </w:t>
      </w:r>
      <w:r w:rsidRPr="00F57793">
        <w:rPr>
          <w:lang w:val="en-US"/>
        </w:rPr>
        <w:t>Martinet</w:t>
      </w:r>
      <w:r w:rsidRPr="00F57793">
        <w:t xml:space="preserve"> (1955-1957), </w:t>
      </w:r>
      <w:r w:rsidRPr="00F57793">
        <w:rPr>
          <w:lang w:val="en-US"/>
        </w:rPr>
        <w:t>Morris</w:t>
      </w:r>
      <w:r w:rsidRPr="00F57793">
        <w:t xml:space="preserve"> (1972), </w:t>
      </w:r>
      <w:r w:rsidRPr="00F57793">
        <w:rPr>
          <w:lang w:val="en-US"/>
        </w:rPr>
        <w:t>D</w:t>
      </w:r>
      <w:r w:rsidRPr="00F57793">
        <w:t>.</w:t>
      </w:r>
      <w:r w:rsidRPr="00F57793">
        <w:rPr>
          <w:lang w:val="en-US"/>
        </w:rPr>
        <w:t>Posvillo</w:t>
      </w:r>
      <w:r w:rsidRPr="00F57793">
        <w:t xml:space="preserve"> (1975)</w:t>
      </w:r>
      <w:r>
        <w:t xml:space="preserve"> отметили, что тератогенные факторы вызывают нарушение формирования нейрокраниального тяжа, дающего начало мозгу </w:t>
      </w:r>
      <w:r>
        <w:lastRenderedPageBreak/>
        <w:t xml:space="preserve">и элементам средней зоны лица, </w:t>
      </w:r>
      <w:r>
        <w:rPr>
          <w:lang w:val="en-US"/>
        </w:rPr>
        <w:t>I</w:t>
      </w:r>
      <w:r w:rsidRPr="00101D60">
        <w:t xml:space="preserve"> </w:t>
      </w:r>
      <w:r>
        <w:t xml:space="preserve">и </w:t>
      </w:r>
      <w:r>
        <w:rPr>
          <w:lang w:val="en-US"/>
        </w:rPr>
        <w:t>II</w:t>
      </w:r>
      <w:r>
        <w:t xml:space="preserve"> жаберные дуги, ЗЧС и других органов, которые закладываются одновременно с ним.  По классификации </w:t>
      </w:r>
      <w:r w:rsidRPr="00F57793">
        <w:rPr>
          <w:lang w:val="en-US"/>
        </w:rPr>
        <w:t>G</w:t>
      </w:r>
      <w:r w:rsidRPr="00F57793">
        <w:t>.</w:t>
      </w:r>
      <w:r w:rsidRPr="00F57793">
        <w:rPr>
          <w:lang w:val="en-US"/>
        </w:rPr>
        <w:t>Walker</w:t>
      </w:r>
      <w:r w:rsidRPr="00F57793">
        <w:t xml:space="preserve"> (1961)</w:t>
      </w:r>
      <w:r>
        <w:t xml:space="preserve"> черепные дизостозы разделяют на симметричные и несимметричные (синдром </w:t>
      </w:r>
      <w:r>
        <w:rPr>
          <w:lang w:val="en-US"/>
        </w:rPr>
        <w:t>I</w:t>
      </w:r>
      <w:r w:rsidRPr="002D5514">
        <w:t xml:space="preserve"> </w:t>
      </w:r>
      <w:r>
        <w:t>и</w:t>
      </w:r>
      <w:r w:rsidRPr="002D5514">
        <w:t xml:space="preserve"> </w:t>
      </w:r>
      <w:r>
        <w:rPr>
          <w:lang w:val="en-US"/>
        </w:rPr>
        <w:t>II</w:t>
      </w:r>
      <w:r w:rsidRPr="002D5514">
        <w:t xml:space="preserve"> </w:t>
      </w:r>
      <w:r>
        <w:t xml:space="preserve">жаберных дуг). </w:t>
      </w:r>
      <w:r w:rsidRPr="00F57793">
        <w:t>[</w:t>
      </w:r>
      <w:r w:rsidR="00D45B54" w:rsidRPr="00115D3A">
        <w:t>6</w:t>
      </w:r>
      <w:r>
        <w:t xml:space="preserve">, </w:t>
      </w:r>
      <w:r w:rsidR="00D45B54" w:rsidRPr="00115D3A">
        <w:t>7</w:t>
      </w:r>
      <w:r>
        <w:t xml:space="preserve">, </w:t>
      </w:r>
      <w:r w:rsidR="00D45B54" w:rsidRPr="00115D3A">
        <w:t>9</w:t>
      </w:r>
      <w:r w:rsidRPr="00F57793">
        <w:t>]</w:t>
      </w:r>
    </w:p>
    <w:p w:rsidR="003E4373" w:rsidRPr="003E6C44" w:rsidRDefault="003E4373" w:rsidP="003E4373">
      <w:r>
        <w:t xml:space="preserve">Черепно-лицевой дизостоз Крузона, также называемый «попугайной» болезнью представляет из себя краниостеноз, при котором наблюдается недоразвитие черепных костей с зарастанием швов черепа раньше сроков. Клинически при осмотре характерно изменение формы лицевого и мозгового отделов черепа, гипертелоризм, экзофтальм, страбизм, крючковатый нос, может быть микрогнатия НЧ, мезиальный прикус, снижение остроты слуха, пирамидная и мозжечковая недостаточность и другие неврологические симптомы. могут присутствовать патологии развития туловища и конечностей. Часто происходит нарушение зрения. </w:t>
      </w:r>
      <w:r w:rsidRPr="003E4373">
        <w:t>[</w:t>
      </w:r>
      <w:r w:rsidR="00D45B54" w:rsidRPr="00115D3A">
        <w:t>7</w:t>
      </w:r>
      <w:r>
        <w:t xml:space="preserve">, </w:t>
      </w:r>
      <w:r w:rsidR="00D45B54" w:rsidRPr="00115D3A">
        <w:t>37</w:t>
      </w:r>
      <w:r w:rsidRPr="003E4373">
        <w:t>]</w:t>
      </w:r>
    </w:p>
    <w:p w:rsidR="003E4373" w:rsidRPr="003E6C44" w:rsidRDefault="003E4373" w:rsidP="003E4373">
      <w:r>
        <w:t xml:space="preserve">Для черепно-лицевого дизостоза Франческетти-Цвалена характерны грубые нарушения в строении чарепа, описываемые как «рыбье лицо»: вытянутое лица, антимонголоидный разрез глаз, недоразвитие ВЧ и НЧ, гипоплазия структур пирамид височной кости, деформированные ушные раковины, снижен слух. Как правило сочетается с другими ВПР. </w:t>
      </w:r>
      <w:r w:rsidRPr="003E4373">
        <w:t>[</w:t>
      </w:r>
      <w:r w:rsidR="00D45B54" w:rsidRPr="00115D3A">
        <w:t>8</w:t>
      </w:r>
      <w:r>
        <w:t xml:space="preserve">, </w:t>
      </w:r>
      <w:r w:rsidR="00D45B54" w:rsidRPr="00115D3A">
        <w:t>9</w:t>
      </w:r>
      <w:r>
        <w:t xml:space="preserve">, </w:t>
      </w:r>
      <w:r w:rsidR="00D45B54" w:rsidRPr="00115D3A">
        <w:t>10</w:t>
      </w:r>
      <w:r w:rsidRPr="003E4373">
        <w:t>]</w:t>
      </w:r>
    </w:p>
    <w:p w:rsidR="003E4373" w:rsidRPr="003E6C44" w:rsidRDefault="003E4373" w:rsidP="003E4373">
      <w:r>
        <w:t>Черепно-ключично-тазовый дизостоз Шенте-Мари-Сентона относится к семейным заболеваниям и характеризуется отставанием зарастания швов и родничков черепа, брахицефалией, гипертелоризмом, гиперостозом дна средней ямки</w:t>
      </w:r>
      <w:r w:rsidR="00A24A00">
        <w:t xml:space="preserve"> черепа</w:t>
      </w:r>
      <w:r>
        <w:t xml:space="preserve">, </w:t>
      </w:r>
      <w:r w:rsidR="00A24A00">
        <w:t>гипопневматизацией вплоть до полного ее отсутствия</w:t>
      </w:r>
      <w:r>
        <w:t xml:space="preserve"> пирамид височных костей, </w:t>
      </w:r>
      <w:r w:rsidR="00A24A00">
        <w:t>микрогнатией</w:t>
      </w:r>
      <w:r>
        <w:t xml:space="preserve"> ВЧ и </w:t>
      </w:r>
      <w:r w:rsidR="00A24A00">
        <w:t>недоразвитием</w:t>
      </w:r>
      <w:r>
        <w:t xml:space="preserve"> пазух, </w:t>
      </w:r>
      <w:r w:rsidR="0066070B">
        <w:t>отставанием</w:t>
      </w:r>
      <w:r>
        <w:t xml:space="preserve"> в развитии и дистрофией постоянных зубов, недоразвитием ключиц, сколиозом, глубоким поясничным лордозом, </w:t>
      </w:r>
      <w:r w:rsidR="0066070B">
        <w:t>расщеплением</w:t>
      </w:r>
      <w:r>
        <w:t xml:space="preserve"> дужек позвонков, спинномозговыми грыжами. Грудная клетка при этом конической формы, сужен таз, лобковые кости поздно оссифицируются, характерна брахидактилия, брахимезофалангия, </w:t>
      </w:r>
      <w:r>
        <w:lastRenderedPageBreak/>
        <w:t xml:space="preserve">снижение остроты слуха. На рентгенограммах выявляется склероз и деформации костей, множественные шпоровидные утолщения. </w:t>
      </w:r>
      <w:r w:rsidRPr="003E6C44">
        <w:t>[</w:t>
      </w:r>
      <w:r w:rsidR="00D45B54" w:rsidRPr="00115D3A">
        <w:t>4</w:t>
      </w:r>
      <w:r>
        <w:t xml:space="preserve">, </w:t>
      </w:r>
      <w:r w:rsidR="00D45B54" w:rsidRPr="00115D3A">
        <w:t>7</w:t>
      </w:r>
      <w:r>
        <w:t xml:space="preserve">, </w:t>
      </w:r>
      <w:r w:rsidR="00D45B54" w:rsidRPr="00115D3A">
        <w:t>9</w:t>
      </w:r>
      <w:r>
        <w:t xml:space="preserve">, </w:t>
      </w:r>
      <w:r w:rsidR="00D45B54" w:rsidRPr="00115D3A">
        <w:t>12</w:t>
      </w:r>
      <w:r w:rsidRPr="003E4373">
        <w:t>]</w:t>
      </w:r>
    </w:p>
    <w:p w:rsidR="003E4373" w:rsidRPr="00F57793" w:rsidRDefault="003E4373" w:rsidP="003E4373">
      <w:r>
        <w:t xml:space="preserve">Все перечисленные патологии наследуются по аутосомно-доминантному типу и сочетаются с другими ВПР. </w:t>
      </w:r>
      <w:r w:rsidRPr="003E6C44">
        <w:t>[</w:t>
      </w:r>
      <w:r w:rsidR="00D45B54">
        <w:rPr>
          <w:lang w:val="en-US"/>
        </w:rPr>
        <w:t>4</w:t>
      </w:r>
      <w:r>
        <w:t xml:space="preserve">, </w:t>
      </w:r>
      <w:r w:rsidR="00D45B54">
        <w:rPr>
          <w:lang w:val="en-US"/>
        </w:rPr>
        <w:t>6, 8</w:t>
      </w:r>
      <w:r>
        <w:t xml:space="preserve">, </w:t>
      </w:r>
      <w:r w:rsidR="00D45B54">
        <w:rPr>
          <w:lang w:val="en-US"/>
        </w:rPr>
        <w:t>9</w:t>
      </w:r>
      <w:r>
        <w:t xml:space="preserve">, </w:t>
      </w:r>
      <w:r w:rsidR="00D45B54">
        <w:rPr>
          <w:lang w:val="en-US"/>
        </w:rPr>
        <w:t>10</w:t>
      </w:r>
      <w:r>
        <w:t xml:space="preserve">, </w:t>
      </w:r>
      <w:r w:rsidR="00D45B54">
        <w:rPr>
          <w:lang w:val="en-US"/>
        </w:rPr>
        <w:t>12, 37</w:t>
      </w:r>
      <w:r w:rsidRPr="003E6C44">
        <w:t>]</w:t>
      </w:r>
    </w:p>
    <w:p w:rsidR="003E4373" w:rsidRPr="00F57793" w:rsidRDefault="003E4373" w:rsidP="00791A51">
      <w:pPr>
        <w:pStyle w:val="3"/>
      </w:pPr>
      <w:bookmarkStart w:id="9" w:name="_Toc482581549"/>
      <w:r w:rsidRPr="00F57793">
        <w:t>Факоматозы</w:t>
      </w:r>
      <w:bookmarkEnd w:id="9"/>
    </w:p>
    <w:p w:rsidR="003E4373" w:rsidRDefault="003E4373" w:rsidP="003E4373">
      <w:r>
        <w:t xml:space="preserve">Факоматозами называют заболевания, при которых сочетаются изменения кожных покровов, нервной системы и внутренних органов. Наличие пятнистой пигментации кожи характерно для всех видов этих поражений и обусловило название группы (факом – пятно). При нейрофиброматозе Реклингхаузена, одном из видов факоматоза, наблюдаются изменения костей черепа, такие как дисплазии, атрофии или гипертрофии участков костей, вторичные изменения вследствие давления нейрофибром. </w:t>
      </w:r>
      <w:r w:rsidRPr="00F57793">
        <w:t>[</w:t>
      </w:r>
      <w:r w:rsidR="000416F3" w:rsidRPr="00115D3A">
        <w:t>4</w:t>
      </w:r>
      <w:r>
        <w:t xml:space="preserve">, </w:t>
      </w:r>
      <w:r w:rsidR="000416F3" w:rsidRPr="00115D3A">
        <w:t>7, 24</w:t>
      </w:r>
      <w:r w:rsidRPr="00F57793">
        <w:t>]</w:t>
      </w:r>
    </w:p>
    <w:p w:rsidR="003E4373" w:rsidRDefault="003E4373" w:rsidP="003E4373">
      <w:r>
        <w:t xml:space="preserve">В типичных </w:t>
      </w:r>
      <w:r w:rsidR="0066070B">
        <w:t>случаях</w:t>
      </w:r>
      <w:r>
        <w:t xml:space="preserve"> данного заболевания наблюдаются множественные мягкие </w:t>
      </w:r>
      <w:r w:rsidR="0066070B">
        <w:t>фибромы</w:t>
      </w:r>
      <w:r>
        <w:t xml:space="preserve"> кожи и СО, пигментные пятна и опухоли из тканей оболочек периферических нервных стволов. Атипичная форма встречается редко и характеризуется наличием узловой нейромы – толстых складок кожи в области головы, лица, шеи, которые имеют строение нейрофибромы. </w:t>
      </w:r>
      <w:r w:rsidRPr="00F57793">
        <w:t>[</w:t>
      </w:r>
      <w:r w:rsidR="000416F3" w:rsidRPr="00115D3A">
        <w:t>7</w:t>
      </w:r>
      <w:r w:rsidRPr="00F57793">
        <w:t>]</w:t>
      </w:r>
    </w:p>
    <w:p w:rsidR="003E4373" w:rsidRPr="00A55EB3" w:rsidRDefault="003E4373" w:rsidP="003E4373">
      <w:r>
        <w:t xml:space="preserve">Факоматозы часто сочетаются с эндокринными нарушениями, внутричерепными опухолями различного гистологического строения и дефектами сетчатки и радужной оболочки. </w:t>
      </w:r>
      <w:r w:rsidRPr="00F57793">
        <w:t>[</w:t>
      </w:r>
      <w:r w:rsidR="000416F3">
        <w:rPr>
          <w:lang w:val="en-US"/>
        </w:rPr>
        <w:t>6</w:t>
      </w:r>
      <w:r>
        <w:t xml:space="preserve">, </w:t>
      </w:r>
      <w:r w:rsidR="00ED184E">
        <w:rPr>
          <w:lang w:val="en-US"/>
        </w:rPr>
        <w:t>7</w:t>
      </w:r>
      <w:r>
        <w:t xml:space="preserve">, </w:t>
      </w:r>
      <w:r w:rsidR="00ED184E">
        <w:rPr>
          <w:lang w:val="en-US"/>
        </w:rPr>
        <w:t>10</w:t>
      </w:r>
      <w:r w:rsidRPr="00F57793">
        <w:t>]</w:t>
      </w:r>
    </w:p>
    <w:p w:rsidR="003E4373" w:rsidRPr="00F57793" w:rsidRDefault="003E4373" w:rsidP="00791A51">
      <w:pPr>
        <w:pStyle w:val="3"/>
      </w:pPr>
      <w:bookmarkStart w:id="10" w:name="_Toc482581550"/>
      <w:r w:rsidRPr="00F57793">
        <w:t>Хромосомные синдромы</w:t>
      </w:r>
      <w:bookmarkEnd w:id="10"/>
    </w:p>
    <w:p w:rsidR="003E4373" w:rsidRDefault="003E4373" w:rsidP="003E4373">
      <w:r>
        <w:t xml:space="preserve">К клиническим синдромам, обусловленным изменением числа и структуры хромосом и касающихся ЧЛО, относят синдром Шершевского-Тернера и болезни Дауна. В первом случае имеет место нерасхождение половых хромосом при мейозе или делении на ранних стадиях развития зиготы, вследствие чего присутствует лишь одна половая хромосома. Частота данного синдрома – </w:t>
      </w:r>
      <w:r w:rsidR="00A24A00">
        <w:t>один</w:t>
      </w:r>
      <w:r>
        <w:t xml:space="preserve"> случай на 3000 новорожденных девочек. Клинически наблюдается отсутствие вторичных половых признаков, </w:t>
      </w:r>
      <w:r>
        <w:lastRenderedPageBreak/>
        <w:t>первичная аменорея, инфантильность гениталий, маленький рост, ВПР скелета и внутренних органов, часто наследуется гемофилия и цветовая слепота. Лицевой отдел черепа до 11 лет не отличается от нормы, однако к 13-15 годам средняя зона лица уменьшается в высоту, ширину и длину, тогда как НЧ близка к норме или увеличена, ВНЧС смещены кзади как и весь комплекс средней зоны лица. Относительно зубов и их рядов, наблюдается скученность, тенденция к раннему прорезыванию, корни расщеплены и подвержены процессу резорбции.</w:t>
      </w:r>
    </w:p>
    <w:p w:rsidR="003E4373" w:rsidRPr="00A24A00" w:rsidRDefault="003E4373" w:rsidP="003E4373">
      <w:r>
        <w:t xml:space="preserve">Синдром Лангдона Дауна описан им в 1886 году и характеризуется сочетанием врожденной олигофрении и множества физических уродств. Причина этой патологии – изменение структуры хромосом, приводящее к трисомии 21-й пары. Этиологичкскими факторами могут служить лекарственные интоксикации, лучевые воздействия и алкоголизм родителей. При этом синдроме все параметры черепа уменьшены, нижняя треть бывает увеличена за счет более массивной НЧ. Отмечается гипоплазия </w:t>
      </w:r>
      <w:r w:rsidR="0066070B">
        <w:t>костей</w:t>
      </w:r>
      <w:r>
        <w:t xml:space="preserve"> носа, недоразвитие лобных пазух, </w:t>
      </w:r>
      <w:r w:rsidR="00A24A00">
        <w:t xml:space="preserve">зубные </w:t>
      </w:r>
      <w:r>
        <w:t xml:space="preserve">эктопии, </w:t>
      </w:r>
      <w:r w:rsidR="00A24A00">
        <w:t>смещение сроков прорезывания</w:t>
      </w:r>
      <w:r>
        <w:t xml:space="preserve"> временных и постоянных зубов. </w:t>
      </w:r>
      <w:r w:rsidRPr="003E4373">
        <w:t>[</w:t>
      </w:r>
      <w:r>
        <w:t xml:space="preserve">1, </w:t>
      </w:r>
      <w:r w:rsidR="00ED184E" w:rsidRPr="00A24A00">
        <w:t>4</w:t>
      </w:r>
      <w:r>
        <w:t xml:space="preserve">, </w:t>
      </w:r>
      <w:r w:rsidR="00ED184E" w:rsidRPr="00A24A00">
        <w:t>7</w:t>
      </w:r>
      <w:r>
        <w:t xml:space="preserve">, </w:t>
      </w:r>
      <w:r w:rsidR="00ED184E" w:rsidRPr="00A24A00">
        <w:t>10</w:t>
      </w:r>
      <w:r>
        <w:t xml:space="preserve">, </w:t>
      </w:r>
      <w:r w:rsidR="00ED184E" w:rsidRPr="00A24A00">
        <w:t>12</w:t>
      </w:r>
      <w:r w:rsidRPr="003E4373">
        <w:t>]</w:t>
      </w:r>
    </w:p>
    <w:p w:rsidR="003E4373" w:rsidRPr="00F57793" w:rsidRDefault="003E4373" w:rsidP="00791A51">
      <w:pPr>
        <w:pStyle w:val="3"/>
      </w:pPr>
      <w:r>
        <w:t xml:space="preserve"> </w:t>
      </w:r>
      <w:bookmarkStart w:id="11" w:name="_Toc482581551"/>
      <w:r w:rsidRPr="00F57793">
        <w:t>Фиброзная дисплазия костей черепа</w:t>
      </w:r>
      <w:bookmarkEnd w:id="11"/>
    </w:p>
    <w:p w:rsidR="003E4373" w:rsidRPr="00F57793" w:rsidRDefault="003E4373" w:rsidP="003E4373">
      <w:r>
        <w:t xml:space="preserve">С 1940 года выделена в отдельную нозологическую форму. Для фиброзной дисплазии характерно развитие в различных областях скелета четко ограниченных от нормальной ткани очагов поражения костной ткани, в которых она замещается бедной сосудами клеточно-волокнистой и фиброзной тканью, и образованием несовершенных по строению костных структур. Также имеет место «костный леонтиаз» - обширные костные и фиброзные разрастания, придающие черепу сходство с головой льва, или «гемикраниоз», что </w:t>
      </w:r>
      <w:r w:rsidR="0066070B">
        <w:t>свидетельствует</w:t>
      </w:r>
      <w:r>
        <w:t xml:space="preserve"> о частоте односторонних нарушений. Этиология мало изучена. Зачастую проявляется в виде изолированной патологии, однако может быть проявлением полиоссальной формы. Для плоских костей характерны проявления склеротического </w:t>
      </w:r>
      <w:r>
        <w:lastRenderedPageBreak/>
        <w:t xml:space="preserve">характера, а для НЧ – костно-фиброзная перестройка с образованием больших кистоподобных полостей. </w:t>
      </w:r>
      <w:r w:rsidRPr="003E4373">
        <w:t>[</w:t>
      </w:r>
      <w:r w:rsidR="00ED184E">
        <w:rPr>
          <w:lang w:val="en-US"/>
        </w:rPr>
        <w:t>4</w:t>
      </w:r>
      <w:r>
        <w:t xml:space="preserve">, </w:t>
      </w:r>
      <w:r w:rsidR="00ED184E">
        <w:rPr>
          <w:lang w:val="en-US"/>
        </w:rPr>
        <w:t>7</w:t>
      </w:r>
      <w:r>
        <w:t xml:space="preserve">, </w:t>
      </w:r>
      <w:r w:rsidR="00ED184E">
        <w:rPr>
          <w:lang w:val="en-US"/>
        </w:rPr>
        <w:t>10</w:t>
      </w:r>
      <w:r w:rsidRPr="003E4373">
        <w:t>]</w:t>
      </w:r>
    </w:p>
    <w:p w:rsidR="003E4373" w:rsidRPr="0091203D" w:rsidRDefault="003E4373" w:rsidP="003D63EF">
      <w:pPr>
        <w:pStyle w:val="2"/>
      </w:pPr>
      <w:bookmarkStart w:id="12" w:name="_Toc482581552"/>
      <w:r w:rsidRPr="0091203D">
        <w:t>Клинические формы аномалий отдельных зубов</w:t>
      </w:r>
      <w:bookmarkEnd w:id="12"/>
    </w:p>
    <w:p w:rsidR="003E4373" w:rsidRDefault="003E4373" w:rsidP="003E4373">
      <w:r w:rsidRPr="00C4005F">
        <w:t>К данной группе ЗЧА относят аномалии прорезывани</w:t>
      </w:r>
      <w:r>
        <w:t>я</w:t>
      </w:r>
      <w:r w:rsidRPr="00C4005F">
        <w:t>, структуры, формы, величины</w:t>
      </w:r>
      <w:r>
        <w:t>, количества и положения зубов.</w:t>
      </w:r>
    </w:p>
    <w:p w:rsidR="003E4373" w:rsidRDefault="003E4373" w:rsidP="00791A51">
      <w:pPr>
        <w:pStyle w:val="3"/>
      </w:pPr>
      <w:bookmarkStart w:id="13" w:name="_Toc482581553"/>
      <w:r w:rsidRPr="00245480">
        <w:t>Аномалии прорезывания зубов</w:t>
      </w:r>
      <w:bookmarkEnd w:id="13"/>
    </w:p>
    <w:p w:rsidR="003E4373" w:rsidRPr="0091203D" w:rsidRDefault="003E4373" w:rsidP="003E4373">
      <w:r>
        <w:t>К этой подгруппе относят преждевременное и запоздалое прорезывание и ретинированные зубы. Прорезывание зубов раньше срока как правило связано с общими процессами организма, с акселерацией, что не сильно сказывается на развитии ЗЧС. В противоположность этому, прорезывание позже срока значительно влияет на формирование ЗЧС. К этиологическим факторам задержки прорезывания зубов относят перенесенные в детстве заболевания, преждевременное удаление молочных зубов, патологическое расположение зачатков, дефицит места, воспалительные процессы в области корней зубов и сверхкомплектные зубы.</w:t>
      </w:r>
      <w:r w:rsidRPr="0091203D">
        <w:t xml:space="preserve"> [</w:t>
      </w:r>
      <w:r w:rsidR="00ED184E" w:rsidRPr="00115D3A">
        <w:t>30</w:t>
      </w:r>
      <w:r w:rsidRPr="0091203D">
        <w:t>]</w:t>
      </w:r>
    </w:p>
    <w:p w:rsidR="003E4373" w:rsidRPr="0091203D" w:rsidRDefault="003E4373" w:rsidP="003E4373">
      <w:r>
        <w:t xml:space="preserve">Третьи моляры, а после них клыки, чаще остальных бывают ретинированы вследствие аномалий расположения их зачатков или нехватки места для их прорезывания. </w:t>
      </w:r>
      <w:r w:rsidRPr="0091203D">
        <w:t>[</w:t>
      </w:r>
      <w:r w:rsidR="00ED184E">
        <w:rPr>
          <w:lang w:val="en-US"/>
        </w:rPr>
        <w:t>24</w:t>
      </w:r>
      <w:r w:rsidRPr="0091203D">
        <w:t>]</w:t>
      </w:r>
    </w:p>
    <w:p w:rsidR="003E4373" w:rsidRDefault="003E4373" w:rsidP="00791A51">
      <w:pPr>
        <w:pStyle w:val="3"/>
      </w:pPr>
      <w:bookmarkStart w:id="14" w:name="_Toc482581554"/>
      <w:r>
        <w:t>Аномалии структуры твердых тканей зубов</w:t>
      </w:r>
      <w:bookmarkEnd w:id="14"/>
    </w:p>
    <w:p w:rsidR="003E4373" w:rsidRPr="00CE3BF2" w:rsidRDefault="003E4373" w:rsidP="003E4373">
      <w:r>
        <w:t xml:space="preserve">Две наиболее распространенные формы – это гипоплазия и флюороз. Первая проявляется на зубах в виде симметричных дефектов – пятен, ямок и бороздок. Основными причинами развития являются патологические процессы формирования и минерализации эмали, как правила в результате заболеваний беременной женщины и ребенка в раннем возрасте. Наследственные нарушения формирования эмали связаны с нарушением ее матрикса, сроков и процессов созревания или с гипокальцификацией. </w:t>
      </w:r>
      <w:r w:rsidRPr="003E4373">
        <w:t>[</w:t>
      </w:r>
      <w:r>
        <w:t>26</w:t>
      </w:r>
      <w:r w:rsidRPr="003E4373">
        <w:t>]</w:t>
      </w:r>
    </w:p>
    <w:p w:rsidR="003E4373" w:rsidRPr="00CE3BF2" w:rsidRDefault="003E4373" w:rsidP="003E4373">
      <w:r>
        <w:lastRenderedPageBreak/>
        <w:t xml:space="preserve">Одна из выраженных наследственных форм гипоплазии – синдром Стентона-Капдепона, для которого характерно нарушение формирования эмали и дентина молочных и постоянных зубов. При прорезывании зубы имеют часть эмали, которая быстро скалывается, или не имеют ее вообще, дентин при этом быстро стирается. Полость и каналы зубы облитерированы, корни искривлены, они тонкие и короткие с явлениями на них гиперцементоза. </w:t>
      </w:r>
      <w:r w:rsidRPr="00CE3BF2">
        <w:t>[</w:t>
      </w:r>
      <w:r w:rsidR="00ED184E" w:rsidRPr="00ED184E">
        <w:t>17</w:t>
      </w:r>
      <w:r>
        <w:t xml:space="preserve">, </w:t>
      </w:r>
      <w:r w:rsidR="00ED184E" w:rsidRPr="00ED184E">
        <w:t>36</w:t>
      </w:r>
      <w:r w:rsidRPr="00CE3BF2">
        <w:t>]</w:t>
      </w:r>
    </w:p>
    <w:p w:rsidR="00862B63" w:rsidRDefault="003E4373" w:rsidP="00ED184E">
      <w:r>
        <w:t>При чрезмерном эндогенном употреблении фтора возникает флюороз. Ус</w:t>
      </w:r>
      <w:r w:rsidRPr="006978E5">
        <w:rPr>
          <w:rFonts w:eastAsia="Times New Roman" w:cstheme="minorHAnsi"/>
          <w:color w:val="000000"/>
          <w:lang w:eastAsia="ru-RU"/>
        </w:rPr>
        <w:t>тановлено, что при содержании фтора в питьевой воде 1,5</w:t>
      </w:r>
      <w:r w:rsidR="00ED184E" w:rsidRPr="00ED184E">
        <w:rPr>
          <w:rFonts w:eastAsia="Times New Roman" w:cstheme="minorHAnsi"/>
          <w:color w:val="000000"/>
          <w:lang w:eastAsia="ru-RU"/>
        </w:rPr>
        <w:t xml:space="preserve"> </w:t>
      </w:r>
      <w:r w:rsidR="00ED184E">
        <w:rPr>
          <w:rFonts w:eastAsia="Times New Roman" w:cstheme="minorHAnsi"/>
          <w:color w:val="000000"/>
          <w:lang w:eastAsia="ru-RU"/>
        </w:rPr>
        <w:t>–</w:t>
      </w:r>
      <w:r w:rsidR="00ED184E" w:rsidRPr="00ED184E">
        <w:rPr>
          <w:rFonts w:eastAsia="Times New Roman" w:cstheme="minorHAnsi"/>
          <w:color w:val="000000"/>
          <w:lang w:eastAsia="ru-RU"/>
        </w:rPr>
        <w:t xml:space="preserve"> </w:t>
      </w:r>
      <w:r w:rsidRPr="006978E5">
        <w:rPr>
          <w:rFonts w:eastAsia="Times New Roman" w:cstheme="minorHAnsi"/>
          <w:color w:val="000000"/>
          <w:lang w:eastAsia="ru-RU"/>
        </w:rPr>
        <w:t>2,5 мг/л 30</w:t>
      </w:r>
      <w:r w:rsidR="00ED184E" w:rsidRPr="00ED184E">
        <w:rPr>
          <w:rFonts w:eastAsia="Times New Roman" w:cstheme="minorHAnsi"/>
          <w:color w:val="000000"/>
          <w:lang w:eastAsia="ru-RU"/>
        </w:rPr>
        <w:t xml:space="preserve"> </w:t>
      </w:r>
      <w:r w:rsidR="00ED184E">
        <w:rPr>
          <w:rFonts w:eastAsia="Times New Roman" w:cstheme="minorHAnsi"/>
          <w:color w:val="000000"/>
          <w:lang w:eastAsia="ru-RU"/>
        </w:rPr>
        <w:t>–</w:t>
      </w:r>
      <w:r w:rsidR="00ED184E" w:rsidRPr="00ED184E">
        <w:rPr>
          <w:rFonts w:eastAsia="Times New Roman" w:cstheme="minorHAnsi"/>
          <w:color w:val="000000"/>
          <w:lang w:eastAsia="ru-RU"/>
        </w:rPr>
        <w:t xml:space="preserve"> </w:t>
      </w:r>
      <w:r w:rsidRPr="006978E5">
        <w:rPr>
          <w:rFonts w:eastAsia="Times New Roman" w:cstheme="minorHAnsi"/>
          <w:color w:val="000000"/>
          <w:lang w:eastAsia="ru-RU"/>
        </w:rPr>
        <w:t xml:space="preserve">40% населения поражаются флюорозом. </w:t>
      </w:r>
      <w:r>
        <w:rPr>
          <w:rFonts w:eastAsia="Times New Roman" w:cstheme="minorHAnsi"/>
          <w:color w:val="000000"/>
          <w:lang w:eastAsia="ru-RU"/>
        </w:rPr>
        <w:t>В основном подвержен поверхностный слой эмали</w:t>
      </w:r>
      <w:r w:rsidRPr="006978E5">
        <w:rPr>
          <w:rFonts w:eastAsia="Times New Roman" w:cstheme="minorHAnsi"/>
          <w:color w:val="000000"/>
          <w:lang w:eastAsia="ru-RU"/>
        </w:rPr>
        <w:t xml:space="preserve">. В результате резорбции </w:t>
      </w:r>
      <w:r>
        <w:rPr>
          <w:rFonts w:eastAsia="Times New Roman" w:cstheme="minorHAnsi"/>
          <w:color w:val="000000"/>
          <w:lang w:eastAsia="ru-RU"/>
        </w:rPr>
        <w:t xml:space="preserve">расстояния между эмалевыми призмами увеличиваются и </w:t>
      </w:r>
      <w:r w:rsidRPr="006978E5">
        <w:rPr>
          <w:rFonts w:eastAsia="Times New Roman" w:cstheme="minorHAnsi"/>
          <w:color w:val="000000"/>
          <w:lang w:eastAsia="ru-RU"/>
        </w:rPr>
        <w:t>появляются прерывистые полоски на поверхности эмали беловатого цвета</w:t>
      </w:r>
      <w:r>
        <w:rPr>
          <w:rFonts w:eastAsia="Times New Roman" w:cstheme="minorHAnsi"/>
          <w:color w:val="000000"/>
          <w:lang w:eastAsia="ru-RU"/>
        </w:rPr>
        <w:t xml:space="preserve">, которые в зависимости от степени их выраженности </w:t>
      </w:r>
      <w:r w:rsidRPr="006978E5">
        <w:rPr>
          <w:rFonts w:eastAsia="Times New Roman" w:cstheme="minorHAnsi"/>
          <w:color w:val="000000"/>
          <w:lang w:eastAsia="ru-RU"/>
        </w:rPr>
        <w:t>могут занимать до ¾ толщины эмали</w:t>
      </w:r>
      <w:r w:rsidRPr="00CE3BF2">
        <w:rPr>
          <w:rFonts w:eastAsia="Times New Roman" w:cstheme="minorHAnsi"/>
          <w:color w:val="000000"/>
          <w:lang w:eastAsia="ru-RU"/>
        </w:rPr>
        <w:t>. По классификации В.К.Патрикеева (1956) существует</w:t>
      </w:r>
      <w:r>
        <w:rPr>
          <w:rFonts w:eastAsia="Times New Roman" w:cstheme="minorHAnsi"/>
          <w:color w:val="000000"/>
          <w:lang w:eastAsia="ru-RU"/>
        </w:rPr>
        <w:t xml:space="preserve"> 5 форм флюороза зубов (штриховая</w:t>
      </w:r>
      <w:r w:rsidRPr="006978E5">
        <w:rPr>
          <w:rFonts w:eastAsia="Times New Roman" w:cstheme="minorHAnsi"/>
          <w:color w:val="000000"/>
          <w:lang w:eastAsia="ru-RU"/>
        </w:rPr>
        <w:t>, пятнистая, меловидно-крапч</w:t>
      </w:r>
      <w:r>
        <w:rPr>
          <w:rFonts w:eastAsia="Times New Roman" w:cstheme="minorHAnsi"/>
          <w:color w:val="000000"/>
          <w:lang w:eastAsia="ru-RU"/>
        </w:rPr>
        <w:t xml:space="preserve">атая, эрозивная и деструктивная). </w:t>
      </w:r>
      <w:r w:rsidRPr="00CE3BF2">
        <w:rPr>
          <w:rFonts w:eastAsia="Times New Roman" w:cstheme="minorHAnsi"/>
          <w:color w:val="000000"/>
          <w:lang w:eastAsia="ru-RU"/>
        </w:rPr>
        <w:t>[</w:t>
      </w:r>
      <w:r w:rsidR="00ED184E">
        <w:rPr>
          <w:rFonts w:eastAsia="Times New Roman" w:cstheme="minorHAnsi"/>
          <w:color w:val="000000"/>
          <w:lang w:val="en-US" w:eastAsia="ru-RU"/>
        </w:rPr>
        <w:t>9</w:t>
      </w:r>
      <w:r>
        <w:rPr>
          <w:rFonts w:eastAsia="Times New Roman" w:cstheme="minorHAnsi"/>
          <w:color w:val="000000"/>
          <w:lang w:eastAsia="ru-RU"/>
        </w:rPr>
        <w:t xml:space="preserve">, </w:t>
      </w:r>
      <w:r w:rsidR="00ED184E">
        <w:rPr>
          <w:rFonts w:eastAsia="Times New Roman" w:cstheme="minorHAnsi"/>
          <w:color w:val="000000"/>
          <w:lang w:val="en-US" w:eastAsia="ru-RU"/>
        </w:rPr>
        <w:t>40]</w:t>
      </w:r>
    </w:p>
    <w:p w:rsidR="003E4373" w:rsidRDefault="003E4373" w:rsidP="00791A51">
      <w:pPr>
        <w:pStyle w:val="3"/>
      </w:pPr>
      <w:bookmarkStart w:id="15" w:name="_Toc482581555"/>
      <w:r>
        <w:t>Аномалии формы зубов</w:t>
      </w:r>
      <w:bookmarkEnd w:id="15"/>
    </w:p>
    <w:p w:rsidR="003E4373" w:rsidRPr="006978E5" w:rsidRDefault="003E4373" w:rsidP="003E4373">
      <w:pPr>
        <w:rPr>
          <w:rFonts w:eastAsia="Times New Roman" w:cstheme="minorHAnsi"/>
          <w:color w:val="000000"/>
          <w:lang w:eastAsia="ru-RU"/>
        </w:rPr>
      </w:pPr>
      <w:r>
        <w:t xml:space="preserve">Основной причиной появления таких зубов принято считать процесс их редукции. </w:t>
      </w:r>
      <w:r w:rsidRPr="006978E5">
        <w:rPr>
          <w:rFonts w:eastAsia="Times New Roman" w:cstheme="minorHAnsi"/>
          <w:color w:val="000000"/>
          <w:lang w:eastAsia="ru-RU"/>
        </w:rPr>
        <w:t xml:space="preserve">Согласно гипотезе морфогенных полей </w:t>
      </w:r>
      <w:r w:rsidR="00823736">
        <w:rPr>
          <w:rFonts w:eastAsia="Times New Roman" w:cstheme="minorHAnsi"/>
          <w:color w:val="000000"/>
          <w:lang w:eastAsia="ru-RU"/>
        </w:rPr>
        <w:t>отдельные</w:t>
      </w:r>
      <w:r w:rsidRPr="006978E5">
        <w:rPr>
          <w:rFonts w:eastAsia="Times New Roman" w:cstheme="minorHAnsi"/>
          <w:color w:val="000000"/>
          <w:lang w:eastAsia="ru-RU"/>
        </w:rPr>
        <w:t xml:space="preserve"> группы зубов имеют </w:t>
      </w:r>
      <w:r w:rsidR="00823736">
        <w:rPr>
          <w:rFonts w:eastAsia="Times New Roman" w:cstheme="minorHAnsi"/>
          <w:color w:val="000000"/>
          <w:lang w:eastAsia="ru-RU"/>
        </w:rPr>
        <w:t>разную тенденцию к редукции. Генный</w:t>
      </w:r>
      <w:r w:rsidRPr="006978E5">
        <w:rPr>
          <w:rFonts w:eastAsia="Times New Roman" w:cstheme="minorHAnsi"/>
          <w:color w:val="000000"/>
          <w:lang w:eastAsia="ru-RU"/>
        </w:rPr>
        <w:t xml:space="preserve"> кон</w:t>
      </w:r>
      <w:r w:rsidR="00823736">
        <w:rPr>
          <w:rFonts w:eastAsia="Times New Roman" w:cstheme="minorHAnsi"/>
          <w:color w:val="000000"/>
          <w:lang w:eastAsia="ru-RU"/>
        </w:rPr>
        <w:t>троль, действующий</w:t>
      </w:r>
      <w:r w:rsidRPr="006978E5">
        <w:rPr>
          <w:rFonts w:eastAsia="Times New Roman" w:cstheme="minorHAnsi"/>
          <w:color w:val="000000"/>
          <w:lang w:eastAsia="ru-RU"/>
        </w:rPr>
        <w:t xml:space="preserve"> частично на всю </w:t>
      </w:r>
      <w:r>
        <w:rPr>
          <w:rFonts w:eastAsia="Times New Roman" w:cstheme="minorHAnsi"/>
          <w:color w:val="000000"/>
          <w:lang w:eastAsia="ru-RU"/>
        </w:rPr>
        <w:t>ЗЧС</w:t>
      </w:r>
      <w:r w:rsidRPr="006978E5">
        <w:rPr>
          <w:rFonts w:eastAsia="Times New Roman" w:cstheme="minorHAnsi"/>
          <w:color w:val="000000"/>
          <w:lang w:eastAsia="ru-RU"/>
        </w:rPr>
        <w:t>,</w:t>
      </w:r>
      <w:r w:rsidR="00823736">
        <w:rPr>
          <w:rFonts w:eastAsia="Times New Roman" w:cstheme="minorHAnsi"/>
          <w:color w:val="000000"/>
          <w:lang w:eastAsia="ru-RU"/>
        </w:rPr>
        <w:t xml:space="preserve"> </w:t>
      </w:r>
      <w:r w:rsidRPr="006978E5">
        <w:rPr>
          <w:rFonts w:eastAsia="Times New Roman" w:cstheme="minorHAnsi"/>
          <w:color w:val="000000"/>
          <w:lang w:eastAsia="ru-RU"/>
        </w:rPr>
        <w:t xml:space="preserve">частично на </w:t>
      </w:r>
      <w:r w:rsidR="00823736">
        <w:rPr>
          <w:rFonts w:eastAsia="Times New Roman" w:cstheme="minorHAnsi"/>
          <w:color w:val="000000"/>
          <w:lang w:eastAsia="ru-RU"/>
        </w:rPr>
        <w:t xml:space="preserve">зубы и </w:t>
      </w:r>
      <w:r w:rsidRPr="006978E5">
        <w:rPr>
          <w:rFonts w:eastAsia="Times New Roman" w:cstheme="minorHAnsi"/>
          <w:color w:val="000000"/>
          <w:lang w:eastAsia="ru-RU"/>
        </w:rPr>
        <w:t>группы зубов</w:t>
      </w:r>
      <w:r w:rsidR="00823736">
        <w:rPr>
          <w:rFonts w:eastAsia="Times New Roman" w:cstheme="minorHAnsi"/>
          <w:color w:val="000000"/>
          <w:lang w:eastAsia="ru-RU"/>
        </w:rPr>
        <w:t>, определяет их структуру</w:t>
      </w:r>
      <w:r w:rsidRPr="006978E5">
        <w:rPr>
          <w:rFonts w:eastAsia="Times New Roman" w:cstheme="minorHAnsi"/>
          <w:color w:val="000000"/>
          <w:lang w:eastAsia="ru-RU"/>
        </w:rPr>
        <w:t xml:space="preserve">. При этом образуются </w:t>
      </w:r>
      <w:r w:rsidR="00823736">
        <w:rPr>
          <w:rFonts w:eastAsia="Times New Roman" w:cstheme="minorHAnsi"/>
          <w:color w:val="000000"/>
          <w:lang w:eastAsia="ru-RU"/>
        </w:rPr>
        <w:t>так называемые</w:t>
      </w:r>
      <w:r w:rsidRPr="006978E5">
        <w:rPr>
          <w:rFonts w:eastAsia="Times New Roman" w:cstheme="minorHAnsi"/>
          <w:color w:val="000000"/>
          <w:lang w:eastAsia="ru-RU"/>
        </w:rPr>
        <w:t xml:space="preserve"> морфогенетические поля. Одни </w:t>
      </w:r>
      <w:r w:rsidR="00823736">
        <w:rPr>
          <w:rFonts w:eastAsia="Times New Roman" w:cstheme="minorHAnsi"/>
          <w:color w:val="000000"/>
          <w:lang w:eastAsia="ru-RU"/>
        </w:rPr>
        <w:t>из них</w:t>
      </w:r>
      <w:r w:rsidRPr="006978E5">
        <w:rPr>
          <w:rFonts w:eastAsia="Times New Roman" w:cstheme="minorHAnsi"/>
          <w:color w:val="000000"/>
          <w:lang w:eastAsia="ru-RU"/>
        </w:rPr>
        <w:t xml:space="preserve"> –</w:t>
      </w:r>
      <w:r w:rsidR="00823736">
        <w:rPr>
          <w:rFonts w:eastAsia="Times New Roman" w:cstheme="minorHAnsi"/>
          <w:color w:val="000000"/>
          <w:lang w:eastAsia="ru-RU"/>
        </w:rPr>
        <w:t xml:space="preserve"> с широкой областью действия, другие – более ограничены</w:t>
      </w:r>
      <w:r w:rsidRPr="006978E5">
        <w:rPr>
          <w:rFonts w:eastAsia="Times New Roman" w:cstheme="minorHAnsi"/>
          <w:color w:val="000000"/>
          <w:lang w:eastAsia="ru-RU"/>
        </w:rPr>
        <w:t>, определяю</w:t>
      </w:r>
      <w:r w:rsidR="00823736">
        <w:rPr>
          <w:rFonts w:eastAsia="Times New Roman" w:cstheme="minorHAnsi"/>
          <w:color w:val="000000"/>
          <w:lang w:eastAsia="ru-RU"/>
        </w:rPr>
        <w:t>т</w:t>
      </w:r>
      <w:r w:rsidRPr="006978E5">
        <w:rPr>
          <w:rFonts w:eastAsia="Times New Roman" w:cstheme="minorHAnsi"/>
          <w:color w:val="000000"/>
          <w:lang w:eastAsia="ru-RU"/>
        </w:rPr>
        <w:t xml:space="preserve"> развитие </w:t>
      </w:r>
      <w:r w:rsidR="00823736" w:rsidRPr="006978E5">
        <w:rPr>
          <w:rFonts w:eastAsia="Times New Roman" w:cstheme="minorHAnsi"/>
          <w:color w:val="000000"/>
          <w:lang w:eastAsia="ru-RU"/>
        </w:rPr>
        <w:t>признака</w:t>
      </w:r>
      <w:r w:rsidRPr="006978E5">
        <w:rPr>
          <w:rFonts w:eastAsia="Times New Roman" w:cstheme="minorHAnsi"/>
          <w:color w:val="000000"/>
          <w:lang w:eastAsia="ru-RU"/>
        </w:rPr>
        <w:t xml:space="preserve"> в пределах одной группы зубов. </w:t>
      </w:r>
      <w:r w:rsidR="00823736">
        <w:rPr>
          <w:rFonts w:eastAsia="Times New Roman" w:cstheme="minorHAnsi"/>
          <w:color w:val="000000"/>
          <w:lang w:eastAsia="ru-RU"/>
        </w:rPr>
        <w:t>Эти</w:t>
      </w:r>
      <w:r w:rsidRPr="006978E5">
        <w:rPr>
          <w:rFonts w:eastAsia="Times New Roman" w:cstheme="minorHAnsi"/>
          <w:color w:val="000000"/>
          <w:lang w:eastAsia="ru-RU"/>
        </w:rPr>
        <w:t xml:space="preserve"> поля взаимодействуют друг с другом, </w:t>
      </w:r>
      <w:r w:rsidR="00823736">
        <w:rPr>
          <w:rFonts w:eastAsia="Times New Roman" w:cstheme="minorHAnsi"/>
          <w:color w:val="000000"/>
          <w:lang w:eastAsia="ru-RU"/>
        </w:rPr>
        <w:t>могут</w:t>
      </w:r>
      <w:r w:rsidRPr="006978E5">
        <w:rPr>
          <w:rFonts w:eastAsia="Times New Roman" w:cstheme="minorHAnsi"/>
          <w:color w:val="000000"/>
          <w:lang w:eastAsia="ru-RU"/>
        </w:rPr>
        <w:t xml:space="preserve"> «накладываться». Таким образом, один класс зубов может </w:t>
      </w:r>
      <w:r w:rsidR="00823736">
        <w:rPr>
          <w:rFonts w:eastAsia="Times New Roman" w:cstheme="minorHAnsi"/>
          <w:color w:val="000000"/>
          <w:lang w:eastAsia="ru-RU"/>
        </w:rPr>
        <w:t>становиться похожим на соседний.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7045EA">
        <w:t>[</w:t>
      </w:r>
      <w:r w:rsidR="00BD0D51" w:rsidRPr="00115D3A">
        <w:t>43, 44</w:t>
      </w:r>
      <w:r w:rsidRPr="007045EA">
        <w:t>]</w:t>
      </w:r>
    </w:p>
    <w:p w:rsidR="003E4373" w:rsidRPr="00CE3BF2" w:rsidRDefault="003E4373" w:rsidP="003E4373">
      <w:r w:rsidRPr="00CE3BF2">
        <w:t xml:space="preserve">Медиальные резцы ВЧ являются стабильными зубами и потому мало подвержены редукции. В отличии от них, латеральные относят к </w:t>
      </w:r>
      <w:r w:rsidRPr="00CE3BF2">
        <w:lastRenderedPageBreak/>
        <w:t>нестабильным зубам. Часто встречаются латеральные резцы ВЧ шиповидной формы, когда режущий край имеет вид заостренного бугорка. Крайняя степень редукции характеризуется полным отсутствием зуба.</w:t>
      </w:r>
    </w:p>
    <w:p w:rsidR="003E4373" w:rsidRPr="00CE3BF2" w:rsidRDefault="003E4373" w:rsidP="003E4373">
      <w:r w:rsidRPr="00CE3BF2">
        <w:t>На НЧ наоборот, латеральные резцы стабильны, а медиальные – нет. Форма при этом незначительно изменена – узкие коронки на лингвальной поверхности которых вогнута центральная часть.</w:t>
      </w:r>
    </w:p>
    <w:p w:rsidR="003E4373" w:rsidRDefault="003E4373" w:rsidP="003E4373">
      <w:r w:rsidRPr="00CE3BF2">
        <w:t>Крайне редко встречается деформация клыков. Касательно премоляров, наиболее вариабельны верхние и нижние вторые. Больше всего изменениям подвержены третьи моляры обеих челюстей.</w:t>
      </w:r>
      <w:r>
        <w:t xml:space="preserve"> </w:t>
      </w:r>
      <w:r w:rsidRPr="003E4373">
        <w:t>[</w:t>
      </w:r>
      <w:r>
        <w:t xml:space="preserve">27, </w:t>
      </w:r>
      <w:r w:rsidR="00BD0D51">
        <w:rPr>
          <w:lang w:val="en-US"/>
        </w:rPr>
        <w:t>30</w:t>
      </w:r>
      <w:r w:rsidRPr="003E4373">
        <w:t>]</w:t>
      </w:r>
    </w:p>
    <w:p w:rsidR="003E4373" w:rsidRPr="006B304B" w:rsidRDefault="003E4373" w:rsidP="00791A51">
      <w:pPr>
        <w:pStyle w:val="3"/>
      </w:pPr>
      <w:bookmarkStart w:id="16" w:name="_Toc482581556"/>
      <w:r w:rsidRPr="006B304B">
        <w:t>Аномалии величины зубов</w:t>
      </w:r>
      <w:bookmarkEnd w:id="16"/>
    </w:p>
    <w:p w:rsidR="003E4373" w:rsidRDefault="003E4373" w:rsidP="003E4373">
      <w:pPr>
        <w:rPr>
          <w:rFonts w:eastAsia="Times New Roman" w:cstheme="minorHAnsi"/>
          <w:color w:val="000000"/>
          <w:lang w:eastAsia="ru-RU"/>
        </w:rPr>
      </w:pPr>
      <w:r>
        <w:t xml:space="preserve">При описании величины зубов учитывают их средние нормальные размеры и показатели модуля коронки – это сумма </w:t>
      </w:r>
      <w:r w:rsidRPr="006978E5">
        <w:rPr>
          <w:rFonts w:eastAsia="Times New Roman" w:cstheme="minorHAnsi"/>
          <w:color w:val="000000"/>
          <w:lang w:eastAsia="ru-RU"/>
        </w:rPr>
        <w:t xml:space="preserve">вестибулярно-язычного </w:t>
      </w:r>
      <w:r>
        <w:rPr>
          <w:rFonts w:eastAsia="Times New Roman" w:cstheme="minorHAnsi"/>
          <w:color w:val="000000"/>
          <w:lang w:eastAsia="ru-RU"/>
        </w:rPr>
        <w:t xml:space="preserve">и мезиодистального размеров коронки, </w:t>
      </w:r>
      <w:r w:rsidR="0066070B">
        <w:rPr>
          <w:rFonts w:eastAsia="Times New Roman" w:cstheme="minorHAnsi"/>
          <w:color w:val="000000"/>
          <w:lang w:eastAsia="ru-RU"/>
        </w:rPr>
        <w:t>деленная</w:t>
      </w:r>
      <w:r w:rsidRPr="006978E5">
        <w:rPr>
          <w:rFonts w:eastAsia="Times New Roman" w:cstheme="minorHAnsi"/>
          <w:color w:val="000000"/>
          <w:lang w:eastAsia="ru-RU"/>
        </w:rPr>
        <w:t xml:space="preserve"> на два</w:t>
      </w:r>
      <w:r>
        <w:rPr>
          <w:rFonts w:eastAsia="Times New Roman" w:cstheme="minorHAnsi"/>
          <w:color w:val="000000"/>
          <w:lang w:eastAsia="ru-RU"/>
        </w:rPr>
        <w:t xml:space="preserve">. </w:t>
      </w:r>
    </w:p>
    <w:p w:rsidR="003E4373" w:rsidRPr="003E4373" w:rsidRDefault="003E4373" w:rsidP="003E4373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Микродентия в основном связана с редукцией зубов, что было уже изложено выше. Макродентию чаще связывают с наследственностью. Средняя величина зубов для разных популяций своя. Так, у людей европеоидной расы зубы небольшие, у монголоидной – более крупные с лопатообразной формой резцов ВЧ, у негроидной – крупные зубы с тенденцией к макродентии. Эти особенности обуславливают формирование ЗЧА у детей от смешанных браков. </w:t>
      </w:r>
      <w:r w:rsidRPr="003E4373">
        <w:rPr>
          <w:rFonts w:eastAsia="Times New Roman" w:cstheme="minorHAnsi"/>
          <w:color w:val="000000"/>
          <w:lang w:eastAsia="ru-RU"/>
        </w:rPr>
        <w:t>[</w:t>
      </w:r>
      <w:r>
        <w:rPr>
          <w:rFonts w:eastAsia="Times New Roman" w:cstheme="minorHAnsi"/>
          <w:color w:val="000000"/>
          <w:lang w:eastAsia="ru-RU"/>
        </w:rPr>
        <w:t xml:space="preserve">1, </w:t>
      </w:r>
      <w:r w:rsidR="00BD0D51">
        <w:rPr>
          <w:rFonts w:eastAsia="Times New Roman" w:cstheme="minorHAnsi"/>
          <w:color w:val="000000"/>
          <w:lang w:val="en-US" w:eastAsia="ru-RU"/>
        </w:rPr>
        <w:t>4</w:t>
      </w:r>
      <w:r>
        <w:rPr>
          <w:rFonts w:eastAsia="Times New Roman" w:cstheme="minorHAnsi"/>
          <w:color w:val="000000"/>
          <w:lang w:eastAsia="ru-RU"/>
        </w:rPr>
        <w:t xml:space="preserve">, </w:t>
      </w:r>
      <w:r w:rsidR="00BD0D51">
        <w:rPr>
          <w:rFonts w:eastAsia="Times New Roman" w:cstheme="minorHAnsi"/>
          <w:color w:val="000000"/>
          <w:lang w:val="en-US" w:eastAsia="ru-RU"/>
        </w:rPr>
        <w:t>9</w:t>
      </w:r>
      <w:r>
        <w:rPr>
          <w:rFonts w:eastAsia="Times New Roman" w:cstheme="minorHAnsi"/>
          <w:color w:val="000000"/>
          <w:lang w:eastAsia="ru-RU"/>
        </w:rPr>
        <w:t xml:space="preserve">, </w:t>
      </w:r>
      <w:r w:rsidR="00BD0D51">
        <w:rPr>
          <w:rFonts w:eastAsia="Times New Roman" w:cstheme="minorHAnsi"/>
          <w:color w:val="000000"/>
          <w:lang w:val="en-US" w:eastAsia="ru-RU"/>
        </w:rPr>
        <w:t>30</w:t>
      </w:r>
      <w:r w:rsidRPr="003E4373">
        <w:rPr>
          <w:rFonts w:eastAsia="Times New Roman" w:cstheme="minorHAnsi"/>
          <w:color w:val="000000"/>
          <w:lang w:eastAsia="ru-RU"/>
        </w:rPr>
        <w:t>]</w:t>
      </w:r>
    </w:p>
    <w:p w:rsidR="003E4373" w:rsidRPr="002C2C73" w:rsidRDefault="003E4373" w:rsidP="00791A51">
      <w:pPr>
        <w:pStyle w:val="3"/>
      </w:pPr>
      <w:bookmarkStart w:id="17" w:name="_Toc482581557"/>
      <w:r w:rsidRPr="002C2C73">
        <w:t>Аномалии количества зубов</w:t>
      </w:r>
      <w:bookmarkEnd w:id="17"/>
    </w:p>
    <w:p w:rsidR="003E4373" w:rsidRDefault="003E4373" w:rsidP="003E4373">
      <w:r>
        <w:t>Различают сверхкомплектные зубы, когда количество зубов увеличено, и частичную и полную адентию, или уменьшение количества зубов. При этом адентия может быть первичная, когда зуб или группа зубов не были заложены в процессе эмбриогенеза, и вторичная, когда зуб или группа зубов были потеряны в результате кариеса и его осложнений, травм, стоматологических манипуляций.</w:t>
      </w:r>
    </w:p>
    <w:p w:rsidR="003E4373" w:rsidRPr="002C2C73" w:rsidRDefault="003E4373" w:rsidP="003E4373">
      <w:pPr>
        <w:rPr>
          <w:rFonts w:eastAsia="Times New Roman" w:cstheme="minorHAnsi"/>
          <w:color w:val="000000"/>
          <w:lang w:eastAsia="ru-RU"/>
        </w:rPr>
      </w:pPr>
      <w:r>
        <w:t xml:space="preserve">К врожденной адентии приводят процессы редукции зубов, как указывалось выше, а также отсутствие самих зачатков зубов. Последнее может быть связано с какими-либо воспалительными процессами или </w:t>
      </w:r>
      <w:r>
        <w:lastRenderedPageBreak/>
        <w:t>травмами в период формирования ЗЧС</w:t>
      </w:r>
      <w:r w:rsidR="00BD0D51" w:rsidRPr="00BD0D51">
        <w:t xml:space="preserve"> [4]</w:t>
      </w:r>
      <w:r>
        <w:t xml:space="preserve">. </w:t>
      </w:r>
      <w:r w:rsidRPr="006978E5">
        <w:rPr>
          <w:rFonts w:eastAsia="Times New Roman" w:cstheme="minorHAnsi"/>
          <w:color w:val="000000"/>
          <w:lang w:eastAsia="ru-RU"/>
        </w:rPr>
        <w:t xml:space="preserve">Отсутствие большого количества </w:t>
      </w:r>
      <w:r w:rsidR="0066070B">
        <w:rPr>
          <w:rFonts w:eastAsia="Times New Roman" w:cstheme="minorHAnsi"/>
          <w:color w:val="000000"/>
          <w:lang w:eastAsia="ru-RU"/>
        </w:rPr>
        <w:t>зубов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6978E5">
        <w:rPr>
          <w:rFonts w:eastAsia="Times New Roman" w:cstheme="minorHAnsi"/>
          <w:color w:val="000000"/>
          <w:lang w:eastAsia="ru-RU"/>
        </w:rPr>
        <w:t xml:space="preserve">вплоть до полной адентии </w:t>
      </w:r>
      <w:r>
        <w:rPr>
          <w:rFonts w:eastAsia="Times New Roman" w:cstheme="minorHAnsi"/>
          <w:color w:val="000000"/>
          <w:lang w:eastAsia="ru-RU"/>
        </w:rPr>
        <w:t>характерно для</w:t>
      </w:r>
      <w:r w:rsidRPr="006978E5">
        <w:rPr>
          <w:rFonts w:eastAsia="Times New Roman" w:cstheme="minorHAnsi"/>
          <w:color w:val="000000"/>
          <w:lang w:eastAsia="ru-RU"/>
        </w:rPr>
        <w:t xml:space="preserve"> ангидротичес</w:t>
      </w:r>
      <w:r>
        <w:rPr>
          <w:rFonts w:eastAsia="Times New Roman" w:cstheme="minorHAnsi"/>
          <w:color w:val="000000"/>
          <w:lang w:eastAsia="ru-RU"/>
        </w:rPr>
        <w:t>кой эктодермальной дисплазии</w:t>
      </w:r>
      <w:r w:rsidR="00BD0D51">
        <w:rPr>
          <w:rFonts w:eastAsia="Times New Roman" w:cstheme="minorHAnsi"/>
          <w:color w:val="000000"/>
          <w:lang w:eastAsia="ru-RU"/>
        </w:rPr>
        <w:t>.</w:t>
      </w:r>
      <w:r w:rsidR="00BD0D51" w:rsidRPr="00BD0D51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 xml:space="preserve">При этом наследственном заболевании наблюдаются явления ангидроза, гипотрихоза, дисплазии лица и черепа, </w:t>
      </w:r>
      <w:r w:rsidRPr="006978E5">
        <w:rPr>
          <w:rFonts w:eastAsia="Times New Roman" w:cstheme="minorHAnsi"/>
          <w:color w:val="000000"/>
          <w:lang w:eastAsia="ru-RU"/>
        </w:rPr>
        <w:t>дисморфогенез</w:t>
      </w:r>
      <w:r>
        <w:rPr>
          <w:rFonts w:eastAsia="Times New Roman" w:cstheme="minorHAnsi"/>
          <w:color w:val="000000"/>
          <w:lang w:eastAsia="ru-RU"/>
        </w:rPr>
        <w:t>а</w:t>
      </w:r>
      <w:r w:rsidRPr="006978E5">
        <w:rPr>
          <w:rFonts w:eastAsia="Times New Roman" w:cstheme="minorHAnsi"/>
          <w:color w:val="000000"/>
          <w:lang w:eastAsia="ru-RU"/>
        </w:rPr>
        <w:t xml:space="preserve"> мягких тканей </w:t>
      </w:r>
      <w:r w:rsidR="00823736">
        <w:rPr>
          <w:rFonts w:eastAsia="Times New Roman" w:cstheme="minorHAnsi"/>
          <w:color w:val="000000"/>
          <w:lang w:eastAsia="ru-RU"/>
        </w:rPr>
        <w:t>ПР</w:t>
      </w:r>
      <w:r w:rsidRPr="006978E5">
        <w:rPr>
          <w:rFonts w:eastAsia="Times New Roman" w:cstheme="minorHAnsi"/>
          <w:color w:val="000000"/>
          <w:lang w:eastAsia="ru-RU"/>
        </w:rPr>
        <w:t xml:space="preserve">. </w:t>
      </w:r>
      <w:r w:rsidR="00823736">
        <w:rPr>
          <w:rFonts w:eastAsia="Times New Roman" w:cstheme="minorHAnsi"/>
          <w:color w:val="000000"/>
          <w:lang w:eastAsia="ru-RU"/>
        </w:rPr>
        <w:t xml:space="preserve">Симптоматика ангидроза слудующая: </w:t>
      </w:r>
      <w:r w:rsidRPr="006978E5">
        <w:rPr>
          <w:rFonts w:eastAsia="Times New Roman" w:cstheme="minorHAnsi"/>
          <w:color w:val="000000"/>
          <w:lang w:eastAsia="ru-RU"/>
        </w:rPr>
        <w:t>повыш</w:t>
      </w:r>
      <w:r w:rsidR="00823736">
        <w:rPr>
          <w:rFonts w:eastAsia="Times New Roman" w:cstheme="minorHAnsi"/>
          <w:color w:val="000000"/>
          <w:lang w:eastAsia="ru-RU"/>
        </w:rPr>
        <w:t>ается температура</w:t>
      </w:r>
      <w:r w:rsidRPr="006978E5">
        <w:rPr>
          <w:rFonts w:eastAsia="Times New Roman" w:cstheme="minorHAnsi"/>
          <w:color w:val="000000"/>
          <w:lang w:eastAsia="ru-RU"/>
        </w:rPr>
        <w:t xml:space="preserve"> тела</w:t>
      </w:r>
      <w:r w:rsidR="00823736">
        <w:rPr>
          <w:rFonts w:eastAsia="Times New Roman" w:cstheme="minorHAnsi"/>
          <w:color w:val="000000"/>
          <w:lang w:eastAsia="ru-RU"/>
        </w:rPr>
        <w:t xml:space="preserve"> (</w:t>
      </w:r>
      <w:r w:rsidRPr="006978E5">
        <w:rPr>
          <w:rFonts w:eastAsia="Times New Roman" w:cstheme="minorHAnsi"/>
          <w:color w:val="000000"/>
          <w:lang w:eastAsia="ru-RU"/>
        </w:rPr>
        <w:t xml:space="preserve">особенно </w:t>
      </w:r>
      <w:r w:rsidR="00823736">
        <w:rPr>
          <w:rFonts w:eastAsia="Times New Roman" w:cstheme="minorHAnsi"/>
          <w:color w:val="000000"/>
          <w:lang w:eastAsia="ru-RU"/>
        </w:rPr>
        <w:t xml:space="preserve">характерно для </w:t>
      </w:r>
      <w:r w:rsidRPr="006978E5">
        <w:rPr>
          <w:rFonts w:eastAsia="Times New Roman" w:cstheme="minorHAnsi"/>
          <w:color w:val="000000"/>
          <w:lang w:eastAsia="ru-RU"/>
        </w:rPr>
        <w:t xml:space="preserve"> грудных детей</w:t>
      </w:r>
      <w:r w:rsidR="00823736">
        <w:rPr>
          <w:rFonts w:eastAsia="Times New Roman" w:cstheme="minorHAnsi"/>
          <w:color w:val="000000"/>
          <w:lang w:eastAsia="ru-RU"/>
        </w:rPr>
        <w:t>)</w:t>
      </w:r>
      <w:r w:rsidRPr="006978E5">
        <w:rPr>
          <w:rFonts w:eastAsia="Times New Roman" w:cstheme="minorHAnsi"/>
          <w:color w:val="000000"/>
          <w:lang w:eastAsia="ru-RU"/>
        </w:rPr>
        <w:t>, сниж</w:t>
      </w:r>
      <w:r w:rsidR="00823736">
        <w:rPr>
          <w:rFonts w:eastAsia="Times New Roman" w:cstheme="minorHAnsi"/>
          <w:color w:val="000000"/>
          <w:lang w:eastAsia="ru-RU"/>
        </w:rPr>
        <w:t xml:space="preserve">ается </w:t>
      </w:r>
      <w:r w:rsidRPr="006978E5">
        <w:rPr>
          <w:rFonts w:eastAsia="Times New Roman" w:cstheme="minorHAnsi"/>
          <w:color w:val="000000"/>
          <w:lang w:eastAsia="ru-RU"/>
        </w:rPr>
        <w:t xml:space="preserve">или </w:t>
      </w:r>
      <w:r w:rsidR="00823736">
        <w:rPr>
          <w:rFonts w:eastAsia="Times New Roman" w:cstheme="minorHAnsi"/>
          <w:color w:val="000000"/>
          <w:lang w:eastAsia="ru-RU"/>
        </w:rPr>
        <w:t>полностью отсутствует</w:t>
      </w:r>
      <w:r w:rsidRPr="006978E5">
        <w:rPr>
          <w:rFonts w:eastAsia="Times New Roman" w:cstheme="minorHAnsi"/>
          <w:color w:val="000000"/>
          <w:lang w:eastAsia="ru-RU"/>
        </w:rPr>
        <w:t xml:space="preserve"> потоотделени</w:t>
      </w:r>
      <w:r w:rsidR="00823736">
        <w:rPr>
          <w:rFonts w:eastAsia="Times New Roman" w:cstheme="minorHAnsi"/>
          <w:color w:val="000000"/>
          <w:lang w:eastAsia="ru-RU"/>
        </w:rPr>
        <w:t>е</w:t>
      </w:r>
      <w:r w:rsidRPr="006978E5">
        <w:rPr>
          <w:rFonts w:eastAsia="Times New Roman" w:cstheme="minorHAnsi"/>
          <w:color w:val="000000"/>
          <w:lang w:eastAsia="ru-RU"/>
        </w:rPr>
        <w:t>, сухость кожи. Для гипотрихоза характерно отсутствие волос при рождении, затем появление редких коротких волос на голове, брови и ресницы или отсутствуют, или слабо выражены. Дисплазия лица и черепа проявляется в виде уменьшения вертикальных размеров лицевого отдела черепа, особенно нижней трети лица, западение средней трети, большие, оттопыренные и заостренные кверху ушные раковины, седловидный нос, протру</w:t>
      </w:r>
      <w:r>
        <w:rPr>
          <w:rFonts w:eastAsia="Times New Roman" w:cstheme="minorHAnsi"/>
          <w:color w:val="000000"/>
          <w:lang w:eastAsia="ru-RU"/>
        </w:rPr>
        <w:t>зия передней группы зубов на ВЧ</w:t>
      </w:r>
      <w:r w:rsidRPr="006978E5">
        <w:rPr>
          <w:rFonts w:eastAsia="Times New Roman" w:cstheme="minorHAnsi"/>
          <w:color w:val="000000"/>
          <w:lang w:eastAsia="ru-RU"/>
        </w:rPr>
        <w:t xml:space="preserve">. При дисморфогенезе мягких тканей </w:t>
      </w:r>
      <w:r w:rsidR="00823736">
        <w:rPr>
          <w:rFonts w:eastAsia="Times New Roman" w:cstheme="minorHAnsi"/>
          <w:color w:val="000000"/>
          <w:lang w:eastAsia="ru-RU"/>
        </w:rPr>
        <w:t>ПР</w:t>
      </w:r>
      <w:r w:rsidRPr="006978E5">
        <w:rPr>
          <w:rFonts w:eastAsia="Times New Roman" w:cstheme="minorHAnsi"/>
          <w:color w:val="000000"/>
          <w:lang w:eastAsia="ru-RU"/>
        </w:rPr>
        <w:t xml:space="preserve"> отмечается большой, складчатый, сухой язык, низкое прикрепление уздечки верхней губы, хорошо выраженные щечные тяжи, скудное выделение слюны, тонкая и подвижная слизистая на альвеолярном гребне.</w:t>
      </w:r>
      <w:r w:rsidRPr="002C2C73">
        <w:rPr>
          <w:rFonts w:eastAsia="Times New Roman" w:cstheme="minorHAnsi"/>
          <w:color w:val="000000"/>
          <w:lang w:eastAsia="ru-RU"/>
        </w:rPr>
        <w:t xml:space="preserve"> [</w:t>
      </w:r>
      <w:r>
        <w:rPr>
          <w:rFonts w:eastAsia="Times New Roman" w:cstheme="minorHAnsi"/>
          <w:color w:val="000000"/>
          <w:lang w:eastAsia="ru-RU"/>
        </w:rPr>
        <w:t>1,</w:t>
      </w:r>
      <w:r w:rsidR="00BD0D51" w:rsidRPr="00823736">
        <w:rPr>
          <w:rFonts w:eastAsia="Times New Roman" w:cstheme="minorHAnsi"/>
          <w:color w:val="000000"/>
          <w:lang w:eastAsia="ru-RU"/>
        </w:rPr>
        <w:t xml:space="preserve"> 20,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="00BD0D51" w:rsidRPr="00823736">
        <w:rPr>
          <w:rFonts w:eastAsia="Times New Roman" w:cstheme="minorHAnsi"/>
          <w:color w:val="000000"/>
          <w:lang w:eastAsia="ru-RU"/>
        </w:rPr>
        <w:t>30</w:t>
      </w:r>
      <w:r w:rsidRPr="00823736">
        <w:rPr>
          <w:rFonts w:eastAsia="Times New Roman" w:cstheme="minorHAnsi"/>
          <w:color w:val="000000"/>
          <w:lang w:eastAsia="ru-RU"/>
        </w:rPr>
        <w:t>]</w:t>
      </w:r>
    </w:p>
    <w:p w:rsidR="003E4373" w:rsidRPr="00C40ED4" w:rsidRDefault="003E4373" w:rsidP="00791A51">
      <w:pPr>
        <w:pStyle w:val="3"/>
        <w:rPr>
          <w:lang w:eastAsia="ru-RU"/>
        </w:rPr>
      </w:pPr>
      <w:bookmarkStart w:id="18" w:name="_Toc482581558"/>
      <w:r w:rsidRPr="00C40ED4">
        <w:rPr>
          <w:lang w:eastAsia="ru-RU"/>
        </w:rPr>
        <w:t>Аномалии положения зубов</w:t>
      </w:r>
      <w:bookmarkEnd w:id="18"/>
    </w:p>
    <w:p w:rsidR="003E4373" w:rsidRPr="006978E5" w:rsidRDefault="003E4373" w:rsidP="003E4373">
      <w:pPr>
        <w:rPr>
          <w:rFonts w:eastAsia="Times New Roman" w:cstheme="minorHAnsi"/>
          <w:color w:val="000000"/>
          <w:lang w:eastAsia="ru-RU"/>
        </w:rPr>
      </w:pPr>
      <w:r w:rsidRPr="006978E5">
        <w:rPr>
          <w:rFonts w:eastAsia="Times New Roman" w:cstheme="minorHAnsi"/>
          <w:color w:val="000000"/>
          <w:lang w:eastAsia="ru-RU"/>
        </w:rPr>
        <w:t>Выделяют:</w:t>
      </w:r>
    </w:p>
    <w:p w:rsidR="003E4373" w:rsidRPr="006978E5" w:rsidRDefault="003E4373" w:rsidP="00013C23">
      <w:pPr>
        <w:pStyle w:val="a0"/>
        <w:numPr>
          <w:ilvl w:val="0"/>
          <w:numId w:val="8"/>
        </w:numPr>
        <w:spacing w:after="120"/>
        <w:ind w:left="777" w:hanging="357"/>
        <w:jc w:val="left"/>
        <w:rPr>
          <w:rFonts w:eastAsia="Times New Roman" w:cstheme="minorHAnsi"/>
          <w:color w:val="000000"/>
          <w:lang w:eastAsia="ru-RU"/>
        </w:rPr>
      </w:pPr>
      <w:r w:rsidRPr="006978E5">
        <w:rPr>
          <w:rFonts w:eastAsia="Times New Roman" w:cstheme="minorHAnsi"/>
          <w:color w:val="000000"/>
          <w:lang w:eastAsia="ru-RU"/>
        </w:rPr>
        <w:t>Вестибулярное положение зубов</w:t>
      </w:r>
    </w:p>
    <w:p w:rsidR="003E4373" w:rsidRPr="006978E5" w:rsidRDefault="003E4373" w:rsidP="00013C23">
      <w:pPr>
        <w:pStyle w:val="a0"/>
        <w:numPr>
          <w:ilvl w:val="0"/>
          <w:numId w:val="8"/>
        </w:numPr>
        <w:spacing w:after="120"/>
        <w:ind w:left="777" w:hanging="357"/>
        <w:jc w:val="left"/>
        <w:rPr>
          <w:rFonts w:eastAsia="Times New Roman" w:cstheme="minorHAnsi"/>
          <w:color w:val="000000"/>
          <w:lang w:eastAsia="ru-RU"/>
        </w:rPr>
      </w:pPr>
      <w:r w:rsidRPr="006978E5">
        <w:rPr>
          <w:rFonts w:eastAsia="Times New Roman" w:cstheme="minorHAnsi"/>
          <w:color w:val="000000"/>
          <w:lang w:eastAsia="ru-RU"/>
        </w:rPr>
        <w:t>Оральное</w:t>
      </w:r>
    </w:p>
    <w:p w:rsidR="003E4373" w:rsidRPr="006978E5" w:rsidRDefault="003E4373" w:rsidP="00013C23">
      <w:pPr>
        <w:pStyle w:val="a0"/>
        <w:numPr>
          <w:ilvl w:val="0"/>
          <w:numId w:val="8"/>
        </w:numPr>
        <w:spacing w:after="120"/>
        <w:ind w:left="777" w:hanging="357"/>
        <w:jc w:val="left"/>
        <w:rPr>
          <w:rFonts w:eastAsia="Times New Roman" w:cstheme="minorHAnsi"/>
          <w:color w:val="000000"/>
          <w:lang w:eastAsia="ru-RU"/>
        </w:rPr>
      </w:pPr>
      <w:r w:rsidRPr="006978E5">
        <w:rPr>
          <w:rFonts w:eastAsia="Times New Roman" w:cstheme="minorHAnsi"/>
          <w:color w:val="000000"/>
          <w:lang w:eastAsia="ru-RU"/>
        </w:rPr>
        <w:t>Мезиальное</w:t>
      </w:r>
    </w:p>
    <w:p w:rsidR="003E4373" w:rsidRPr="006978E5" w:rsidRDefault="003E4373" w:rsidP="00013C23">
      <w:pPr>
        <w:pStyle w:val="a0"/>
        <w:numPr>
          <w:ilvl w:val="0"/>
          <w:numId w:val="8"/>
        </w:numPr>
        <w:spacing w:after="120"/>
        <w:ind w:left="777" w:hanging="357"/>
        <w:jc w:val="left"/>
        <w:rPr>
          <w:rFonts w:eastAsia="Times New Roman" w:cstheme="minorHAnsi"/>
          <w:color w:val="000000"/>
          <w:lang w:eastAsia="ru-RU"/>
        </w:rPr>
      </w:pPr>
      <w:r w:rsidRPr="006978E5">
        <w:rPr>
          <w:rFonts w:eastAsia="Times New Roman" w:cstheme="minorHAnsi"/>
          <w:color w:val="000000"/>
          <w:lang w:eastAsia="ru-RU"/>
        </w:rPr>
        <w:t>Дистальное</w:t>
      </w:r>
    </w:p>
    <w:p w:rsidR="003E4373" w:rsidRPr="006978E5" w:rsidRDefault="003E4373" w:rsidP="00013C23">
      <w:pPr>
        <w:pStyle w:val="a0"/>
        <w:numPr>
          <w:ilvl w:val="0"/>
          <w:numId w:val="8"/>
        </w:numPr>
        <w:spacing w:after="120"/>
        <w:ind w:left="777" w:hanging="357"/>
        <w:jc w:val="left"/>
        <w:rPr>
          <w:rFonts w:eastAsia="Times New Roman" w:cstheme="minorHAnsi"/>
          <w:color w:val="000000"/>
          <w:lang w:eastAsia="ru-RU"/>
        </w:rPr>
      </w:pPr>
      <w:r w:rsidRPr="006978E5">
        <w:rPr>
          <w:rFonts w:eastAsia="Times New Roman" w:cstheme="minorHAnsi"/>
          <w:color w:val="000000"/>
          <w:lang w:eastAsia="ru-RU"/>
        </w:rPr>
        <w:t>Супра- и инфраокклюзию</w:t>
      </w:r>
    </w:p>
    <w:p w:rsidR="003E4373" w:rsidRPr="006978E5" w:rsidRDefault="003E4373" w:rsidP="00013C23">
      <w:pPr>
        <w:pStyle w:val="a0"/>
        <w:numPr>
          <w:ilvl w:val="0"/>
          <w:numId w:val="8"/>
        </w:numPr>
        <w:spacing w:after="120"/>
        <w:ind w:left="777" w:hanging="357"/>
        <w:jc w:val="left"/>
        <w:rPr>
          <w:rFonts w:eastAsia="Times New Roman" w:cstheme="minorHAnsi"/>
          <w:color w:val="000000"/>
          <w:lang w:eastAsia="ru-RU"/>
        </w:rPr>
      </w:pPr>
      <w:r w:rsidRPr="006978E5">
        <w:rPr>
          <w:rFonts w:eastAsia="Times New Roman" w:cstheme="minorHAnsi"/>
          <w:color w:val="000000"/>
          <w:lang w:eastAsia="ru-RU"/>
        </w:rPr>
        <w:t>Тортоаномалии</w:t>
      </w:r>
    </w:p>
    <w:p w:rsidR="003E4373" w:rsidRPr="006978E5" w:rsidRDefault="003E4373" w:rsidP="00013C23">
      <w:pPr>
        <w:pStyle w:val="a0"/>
        <w:numPr>
          <w:ilvl w:val="0"/>
          <w:numId w:val="8"/>
        </w:numPr>
        <w:spacing w:after="120"/>
        <w:ind w:left="777" w:hanging="357"/>
        <w:jc w:val="left"/>
        <w:rPr>
          <w:rFonts w:eastAsia="Times New Roman" w:cstheme="minorHAnsi"/>
          <w:color w:val="000000"/>
          <w:lang w:eastAsia="ru-RU"/>
        </w:rPr>
      </w:pPr>
      <w:r w:rsidRPr="006978E5">
        <w:rPr>
          <w:rFonts w:eastAsia="Times New Roman" w:cstheme="minorHAnsi"/>
          <w:color w:val="000000"/>
          <w:lang w:eastAsia="ru-RU"/>
        </w:rPr>
        <w:t>Трапозиции</w:t>
      </w:r>
    </w:p>
    <w:p w:rsidR="003E4373" w:rsidRPr="006978E5" w:rsidRDefault="003E4373" w:rsidP="00013C23">
      <w:pPr>
        <w:pStyle w:val="a0"/>
        <w:numPr>
          <w:ilvl w:val="0"/>
          <w:numId w:val="8"/>
        </w:numPr>
        <w:spacing w:after="120"/>
        <w:ind w:left="777" w:hanging="357"/>
        <w:jc w:val="left"/>
        <w:rPr>
          <w:rFonts w:eastAsia="Times New Roman" w:cstheme="minorHAnsi"/>
          <w:color w:val="000000"/>
          <w:lang w:eastAsia="ru-RU"/>
        </w:rPr>
      </w:pPr>
      <w:r w:rsidRPr="006978E5">
        <w:rPr>
          <w:rFonts w:eastAsia="Times New Roman" w:cstheme="minorHAnsi"/>
          <w:color w:val="000000"/>
          <w:lang w:eastAsia="ru-RU"/>
        </w:rPr>
        <w:t>Комбинированную патологию</w:t>
      </w:r>
    </w:p>
    <w:p w:rsidR="003E4373" w:rsidRPr="008B6A49" w:rsidRDefault="003E4373" w:rsidP="003E4373">
      <w:pPr>
        <w:rPr>
          <w:lang w:eastAsia="ru-RU"/>
        </w:rPr>
      </w:pPr>
      <w:r>
        <w:rPr>
          <w:lang w:eastAsia="ru-RU"/>
        </w:rPr>
        <w:lastRenderedPageBreak/>
        <w:t xml:space="preserve">Чаще патологии положения отдельных зубов наблюдаются в постоянном прикусе, чем во временном. Самые разнообразные причины могут привести к патологии данного вида, из них можно выделить атипичную закладку зачатков зубов, недостаточный рост челюстных костей, нарушения развития зубов, сроков их смены, значительное несоответствие в размерах молочных и постоянных зубов, наличие сверхкомплектных зубов, макродентию, удаление молочных зубов раньше срока, удаление постоянных зубов. </w:t>
      </w:r>
      <w:r w:rsidRPr="003E4373">
        <w:rPr>
          <w:lang w:eastAsia="ru-RU"/>
        </w:rPr>
        <w:t>[</w:t>
      </w:r>
      <w:r w:rsidR="00BD0D51" w:rsidRPr="00115D3A">
        <w:rPr>
          <w:lang w:eastAsia="ru-RU"/>
        </w:rPr>
        <w:t>11</w:t>
      </w:r>
      <w:r>
        <w:rPr>
          <w:lang w:eastAsia="ru-RU"/>
        </w:rPr>
        <w:t>, 3</w:t>
      </w:r>
      <w:r w:rsidR="00BD0D51" w:rsidRPr="00115D3A">
        <w:rPr>
          <w:lang w:eastAsia="ru-RU"/>
        </w:rPr>
        <w:t>0</w:t>
      </w:r>
      <w:r w:rsidRPr="003E4373">
        <w:rPr>
          <w:lang w:eastAsia="ru-RU"/>
        </w:rPr>
        <w:t>]</w:t>
      </w:r>
    </w:p>
    <w:p w:rsidR="003E4373" w:rsidRDefault="003E4373" w:rsidP="003E4373">
      <w:pPr>
        <w:rPr>
          <w:rFonts w:eastAsia="Times New Roman" w:cstheme="minorHAnsi"/>
          <w:color w:val="000000"/>
          <w:lang w:eastAsia="ru-RU"/>
        </w:rPr>
      </w:pPr>
      <w:r>
        <w:rPr>
          <w:lang w:eastAsia="ru-RU"/>
        </w:rPr>
        <w:t xml:space="preserve">Вредные привычки, особенно сосания и прикусывания занимают далеко не последнее место в патогенезе аномалий расположения зубов. </w:t>
      </w:r>
      <w:r w:rsidRPr="00074B26">
        <w:rPr>
          <w:rFonts w:eastAsia="Times New Roman" w:cstheme="minorHAnsi"/>
          <w:color w:val="000000"/>
          <w:lang w:eastAsia="ru-RU"/>
        </w:rPr>
        <w:t xml:space="preserve">В.П.Окушко </w:t>
      </w:r>
      <w:r w:rsidRPr="00074B26">
        <w:t>[</w:t>
      </w:r>
      <w:r w:rsidR="00BD0D51" w:rsidRPr="00BD0D51">
        <w:t>13</w:t>
      </w:r>
      <w:r w:rsidRPr="00074B26">
        <w:t>]</w:t>
      </w:r>
      <w:r>
        <w:t xml:space="preserve"> </w:t>
      </w:r>
      <w:r>
        <w:rPr>
          <w:rFonts w:eastAsia="Times New Roman" w:cstheme="minorHAnsi"/>
          <w:color w:val="000000"/>
          <w:lang w:eastAsia="ru-RU"/>
        </w:rPr>
        <w:t>пишет о том, что рефлекс сосания формируется еще во внутриутробном периоде и на момент рождения является безусловным рефлексом, затем становясь условным. На втором году жизни ребенка он постепенно угасает, этому процессу мешает наличие соски-пустышки во рту, которую позже он заменяет  пальцами, языком, предметами.</w:t>
      </w:r>
    </w:p>
    <w:p w:rsidR="003E4373" w:rsidRPr="003E4373" w:rsidRDefault="003E4373" w:rsidP="003E4373">
      <w:pPr>
        <w:rPr>
          <w:lang w:eastAsia="ru-RU"/>
        </w:rPr>
      </w:pPr>
      <w:r w:rsidRPr="008B6A49">
        <w:rPr>
          <w:rFonts w:eastAsia="Times New Roman" w:cstheme="minorHAnsi"/>
          <w:color w:val="000000"/>
          <w:lang w:eastAsia="ru-RU"/>
        </w:rPr>
        <w:t>Часто латеральному смещению подвергаются центральные резцы ВЧ с образованием диастемы между ними. К этому приводит низкое прикрепление уздечки губы, плотная костная ткань альвеолярной перегородки между резцами, первичная или вторичная адентия латеральных резцов, аномалии их формы, вредные привычки сосания, а также наличие сверхкомплектных зубов в этой области.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3E4373">
        <w:rPr>
          <w:rFonts w:eastAsia="Times New Roman" w:cstheme="minorHAnsi"/>
          <w:color w:val="000000"/>
          <w:lang w:eastAsia="ru-RU"/>
        </w:rPr>
        <w:t>[</w:t>
      </w:r>
      <w:r w:rsidR="00BD0D51" w:rsidRPr="00115D3A">
        <w:rPr>
          <w:rFonts w:eastAsia="Times New Roman" w:cstheme="minorHAnsi"/>
          <w:color w:val="000000"/>
          <w:lang w:eastAsia="ru-RU"/>
        </w:rPr>
        <w:t>20</w:t>
      </w:r>
      <w:r w:rsidRPr="003E4373">
        <w:rPr>
          <w:rFonts w:eastAsia="Times New Roman" w:cstheme="minorHAnsi"/>
          <w:color w:val="000000"/>
          <w:lang w:eastAsia="ru-RU"/>
        </w:rPr>
        <w:t>]</w:t>
      </w:r>
    </w:p>
    <w:p w:rsidR="003E4373" w:rsidRPr="003E4373" w:rsidRDefault="003E4373" w:rsidP="003E4373">
      <w:pPr>
        <w:rPr>
          <w:lang w:eastAsia="ru-RU"/>
        </w:rPr>
      </w:pPr>
      <w:r w:rsidRPr="008B6A49">
        <w:rPr>
          <w:lang w:eastAsia="ru-RU"/>
        </w:rPr>
        <w:t xml:space="preserve">Неполное прорезывание зубов – супрапозиция на ВЧ и инфрапозиция на НЧ, часто связывают с недостаточным количеством места и неправильным положением </w:t>
      </w:r>
      <w:r w:rsidR="0066070B" w:rsidRPr="008B6A49">
        <w:rPr>
          <w:lang w:eastAsia="ru-RU"/>
        </w:rPr>
        <w:t>зачатков</w:t>
      </w:r>
      <w:r w:rsidRPr="008B6A49">
        <w:rPr>
          <w:lang w:eastAsia="ru-RU"/>
        </w:rPr>
        <w:t xml:space="preserve"> зубов. Также могут влиять травмы, вызывая вколоченный вывих зуба.</w:t>
      </w:r>
      <w:r w:rsidRPr="003E4373">
        <w:rPr>
          <w:lang w:eastAsia="ru-RU"/>
        </w:rPr>
        <w:t xml:space="preserve"> [</w:t>
      </w:r>
      <w:r w:rsidR="00BD0D51" w:rsidRPr="00115D3A">
        <w:rPr>
          <w:lang w:eastAsia="ru-RU"/>
        </w:rPr>
        <w:t>21</w:t>
      </w:r>
      <w:r w:rsidRPr="003E4373">
        <w:rPr>
          <w:lang w:eastAsia="ru-RU"/>
        </w:rPr>
        <w:t>]</w:t>
      </w:r>
    </w:p>
    <w:p w:rsidR="003E4373" w:rsidRDefault="003E4373" w:rsidP="003E4373">
      <w:pPr>
        <w:rPr>
          <w:lang w:eastAsia="ru-RU"/>
        </w:rPr>
      </w:pPr>
      <w:r w:rsidRPr="008B6A49">
        <w:rPr>
          <w:lang w:eastAsia="ru-RU"/>
        </w:rPr>
        <w:t>Чрезмерное прорезывание наблюдается при эффекте Попова-Годона, наблюдаемом при отсутствии антагониста, когда происходит зубоальвеолярное удлинение, которое ведет к блоку движений НЧ, функциональным нарушениям, патологии ВНЧС. [</w:t>
      </w:r>
      <w:r w:rsidR="00BD0D51">
        <w:rPr>
          <w:lang w:val="en-US" w:eastAsia="ru-RU"/>
        </w:rPr>
        <w:t>34, 42</w:t>
      </w:r>
      <w:r w:rsidRPr="008B6A49">
        <w:rPr>
          <w:lang w:eastAsia="ru-RU"/>
        </w:rPr>
        <w:t>]</w:t>
      </w:r>
    </w:p>
    <w:p w:rsidR="00D54B76" w:rsidRPr="008B6A49" w:rsidRDefault="00D54B76" w:rsidP="003E4373">
      <w:pPr>
        <w:rPr>
          <w:lang w:eastAsia="ru-RU"/>
        </w:rPr>
      </w:pPr>
    </w:p>
    <w:p w:rsidR="003E4373" w:rsidRDefault="003E4373" w:rsidP="003D63EF">
      <w:pPr>
        <w:pStyle w:val="2"/>
      </w:pPr>
      <w:bookmarkStart w:id="19" w:name="_Toc482581559"/>
      <w:r>
        <w:lastRenderedPageBreak/>
        <w:t>Клинические формы аномалий прикуса</w:t>
      </w:r>
      <w:bookmarkEnd w:id="19"/>
    </w:p>
    <w:p w:rsidR="003E4373" w:rsidRDefault="003E4373" w:rsidP="003E4373">
      <w:r>
        <w:t>К патологиям прикуса относят дистальную, мезиальную окклюзию и прикус, отркрытый, глубокий и перекрестный прикус.</w:t>
      </w:r>
    </w:p>
    <w:p w:rsidR="003E4373" w:rsidRPr="008B6A49" w:rsidRDefault="003E4373" w:rsidP="00791A51">
      <w:pPr>
        <w:pStyle w:val="3"/>
      </w:pPr>
      <w:bookmarkStart w:id="20" w:name="_Toc482581560"/>
      <w:r w:rsidRPr="008B6A49">
        <w:t>Дистальный прикус</w:t>
      </w:r>
      <w:bookmarkEnd w:id="20"/>
    </w:p>
    <w:p w:rsidR="003E4373" w:rsidRPr="003E4373" w:rsidRDefault="003E4373" w:rsidP="003E4373">
      <w:r>
        <w:t>Санкт-Петербургская морфо-функциональная классификация (2006) определяет данный вид пато</w:t>
      </w:r>
      <w:r w:rsidR="00F8637D">
        <w:t>логии как аномалию прикуса в са</w:t>
      </w:r>
      <w:r>
        <w:t>гит</w:t>
      </w:r>
      <w:r w:rsidR="00F8637D">
        <w:t>т</w:t>
      </w:r>
      <w:r>
        <w:t xml:space="preserve">альной плоскости, для которой характерно дистальное положение НЧ относительно ВЧ с наличием щели по сагиттали, что соответствует </w:t>
      </w:r>
      <w:r>
        <w:rPr>
          <w:lang w:val="en-US"/>
        </w:rPr>
        <w:t>II</w:t>
      </w:r>
      <w:r>
        <w:t xml:space="preserve"> классу по классификации </w:t>
      </w:r>
      <w:r w:rsidRPr="001F631B">
        <w:t>Энгля (1899).</w:t>
      </w:r>
      <w:r>
        <w:t xml:space="preserve"> Первый постоянный моляр ВЧ щечным бугром располагается кпереди от межбугорковой фиссуры нижнего. Энгль делит эту ЗЧА на два подкласса: при первом имеется протруссия резцов, а при втором – ретруссия.</w:t>
      </w:r>
      <w:r w:rsidRPr="008B6A49">
        <w:t xml:space="preserve"> </w:t>
      </w:r>
      <w:r w:rsidRPr="003E4373">
        <w:t>[1</w:t>
      </w:r>
      <w:r>
        <w:t xml:space="preserve">, </w:t>
      </w:r>
      <w:r w:rsidR="00BD0D51" w:rsidRPr="00115D3A">
        <w:t>12</w:t>
      </w:r>
      <w:r w:rsidRPr="003E4373">
        <w:t>]</w:t>
      </w:r>
    </w:p>
    <w:p w:rsidR="003E4373" w:rsidRPr="003E4373" w:rsidRDefault="003E4373" w:rsidP="003E4373">
      <w:r>
        <w:t>Из числа факторов, приводящих к дистальному прикусу, можно выделить микрогнатию и ретрогнати</w:t>
      </w:r>
      <w:r w:rsidRPr="008B6A49">
        <w:t>.</w:t>
      </w:r>
      <w:r>
        <w:t xml:space="preserve"> НЧ, прогнатию ВЧ, смещение зубов и их рядов. </w:t>
      </w:r>
      <w:r w:rsidRPr="003E4373">
        <w:t>[</w:t>
      </w:r>
      <w:r w:rsidR="00BD0D51" w:rsidRPr="00115D3A">
        <w:t>24</w:t>
      </w:r>
      <w:r w:rsidRPr="003E4373">
        <w:t>]</w:t>
      </w:r>
    </w:p>
    <w:p w:rsidR="003E4373" w:rsidRPr="008B6A49" w:rsidRDefault="003E4373" w:rsidP="003E4373">
      <w:pPr>
        <w:rPr>
          <w:rFonts w:cstheme="minorHAnsi"/>
        </w:rPr>
      </w:pPr>
      <w:r>
        <w:t xml:space="preserve">Клинически при осмотре нижняя губа по отношение к верхней западает, углублена супраментальная борозда, подбородок ретруссивен. В </w:t>
      </w:r>
      <w:r w:rsidR="00823736">
        <w:t>ПР</w:t>
      </w:r>
      <w:r w:rsidRPr="008B6A49">
        <w:t xml:space="preserve"> окклюзионные контакты по </w:t>
      </w:r>
      <w:r w:rsidRPr="008B6A49">
        <w:rPr>
          <w:lang w:val="en-US"/>
        </w:rPr>
        <w:t>II</w:t>
      </w:r>
      <w:r w:rsidRPr="008B6A49">
        <w:t xml:space="preserve"> классу Энгля, щель по сагиттали. </w:t>
      </w:r>
      <w:hyperlink r:id="rId8" w:history="1">
        <w:r w:rsidRPr="008B6A49">
          <w:rPr>
            <w:rFonts w:cstheme="minorHAnsi"/>
          </w:rPr>
          <w:t>Eschler J</w:t>
        </w:r>
      </w:hyperlink>
      <w:r w:rsidRPr="008B6A49">
        <w:rPr>
          <w:rFonts w:cstheme="minorHAnsi"/>
        </w:rPr>
        <w:t xml:space="preserve">., </w:t>
      </w:r>
      <w:hyperlink r:id="rId9" w:history="1">
        <w:r w:rsidRPr="008B6A49">
          <w:rPr>
            <w:rFonts w:cstheme="minorHAnsi"/>
          </w:rPr>
          <w:t>Bittner R</w:t>
        </w:r>
      </w:hyperlink>
      <w:r w:rsidRPr="008B6A49">
        <w:rPr>
          <w:rFonts w:cstheme="minorHAnsi"/>
        </w:rPr>
        <w:t>. (1967) предложили</w:t>
      </w:r>
      <w:r w:rsidRPr="006978E5">
        <w:rPr>
          <w:rFonts w:cstheme="minorHAnsi"/>
        </w:rPr>
        <w:t xml:space="preserve"> проведение следующей пробы: пациента просят медленно выдвинуть </w:t>
      </w:r>
      <w:r w:rsidR="00823736">
        <w:rPr>
          <w:rFonts w:cstheme="minorHAnsi"/>
        </w:rPr>
        <w:t>НЧ</w:t>
      </w:r>
      <w:r w:rsidRPr="006978E5">
        <w:rPr>
          <w:rFonts w:cstheme="minorHAnsi"/>
        </w:rPr>
        <w:t xml:space="preserve"> вперед до нормального смыкания первых моляров, после чего оценивают профиль, по которому становится видно, в </w:t>
      </w:r>
      <w:r>
        <w:rPr>
          <w:rFonts w:cstheme="minorHAnsi"/>
        </w:rPr>
        <w:t>которой</w:t>
      </w:r>
      <w:r w:rsidRPr="006978E5">
        <w:rPr>
          <w:rFonts w:cstheme="minorHAnsi"/>
        </w:rPr>
        <w:t xml:space="preserve"> из челюстей проблема.</w:t>
      </w:r>
      <w:r>
        <w:rPr>
          <w:rFonts w:cstheme="minorHAnsi"/>
        </w:rPr>
        <w:t xml:space="preserve"> </w:t>
      </w:r>
      <w:r w:rsidRPr="003E4373">
        <w:rPr>
          <w:rFonts w:cstheme="minorHAnsi"/>
        </w:rPr>
        <w:t>[</w:t>
      </w:r>
      <w:r w:rsidR="00F87E5B" w:rsidRPr="00115D3A">
        <w:rPr>
          <w:rFonts w:cstheme="minorHAnsi"/>
        </w:rPr>
        <w:t>9</w:t>
      </w:r>
      <w:r w:rsidRPr="003E4373">
        <w:rPr>
          <w:rFonts w:cstheme="minorHAnsi"/>
        </w:rPr>
        <w:t>]</w:t>
      </w:r>
    </w:p>
    <w:p w:rsidR="003E4373" w:rsidRPr="003E4373" w:rsidRDefault="003E4373" w:rsidP="003E4373">
      <w:r>
        <w:t xml:space="preserve">Для каждой из форм дистальной окклюзии характерны свои особенности. При зубоальвеолярной форме – аномалии положения зубов и групп зубов, изменение формы альвеолярного отростка. Длина зубной дуги не соответствует апикальному базису, на ВЧ боковые зубы смещены кпереди, как и наклоны осей премоляров, на НЧ передний участок реструссивен. Гнатическая форма: размеры челюстных костей не соответствуют друг другу – длинное тело ВЧ, она смещена вперед, </w:t>
      </w:r>
      <w:r>
        <w:lastRenderedPageBreak/>
        <w:t xml:space="preserve">укорочение тела и ветвей НЧ, ее дистальное положение. Смешанная форма совмещает все выше перечисленные признаки. </w:t>
      </w:r>
      <w:r w:rsidRPr="003E4373">
        <w:t>[</w:t>
      </w:r>
      <w:r w:rsidR="00F87E5B" w:rsidRPr="00115D3A">
        <w:t>18</w:t>
      </w:r>
      <w:r>
        <w:t xml:space="preserve">, </w:t>
      </w:r>
      <w:r w:rsidR="00F87E5B" w:rsidRPr="00115D3A">
        <w:t>45</w:t>
      </w:r>
      <w:r w:rsidRPr="003E4373">
        <w:t>]</w:t>
      </w:r>
    </w:p>
    <w:p w:rsidR="003E4373" w:rsidRPr="001935A8" w:rsidRDefault="003E4373" w:rsidP="003E4373">
      <w:pPr>
        <w:rPr>
          <w:rFonts w:eastAsia="Times New Roman" w:cstheme="minorHAnsi"/>
          <w:color w:val="000000"/>
          <w:lang w:eastAsia="ru-RU"/>
        </w:rPr>
      </w:pPr>
      <w:r>
        <w:t>Генетические факторы главным образом влияют на несоответствие в размера челюстей. В процессе эмбрионального развития отношение челюстей относительно друг друга меняется несколько раз. На конец второго месяца эмбриогенеза характерно прогнатическое соотношение вследствие не развитых небных отростков и наличию сообщения между полостями рта и носа, язык занимает высокое положение и давит на кости ВЧ, стимулируя их рост. По мере формирования тканей твердого неба о опускается, вызывая прогеническое соотношение челюстей. На момент рождения оно обратно становится прогнатическим, что способствует процессу естественного вскармливания</w:t>
      </w:r>
      <w:r w:rsidRPr="001935A8">
        <w:t xml:space="preserve">. </w:t>
      </w:r>
      <w:r w:rsidRPr="001935A8">
        <w:rPr>
          <w:rFonts w:eastAsia="Times New Roman"/>
          <w:color w:val="000000"/>
          <w:lang w:eastAsia="ru-RU"/>
        </w:rPr>
        <w:t>[</w:t>
      </w:r>
      <w:r w:rsidR="00F87E5B" w:rsidRPr="00F87E5B">
        <w:rPr>
          <w:rFonts w:eastAsia="Times New Roman"/>
          <w:color w:val="000000"/>
          <w:lang w:eastAsia="ru-RU"/>
        </w:rPr>
        <w:t>4</w:t>
      </w:r>
      <w:r w:rsidRPr="001935A8">
        <w:rPr>
          <w:rFonts w:eastAsia="Times New Roman"/>
          <w:color w:val="000000"/>
          <w:lang w:eastAsia="ru-RU"/>
        </w:rPr>
        <w:t>]</w:t>
      </w:r>
    </w:p>
    <w:p w:rsidR="003E4373" w:rsidRDefault="003E4373" w:rsidP="003E4373">
      <w:r>
        <w:t xml:space="preserve">В. А. Дистель </w:t>
      </w:r>
      <w:r w:rsidRPr="001F631B">
        <w:t>[</w:t>
      </w:r>
      <w:r w:rsidR="00F87E5B" w:rsidRPr="00F87E5B">
        <w:t>9</w:t>
      </w:r>
      <w:r w:rsidRPr="001F631B">
        <w:t>]</w:t>
      </w:r>
      <w:r>
        <w:t xml:space="preserve"> описывает, что плоские суставной бугорок, ямка, само строение ВНЧС и дистальное положение НЧ дают ей совершать движения вперед и в исходное положение. Усилия при сосании в процессе естественного вскармливания стимулируют рост НЧ и ее смещение кпереди. Соотношение челюстей становится ортогнатическим. Искусственное вскармливание не дает должной нагрузки на ЗЧС ребенка со всеми последующими последствиями. </w:t>
      </w:r>
    </w:p>
    <w:p w:rsidR="003E4373" w:rsidRPr="001935A8" w:rsidRDefault="003E4373" w:rsidP="003E4373">
      <w:r w:rsidRPr="001935A8">
        <w:t>Также к дистальному прикусу может провести кариес и его осложнения, при которых снижается жевательная функция. Не получая достаточной нагрузки, НЧ отстает в росте.</w:t>
      </w:r>
      <w:r>
        <w:t xml:space="preserve"> </w:t>
      </w:r>
      <w:r w:rsidRPr="001935A8">
        <w:t>[</w:t>
      </w:r>
      <w:r w:rsidR="00F87E5B" w:rsidRPr="00115D3A">
        <w:t>8</w:t>
      </w:r>
      <w:r w:rsidRPr="001935A8">
        <w:t xml:space="preserve">, </w:t>
      </w:r>
      <w:r w:rsidR="00F87E5B" w:rsidRPr="00115D3A">
        <w:t>25</w:t>
      </w:r>
      <w:r w:rsidRPr="001935A8">
        <w:t>]</w:t>
      </w:r>
    </w:p>
    <w:p w:rsidR="003E4373" w:rsidRPr="003E4373" w:rsidRDefault="003E4373" w:rsidP="003E4373">
      <w:r w:rsidRPr="001935A8">
        <w:t>Сосание соски-пустышки, пальцев, предметов и другие вредные привычки сосания и прикусывания также приводят к формированию дистального прикуса, часто сочетающегося с уплощением переднего участка зубной дуги на НЧ и открытым прикусом. [</w:t>
      </w:r>
      <w:r w:rsidR="00F87E5B" w:rsidRPr="00115D3A">
        <w:t>13</w:t>
      </w:r>
      <w:r w:rsidRPr="003E4373">
        <w:t>]</w:t>
      </w:r>
    </w:p>
    <w:p w:rsidR="003E4373" w:rsidRPr="003E4373" w:rsidRDefault="003E4373" w:rsidP="003E4373">
      <w:r w:rsidRPr="001935A8">
        <w:t xml:space="preserve">Еще одна серьезная причина – это ротовое дыхание. Язык не поддерживает изнутри зубную дугу ВЧ, что приводит к ее сужению и удлинению под действием жевательных и щечных мышц. Круговая мышца рта при ротовом дыхании слабая,  что позволяет смещаться фронтальному </w:t>
      </w:r>
      <w:r w:rsidRPr="001935A8">
        <w:lastRenderedPageBreak/>
        <w:t xml:space="preserve">отделу ВЧ вперед. Кроме того, в носовой полости создается отрицательное давление и формируется готическое небе. НЧ под действием мышц дна </w:t>
      </w:r>
      <w:r w:rsidR="00823736">
        <w:t>ПР</w:t>
      </w:r>
      <w:r w:rsidRPr="001935A8">
        <w:t xml:space="preserve"> смещается назад. Все выше перечисленное часто приводит к развитию сочетанной патологии дистального и глубокого прикуса. [</w:t>
      </w:r>
      <w:r w:rsidR="00F87E5B">
        <w:rPr>
          <w:lang w:val="en-US"/>
        </w:rPr>
        <w:t>18</w:t>
      </w:r>
      <w:r w:rsidRPr="003E4373">
        <w:t>]</w:t>
      </w:r>
    </w:p>
    <w:p w:rsidR="003E4373" w:rsidRDefault="003E4373" w:rsidP="00791A51">
      <w:pPr>
        <w:pStyle w:val="3"/>
      </w:pPr>
      <w:bookmarkStart w:id="21" w:name="_Toc482581561"/>
      <w:r>
        <w:t>Мезиальный прикус</w:t>
      </w:r>
      <w:bookmarkEnd w:id="21"/>
    </w:p>
    <w:p w:rsidR="003E4373" w:rsidRDefault="003E4373" w:rsidP="003E4373">
      <w:r>
        <w:t xml:space="preserve">Мезиальным прикусом называют патологию прикуса в сагиттальной плоскости, при которой наблюдается мезиальное положение НЧ относительно ВЧ </w:t>
      </w:r>
      <w:r w:rsidRPr="001935A8">
        <w:t>(Санкт-Петербургская морфо-функциональная классификация, 2006),</w:t>
      </w:r>
      <w:r>
        <w:t xml:space="preserve"> что соответствует </w:t>
      </w:r>
      <w:r>
        <w:rPr>
          <w:lang w:val="en-US"/>
        </w:rPr>
        <w:t>III</w:t>
      </w:r>
      <w:r>
        <w:t xml:space="preserve"> классу по классификации </w:t>
      </w:r>
      <w:r w:rsidRPr="001F631B">
        <w:t>Энгля</w:t>
      </w:r>
      <w:r>
        <w:t xml:space="preserve">: медиальный щечный бугор первого моляра ВЧ находится дистальнее межбугорковой фиссуры нижнего. </w:t>
      </w:r>
    </w:p>
    <w:p w:rsidR="003E4373" w:rsidRPr="001935A8" w:rsidRDefault="003E4373" w:rsidP="003E4373">
      <w:r>
        <w:t>Данная патология может быть обусловлена макрогнатией или прогнатией НЧ, мирогнатией или ретрогнатией ВЧ, а также смещением зубов и зубных рядов.</w:t>
      </w:r>
      <w:r w:rsidRPr="001935A8">
        <w:t xml:space="preserve"> [1, </w:t>
      </w:r>
      <w:r w:rsidR="00F87E5B" w:rsidRPr="00115D3A">
        <w:t>12, 24</w:t>
      </w:r>
      <w:r w:rsidRPr="001935A8">
        <w:t>]</w:t>
      </w:r>
    </w:p>
    <w:p w:rsidR="003E4373" w:rsidRPr="003E4373" w:rsidRDefault="003E4373" w:rsidP="003E4373">
      <w:r>
        <w:t xml:space="preserve">Клинически при осмотре характерно выступание нижней губы относительно верхней, глубокая инфраназальная складка, подбородок выступает вперед, нижняя треть лица вытянута, окклюзионные контакты соответствуют </w:t>
      </w:r>
      <w:r>
        <w:rPr>
          <w:lang w:val="en-US"/>
        </w:rPr>
        <w:t>III</w:t>
      </w:r>
      <w:r>
        <w:t xml:space="preserve"> классу Энгля.</w:t>
      </w:r>
      <w:r w:rsidRPr="001935A8">
        <w:t xml:space="preserve"> [</w:t>
      </w:r>
      <w:r w:rsidR="00F87E5B" w:rsidRPr="00115D3A">
        <w:t>9</w:t>
      </w:r>
      <w:r w:rsidRPr="003E4373">
        <w:t>]</w:t>
      </w:r>
    </w:p>
    <w:p w:rsidR="003E4373" w:rsidRDefault="003E4373" w:rsidP="003E4373">
      <w:r>
        <w:t xml:space="preserve">В 30% случаев </w:t>
      </w:r>
      <w:r w:rsidRPr="001F631B">
        <w:t>[</w:t>
      </w:r>
      <w:r w:rsidR="00EA1E4C" w:rsidRPr="00115D3A">
        <w:t>9</w:t>
      </w:r>
      <w:r w:rsidRPr="001F631B">
        <w:t>]</w:t>
      </w:r>
      <w:r>
        <w:t xml:space="preserve"> встречается зубоальвеолярная форма мезиального прикуса. Она развивается на фоне аномалий положения зубов и их групп или за счет изменения в форме альвеолярного отростка. Длина зубной дуги не соответствует апикальному базису, при этом последние чащ всего находятся в предела нормы. НЧ смеще</w:t>
      </w:r>
      <w:r w:rsidR="008246F1">
        <w:t>на вперед, верхние резцы в ретру</w:t>
      </w:r>
      <w:r>
        <w:t>ссивном положении, а нижние и передний отдел альвеолярного отростка НЧ, наоборот.</w:t>
      </w:r>
    </w:p>
    <w:p w:rsidR="003E4373" w:rsidRPr="001935A8" w:rsidRDefault="003E4373" w:rsidP="003E4373">
      <w:r>
        <w:t xml:space="preserve">В остальных 70% </w:t>
      </w:r>
      <w:r w:rsidRPr="001F631B">
        <w:t>[</w:t>
      </w:r>
      <w:r w:rsidR="00EA1E4C" w:rsidRPr="00EA1E4C">
        <w:t>9</w:t>
      </w:r>
      <w:r w:rsidRPr="001F631B">
        <w:t>]</w:t>
      </w:r>
      <w:r>
        <w:t xml:space="preserve"> вследствие несоответствия размеров челюстей наблюдается гнатическая форма. Тело, ветви НЧ удлинены, в то время как базис ВЧ укорочен и располагается дистально, а альвеолярная часть зачастую отстает в развитии. С возрастом несоответствия увеличиваются. </w:t>
      </w:r>
      <w:r>
        <w:lastRenderedPageBreak/>
        <w:t xml:space="preserve">Характерна инкланация челюстей кзади и иногда кпереди, высокое расположение ВНЧС. </w:t>
      </w:r>
      <w:r w:rsidRPr="001935A8">
        <w:t>[</w:t>
      </w:r>
      <w:r w:rsidR="00EA1E4C" w:rsidRPr="00EA1E4C">
        <w:t>41</w:t>
      </w:r>
      <w:r w:rsidRPr="001935A8">
        <w:t>]</w:t>
      </w:r>
    </w:p>
    <w:p w:rsidR="003E4373" w:rsidRDefault="003E4373" w:rsidP="003E4373">
      <w:r w:rsidRPr="001935A8">
        <w:t xml:space="preserve">Существенно на развитие </w:t>
      </w:r>
      <w:r>
        <w:t>д</w:t>
      </w:r>
      <w:r w:rsidRPr="001935A8">
        <w:t>анной патологии влияет генетически обусловленное несоответствие в размерах зубов и челюстей</w:t>
      </w:r>
      <w:r>
        <w:t xml:space="preserve"> </w:t>
      </w:r>
      <w:r w:rsidRPr="001935A8">
        <w:t>[</w:t>
      </w:r>
      <w:r w:rsidR="00EA1E4C" w:rsidRPr="00EA1E4C">
        <w:t>19</w:t>
      </w:r>
      <w:r w:rsidRPr="001935A8">
        <w:t xml:space="preserve">]. Истинная, она же наследственная макрогнатия НЧ является весьма частым случаем. К другим этиолоическим </w:t>
      </w:r>
      <w:r w:rsidR="008246F1" w:rsidRPr="001935A8">
        <w:t>факторам</w:t>
      </w:r>
      <w:r w:rsidRPr="001935A8">
        <w:t xml:space="preserve"> можно отнести: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вредные привычки (сосания, опора на руку подбородком);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ротовое дыхание (увеличение небных миндалин ведет к выдвижению НЧ);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макроглоссия, сверхкомплектные зубы НЧ (стимулируют ее к избыточному росту);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воспалительные процессы и травмы ВЧ (повреждение зон роста);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ранняя потеря зубов или врожденная адентия на ВЧ (недоразвитие ВЧ);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неравномерное или недостаточное стирание бугров молочных клыков (вынужденное положение НЧ);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 xml:space="preserve"> другие факторы (заболевания матери и ребенка, родовая травма, недоразвитие межчелюстной кости, поздняя смена зубов, укорочение уздечки языка, инфантильное глотание, акромегалия, нарушение миодинамического равновесия и т.д.). [</w:t>
      </w:r>
      <w:r w:rsidR="00EA1E4C">
        <w:rPr>
          <w:rFonts w:eastAsia="Times New Roman" w:cstheme="minorHAnsi"/>
          <w:color w:val="000000"/>
          <w:lang w:val="en-US" w:eastAsia="ru-RU"/>
        </w:rPr>
        <w:t>11</w:t>
      </w:r>
      <w:r w:rsidRPr="00D1492C">
        <w:rPr>
          <w:rFonts w:eastAsia="Times New Roman" w:cstheme="minorHAnsi"/>
          <w:color w:val="000000"/>
          <w:lang w:eastAsia="ru-RU"/>
        </w:rPr>
        <w:t xml:space="preserve">, </w:t>
      </w:r>
      <w:r w:rsidR="00EA1E4C">
        <w:rPr>
          <w:rFonts w:eastAsia="Times New Roman" w:cstheme="minorHAnsi"/>
          <w:color w:val="000000"/>
          <w:lang w:val="en-US" w:eastAsia="ru-RU"/>
        </w:rPr>
        <w:t>13</w:t>
      </w:r>
      <w:r w:rsidRPr="00D1492C">
        <w:rPr>
          <w:rFonts w:eastAsia="Times New Roman" w:cstheme="minorHAnsi"/>
          <w:color w:val="000000"/>
          <w:lang w:eastAsia="ru-RU"/>
        </w:rPr>
        <w:t xml:space="preserve">, </w:t>
      </w:r>
      <w:r w:rsidR="00EA1E4C">
        <w:rPr>
          <w:rFonts w:eastAsia="Times New Roman" w:cstheme="minorHAnsi"/>
          <w:color w:val="000000"/>
          <w:lang w:val="en-US" w:eastAsia="ru-RU"/>
        </w:rPr>
        <w:t>30</w:t>
      </w:r>
      <w:r w:rsidRPr="00D1492C">
        <w:rPr>
          <w:rFonts w:eastAsia="Times New Roman" w:cstheme="minorHAnsi"/>
          <w:color w:val="000000"/>
          <w:lang w:eastAsia="ru-RU"/>
        </w:rPr>
        <w:t xml:space="preserve"> и др.]</w:t>
      </w:r>
    </w:p>
    <w:p w:rsidR="003E4373" w:rsidRPr="001935A8" w:rsidRDefault="003E4373" w:rsidP="00791A51">
      <w:pPr>
        <w:pStyle w:val="3"/>
      </w:pPr>
      <w:bookmarkStart w:id="22" w:name="_Toc482581562"/>
      <w:r w:rsidRPr="001935A8">
        <w:t>Открытый прикус</w:t>
      </w:r>
      <w:bookmarkEnd w:id="22"/>
    </w:p>
    <w:p w:rsidR="003E4373" w:rsidRPr="00750729" w:rsidRDefault="003E4373" w:rsidP="003E4373">
      <w:pPr>
        <w:rPr>
          <w:rFonts w:cstheme="minorHAnsi"/>
        </w:rPr>
      </w:pPr>
      <w:r>
        <w:t>Данная патология относится к аномалиям прикуса в вертикальной плоскости и характеризуется отсутствием смыкания зубов во фронтальном</w:t>
      </w:r>
      <w:r w:rsidR="00CB2B2B">
        <w:t xml:space="preserve"> и/</w:t>
      </w:r>
      <w:r>
        <w:t xml:space="preserve">или </w:t>
      </w:r>
      <w:r w:rsidR="00CB2B2B">
        <w:t xml:space="preserve">в </w:t>
      </w:r>
      <w:r>
        <w:t>боковых отделах, в зави</w:t>
      </w:r>
      <w:r w:rsidR="00CB2B2B">
        <w:t>симости от чего может быть односторонней</w:t>
      </w:r>
      <w:r>
        <w:t xml:space="preserve"> или двусторонней </w:t>
      </w:r>
      <w:r w:rsidRPr="006978E5">
        <w:rPr>
          <w:rFonts w:cstheme="minorHAnsi"/>
        </w:rPr>
        <w:t>(</w:t>
      </w:r>
      <w:r w:rsidRPr="00750729">
        <w:rPr>
          <w:rFonts w:cstheme="minorHAnsi"/>
        </w:rPr>
        <w:t>Санкт-Петербургской морфо-функциональная классификация, 2006).</w:t>
      </w:r>
      <w:r>
        <w:rPr>
          <w:rFonts w:cstheme="minorHAnsi"/>
        </w:rPr>
        <w:t xml:space="preserve"> Различают три степени выраженности в зависимости от величины щели по вертикали: до 5 мм, 5</w:t>
      </w:r>
      <w:r w:rsidR="00CB2B2B">
        <w:rPr>
          <w:rFonts w:cstheme="minorHAnsi"/>
        </w:rPr>
        <w:t xml:space="preserve"> – </w:t>
      </w:r>
      <w:r>
        <w:rPr>
          <w:rFonts w:cstheme="minorHAnsi"/>
        </w:rPr>
        <w:t xml:space="preserve">9 мм, более 9мм. </w:t>
      </w:r>
      <w:r w:rsidRPr="00750729">
        <w:rPr>
          <w:rFonts w:cstheme="minorHAnsi"/>
        </w:rPr>
        <w:t>[</w:t>
      </w:r>
      <w:r w:rsidR="00EA1E4C" w:rsidRPr="00115D3A">
        <w:rPr>
          <w:rFonts w:cstheme="minorHAnsi"/>
        </w:rPr>
        <w:t>4</w:t>
      </w:r>
      <w:r w:rsidRPr="00750729">
        <w:rPr>
          <w:rFonts w:cstheme="minorHAnsi"/>
        </w:rPr>
        <w:t>]</w:t>
      </w:r>
    </w:p>
    <w:p w:rsidR="003E4373" w:rsidRPr="003E4373" w:rsidRDefault="00CB2B2B" w:rsidP="003E4373">
      <w:r>
        <w:t>Клинически при осмотре наблюдается:</w:t>
      </w:r>
      <w:r w:rsidR="003E4373">
        <w:t xml:space="preserve"> нижняя треть лица удлинена, носогубные складки сглажены, верхняя губа укорочена и губы не </w:t>
      </w:r>
      <w:r w:rsidR="003E4373">
        <w:lastRenderedPageBreak/>
        <w:t>смыкаются</w:t>
      </w:r>
      <w:r>
        <w:t xml:space="preserve"> друг с другом</w:t>
      </w:r>
      <w:r w:rsidR="003E4373">
        <w:t xml:space="preserve">. Могут наблюдаться </w:t>
      </w:r>
      <w:r>
        <w:t xml:space="preserve">аномалии функций, такие как </w:t>
      </w:r>
      <w:r w:rsidR="003E4373">
        <w:t>инфантильное глотание, затруднение от</w:t>
      </w:r>
      <w:r>
        <w:t>кусывания пищи, нарушения речи. В</w:t>
      </w:r>
      <w:r w:rsidR="003E4373">
        <w:t xml:space="preserve"> </w:t>
      </w:r>
      <w:r w:rsidR="00823736">
        <w:t>ПР</w:t>
      </w:r>
      <w:r w:rsidR="003E4373">
        <w:t xml:space="preserve"> при сомкнутых челюстях между зубами </w:t>
      </w:r>
      <w:r>
        <w:t>верхней и нижней челюсти присутствует</w:t>
      </w:r>
      <w:r w:rsidR="003E4373">
        <w:t xml:space="preserve"> вертикальная щель в переднем </w:t>
      </w:r>
      <w:r>
        <w:t>и/</w:t>
      </w:r>
      <w:r w:rsidR="003E4373">
        <w:t>или боковых отделах.</w:t>
      </w:r>
      <w:r w:rsidR="003E4373" w:rsidRPr="00750729">
        <w:t xml:space="preserve"> [</w:t>
      </w:r>
      <w:r w:rsidR="00EA1E4C" w:rsidRPr="00115D3A">
        <w:t>9</w:t>
      </w:r>
      <w:r w:rsidR="003E4373" w:rsidRPr="003E4373">
        <w:t>]</w:t>
      </w:r>
    </w:p>
    <w:p w:rsidR="003E4373" w:rsidRPr="00750729" w:rsidRDefault="003E4373" w:rsidP="003E4373">
      <w:pPr>
        <w:rPr>
          <w:rFonts w:eastAsia="Times New Roman" w:cstheme="minorHAnsi"/>
          <w:color w:val="000000"/>
          <w:lang w:val="en-US" w:eastAsia="ru-RU"/>
        </w:rPr>
      </w:pPr>
      <w:r>
        <w:t xml:space="preserve">Различают истинный (рахитический) и травматический открытый прикус. Первый развивается </w:t>
      </w:r>
      <w:r w:rsidRPr="006978E5">
        <w:rPr>
          <w:rFonts w:eastAsia="Times New Roman" w:cstheme="minorHAnsi"/>
          <w:color w:val="000000"/>
          <w:lang w:eastAsia="ru-RU"/>
        </w:rPr>
        <w:t>вследствие нару</w:t>
      </w:r>
      <w:r>
        <w:rPr>
          <w:rFonts w:eastAsia="Times New Roman" w:cstheme="minorHAnsi"/>
          <w:color w:val="000000"/>
          <w:lang w:eastAsia="ru-RU"/>
        </w:rPr>
        <w:t xml:space="preserve">шения минерального обмена, одним из </w:t>
      </w:r>
      <w:r w:rsidRPr="006978E5">
        <w:rPr>
          <w:rFonts w:eastAsia="Times New Roman" w:cstheme="minorHAnsi"/>
          <w:color w:val="000000"/>
          <w:lang w:eastAsia="ru-RU"/>
        </w:rPr>
        <w:t>ведущих механизмов</w:t>
      </w:r>
      <w:r>
        <w:rPr>
          <w:rFonts w:eastAsia="Times New Roman" w:cstheme="minorHAnsi"/>
          <w:color w:val="000000"/>
          <w:lang w:eastAsia="ru-RU"/>
        </w:rPr>
        <w:t xml:space="preserve"> формирования</w:t>
      </w:r>
      <w:r w:rsidRPr="006978E5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является</w:t>
      </w:r>
      <w:r w:rsidRPr="006978E5">
        <w:rPr>
          <w:rFonts w:eastAsia="Times New Roman" w:cstheme="minorHAnsi"/>
          <w:color w:val="000000"/>
          <w:lang w:eastAsia="ru-RU"/>
        </w:rPr>
        <w:t xml:space="preserve"> нарушение миодинамического равновесия</w:t>
      </w:r>
      <w:r>
        <w:rPr>
          <w:rFonts w:eastAsia="Times New Roman" w:cstheme="minorHAnsi"/>
          <w:color w:val="000000"/>
          <w:lang w:eastAsia="ru-RU"/>
        </w:rPr>
        <w:t>. Ротовое дыхание, инфантильное глотание, неправильная артикуляция языка во время речи, макроглоссия, короткая уздечка языка приводит к развитию травматического открытого прикуса.</w:t>
      </w:r>
      <w:r w:rsidRPr="00750729">
        <w:rPr>
          <w:rFonts w:eastAsia="Times New Roman" w:cstheme="minorHAnsi"/>
          <w:color w:val="000000"/>
          <w:lang w:eastAsia="ru-RU"/>
        </w:rPr>
        <w:t xml:space="preserve"> [</w:t>
      </w:r>
      <w:r w:rsidR="00EA1E4C">
        <w:rPr>
          <w:rFonts w:eastAsia="Times New Roman" w:cstheme="minorHAnsi"/>
          <w:color w:val="000000"/>
          <w:lang w:val="en-US" w:eastAsia="ru-RU"/>
        </w:rPr>
        <w:t>5</w:t>
      </w:r>
      <w:r>
        <w:rPr>
          <w:rFonts w:eastAsia="Times New Roman" w:cstheme="minorHAnsi"/>
          <w:color w:val="000000"/>
          <w:lang w:val="en-US" w:eastAsia="ru-RU"/>
        </w:rPr>
        <w:t xml:space="preserve">, </w:t>
      </w:r>
      <w:r w:rsidR="00EA1E4C">
        <w:rPr>
          <w:rFonts w:eastAsia="Times New Roman" w:cstheme="minorHAnsi"/>
          <w:color w:val="000000"/>
          <w:lang w:val="en-US" w:eastAsia="ru-RU"/>
        </w:rPr>
        <w:t>45</w:t>
      </w:r>
      <w:r>
        <w:rPr>
          <w:rFonts w:eastAsia="Times New Roman" w:cstheme="minorHAnsi"/>
          <w:color w:val="000000"/>
          <w:lang w:val="en-US" w:eastAsia="ru-RU"/>
        </w:rPr>
        <w:t>]</w:t>
      </w:r>
    </w:p>
    <w:p w:rsidR="003E4373" w:rsidRPr="006978E5" w:rsidRDefault="003E4373" w:rsidP="003E4373">
      <w:pPr>
        <w:rPr>
          <w:rFonts w:cstheme="minorHAnsi"/>
        </w:rPr>
      </w:pPr>
      <w:r w:rsidRPr="006978E5">
        <w:rPr>
          <w:rFonts w:cstheme="minorHAnsi"/>
        </w:rPr>
        <w:t xml:space="preserve">Зубоальвеолярная форма открытого прикуса </w:t>
      </w:r>
      <w:r>
        <w:rPr>
          <w:rFonts w:cstheme="minorHAnsi"/>
        </w:rPr>
        <w:t>чаще соответствует травматическому: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Промежуток между зубами как правило соответствует предмету, который сосал ребенок.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Верхние резцы отклонены вестибулярно.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Замедляется рост этого участка челюсти.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Альвеолярный отросток в области моляров выше, чем в области резцов.</w:t>
      </w:r>
    </w:p>
    <w:p w:rsidR="003E4373" w:rsidRPr="006978E5" w:rsidRDefault="003E4373" w:rsidP="003E4373">
      <w:pPr>
        <w:rPr>
          <w:rFonts w:cstheme="minorHAnsi"/>
        </w:rPr>
      </w:pPr>
      <w:r>
        <w:rPr>
          <w:rFonts w:cstheme="minorHAnsi"/>
          <w:bCs/>
        </w:rPr>
        <w:t xml:space="preserve">Гнатическая форма, наоборот, чаще </w:t>
      </w:r>
      <w:r>
        <w:rPr>
          <w:rFonts w:cstheme="minorHAnsi"/>
        </w:rPr>
        <w:t>возникает  вследствие рахита: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Зубоальвеолярная высота в переднем отделе меньше нормы, а в боковых увеличена.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Нижняя часть лица удлинена.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 xml:space="preserve">Край </w:t>
      </w:r>
      <w:r w:rsidR="00823736">
        <w:rPr>
          <w:rFonts w:eastAsia="Times New Roman" w:cstheme="minorHAnsi"/>
          <w:color w:val="000000"/>
          <w:lang w:eastAsia="ru-RU"/>
        </w:rPr>
        <w:t>НЧ</w:t>
      </w:r>
      <w:r w:rsidRPr="00D1492C">
        <w:rPr>
          <w:rFonts w:eastAsia="Times New Roman" w:cstheme="minorHAnsi"/>
          <w:color w:val="000000"/>
          <w:lang w:eastAsia="ru-RU"/>
        </w:rPr>
        <w:t xml:space="preserve"> имеет почти отвесное направление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Передняя высота челюстей больше задней высоты челюстей иногда в два раза и больше.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Язык располагается между передними зубами, губы не смыкаются.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lastRenderedPageBreak/>
        <w:t>Передние зубы отклонены вестибулярно,</w:t>
      </w:r>
      <w:r w:rsidR="00EA1E4C">
        <w:rPr>
          <w:rFonts w:eastAsia="Times New Roman" w:cstheme="minorHAnsi"/>
          <w:color w:val="000000"/>
          <w:lang w:eastAsia="ru-RU"/>
        </w:rPr>
        <w:t xml:space="preserve"> межрезцовый угол уменьшен. [1,</w:t>
      </w:r>
      <w:r w:rsidR="00EA1E4C">
        <w:rPr>
          <w:rFonts w:eastAsia="Times New Roman" w:cstheme="minorHAnsi"/>
          <w:color w:val="000000"/>
          <w:lang w:val="en-US" w:eastAsia="ru-RU"/>
        </w:rPr>
        <w:t xml:space="preserve"> 17, 23, 35, 39</w:t>
      </w:r>
      <w:r w:rsidRPr="00D1492C">
        <w:rPr>
          <w:rFonts w:eastAsia="Times New Roman" w:cstheme="minorHAnsi"/>
          <w:color w:val="000000"/>
          <w:lang w:eastAsia="ru-RU"/>
        </w:rPr>
        <w:t xml:space="preserve"> и др.]</w:t>
      </w:r>
    </w:p>
    <w:p w:rsidR="003E4373" w:rsidRPr="00F71968" w:rsidRDefault="003E4373" w:rsidP="003E4373">
      <w:pPr>
        <w:rPr>
          <w:rFonts w:eastAsia="Times New Roman" w:cstheme="minorHAnsi"/>
          <w:color w:val="000000"/>
          <w:lang w:eastAsia="ru-RU"/>
        </w:rPr>
      </w:pPr>
      <w:r w:rsidRPr="00F71968">
        <w:rPr>
          <w:rFonts w:eastAsia="Times New Roman" w:cstheme="minorHAnsi"/>
          <w:color w:val="000000"/>
          <w:lang w:eastAsia="ru-RU"/>
        </w:rPr>
        <w:t xml:space="preserve">Однако по мнению </w:t>
      </w:r>
      <w:r w:rsidRPr="001F631B">
        <w:rPr>
          <w:rFonts w:eastAsia="Times New Roman" w:cstheme="minorHAnsi"/>
          <w:color w:val="000000"/>
          <w:lang w:eastAsia="ru-RU"/>
        </w:rPr>
        <w:t xml:space="preserve">В.А. Дистеля, В.Г. Сунцова, В.Д. Вагнера </w:t>
      </w:r>
      <w:r w:rsidRPr="001F631B">
        <w:t>[</w:t>
      </w:r>
      <w:r w:rsidR="009C4C50" w:rsidRPr="009C4C50">
        <w:t>9</w:t>
      </w:r>
      <w:r w:rsidRPr="001F631B">
        <w:t>]</w:t>
      </w:r>
      <w:r>
        <w:t xml:space="preserve"> </w:t>
      </w:r>
      <w:r w:rsidRPr="00F71968">
        <w:rPr>
          <w:rFonts w:eastAsia="Times New Roman" w:cstheme="minorHAnsi"/>
          <w:color w:val="000000"/>
          <w:lang w:eastAsia="ru-RU"/>
        </w:rPr>
        <w:t>такое категоричное разграничение нецелесообразно</w:t>
      </w:r>
      <w:r w:rsidRPr="00750729">
        <w:rPr>
          <w:rFonts w:eastAsia="Times New Roman" w:cstheme="minorHAnsi"/>
          <w:color w:val="000000"/>
          <w:lang w:eastAsia="ru-RU"/>
        </w:rPr>
        <w:t>. М.Карпенко (1992)</w:t>
      </w:r>
      <w:r w:rsidRPr="00F71968">
        <w:rPr>
          <w:rFonts w:eastAsia="Times New Roman" w:cstheme="minorHAnsi"/>
          <w:color w:val="000000"/>
          <w:lang w:eastAsia="ru-RU"/>
        </w:rPr>
        <w:t xml:space="preserve"> писала, что вероятность осуществления какого-либо события может рассматриваться как материал прочности причинно-следственных связей. Если принять, что событие А со 100% вероятностью, равной единице, является причиной события Б, то есть следствия, тогда в таком случае можно говорить о</w:t>
      </w:r>
      <w:r w:rsidR="00C04E59">
        <w:rPr>
          <w:rFonts w:eastAsia="Times New Roman" w:cstheme="minorHAnsi"/>
          <w:color w:val="000000"/>
          <w:lang w:eastAsia="ru-RU"/>
        </w:rPr>
        <w:t xml:space="preserve">б </w:t>
      </w:r>
      <w:r w:rsidRPr="00F71968">
        <w:rPr>
          <w:rFonts w:eastAsia="Times New Roman" w:cstheme="minorHAnsi"/>
          <w:color w:val="000000"/>
          <w:lang w:eastAsia="ru-RU"/>
        </w:rPr>
        <w:t xml:space="preserve">абсолютной прочности причинно-следственных связей между ними. Больший интерес представляют промежуточные случаи, когда событие А является причиной Б с некоторой, отличной от нуля и единицы, вероятностью. </w:t>
      </w:r>
    </w:p>
    <w:p w:rsidR="003E4373" w:rsidRPr="003E4373" w:rsidRDefault="003E4373" w:rsidP="003E4373">
      <w:pPr>
        <w:rPr>
          <w:rFonts w:eastAsia="Times New Roman" w:cstheme="minorHAnsi"/>
          <w:color w:val="000000"/>
          <w:lang w:eastAsia="ru-RU"/>
        </w:rPr>
      </w:pPr>
      <w:r w:rsidRPr="006978E5">
        <w:rPr>
          <w:rFonts w:eastAsia="Times New Roman" w:cstheme="minorHAnsi"/>
          <w:color w:val="000000"/>
          <w:lang w:eastAsia="ru-RU"/>
        </w:rPr>
        <w:t>Целесообразнее выделять формы открытого прикуса относительно его локализации: в области передних и в области боковых зубов (одно- и двусторонний). А также верхне-, нижнечелюстной и комбинированный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7045EA">
        <w:t>[</w:t>
      </w:r>
      <w:r w:rsidR="009C4C50" w:rsidRPr="00115D3A">
        <w:t>9</w:t>
      </w:r>
      <w:r w:rsidRPr="00750729">
        <w:t>]</w:t>
      </w:r>
      <w:r w:rsidRPr="00750729">
        <w:rPr>
          <w:rFonts w:eastAsia="Times New Roman" w:cstheme="minorHAnsi"/>
          <w:color w:val="000000"/>
          <w:lang w:eastAsia="ru-RU"/>
        </w:rPr>
        <w:t>. Особое внимание в патогенезе открытого прикуса уделяют нарушениям носового дыхания. [</w:t>
      </w:r>
      <w:r w:rsidR="009C4C50">
        <w:rPr>
          <w:rFonts w:eastAsia="Times New Roman" w:cstheme="minorHAnsi"/>
          <w:color w:val="000000"/>
          <w:lang w:val="en-US" w:eastAsia="ru-RU"/>
        </w:rPr>
        <w:t>18</w:t>
      </w:r>
      <w:r w:rsidRPr="003E4373">
        <w:rPr>
          <w:rFonts w:eastAsia="Times New Roman" w:cstheme="minorHAnsi"/>
          <w:color w:val="000000"/>
          <w:lang w:eastAsia="ru-RU"/>
        </w:rPr>
        <w:t>]</w:t>
      </w:r>
    </w:p>
    <w:p w:rsidR="003E4373" w:rsidRPr="00750729" w:rsidRDefault="003E4373" w:rsidP="00791A51">
      <w:pPr>
        <w:pStyle w:val="3"/>
      </w:pPr>
      <w:bookmarkStart w:id="23" w:name="_Toc482581563"/>
      <w:r w:rsidRPr="00750729">
        <w:t>Глубокий прикус</w:t>
      </w:r>
      <w:bookmarkEnd w:id="23"/>
    </w:p>
    <w:p w:rsidR="003E4373" w:rsidRPr="006978E5" w:rsidRDefault="003E4373" w:rsidP="003E4373">
      <w:pPr>
        <w:rPr>
          <w:rFonts w:cstheme="minorHAnsi"/>
        </w:rPr>
      </w:pPr>
      <w:r w:rsidRPr="006978E5">
        <w:rPr>
          <w:rFonts w:cstheme="minorHAnsi"/>
          <w:bCs/>
        </w:rPr>
        <w:t>Глубокий прикус</w:t>
      </w:r>
      <w:r w:rsidRPr="006978E5">
        <w:rPr>
          <w:rFonts w:cstheme="minorHAnsi"/>
        </w:rPr>
        <w:t xml:space="preserve"> – эта аномалия прикуса в вертикальной плоскости, при которой верхние резцы перекрывают нижние больше чем на одну треть коронки (</w:t>
      </w:r>
      <w:r w:rsidRPr="00750729">
        <w:rPr>
          <w:rFonts w:cstheme="minorHAnsi"/>
        </w:rPr>
        <w:t>Санкт-Петербургской морфо-функциональная классификация, 2006).</w:t>
      </w:r>
      <w:r w:rsidRPr="006978E5">
        <w:rPr>
          <w:rFonts w:cstheme="minorHAnsi"/>
        </w:rPr>
        <w:t xml:space="preserve"> Различают три степени  выраженности глубокого прикуса: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От 1/3 до 2/3  коронки – до 5 мм;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От 2/3 до 3/3  коронки – от  5 до 9 мм;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 xml:space="preserve">Более 3/3 коронки – травмирующий, более 9 мм. [1, </w:t>
      </w:r>
      <w:r w:rsidR="009C4C50">
        <w:rPr>
          <w:rFonts w:eastAsia="Times New Roman" w:cstheme="minorHAnsi"/>
          <w:color w:val="000000"/>
          <w:lang w:val="en-US" w:eastAsia="ru-RU"/>
        </w:rPr>
        <w:t>4</w:t>
      </w:r>
      <w:r w:rsidRPr="00D1492C">
        <w:rPr>
          <w:rFonts w:eastAsia="Times New Roman" w:cstheme="minorHAnsi"/>
          <w:color w:val="000000"/>
          <w:lang w:eastAsia="ru-RU"/>
        </w:rPr>
        <w:t xml:space="preserve">, </w:t>
      </w:r>
      <w:r w:rsidR="009C4C50">
        <w:rPr>
          <w:rFonts w:eastAsia="Times New Roman" w:cstheme="minorHAnsi"/>
          <w:color w:val="000000"/>
          <w:lang w:val="en-US" w:eastAsia="ru-RU"/>
        </w:rPr>
        <w:t>9</w:t>
      </w:r>
      <w:r w:rsidRPr="00D1492C">
        <w:rPr>
          <w:rFonts w:eastAsia="Times New Roman" w:cstheme="minorHAnsi"/>
          <w:color w:val="000000"/>
          <w:lang w:eastAsia="ru-RU"/>
        </w:rPr>
        <w:t>]</w:t>
      </w:r>
    </w:p>
    <w:p w:rsidR="003E4373" w:rsidRPr="003E4373" w:rsidRDefault="003E4373" w:rsidP="003E4373">
      <w:pPr>
        <w:rPr>
          <w:rFonts w:cstheme="minorHAnsi"/>
          <w:bCs/>
        </w:rPr>
      </w:pPr>
      <w:r w:rsidRPr="006978E5">
        <w:rPr>
          <w:rFonts w:cstheme="minorHAnsi"/>
          <w:bCs/>
        </w:rPr>
        <w:t xml:space="preserve">При </w:t>
      </w:r>
      <w:r>
        <w:rPr>
          <w:rFonts w:cstheme="minorHAnsi"/>
          <w:bCs/>
        </w:rPr>
        <w:t>клиническом</w:t>
      </w:r>
      <w:r w:rsidRPr="006978E5">
        <w:rPr>
          <w:rFonts w:cstheme="minorHAnsi"/>
          <w:bCs/>
        </w:rPr>
        <w:t xml:space="preserve"> осмотре можно увидеть </w:t>
      </w:r>
      <w:r>
        <w:rPr>
          <w:rFonts w:cstheme="minorHAnsi"/>
          <w:bCs/>
        </w:rPr>
        <w:t>снижение</w:t>
      </w:r>
      <w:r w:rsidR="008246F1">
        <w:rPr>
          <w:rFonts w:cstheme="minorHAnsi"/>
          <w:bCs/>
        </w:rPr>
        <w:t xml:space="preserve"> нижней трети л</w:t>
      </w:r>
      <w:r w:rsidRPr="006978E5">
        <w:rPr>
          <w:rFonts w:cstheme="minorHAnsi"/>
          <w:bCs/>
        </w:rPr>
        <w:t xml:space="preserve">ица, утолщение нижней губы, углубление супраментальной и носогубных </w:t>
      </w:r>
      <w:r w:rsidRPr="006978E5">
        <w:rPr>
          <w:rFonts w:cstheme="minorHAnsi"/>
          <w:bCs/>
        </w:rPr>
        <w:lastRenderedPageBreak/>
        <w:t xml:space="preserve">складок. Могут присутствовать нарушения функции жевания, </w:t>
      </w:r>
      <w:r w:rsidR="00C04E59">
        <w:rPr>
          <w:rFonts w:cstheme="minorHAnsi"/>
          <w:bCs/>
        </w:rPr>
        <w:t>травмы</w:t>
      </w:r>
      <w:r w:rsidRPr="006978E5">
        <w:rPr>
          <w:rFonts w:cstheme="minorHAnsi"/>
          <w:bCs/>
        </w:rPr>
        <w:t xml:space="preserve"> </w:t>
      </w:r>
      <w:r w:rsidR="008246F1">
        <w:rPr>
          <w:rFonts w:cstheme="minorHAnsi"/>
          <w:bCs/>
        </w:rPr>
        <w:t>СО</w:t>
      </w:r>
      <w:r w:rsidRPr="006978E5">
        <w:rPr>
          <w:rFonts w:cstheme="minorHAnsi"/>
          <w:bCs/>
        </w:rPr>
        <w:t xml:space="preserve"> и твердых тканей зубов.</w:t>
      </w:r>
      <w:r>
        <w:rPr>
          <w:rFonts w:cstheme="minorHAnsi"/>
          <w:bCs/>
        </w:rPr>
        <w:t xml:space="preserve"> </w:t>
      </w:r>
      <w:r w:rsidRPr="003E4373">
        <w:rPr>
          <w:rFonts w:cstheme="minorHAnsi"/>
          <w:bCs/>
        </w:rPr>
        <w:t>[</w:t>
      </w:r>
      <w:r w:rsidR="009C4C50" w:rsidRPr="00115D3A">
        <w:rPr>
          <w:rFonts w:cstheme="minorHAnsi"/>
          <w:bCs/>
        </w:rPr>
        <w:t>9</w:t>
      </w:r>
      <w:r w:rsidRPr="003E4373">
        <w:rPr>
          <w:rFonts w:cstheme="minorHAnsi"/>
          <w:bCs/>
        </w:rPr>
        <w:t>]</w:t>
      </w:r>
    </w:p>
    <w:p w:rsidR="003E4373" w:rsidRPr="006978E5" w:rsidRDefault="003E4373" w:rsidP="003E4373">
      <w:pPr>
        <w:rPr>
          <w:rFonts w:cstheme="minorHAnsi"/>
        </w:rPr>
      </w:pPr>
      <w:r w:rsidRPr="006978E5">
        <w:rPr>
          <w:rFonts w:cstheme="minorHAnsi"/>
          <w:bCs/>
        </w:rPr>
        <w:t>Зубоальвеолярная форма глубокого прикуса</w:t>
      </w:r>
      <w:r w:rsidRPr="006978E5">
        <w:rPr>
          <w:rFonts w:cstheme="minorHAnsi"/>
        </w:rPr>
        <w:t xml:space="preserve"> </w:t>
      </w:r>
      <w:r w:rsidR="00C04E59">
        <w:rPr>
          <w:rFonts w:cstheme="minorHAnsi"/>
        </w:rPr>
        <w:t>зачастую</w:t>
      </w:r>
      <w:r w:rsidRPr="006978E5">
        <w:rPr>
          <w:rFonts w:cstheme="minorHAnsi"/>
        </w:rPr>
        <w:t xml:space="preserve"> </w:t>
      </w:r>
      <w:r w:rsidR="00C04E59">
        <w:rPr>
          <w:rFonts w:cstheme="minorHAnsi"/>
        </w:rPr>
        <w:t>комбинируется</w:t>
      </w:r>
      <w:r w:rsidRPr="006978E5">
        <w:rPr>
          <w:rFonts w:cstheme="minorHAnsi"/>
        </w:rPr>
        <w:t xml:space="preserve"> с </w:t>
      </w:r>
      <w:r w:rsidR="00C04E59">
        <w:rPr>
          <w:rFonts w:cstheme="minorHAnsi"/>
        </w:rPr>
        <w:t>деформациями</w:t>
      </w:r>
      <w:r w:rsidRPr="006978E5">
        <w:rPr>
          <w:rFonts w:cstheme="minorHAnsi"/>
        </w:rPr>
        <w:t xml:space="preserve"> прикуса в сагиттальной плоскости: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Переднее расположение  верхнего зубного ряда с протрузией альвеолярного отростка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Заднее расположение нижнего зубного ряда с ретрузией альвеолярного отростка</w:t>
      </w:r>
    </w:p>
    <w:p w:rsidR="003E4373" w:rsidRPr="006978E5" w:rsidRDefault="003E4373" w:rsidP="003E4373">
      <w:pPr>
        <w:rPr>
          <w:rFonts w:cstheme="minorHAnsi"/>
        </w:rPr>
      </w:pPr>
      <w:r w:rsidRPr="006978E5">
        <w:rPr>
          <w:rFonts w:cstheme="minorHAnsi"/>
          <w:bCs/>
        </w:rPr>
        <w:t xml:space="preserve">Гнатическая форма также </w:t>
      </w:r>
      <w:r w:rsidRPr="006978E5">
        <w:rPr>
          <w:rFonts w:cstheme="minorHAnsi"/>
        </w:rPr>
        <w:t xml:space="preserve">обычно сочетается с </w:t>
      </w:r>
      <w:r w:rsidR="00C04E59">
        <w:rPr>
          <w:rFonts w:cstheme="minorHAnsi"/>
        </w:rPr>
        <w:t>деформациями</w:t>
      </w:r>
      <w:r w:rsidRPr="006978E5">
        <w:rPr>
          <w:rFonts w:cstheme="minorHAnsi"/>
        </w:rPr>
        <w:t xml:space="preserve"> в сагиттальной плоскости:</w:t>
      </w:r>
    </w:p>
    <w:p w:rsidR="003E4373" w:rsidRPr="00D1492C" w:rsidRDefault="00C04E59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Базальный угол между челюстями</w:t>
      </w:r>
      <w:r w:rsidR="003E4373" w:rsidRPr="00D1492C">
        <w:rPr>
          <w:rFonts w:eastAsia="Times New Roman" w:cstheme="minorHAnsi"/>
          <w:color w:val="000000"/>
          <w:lang w:eastAsia="ru-RU"/>
        </w:rPr>
        <w:t xml:space="preserve"> уменьшен.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 xml:space="preserve">Нижний </w:t>
      </w:r>
      <w:r w:rsidR="00C04E59">
        <w:rPr>
          <w:rFonts w:eastAsia="Times New Roman" w:cstheme="minorHAnsi"/>
          <w:color w:val="000000"/>
          <w:lang w:eastAsia="ru-RU"/>
        </w:rPr>
        <w:t>край</w:t>
      </w:r>
      <w:r w:rsidRPr="00D1492C">
        <w:rPr>
          <w:rFonts w:eastAsia="Times New Roman" w:cstheme="minorHAnsi"/>
          <w:color w:val="000000"/>
          <w:lang w:eastAsia="ru-RU"/>
        </w:rPr>
        <w:t xml:space="preserve"> тела </w:t>
      </w:r>
      <w:r w:rsidR="00823736">
        <w:rPr>
          <w:rFonts w:eastAsia="Times New Roman" w:cstheme="minorHAnsi"/>
          <w:color w:val="000000"/>
          <w:lang w:eastAsia="ru-RU"/>
        </w:rPr>
        <w:t xml:space="preserve">НЧ </w:t>
      </w:r>
      <w:r w:rsidRPr="00D1492C">
        <w:rPr>
          <w:rFonts w:eastAsia="Times New Roman" w:cstheme="minorHAnsi"/>
          <w:color w:val="000000"/>
          <w:lang w:eastAsia="ru-RU"/>
        </w:rPr>
        <w:t xml:space="preserve"> </w:t>
      </w:r>
      <w:r w:rsidR="00C04E59">
        <w:rPr>
          <w:rFonts w:eastAsia="Times New Roman" w:cstheme="minorHAnsi"/>
          <w:color w:val="000000"/>
          <w:lang w:eastAsia="ru-RU"/>
        </w:rPr>
        <w:t>располагается</w:t>
      </w:r>
      <w:r w:rsidRPr="00D1492C">
        <w:rPr>
          <w:rFonts w:eastAsia="Times New Roman" w:cstheme="minorHAnsi"/>
          <w:color w:val="000000"/>
          <w:lang w:eastAsia="ru-RU"/>
        </w:rPr>
        <w:t xml:space="preserve"> почти горизонтально.</w:t>
      </w:r>
    </w:p>
    <w:p w:rsidR="003E4373" w:rsidRPr="00D1492C" w:rsidRDefault="00C04E59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Углы НЧ также уменьшены, что вкупе с малым базальным углом ведет к выступанию подбородка.</w:t>
      </w:r>
    </w:p>
    <w:p w:rsidR="003E4373" w:rsidRPr="00D1492C" w:rsidRDefault="00C04E59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Зубоальвеолярная высота переднего участка челюстей гораздо выше, чем боковых и задних участков.</w:t>
      </w:r>
    </w:p>
    <w:p w:rsidR="003E4373" w:rsidRPr="00D1492C" w:rsidRDefault="00C04E59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Отвесное расположение резцов ВЧ </w:t>
      </w:r>
      <w:r w:rsidR="003E4373" w:rsidRPr="00D1492C">
        <w:rPr>
          <w:rFonts w:eastAsia="Times New Roman" w:cstheme="minorHAnsi"/>
          <w:color w:val="000000"/>
          <w:lang w:eastAsia="ru-RU"/>
        </w:rPr>
        <w:t xml:space="preserve">ниже окклюзионной плоскости </w:t>
      </w:r>
      <w:r>
        <w:rPr>
          <w:rFonts w:eastAsia="Times New Roman" w:cstheme="minorHAnsi"/>
          <w:color w:val="000000"/>
          <w:lang w:eastAsia="ru-RU"/>
        </w:rPr>
        <w:t>препятствуе</w:t>
      </w:r>
      <w:r w:rsidR="003E4373" w:rsidRPr="00D1492C">
        <w:rPr>
          <w:rFonts w:eastAsia="Times New Roman" w:cstheme="minorHAnsi"/>
          <w:color w:val="000000"/>
          <w:lang w:eastAsia="ru-RU"/>
        </w:rPr>
        <w:t xml:space="preserve">т выдвижению </w:t>
      </w:r>
      <w:r w:rsidR="008246F1">
        <w:rPr>
          <w:rFonts w:eastAsia="Times New Roman" w:cstheme="minorHAnsi"/>
          <w:color w:val="000000"/>
          <w:lang w:eastAsia="ru-RU"/>
        </w:rPr>
        <w:t>НЧ.</w:t>
      </w:r>
    </w:p>
    <w:p w:rsidR="003E4373" w:rsidRPr="00D1492C" w:rsidRDefault="00C04E59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Впадины ВНЧС</w:t>
      </w:r>
      <w:r w:rsidR="008246F1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 xml:space="preserve">как правило глубокие, характерен крутой скат </w:t>
      </w:r>
      <w:r w:rsidR="003E4373" w:rsidRPr="00D1492C">
        <w:rPr>
          <w:rFonts w:eastAsia="Times New Roman" w:cstheme="minorHAnsi"/>
          <w:color w:val="000000"/>
          <w:lang w:eastAsia="ru-RU"/>
        </w:rPr>
        <w:t xml:space="preserve">суставного бугорка. [1, </w:t>
      </w:r>
      <w:r w:rsidR="009C4C50" w:rsidRPr="00C04E59">
        <w:rPr>
          <w:rFonts w:eastAsia="Times New Roman" w:cstheme="minorHAnsi"/>
          <w:color w:val="000000"/>
          <w:lang w:eastAsia="ru-RU"/>
        </w:rPr>
        <w:t>4</w:t>
      </w:r>
      <w:r w:rsidR="003E4373" w:rsidRPr="00D1492C">
        <w:rPr>
          <w:rFonts w:eastAsia="Times New Roman" w:cstheme="minorHAnsi"/>
          <w:color w:val="000000"/>
          <w:lang w:eastAsia="ru-RU"/>
        </w:rPr>
        <w:t xml:space="preserve">, </w:t>
      </w:r>
      <w:r w:rsidR="009C4C50" w:rsidRPr="00C04E59">
        <w:rPr>
          <w:rFonts w:eastAsia="Times New Roman" w:cstheme="minorHAnsi"/>
          <w:color w:val="000000"/>
          <w:lang w:eastAsia="ru-RU"/>
        </w:rPr>
        <w:t>23, 35</w:t>
      </w:r>
      <w:r w:rsidR="003E4373" w:rsidRPr="00D1492C">
        <w:rPr>
          <w:rFonts w:eastAsia="Times New Roman" w:cstheme="minorHAnsi"/>
          <w:color w:val="000000"/>
          <w:lang w:eastAsia="ru-RU"/>
        </w:rPr>
        <w:t>]</w:t>
      </w:r>
    </w:p>
    <w:p w:rsidR="003E4373" w:rsidRPr="003E4373" w:rsidRDefault="003E4373" w:rsidP="000F06FD">
      <w:pPr>
        <w:rPr>
          <w:rFonts w:eastAsia="Times New Roman" w:cstheme="minorHAnsi"/>
          <w:color w:val="000000"/>
          <w:lang w:eastAsia="ru-RU"/>
        </w:rPr>
      </w:pPr>
      <w:r w:rsidRPr="006978E5">
        <w:rPr>
          <w:rFonts w:eastAsia="Times New Roman" w:cstheme="minorHAnsi"/>
          <w:color w:val="000000"/>
          <w:lang w:eastAsia="ru-RU"/>
        </w:rPr>
        <w:t xml:space="preserve">Глубокое резцовое перекрытие и глубокий травмирующий прикус сопровождаются развитием дисфункции </w:t>
      </w:r>
      <w:r>
        <w:rPr>
          <w:rFonts w:eastAsia="Times New Roman" w:cstheme="minorHAnsi"/>
          <w:color w:val="000000"/>
          <w:lang w:eastAsia="ru-RU"/>
        </w:rPr>
        <w:t>ВНЧС</w:t>
      </w:r>
      <w:r w:rsidR="00C04E59">
        <w:rPr>
          <w:rFonts w:eastAsia="Times New Roman" w:cstheme="minorHAnsi"/>
          <w:color w:val="000000"/>
          <w:lang w:eastAsia="ru-RU"/>
        </w:rPr>
        <w:t>. Суставные головки смещены дистально и вверх</w:t>
      </w:r>
      <w:r w:rsidR="000F06FD">
        <w:rPr>
          <w:rFonts w:eastAsia="Times New Roman" w:cstheme="minorHAnsi"/>
          <w:color w:val="000000"/>
          <w:lang w:eastAsia="ru-RU"/>
        </w:rPr>
        <w:t xml:space="preserve"> и давят на </w:t>
      </w:r>
      <w:r w:rsidR="000F06FD" w:rsidRPr="006978E5">
        <w:rPr>
          <w:rFonts w:eastAsia="Times New Roman" w:cstheme="minorHAnsi"/>
          <w:color w:val="000000"/>
          <w:lang w:eastAsia="ru-RU"/>
        </w:rPr>
        <w:t xml:space="preserve">неприспособленные к </w:t>
      </w:r>
      <w:r w:rsidR="000F06FD">
        <w:rPr>
          <w:rFonts w:eastAsia="Times New Roman" w:cstheme="minorHAnsi"/>
          <w:color w:val="000000"/>
          <w:lang w:eastAsia="ru-RU"/>
        </w:rPr>
        <w:t>подобным</w:t>
      </w:r>
      <w:r w:rsidR="000F06FD" w:rsidRPr="006978E5">
        <w:rPr>
          <w:rFonts w:eastAsia="Times New Roman" w:cstheme="minorHAnsi"/>
          <w:color w:val="000000"/>
          <w:lang w:eastAsia="ru-RU"/>
        </w:rPr>
        <w:t xml:space="preserve"> нагрузкам участки суставной ямки</w:t>
      </w:r>
      <w:r w:rsidR="000F06FD">
        <w:rPr>
          <w:rFonts w:eastAsia="Times New Roman" w:cstheme="minorHAnsi"/>
          <w:color w:val="000000"/>
          <w:lang w:eastAsia="ru-RU"/>
        </w:rPr>
        <w:t>, что ведет к ущемлению суставного диска, сдавлению</w:t>
      </w:r>
      <w:r w:rsidR="000F06FD" w:rsidRPr="006978E5">
        <w:rPr>
          <w:rFonts w:eastAsia="Times New Roman" w:cstheme="minorHAnsi"/>
          <w:color w:val="000000"/>
          <w:lang w:eastAsia="ru-RU"/>
        </w:rPr>
        <w:t xml:space="preserve"> кровеносных сосудов и нервов</w:t>
      </w:r>
      <w:r w:rsidR="000F06FD">
        <w:rPr>
          <w:rFonts w:eastAsia="Times New Roman" w:cstheme="minorHAnsi"/>
          <w:color w:val="000000"/>
          <w:lang w:eastAsia="ru-RU"/>
        </w:rPr>
        <w:t xml:space="preserve">. Проявляется дисфункция </w:t>
      </w:r>
      <w:r w:rsidRPr="006978E5">
        <w:rPr>
          <w:rFonts w:eastAsia="Times New Roman" w:cstheme="minorHAnsi"/>
          <w:color w:val="000000"/>
          <w:lang w:eastAsia="ru-RU"/>
        </w:rPr>
        <w:t>в виде болей,</w:t>
      </w:r>
      <w:r w:rsidR="000F06FD">
        <w:rPr>
          <w:rFonts w:eastAsia="Times New Roman" w:cstheme="minorHAnsi"/>
          <w:color w:val="000000"/>
          <w:lang w:eastAsia="ru-RU"/>
        </w:rPr>
        <w:t xml:space="preserve"> в т.ч. лицевых и мышечных,</w:t>
      </w:r>
      <w:r w:rsidRPr="006978E5">
        <w:rPr>
          <w:rFonts w:eastAsia="Times New Roman" w:cstheme="minorHAnsi"/>
          <w:color w:val="000000"/>
          <w:lang w:eastAsia="ru-RU"/>
        </w:rPr>
        <w:t xml:space="preserve"> хруста, щелканья, снижением слуха, головными болями, головокружением, парестезиями, сухостью во рту. </w:t>
      </w:r>
      <w:r w:rsidRPr="003E4373">
        <w:rPr>
          <w:rFonts w:eastAsia="Times New Roman" w:cstheme="minorHAnsi"/>
          <w:color w:val="000000"/>
          <w:lang w:eastAsia="ru-RU"/>
        </w:rPr>
        <w:t>[</w:t>
      </w:r>
      <w:r w:rsidR="004400EA" w:rsidRPr="00500FEC">
        <w:rPr>
          <w:rFonts w:eastAsia="Times New Roman" w:cstheme="minorHAnsi"/>
          <w:color w:val="000000"/>
          <w:lang w:eastAsia="ru-RU"/>
        </w:rPr>
        <w:t xml:space="preserve">34, </w:t>
      </w:r>
      <w:r w:rsidR="009C4C50" w:rsidRPr="00500FEC">
        <w:rPr>
          <w:rFonts w:eastAsia="Times New Roman" w:cstheme="minorHAnsi"/>
          <w:color w:val="000000"/>
          <w:lang w:eastAsia="ru-RU"/>
        </w:rPr>
        <w:t>41</w:t>
      </w:r>
      <w:r w:rsidRPr="003E4373">
        <w:rPr>
          <w:rFonts w:eastAsia="Times New Roman" w:cstheme="minorHAnsi"/>
          <w:color w:val="000000"/>
          <w:lang w:eastAsia="ru-RU"/>
        </w:rPr>
        <w:t xml:space="preserve">, </w:t>
      </w:r>
      <w:r w:rsidR="009C4C50" w:rsidRPr="00500FEC">
        <w:rPr>
          <w:rFonts w:eastAsia="Times New Roman" w:cstheme="minorHAnsi"/>
          <w:color w:val="000000"/>
          <w:lang w:eastAsia="ru-RU"/>
        </w:rPr>
        <w:t>42</w:t>
      </w:r>
      <w:r w:rsidRPr="003E4373">
        <w:rPr>
          <w:rFonts w:eastAsia="Times New Roman" w:cstheme="minorHAnsi"/>
          <w:color w:val="000000"/>
          <w:lang w:eastAsia="ru-RU"/>
        </w:rPr>
        <w:t>]</w:t>
      </w:r>
    </w:p>
    <w:p w:rsidR="003E4373" w:rsidRPr="006978E5" w:rsidRDefault="003E4373" w:rsidP="003E4373">
      <w:pPr>
        <w:rPr>
          <w:rFonts w:eastAsia="Times New Roman" w:cstheme="minorHAnsi"/>
          <w:color w:val="000000"/>
          <w:lang w:eastAsia="ru-RU"/>
        </w:rPr>
      </w:pPr>
      <w:r w:rsidRPr="006978E5">
        <w:rPr>
          <w:rFonts w:eastAsia="Times New Roman" w:cstheme="minorHAnsi"/>
          <w:color w:val="000000"/>
          <w:lang w:eastAsia="ru-RU"/>
        </w:rPr>
        <w:lastRenderedPageBreak/>
        <w:t>Причинами глубокого прикуса  могут служить многочисленные факторы. Большую роль играет генетика, при этом нередко развивается такая патология, как глубокий блокирующий прикус (</w:t>
      </w:r>
      <w:r w:rsidRPr="006978E5">
        <w:rPr>
          <w:rFonts w:eastAsia="Times New Roman" w:cstheme="minorHAnsi"/>
          <w:color w:val="000000"/>
          <w:lang w:val="en-US" w:eastAsia="ru-RU"/>
        </w:rPr>
        <w:t>II</w:t>
      </w:r>
      <w:r>
        <w:rPr>
          <w:rFonts w:eastAsia="Times New Roman" w:cstheme="minorHAnsi"/>
          <w:color w:val="000000"/>
          <w:lang w:eastAsia="ru-RU"/>
        </w:rPr>
        <w:t xml:space="preserve"> класс, 2 подкласс Энгля).</w:t>
      </w:r>
      <w:r w:rsidRPr="00E72DC5">
        <w:rPr>
          <w:rFonts w:eastAsia="Times New Roman" w:cstheme="minorHAnsi"/>
          <w:color w:val="000000"/>
          <w:lang w:eastAsia="ru-RU"/>
        </w:rPr>
        <w:t xml:space="preserve"> </w:t>
      </w:r>
      <w:r w:rsidRPr="006978E5">
        <w:rPr>
          <w:rFonts w:eastAsia="Times New Roman" w:cstheme="minorHAnsi"/>
          <w:color w:val="000000"/>
          <w:lang w:eastAsia="ru-RU"/>
        </w:rPr>
        <w:t>Другими причинами служат: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ранняя потеря молочных и постоянных боковых зубов;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кариозное и некариозное поражение боковых зубов;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повышенная/неравномерная стираемость твердых тканей боковой группы зубов (молочных и постоянных);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ретенция постоянных боковых зубов и их первичная адентия;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вредные привычки сосания, прикусывания, нарушающие контакты в переднем отделе и понижающие прикус, если первые постоянные моляры еще не прорезались на полную высоту;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бруксизм;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нарушение размеров отдельных зубов (индекс Тона 1,42 и более);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6978E5">
        <w:rPr>
          <w:rFonts w:eastAsia="Times New Roman" w:cstheme="minorHAnsi"/>
          <w:color w:val="000000"/>
          <w:lang w:eastAsia="ru-RU"/>
        </w:rPr>
        <w:t>увеличение или уменьшение одного из зубных рядов</w:t>
      </w:r>
      <w:r w:rsidRPr="00E72DC5">
        <w:rPr>
          <w:rFonts w:eastAsia="Times New Roman" w:cstheme="minorHAnsi"/>
          <w:color w:val="000000"/>
          <w:lang w:eastAsia="ru-RU"/>
        </w:rPr>
        <w:t xml:space="preserve">. </w:t>
      </w:r>
      <w:r w:rsidRPr="00D1492C">
        <w:rPr>
          <w:rFonts w:eastAsia="Times New Roman" w:cstheme="minorHAnsi"/>
          <w:color w:val="000000"/>
          <w:lang w:eastAsia="ru-RU"/>
        </w:rPr>
        <w:t xml:space="preserve">[1, </w:t>
      </w:r>
      <w:r w:rsidR="004400EA">
        <w:rPr>
          <w:rFonts w:eastAsia="Times New Roman" w:cstheme="minorHAnsi"/>
          <w:color w:val="000000"/>
          <w:lang w:val="en-US" w:eastAsia="ru-RU"/>
        </w:rPr>
        <w:t>11, 13, 17</w:t>
      </w:r>
      <w:r w:rsidR="004400EA">
        <w:rPr>
          <w:rFonts w:eastAsia="Times New Roman" w:cstheme="minorHAnsi"/>
          <w:color w:val="000000"/>
          <w:lang w:eastAsia="ru-RU"/>
        </w:rPr>
        <w:t>,</w:t>
      </w:r>
      <w:r w:rsidRPr="00D1492C">
        <w:rPr>
          <w:rFonts w:eastAsia="Times New Roman" w:cstheme="minorHAnsi"/>
          <w:color w:val="000000"/>
          <w:lang w:eastAsia="ru-RU"/>
        </w:rPr>
        <w:t xml:space="preserve"> </w:t>
      </w:r>
      <w:r w:rsidR="004400EA">
        <w:rPr>
          <w:rFonts w:eastAsia="Times New Roman" w:cstheme="minorHAnsi"/>
          <w:color w:val="000000"/>
          <w:lang w:val="en-US" w:eastAsia="ru-RU"/>
        </w:rPr>
        <w:t>30</w:t>
      </w:r>
      <w:r w:rsidR="004400EA">
        <w:rPr>
          <w:rFonts w:eastAsia="Times New Roman" w:cstheme="minorHAnsi"/>
          <w:color w:val="000000"/>
          <w:lang w:eastAsia="ru-RU"/>
        </w:rPr>
        <w:t>, 3</w:t>
      </w:r>
      <w:r w:rsidR="004400EA">
        <w:rPr>
          <w:rFonts w:eastAsia="Times New Roman" w:cstheme="minorHAnsi"/>
          <w:color w:val="000000"/>
          <w:lang w:val="en-US" w:eastAsia="ru-RU"/>
        </w:rPr>
        <w:t>2</w:t>
      </w:r>
      <w:r w:rsidRPr="00D1492C">
        <w:rPr>
          <w:rFonts w:eastAsia="Times New Roman" w:cstheme="minorHAnsi"/>
          <w:color w:val="000000"/>
          <w:lang w:eastAsia="ru-RU"/>
        </w:rPr>
        <w:t>]</w:t>
      </w:r>
    </w:p>
    <w:p w:rsidR="003E4373" w:rsidRPr="00E72DC5" w:rsidRDefault="003E4373" w:rsidP="003E4373">
      <w:pPr>
        <w:rPr>
          <w:rFonts w:eastAsia="Times New Roman" w:cstheme="minorHAnsi"/>
          <w:color w:val="000000"/>
          <w:lang w:eastAsia="ru-RU"/>
        </w:rPr>
      </w:pPr>
      <w:r w:rsidRPr="006978E5">
        <w:rPr>
          <w:rFonts w:eastAsia="Times New Roman" w:cstheme="minorHAnsi"/>
          <w:color w:val="000000"/>
          <w:lang w:eastAsia="ru-RU"/>
        </w:rPr>
        <w:t xml:space="preserve">Глубокое перекрытие довольно часто сочетается с сагиттальными аномалиями прикуса. При этом наблюдаются нарушения со стороны опорно-двигательного аппарата (сколиоз, нарушения осанки). В процессе эволюции наряду со становлением вертикального положения тела происходило сокращение сагиттальных размеров челюстных костей и их альвеолярных отростков, </w:t>
      </w:r>
      <w:r>
        <w:rPr>
          <w:rFonts w:eastAsia="Times New Roman" w:cstheme="minorHAnsi"/>
          <w:color w:val="000000"/>
          <w:lang w:eastAsia="ru-RU"/>
        </w:rPr>
        <w:t>ЗЧС</w:t>
      </w:r>
      <w:r w:rsidRPr="006978E5">
        <w:rPr>
          <w:rFonts w:eastAsia="Times New Roman" w:cstheme="minorHAnsi"/>
          <w:color w:val="000000"/>
          <w:lang w:eastAsia="ru-RU"/>
        </w:rPr>
        <w:t xml:space="preserve"> постепенно все сильнее сдвигалась от горизонтального типа роста к вертикальному. Нарушение осанки и сколиоз способствует преобладанию горизонтального типа роста, в результате чего развивается дистальная окклюзия с глубоким перекрытием.</w:t>
      </w:r>
      <w:bookmarkStart w:id="24" w:name="_Toc480801371"/>
      <w:r w:rsidRPr="00E72DC5">
        <w:rPr>
          <w:rFonts w:eastAsia="Times New Roman" w:cstheme="minorHAnsi"/>
          <w:color w:val="000000"/>
          <w:lang w:eastAsia="ru-RU"/>
        </w:rPr>
        <w:t xml:space="preserve"> </w:t>
      </w:r>
      <w:r w:rsidR="004400EA">
        <w:rPr>
          <w:rFonts w:eastAsia="Times New Roman" w:cstheme="minorHAnsi"/>
          <w:color w:val="000000"/>
          <w:lang w:eastAsia="ru-RU"/>
        </w:rPr>
        <w:t>[</w:t>
      </w:r>
      <w:r w:rsidR="004400EA">
        <w:rPr>
          <w:rFonts w:eastAsia="Times New Roman" w:cstheme="minorHAnsi"/>
          <w:color w:val="000000"/>
          <w:lang w:val="en-US" w:eastAsia="ru-RU"/>
        </w:rPr>
        <w:t>12</w:t>
      </w:r>
      <w:r w:rsidRPr="003E4373">
        <w:rPr>
          <w:rFonts w:eastAsia="Times New Roman" w:cstheme="minorHAnsi"/>
          <w:color w:val="000000"/>
          <w:lang w:eastAsia="ru-RU"/>
        </w:rPr>
        <w:t xml:space="preserve">, </w:t>
      </w:r>
      <w:r w:rsidR="004400EA">
        <w:rPr>
          <w:rFonts w:eastAsia="Times New Roman" w:cstheme="minorHAnsi"/>
          <w:color w:val="000000"/>
          <w:lang w:val="en-US" w:eastAsia="ru-RU"/>
        </w:rPr>
        <w:t>16</w:t>
      </w:r>
      <w:r w:rsidRPr="003E4373">
        <w:rPr>
          <w:rFonts w:eastAsia="Times New Roman" w:cstheme="minorHAnsi"/>
          <w:color w:val="000000"/>
          <w:lang w:eastAsia="ru-RU"/>
        </w:rPr>
        <w:t xml:space="preserve">, </w:t>
      </w:r>
      <w:r w:rsidR="004400EA">
        <w:rPr>
          <w:rFonts w:eastAsia="Times New Roman" w:cstheme="minorHAnsi"/>
          <w:color w:val="000000"/>
          <w:lang w:val="en-US" w:eastAsia="ru-RU"/>
        </w:rPr>
        <w:t>35, 45</w:t>
      </w:r>
      <w:r w:rsidRPr="00E72DC5">
        <w:rPr>
          <w:rFonts w:eastAsia="Times New Roman" w:cstheme="minorHAnsi"/>
          <w:color w:val="000000"/>
          <w:lang w:eastAsia="ru-RU"/>
        </w:rPr>
        <w:t>]</w:t>
      </w:r>
    </w:p>
    <w:p w:rsidR="003E4373" w:rsidRPr="00D1492C" w:rsidRDefault="003E4373" w:rsidP="00791A51">
      <w:pPr>
        <w:pStyle w:val="3"/>
      </w:pPr>
      <w:bookmarkStart w:id="25" w:name="_Toc482581564"/>
      <w:r w:rsidRPr="00D1492C">
        <w:rPr>
          <w:rStyle w:val="normaltextrun"/>
        </w:rPr>
        <w:t>Перекрестный прикус</w:t>
      </w:r>
      <w:bookmarkEnd w:id="24"/>
      <w:bookmarkEnd w:id="25"/>
    </w:p>
    <w:p w:rsidR="003E4373" w:rsidRPr="006978E5" w:rsidRDefault="003E4373" w:rsidP="003E4373">
      <w:pPr>
        <w:rPr>
          <w:rFonts w:cstheme="minorHAnsi"/>
        </w:rPr>
      </w:pPr>
      <w:r w:rsidRPr="006978E5">
        <w:rPr>
          <w:rFonts w:cstheme="minorHAnsi"/>
        </w:rPr>
        <w:t>Перекрестный прикус – это аномалия в трансверзальной плоскости, характеризующаяся нарушением взаимоотношения зубов в боковых отделах. Выделяют: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lastRenderedPageBreak/>
        <w:t>Лингвальный – небные бугры верхних зубов перекрывают щечные бугры нижних зубов.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Буккальный – щечные бугры нижних зубов перекрывают щечные бугры верхних.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Сочетанный.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Одно- или двусторонний.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 xml:space="preserve">С или без смещения </w:t>
      </w:r>
      <w:r w:rsidR="00823736">
        <w:rPr>
          <w:rFonts w:eastAsia="Times New Roman" w:cstheme="minorHAnsi"/>
          <w:color w:val="000000"/>
          <w:lang w:eastAsia="ru-RU"/>
        </w:rPr>
        <w:t>НЧ</w:t>
      </w:r>
      <w:r w:rsidRPr="00D1492C">
        <w:rPr>
          <w:rFonts w:eastAsia="Times New Roman" w:cstheme="minorHAnsi"/>
          <w:color w:val="000000"/>
          <w:lang w:eastAsia="ru-RU"/>
        </w:rPr>
        <w:t>. (Санкт-Петербургской морфо-функциональная классификация, 2006).</w:t>
      </w:r>
    </w:p>
    <w:p w:rsidR="003E4373" w:rsidRPr="006978E5" w:rsidRDefault="003E4373" w:rsidP="003E4373">
      <w:pPr>
        <w:rPr>
          <w:rFonts w:cstheme="minorHAnsi"/>
          <w:b/>
        </w:rPr>
      </w:pPr>
      <w:r w:rsidRPr="006978E5">
        <w:rPr>
          <w:rFonts w:cstheme="minorHAnsi"/>
        </w:rPr>
        <w:t xml:space="preserve">При внешнем осмотре наблюдается асимметрия лица, а также если есть смещение </w:t>
      </w:r>
      <w:r w:rsidR="00823736">
        <w:rPr>
          <w:rFonts w:cstheme="minorHAnsi"/>
        </w:rPr>
        <w:t>НЧ</w:t>
      </w:r>
      <w:r w:rsidRPr="006978E5">
        <w:rPr>
          <w:rFonts w:cstheme="minorHAnsi"/>
        </w:rPr>
        <w:t>, то смещается срединная точка подбородка. Характерно несоответствие норме смыкания между нижними и верхними зубами в трансверзальном направлении. Чаще наблюдается сужение одного из зубных рядов или же расширение одной из челюстей</w:t>
      </w:r>
      <w:r w:rsidRPr="00E72DC5">
        <w:rPr>
          <w:rFonts w:cstheme="minorHAnsi"/>
        </w:rPr>
        <w:t xml:space="preserve"> [1, </w:t>
      </w:r>
      <w:r w:rsidR="004400EA" w:rsidRPr="004400EA">
        <w:rPr>
          <w:rFonts w:cstheme="minorHAnsi"/>
        </w:rPr>
        <w:t>9</w:t>
      </w:r>
      <w:r w:rsidRPr="00E72DC5">
        <w:rPr>
          <w:rFonts w:cstheme="minorHAnsi"/>
        </w:rPr>
        <w:t>]</w:t>
      </w:r>
      <w:r w:rsidRPr="006978E5">
        <w:rPr>
          <w:rFonts w:cstheme="minorHAnsi"/>
        </w:rPr>
        <w:t xml:space="preserve">. </w:t>
      </w:r>
      <w:r w:rsidRPr="00E72DC5">
        <w:rPr>
          <w:rFonts w:cstheme="minorHAnsi"/>
        </w:rPr>
        <w:t>Л.В.Ильина-Маркосян (1967)</w:t>
      </w:r>
      <w:r w:rsidRPr="006978E5">
        <w:rPr>
          <w:rFonts w:cstheme="minorHAnsi"/>
        </w:rPr>
        <w:t xml:space="preserve"> предложила проведение функциональных проб: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tabs>
          <w:tab w:val="left" w:pos="426"/>
        </w:tabs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 xml:space="preserve">Оценка изменения лицевых нарушений при открывании рта (при смещении </w:t>
      </w:r>
      <w:r w:rsidR="00823736">
        <w:rPr>
          <w:rFonts w:eastAsia="Times New Roman" w:cstheme="minorHAnsi"/>
          <w:color w:val="000000"/>
          <w:lang w:eastAsia="ru-RU"/>
        </w:rPr>
        <w:t>НЧ</w:t>
      </w:r>
      <w:r w:rsidRPr="00D1492C">
        <w:rPr>
          <w:rFonts w:eastAsia="Times New Roman" w:cstheme="minorHAnsi"/>
          <w:color w:val="000000"/>
          <w:lang w:eastAsia="ru-RU"/>
        </w:rPr>
        <w:t xml:space="preserve"> асимметрия увеличивается).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tabs>
          <w:tab w:val="left" w:pos="426"/>
        </w:tabs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 xml:space="preserve">Сравнительная оценка лицевых признаков при смыкании зубных рядов в привычной окклюзии и без привычного смещения </w:t>
      </w:r>
      <w:r w:rsidR="00823736">
        <w:rPr>
          <w:rFonts w:eastAsia="Times New Roman" w:cstheme="minorHAnsi"/>
          <w:color w:val="000000"/>
          <w:lang w:eastAsia="ru-RU"/>
        </w:rPr>
        <w:t>НЧ</w:t>
      </w:r>
      <w:r w:rsidRPr="00D1492C">
        <w:rPr>
          <w:rFonts w:eastAsia="Times New Roman" w:cstheme="minorHAnsi"/>
          <w:color w:val="000000"/>
          <w:lang w:eastAsia="ru-RU"/>
        </w:rPr>
        <w:t xml:space="preserve"> (в конструктивном прикусе).</w:t>
      </w:r>
    </w:p>
    <w:p w:rsidR="003E4373" w:rsidRPr="006978E5" w:rsidRDefault="003E4373" w:rsidP="003E4373">
      <w:pPr>
        <w:rPr>
          <w:rFonts w:cstheme="minorHAnsi"/>
        </w:rPr>
      </w:pPr>
      <w:r w:rsidRPr="006978E5">
        <w:rPr>
          <w:rFonts w:cstheme="minorHAnsi"/>
        </w:rPr>
        <w:t>Выделяют три формы буккального прикуса</w:t>
      </w:r>
      <w:r w:rsidRPr="007B7733">
        <w:rPr>
          <w:rFonts w:cstheme="minorHAnsi"/>
        </w:rPr>
        <w:t xml:space="preserve"> [1, </w:t>
      </w:r>
      <w:r w:rsidR="004400EA" w:rsidRPr="004400EA">
        <w:rPr>
          <w:rFonts w:cstheme="minorHAnsi"/>
        </w:rPr>
        <w:t>9</w:t>
      </w:r>
      <w:r w:rsidRPr="007B7733">
        <w:rPr>
          <w:rFonts w:cstheme="minorHAnsi"/>
        </w:rPr>
        <w:t xml:space="preserve">, </w:t>
      </w:r>
      <w:r w:rsidR="004400EA" w:rsidRPr="004400EA">
        <w:rPr>
          <w:rFonts w:cstheme="minorHAnsi"/>
        </w:rPr>
        <w:t>30</w:t>
      </w:r>
      <w:r w:rsidRPr="007B7733">
        <w:rPr>
          <w:rFonts w:cstheme="minorHAnsi"/>
        </w:rPr>
        <w:t>]</w:t>
      </w:r>
      <w:r w:rsidRPr="006978E5">
        <w:rPr>
          <w:rFonts w:cstheme="minorHAnsi"/>
        </w:rPr>
        <w:t>:</w:t>
      </w:r>
    </w:p>
    <w:p w:rsidR="003E4373" w:rsidRPr="006978E5" w:rsidRDefault="003E4373" w:rsidP="003E4373">
      <w:pPr>
        <w:rPr>
          <w:rFonts w:cstheme="minorHAnsi"/>
        </w:rPr>
      </w:pPr>
      <w:r w:rsidRPr="006978E5">
        <w:rPr>
          <w:rFonts w:cstheme="minorHAnsi"/>
        </w:rPr>
        <w:t xml:space="preserve">1. Без смещения </w:t>
      </w:r>
      <w:r>
        <w:rPr>
          <w:rFonts w:cstheme="minorHAnsi"/>
        </w:rPr>
        <w:t>НЧ</w:t>
      </w:r>
      <w:r w:rsidRPr="006978E5">
        <w:rPr>
          <w:rFonts w:cstheme="minorHAnsi"/>
        </w:rPr>
        <w:t xml:space="preserve"> – наблюдается асимметрия лица, средняя линия обычно совпадает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Односторонний – одностороннее сужение зубного ряда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Двусторонний – двустороннее сужение зубного ряда</w:t>
      </w:r>
    </w:p>
    <w:p w:rsidR="003E4373" w:rsidRPr="006978E5" w:rsidRDefault="003E4373" w:rsidP="003E4373">
      <w:pPr>
        <w:rPr>
          <w:rFonts w:cstheme="minorHAnsi"/>
        </w:rPr>
      </w:pPr>
      <w:r w:rsidRPr="006978E5">
        <w:rPr>
          <w:rFonts w:cstheme="minorHAnsi"/>
        </w:rPr>
        <w:t xml:space="preserve">2. Со смещением </w:t>
      </w:r>
      <w:r>
        <w:rPr>
          <w:rFonts w:cstheme="minorHAnsi"/>
        </w:rPr>
        <w:t>НЧ</w:t>
      </w:r>
      <w:r w:rsidRPr="006978E5">
        <w:rPr>
          <w:rFonts w:cstheme="minorHAnsi"/>
        </w:rPr>
        <w:t xml:space="preserve"> – характерно боковое смещение подбородка, с возрастом асимметрия увеличивается, при этом изменяется положение суставных головок.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Смещение параллельно срединно-сагиттальной плоскости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Смещение диагонально срединно-сагиттальной плоскости</w:t>
      </w:r>
    </w:p>
    <w:p w:rsidR="003E4373" w:rsidRPr="006978E5" w:rsidRDefault="003E4373" w:rsidP="003E4373">
      <w:pPr>
        <w:rPr>
          <w:rFonts w:cstheme="minorHAnsi"/>
        </w:rPr>
      </w:pPr>
      <w:r w:rsidRPr="006978E5">
        <w:rPr>
          <w:rFonts w:cstheme="minorHAnsi"/>
        </w:rPr>
        <w:lastRenderedPageBreak/>
        <w:t>3. Сочетанный.</w:t>
      </w:r>
    </w:p>
    <w:p w:rsidR="003E4373" w:rsidRPr="006978E5" w:rsidRDefault="003E4373" w:rsidP="003E4373">
      <w:pPr>
        <w:rPr>
          <w:rFonts w:cstheme="minorHAnsi"/>
        </w:rPr>
      </w:pPr>
      <w:r w:rsidRPr="006978E5">
        <w:rPr>
          <w:rFonts w:cstheme="minorHAnsi"/>
        </w:rPr>
        <w:t>На такие же формы разделяют и лингвальный тип перекрестного прикуса, но в этом случае для клинической картины при внешнем осмотре характерно уплощение подбородка.</w:t>
      </w:r>
    </w:p>
    <w:p w:rsidR="003E4373" w:rsidRPr="003E4373" w:rsidRDefault="003E4373" w:rsidP="003E4373">
      <w:pPr>
        <w:rPr>
          <w:rFonts w:cstheme="minorHAnsi"/>
        </w:rPr>
      </w:pPr>
      <w:r w:rsidRPr="006978E5">
        <w:rPr>
          <w:rFonts w:cstheme="minorHAnsi"/>
        </w:rPr>
        <w:t xml:space="preserve">Сочетанный перекрестный прикус разделяют на зубоальвеолярный, гнатический и суставной. Зубоальвеолярная форма характеризуется сужением или расширением зубоальвеолярной дуги одной челюсти или сочетанием на обеих. Гнатическая – сужением или расширением базиса челюсти (недостаточное или чрезмерное развитие). При суставной форме происходит смещение </w:t>
      </w:r>
      <w:r w:rsidR="00823736">
        <w:rPr>
          <w:rFonts w:cstheme="minorHAnsi"/>
        </w:rPr>
        <w:t>НЧ</w:t>
      </w:r>
      <w:r w:rsidRPr="006978E5">
        <w:rPr>
          <w:rFonts w:cstheme="minorHAnsi"/>
        </w:rPr>
        <w:t xml:space="preserve"> в сторону (параллельно или диагонально срединно-сагиттальной плоскости).</w:t>
      </w:r>
      <w:r w:rsidRPr="007B7733">
        <w:rPr>
          <w:rFonts w:cstheme="minorHAnsi"/>
        </w:rPr>
        <w:t xml:space="preserve"> </w:t>
      </w:r>
      <w:r w:rsidRPr="003E4373">
        <w:rPr>
          <w:rFonts w:cstheme="minorHAnsi"/>
        </w:rPr>
        <w:t>[</w:t>
      </w:r>
      <w:r w:rsidR="004400EA" w:rsidRPr="00500FEC">
        <w:rPr>
          <w:rFonts w:cstheme="minorHAnsi"/>
        </w:rPr>
        <w:t>4</w:t>
      </w:r>
      <w:r w:rsidRPr="003E4373">
        <w:rPr>
          <w:rFonts w:cstheme="minorHAnsi"/>
        </w:rPr>
        <w:t xml:space="preserve">, </w:t>
      </w:r>
      <w:r w:rsidR="004400EA" w:rsidRPr="00500FEC">
        <w:rPr>
          <w:rFonts w:cstheme="minorHAnsi"/>
        </w:rPr>
        <w:t>9</w:t>
      </w:r>
      <w:r w:rsidRPr="003E4373">
        <w:rPr>
          <w:rFonts w:cstheme="minorHAnsi"/>
        </w:rPr>
        <w:t xml:space="preserve">, </w:t>
      </w:r>
      <w:r w:rsidR="004400EA" w:rsidRPr="00500FEC">
        <w:rPr>
          <w:rFonts w:cstheme="minorHAnsi"/>
        </w:rPr>
        <w:t>11</w:t>
      </w:r>
      <w:r w:rsidRPr="003E4373">
        <w:rPr>
          <w:rFonts w:cstheme="minorHAnsi"/>
        </w:rPr>
        <w:t>]</w:t>
      </w:r>
    </w:p>
    <w:p w:rsidR="003E4373" w:rsidRPr="007B7733" w:rsidRDefault="003E4373" w:rsidP="003E4373">
      <w:pPr>
        <w:rPr>
          <w:rStyle w:val="normaltextrun"/>
          <w:rFonts w:cstheme="minorHAnsi"/>
        </w:rPr>
      </w:pPr>
      <w:r w:rsidRPr="006978E5">
        <w:rPr>
          <w:rStyle w:val="normaltextrun"/>
          <w:rFonts w:cstheme="minorHAnsi"/>
        </w:rPr>
        <w:t>Нарушение симметрии лица и ограничение боковых движений</w:t>
      </w:r>
      <w:r>
        <w:rPr>
          <w:rStyle w:val="apple-converted-space"/>
          <w:rFonts w:cstheme="minorHAnsi"/>
        </w:rPr>
        <w:t xml:space="preserve"> НЧ</w:t>
      </w:r>
      <w:r w:rsidRPr="006978E5">
        <w:rPr>
          <w:rStyle w:val="normaltextrun"/>
          <w:rFonts w:cstheme="minorHAnsi"/>
        </w:rPr>
        <w:t xml:space="preserve"> приводят</w:t>
      </w:r>
      <w:r>
        <w:rPr>
          <w:rStyle w:val="apple-converted-space"/>
          <w:rFonts w:cstheme="minorHAnsi"/>
        </w:rPr>
        <w:t xml:space="preserve"> </w:t>
      </w:r>
      <w:r>
        <w:rPr>
          <w:rStyle w:val="normaltextrun"/>
          <w:rFonts w:cstheme="minorHAnsi"/>
        </w:rPr>
        <w:t>к снижению</w:t>
      </w:r>
      <w:r w:rsidRPr="006978E5">
        <w:rPr>
          <w:rStyle w:val="normaltextrun"/>
          <w:rFonts w:cstheme="minorHAnsi"/>
        </w:rPr>
        <w:t xml:space="preserve"> жевательной</w:t>
      </w:r>
      <w:r>
        <w:rPr>
          <w:rStyle w:val="apple-converted-space"/>
          <w:rFonts w:cstheme="minorHAnsi"/>
        </w:rPr>
        <w:t xml:space="preserve"> </w:t>
      </w:r>
      <w:r w:rsidRPr="006978E5">
        <w:rPr>
          <w:rStyle w:val="spellingerror"/>
          <w:rFonts w:cstheme="minorHAnsi"/>
          <w:color w:val="000000"/>
        </w:rPr>
        <w:t>эффективности и</w:t>
      </w:r>
      <w:r>
        <w:rPr>
          <w:rStyle w:val="spellingerror"/>
          <w:rFonts w:cstheme="minorHAnsi"/>
          <w:color w:val="000000"/>
        </w:rPr>
        <w:t xml:space="preserve"> </w:t>
      </w:r>
      <w:r w:rsidRPr="006978E5">
        <w:rPr>
          <w:rStyle w:val="normaltextrun"/>
          <w:rFonts w:cstheme="minorHAnsi"/>
        </w:rPr>
        <w:t>перегрузке тканей пародонта. Нередкое явление при данной патологии – нарушение функции височно-нижнечелюстного сустава, особенно при наличии смещения нижней челюсти.</w:t>
      </w:r>
      <w:r w:rsidRPr="007B7733">
        <w:rPr>
          <w:rStyle w:val="normaltextrun"/>
          <w:rFonts w:cstheme="minorHAnsi"/>
        </w:rPr>
        <w:t xml:space="preserve"> [</w:t>
      </w:r>
      <w:r w:rsidR="004400EA" w:rsidRPr="004400EA">
        <w:rPr>
          <w:rStyle w:val="normaltextrun"/>
          <w:rFonts w:cstheme="minorHAnsi"/>
        </w:rPr>
        <w:t>20</w:t>
      </w:r>
      <w:r w:rsidRPr="007B7733">
        <w:rPr>
          <w:rStyle w:val="normaltextrun"/>
          <w:rFonts w:cstheme="minorHAnsi"/>
        </w:rPr>
        <w:t>]</w:t>
      </w:r>
    </w:p>
    <w:p w:rsidR="003E4373" w:rsidRPr="006978E5" w:rsidRDefault="003E4373" w:rsidP="003E4373">
      <w:pPr>
        <w:rPr>
          <w:rStyle w:val="spellingerror"/>
          <w:rFonts w:cstheme="minorHAnsi"/>
          <w:color w:val="000000"/>
        </w:rPr>
      </w:pPr>
      <w:r w:rsidRPr="006978E5">
        <w:rPr>
          <w:rStyle w:val="spellingerror"/>
          <w:rFonts w:cstheme="minorHAnsi"/>
          <w:color w:val="000000"/>
        </w:rPr>
        <w:t>К развитию перекрестного прикуса могут привести:</w:t>
      </w:r>
    </w:p>
    <w:p w:rsidR="003E4373" w:rsidRPr="00D1492C" w:rsidRDefault="003E4373" w:rsidP="00013C23">
      <w:pPr>
        <w:pStyle w:val="a0"/>
        <w:numPr>
          <w:ilvl w:val="0"/>
          <w:numId w:val="8"/>
        </w:numPr>
        <w:spacing w:after="120"/>
        <w:ind w:left="777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Отиты и другие воспалительные процессы (регулярные, тяжелые отиты ведут к переходу воспаления на НЧ, нарушается зона роста);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 xml:space="preserve">Нестершиеся бугры молочных зубов (особенно характерно для перекрестного прикуса со смещением нижней челюсти), которые создают блок, препятствующий движению </w:t>
      </w:r>
      <w:r w:rsidR="00823736">
        <w:rPr>
          <w:rFonts w:eastAsia="Times New Roman" w:cstheme="minorHAnsi"/>
          <w:color w:val="000000"/>
          <w:lang w:eastAsia="ru-RU"/>
        </w:rPr>
        <w:t>НЧ</w:t>
      </w:r>
      <w:r w:rsidRPr="00D1492C">
        <w:rPr>
          <w:rFonts w:eastAsia="Times New Roman" w:cstheme="minorHAnsi"/>
          <w:color w:val="000000"/>
          <w:lang w:eastAsia="ru-RU"/>
        </w:rPr>
        <w:t xml:space="preserve"> в трансверзальном направлении;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Анкилоз ВНЧС;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Гемиатрофия лица;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Наследственная предрасположенность;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Неправильное положение во время сна (на одном боку с подкладыванием руки или кулака под щеку);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Вредная привычка подпирать щеку рукой;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Вредные привычки сосания (в боковых отделах) пальцев, языка, щек;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lastRenderedPageBreak/>
        <w:t>Атипичное расположение зачатков зубов, их ретенция;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Ранняя потеря зубов или первичная адентия;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Рахит, эндокринные заболевания, нарушения фосфорно-кальциевого обмена;</w:t>
      </w:r>
    </w:p>
    <w:p w:rsidR="003E4373" w:rsidRPr="00D1492C" w:rsidRDefault="003E4373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 w:cstheme="minorHAnsi"/>
          <w:color w:val="000000"/>
          <w:lang w:eastAsia="ru-RU"/>
        </w:rPr>
      </w:pPr>
      <w:r w:rsidRPr="00D1492C">
        <w:rPr>
          <w:rFonts w:eastAsia="Times New Roman" w:cstheme="minorHAnsi"/>
          <w:color w:val="000000"/>
          <w:lang w:eastAsia="ru-RU"/>
        </w:rPr>
        <w:t>Нарушение функций глотания и дыхания;</w:t>
      </w:r>
    </w:p>
    <w:p w:rsidR="003E4373" w:rsidRPr="00D1492C" w:rsidRDefault="004400EA" w:rsidP="00FE70D4">
      <w:pPr>
        <w:pStyle w:val="a0"/>
        <w:numPr>
          <w:ilvl w:val="0"/>
          <w:numId w:val="8"/>
        </w:numPr>
        <w:spacing w:after="120"/>
        <w:ind w:left="426" w:hanging="357"/>
        <w:jc w:val="left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Врожденные расщелины. [1,</w:t>
      </w:r>
      <w:r w:rsidR="003E4373" w:rsidRPr="00D1492C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val="en-US" w:eastAsia="ru-RU"/>
        </w:rPr>
        <w:t>4</w:t>
      </w:r>
      <w:r w:rsidR="003E4373" w:rsidRPr="00D1492C">
        <w:rPr>
          <w:rFonts w:eastAsia="Times New Roman"/>
          <w:color w:val="000000"/>
          <w:lang w:eastAsia="ru-RU"/>
        </w:rPr>
        <w:t xml:space="preserve">, </w:t>
      </w:r>
      <w:r>
        <w:rPr>
          <w:rFonts w:eastAsia="Times New Roman"/>
          <w:color w:val="000000"/>
          <w:lang w:val="en-US" w:eastAsia="ru-RU"/>
        </w:rPr>
        <w:t xml:space="preserve">9, 11, 13, 18, 24 </w:t>
      </w:r>
      <w:r w:rsidR="003E4373" w:rsidRPr="00D1492C">
        <w:rPr>
          <w:rFonts w:eastAsia="Times New Roman"/>
          <w:color w:val="000000"/>
          <w:lang w:eastAsia="ru-RU"/>
        </w:rPr>
        <w:t>и др.]</w:t>
      </w:r>
    </w:p>
    <w:p w:rsidR="003E4373" w:rsidRPr="00EA3592" w:rsidRDefault="003E4373" w:rsidP="003D63EF">
      <w:pPr>
        <w:pStyle w:val="2"/>
      </w:pPr>
      <w:bookmarkStart w:id="26" w:name="_Toc482581565"/>
      <w:r w:rsidRPr="00A4597D">
        <w:t>Распространенность</w:t>
      </w:r>
      <w:r w:rsidRPr="00EA3592">
        <w:t xml:space="preserve"> ЗЧА</w:t>
      </w:r>
      <w:bookmarkEnd w:id="26"/>
    </w:p>
    <w:p w:rsidR="003E4373" w:rsidRPr="008429FE" w:rsidRDefault="003E4373" w:rsidP="003E4373">
      <w:r>
        <w:t xml:space="preserve">Частота встречаемости ЗЧА имеет тенденцию к росту, что отмечается многими авторами </w:t>
      </w:r>
      <w:r w:rsidRPr="008429FE">
        <w:t>[</w:t>
      </w:r>
      <w:r w:rsidR="004400EA" w:rsidRPr="004400EA">
        <w:t>20, 30, 33, 39</w:t>
      </w:r>
      <w:r>
        <w:t xml:space="preserve">, </w:t>
      </w:r>
      <w:r w:rsidR="004400EA" w:rsidRPr="004400EA">
        <w:t xml:space="preserve">40 </w:t>
      </w:r>
      <w:r>
        <w:t>и др.</w:t>
      </w:r>
      <w:r w:rsidRPr="008429FE">
        <w:t>]</w:t>
      </w:r>
      <w:r>
        <w:t>.</w:t>
      </w:r>
    </w:p>
    <w:p w:rsidR="003E4373" w:rsidRDefault="003E4373" w:rsidP="003E4373">
      <w:r w:rsidRPr="007C4C1D">
        <w:t xml:space="preserve">Еще </w:t>
      </w:r>
      <w:r>
        <w:t>в 1973 году Каламкаров Х.А.</w:t>
      </w:r>
      <w:r w:rsidRPr="007C4C1D">
        <w:t xml:space="preserve">, Рыбаков А.И., Базиян Г.В., </w:t>
      </w:r>
      <w:r w:rsidRPr="00EA3592">
        <w:t>вывили различные ЗЧА у 33</w:t>
      </w:r>
      <w:r w:rsidR="007E7C82">
        <w:t xml:space="preserve"> – </w:t>
      </w:r>
      <w:r w:rsidRPr="00EA3592">
        <w:t xml:space="preserve">41% детей и подростков, а </w:t>
      </w:r>
      <w:r w:rsidRPr="008429FE">
        <w:t>И.И. Ужумецкене</w:t>
      </w:r>
      <w:r>
        <w:t xml:space="preserve"> </w:t>
      </w:r>
      <w:r w:rsidRPr="008429FE">
        <w:t>[</w:t>
      </w:r>
      <w:r w:rsidR="004400EA" w:rsidRPr="004400EA">
        <w:t>41</w:t>
      </w:r>
      <w:r w:rsidRPr="008429FE">
        <w:t>]</w:t>
      </w:r>
      <w:r w:rsidRPr="00EA3592">
        <w:t xml:space="preserve"> у 36,9% взрослых. Данные </w:t>
      </w:r>
      <w:r w:rsidRPr="007C4C1D">
        <w:t>Национального института стоматологии США</w:t>
      </w:r>
      <w:r w:rsidRPr="00EA3592">
        <w:t xml:space="preserve"> за 1975 год </w:t>
      </w:r>
      <w:r w:rsidR="00DC7309" w:rsidRPr="00EA3592">
        <w:t>свидетельствуют</w:t>
      </w:r>
      <w:r w:rsidRPr="00EA3592">
        <w:t xml:space="preserve"> о наличии </w:t>
      </w:r>
      <w:r w:rsidR="00DC7309" w:rsidRPr="00EA3592">
        <w:t>подобных</w:t>
      </w:r>
      <w:r w:rsidRPr="00EA3592">
        <w:t xml:space="preserve"> патологий у 40% населения, 5</w:t>
      </w:r>
      <w:r w:rsidR="007E7C82">
        <w:t xml:space="preserve"> – </w:t>
      </w:r>
      <w:r w:rsidRPr="00EA3592">
        <w:t>15% из которых нуждаются в комплексном, в том числе хирургическом, лечении.</w:t>
      </w:r>
      <w:r>
        <w:t xml:space="preserve"> Согласно же данным современной литературы, </w:t>
      </w:r>
      <w:r w:rsidRPr="007C4C1D">
        <w:t>Е.Г.Петрова (2000)</w:t>
      </w:r>
      <w:r>
        <w:t xml:space="preserve"> в своих исследованиях определила, что дети с нарушениями опорно-двигательного аппарата имели ЗЧА в 70,08% случаев, что превышает их наличие у физически здоровых детей на 31,43%. </w:t>
      </w:r>
      <w:r w:rsidRPr="008429FE">
        <w:t>Е.А.Олейник [</w:t>
      </w:r>
      <w:r w:rsidR="004400EA" w:rsidRPr="004400EA">
        <w:t>30</w:t>
      </w:r>
      <w:r w:rsidRPr="008429FE">
        <w:t>]</w:t>
      </w:r>
      <w:r>
        <w:t xml:space="preserve"> в своей </w:t>
      </w:r>
      <w:r w:rsidR="00F31007">
        <w:t>диссертации</w:t>
      </w:r>
      <w:r>
        <w:t xml:space="preserve"> пишет, что ЗЧА при анализах исследования составили 64%, из этого числа людей сочетанные патологии наблюдались у 67%, аномалии зубных рядов у 69%, отдельных зубов у 25%. Глубокий прикус отмечался в 82% случаев, а открытый – в 24%, скученность – 98%, гипоплазия – 58%, позднее прорезывание – 87%. Основным этиологическим фактором по ее мнению явились общесоматические заболевания детей (85%). Аномалии положения зубов наблюдались в  42%, диастема – 21%, дистопированные – 32%. Автор перечисляет следующие факторы риска: частые заболевания ребенка на первом году жизни (95%), осложнения беременности и родов (85%), аномалии мягних тканей (79%), нарушение функций (69%), вредные </w:t>
      </w:r>
      <w:r>
        <w:lastRenderedPageBreak/>
        <w:t>привычки (29%), наследственность (63%), искусственное вскармливание (43%), хронические заболевания матери (52%).</w:t>
      </w:r>
    </w:p>
    <w:p w:rsidR="003E4373" w:rsidRDefault="003E4373" w:rsidP="003E4373">
      <w:r w:rsidRPr="007C4C1D">
        <w:t xml:space="preserve">А.И.Грудянов (2006), В.К.Леонтьв (2009), </w:t>
      </w:r>
      <w:r w:rsidRPr="007C4C1D">
        <w:rPr>
          <w:lang w:val="en-US"/>
        </w:rPr>
        <w:t>H</w:t>
      </w:r>
      <w:r w:rsidRPr="007C4C1D">
        <w:t>.</w:t>
      </w:r>
      <w:r w:rsidRPr="007C4C1D">
        <w:rPr>
          <w:lang w:val="en-US"/>
        </w:rPr>
        <w:t>Develioglu</w:t>
      </w:r>
      <w:r w:rsidRPr="007C4C1D">
        <w:t xml:space="preserve"> (2006), </w:t>
      </w:r>
      <w:r w:rsidRPr="007C4C1D">
        <w:rPr>
          <w:lang w:val="en-US"/>
        </w:rPr>
        <w:t>H</w:t>
      </w:r>
      <w:r w:rsidRPr="007C4C1D">
        <w:t>.</w:t>
      </w:r>
      <w:r w:rsidRPr="007C4C1D">
        <w:rPr>
          <w:lang w:val="en-US"/>
        </w:rPr>
        <w:t>W</w:t>
      </w:r>
      <w:r w:rsidRPr="007C4C1D">
        <w:t>.</w:t>
      </w:r>
      <w:r w:rsidRPr="007C4C1D">
        <w:rPr>
          <w:lang w:val="en-US"/>
        </w:rPr>
        <w:t>Verdonck</w:t>
      </w:r>
      <w:r w:rsidRPr="007C4C1D">
        <w:t xml:space="preserve"> (2009) определяют</w:t>
      </w:r>
      <w:r>
        <w:t xml:space="preserve"> встречаемость</w:t>
      </w:r>
      <w:r w:rsidRPr="0094406C">
        <w:t xml:space="preserve"> </w:t>
      </w:r>
      <w:r>
        <w:t>ЗЧА в 80</w:t>
      </w:r>
      <w:r w:rsidR="00426945">
        <w:t xml:space="preserve"> – </w:t>
      </w:r>
      <w:r>
        <w:t xml:space="preserve">95% случаев у людей от 30 до 50 лет. </w:t>
      </w:r>
      <w:r w:rsidRPr="008429FE">
        <w:t>Е.С.Попова [</w:t>
      </w:r>
      <w:r w:rsidR="004400EA" w:rsidRPr="004400EA">
        <w:t>20</w:t>
      </w:r>
      <w:r w:rsidRPr="008429FE">
        <w:t>]</w:t>
      </w:r>
      <w:r>
        <w:t xml:space="preserve"> отмечает частоту ЗЧА 50,1</w:t>
      </w:r>
      <w:r w:rsidR="007E7C82">
        <w:t xml:space="preserve"> – </w:t>
      </w:r>
      <w:r>
        <w:t>75,2% в зависимости от анализируемой возрастной группы. Высокий удельный вес составили аномалии зубов и их рядов (18,7</w:t>
      </w:r>
      <w:r w:rsidR="00426945">
        <w:t xml:space="preserve"> – </w:t>
      </w:r>
      <w:r>
        <w:t>23,3%), у 76% детей не было физиологических трем и диастем во втором периоде временного прикуса, а скученность наблюдалась в 28% случаев.</w:t>
      </w:r>
    </w:p>
    <w:p w:rsidR="003E4373" w:rsidRPr="0094406C" w:rsidRDefault="003E4373" w:rsidP="003E4373">
      <w:r>
        <w:t>В 95</w:t>
      </w:r>
      <w:r w:rsidR="00426945">
        <w:t xml:space="preserve"> – </w:t>
      </w:r>
      <w:r>
        <w:t xml:space="preserve">96% </w:t>
      </w:r>
      <w:r w:rsidRPr="007C4C1D">
        <w:t xml:space="preserve">случаев  </w:t>
      </w:r>
      <w:r w:rsidRPr="007C4C1D">
        <w:rPr>
          <w:lang w:val="en-US"/>
        </w:rPr>
        <w:t>H</w:t>
      </w:r>
      <w:r w:rsidRPr="007C4C1D">
        <w:t>.</w:t>
      </w:r>
      <w:r w:rsidRPr="007C4C1D">
        <w:rPr>
          <w:lang w:val="en-US"/>
        </w:rPr>
        <w:t>Develioglu</w:t>
      </w:r>
      <w:r w:rsidRPr="007C4C1D">
        <w:t xml:space="preserve"> (2006), </w:t>
      </w:r>
      <w:r w:rsidRPr="007C4C1D">
        <w:rPr>
          <w:lang w:val="en-US"/>
        </w:rPr>
        <w:t>A</w:t>
      </w:r>
      <w:r w:rsidRPr="007C4C1D">
        <w:t>.</w:t>
      </w:r>
      <w:r w:rsidRPr="007C4C1D">
        <w:rPr>
          <w:lang w:val="en-US"/>
        </w:rPr>
        <w:t>Derks</w:t>
      </w:r>
      <w:r w:rsidRPr="007C4C1D">
        <w:t xml:space="preserve"> (2007), </w:t>
      </w:r>
      <w:r w:rsidRPr="007C4C1D">
        <w:rPr>
          <w:lang w:val="en-US"/>
        </w:rPr>
        <w:t>M</w:t>
      </w:r>
      <w:r w:rsidRPr="007C4C1D">
        <w:t>.</w:t>
      </w:r>
      <w:r w:rsidRPr="007C4C1D">
        <w:rPr>
          <w:lang w:val="en-US"/>
        </w:rPr>
        <w:t>Alkilzy</w:t>
      </w:r>
      <w:r w:rsidRPr="007C4C1D">
        <w:t xml:space="preserve"> (2007)</w:t>
      </w:r>
      <w:r w:rsidRPr="0094406C">
        <w:t xml:space="preserve"> </w:t>
      </w:r>
      <w:r>
        <w:t xml:space="preserve">наблюдали наличие заболевания пародонта у людей с ЗЧА. </w:t>
      </w:r>
      <w:r w:rsidRPr="008429FE">
        <w:t>[</w:t>
      </w:r>
      <w:r w:rsidR="004400EA">
        <w:t>20</w:t>
      </w:r>
      <w:r w:rsidRPr="008429FE">
        <w:t>]</w:t>
      </w:r>
    </w:p>
    <w:p w:rsidR="003E4373" w:rsidRDefault="003E4373" w:rsidP="003E4373">
      <w:r>
        <w:t xml:space="preserve">Частота </w:t>
      </w:r>
      <w:r w:rsidR="00F31007">
        <w:t>встречаемости</w:t>
      </w:r>
      <w:r>
        <w:t xml:space="preserve"> расщелин также имеет тенденцию к возрастанию. По </w:t>
      </w:r>
      <w:r w:rsidRPr="007045EA">
        <w:t xml:space="preserve">данным </w:t>
      </w:r>
      <w:r w:rsidRPr="007045EA">
        <w:rPr>
          <w:lang w:val="en-US"/>
        </w:rPr>
        <w:t>M</w:t>
      </w:r>
      <w:r w:rsidRPr="007045EA">
        <w:t>.</w:t>
      </w:r>
      <w:r w:rsidRPr="007045EA">
        <w:rPr>
          <w:lang w:val="en-US"/>
        </w:rPr>
        <w:t>Oldfield</w:t>
      </w:r>
      <w:r w:rsidRPr="004D127D">
        <w:t xml:space="preserve"> </w:t>
      </w:r>
      <w:r>
        <w:t>(</w:t>
      </w:r>
      <w:r w:rsidRPr="004D127D">
        <w:t>1949</w:t>
      </w:r>
      <w:r>
        <w:t>)</w:t>
      </w:r>
      <w:r w:rsidRPr="004D127D">
        <w:t xml:space="preserve"> </w:t>
      </w:r>
      <w:r>
        <w:t xml:space="preserve">у 1 новорожденного из 600 встречалась данная патология; </w:t>
      </w:r>
      <w:r w:rsidRPr="007045EA">
        <w:rPr>
          <w:lang w:val="en-US"/>
        </w:rPr>
        <w:t>E</w:t>
      </w:r>
      <w:r w:rsidRPr="007045EA">
        <w:t>.</w:t>
      </w:r>
      <w:r w:rsidRPr="007045EA">
        <w:rPr>
          <w:lang w:val="en-US"/>
        </w:rPr>
        <w:t>Donhu</w:t>
      </w:r>
      <w:r w:rsidRPr="007045EA">
        <w:t xml:space="preserve"> (1965)</w:t>
      </w:r>
      <w:r w:rsidRPr="004D127D">
        <w:t xml:space="preserve"> </w:t>
      </w:r>
      <w:r>
        <w:t xml:space="preserve">отмечает 1 случай на 929 новорожденных; </w:t>
      </w:r>
      <w:r w:rsidRPr="007045EA">
        <w:t>И.П.Юрьева (1970</w:t>
      </w:r>
      <w:r>
        <w:t>) – 1 из 932. ВРГН в 20</w:t>
      </w:r>
      <w:r w:rsidR="00426945">
        <w:t xml:space="preserve"> – </w:t>
      </w:r>
      <w:r>
        <w:t xml:space="preserve">30% случаев сочетаются с другими ВПР </w:t>
      </w:r>
      <w:r w:rsidRPr="007045EA">
        <w:t>(</w:t>
      </w:r>
      <w:r w:rsidRPr="007045EA">
        <w:rPr>
          <w:lang w:val="en-US"/>
        </w:rPr>
        <w:t>Rustemeyer</w:t>
      </w:r>
      <w:r w:rsidRPr="007045EA">
        <w:t xml:space="preserve"> </w:t>
      </w:r>
      <w:r w:rsidRPr="007045EA">
        <w:rPr>
          <w:lang w:val="en-US"/>
        </w:rPr>
        <w:t>J</w:t>
      </w:r>
      <w:r w:rsidRPr="007045EA">
        <w:t xml:space="preserve">. </w:t>
      </w:r>
      <w:r w:rsidRPr="007045EA">
        <w:rPr>
          <w:lang w:val="en-US"/>
        </w:rPr>
        <w:t>et</w:t>
      </w:r>
      <w:r w:rsidRPr="007045EA">
        <w:t xml:space="preserve"> </w:t>
      </w:r>
      <w:r w:rsidRPr="007045EA">
        <w:rPr>
          <w:lang w:val="en-US"/>
        </w:rPr>
        <w:t>al</w:t>
      </w:r>
      <w:r w:rsidRPr="007045EA">
        <w:t>., 2000).</w:t>
      </w:r>
      <w:r>
        <w:t xml:space="preserve"> </w:t>
      </w:r>
      <w:r w:rsidRPr="008429FE">
        <w:t>Чуйкин С.В. [</w:t>
      </w:r>
      <w:r w:rsidR="004400EA">
        <w:t>15</w:t>
      </w:r>
      <w:r w:rsidRPr="008429FE">
        <w:t>]</w:t>
      </w:r>
      <w:r>
        <w:t xml:space="preserve"> также ставит ВРГН на </w:t>
      </w:r>
      <w:r w:rsidR="00F31007">
        <w:t>одно</w:t>
      </w:r>
      <w:r>
        <w:t xml:space="preserve"> из первых мест по частоте встречаемости.</w:t>
      </w:r>
    </w:p>
    <w:p w:rsidR="003E4373" w:rsidRPr="008B7CC8" w:rsidRDefault="003E4373" w:rsidP="003E4373">
      <w:r>
        <w:t>В 2005 году ВРГН составили 17,7% среди других ВПР, что определило для этого порока первое место по встречаемости. При этом изолированная врожденная расщелина губы составила 25,6%, неба – 38,7%, а комбинированная расщелина верхней губы, альвеолярного отростка, твердого и мягкого неба – 35,3%. У мальчиков ВРГН встречалась в 55,4%. Аномалиям сопутствовали ЛОР-патологии  в</w:t>
      </w:r>
      <w:r w:rsidR="007E7C82">
        <w:t xml:space="preserve"> </w:t>
      </w:r>
      <w:r>
        <w:t xml:space="preserve">77,1% случаев; ОРЗ, ОРВИ – в 75,4%; заболевания дыхательной системы – 39,8%; центральной нервной системы – 32,0%; </w:t>
      </w:r>
      <w:r w:rsidR="00F31007">
        <w:t>сердечнососудистой</w:t>
      </w:r>
      <w:r>
        <w:t xml:space="preserve"> – 17,2%; желудочно-кишечного тракта – 11,0%. У 57% наблюдалось сочетание нескольких соматических заболеваний. У 5% - ВПР других органов. </w:t>
      </w:r>
      <w:r w:rsidRPr="008B7CC8">
        <w:t>[</w:t>
      </w:r>
      <w:r w:rsidR="004400EA">
        <w:t>22</w:t>
      </w:r>
      <w:r w:rsidRPr="008B7CC8">
        <w:t>]</w:t>
      </w:r>
    </w:p>
    <w:p w:rsidR="003E4373" w:rsidRDefault="003E4373" w:rsidP="003E4373">
      <w:r>
        <w:t xml:space="preserve">По данным </w:t>
      </w:r>
      <w:r w:rsidRPr="007045EA">
        <w:t>Н.С.Демиковой (2011)</w:t>
      </w:r>
      <w:r>
        <w:t xml:space="preserve"> частота данного порока составляет 0,5</w:t>
      </w:r>
      <w:r w:rsidR="007E7C82">
        <w:t xml:space="preserve"> – </w:t>
      </w:r>
      <w:r>
        <w:t xml:space="preserve">1,5 случая на 1000 новорожденных детей. Такие дети нуждаются в постоянном наблюдении врача-педиатра, в комплексных оперативных и </w:t>
      </w:r>
      <w:r>
        <w:lastRenderedPageBreak/>
        <w:t xml:space="preserve">реабилитационных мероприятиях. </w:t>
      </w:r>
      <w:r w:rsidRPr="007045EA">
        <w:t>Степанова Ю.В.</w:t>
      </w:r>
      <w:r>
        <w:t xml:space="preserve"> </w:t>
      </w:r>
      <w:r w:rsidRPr="008B7CC8">
        <w:t>[</w:t>
      </w:r>
      <w:r w:rsidR="004400EA">
        <w:t>33</w:t>
      </w:r>
      <w:r w:rsidRPr="008B7CC8">
        <w:t>]</w:t>
      </w:r>
      <w:r>
        <w:t xml:space="preserve"> отмечает частоту ВРГН 1 случай на 500</w:t>
      </w:r>
      <w:r w:rsidR="00426945">
        <w:t xml:space="preserve"> – </w:t>
      </w:r>
      <w:r>
        <w:t>900 новорожденных.</w:t>
      </w:r>
    </w:p>
    <w:p w:rsidR="003E4373" w:rsidRDefault="003E4373" w:rsidP="003E4373">
      <w:r w:rsidRPr="008B7CC8">
        <w:t>Т.И.Мещеркова [</w:t>
      </w:r>
      <w:r w:rsidR="004400EA">
        <w:t>19</w:t>
      </w:r>
      <w:r w:rsidRPr="008B7CC8">
        <w:t>]</w:t>
      </w:r>
      <w:r>
        <w:t xml:space="preserve"> выявила ВРГН у 64,3% мальчиков и 35,7% девочек. Изолированная расщелина неба наблюдалась в 19,9%,  сочетанная с другими ВПР – в 66,4%. Изолированная расщелина губы – 13,1%, сочетанная с другими ВПР – 4,7%.</w:t>
      </w:r>
      <w:r w:rsidRPr="00100D7A">
        <w:t xml:space="preserve"> </w:t>
      </w:r>
      <w:r>
        <w:t>ВРГН изолированная – в 66,9%, сочетанная – в 28,9%.</w:t>
      </w:r>
    </w:p>
    <w:p w:rsidR="0054515F" w:rsidRDefault="003E4373" w:rsidP="0054515F">
      <w:pPr>
        <w:spacing w:before="1440"/>
      </w:pPr>
      <w:r>
        <w:rPr>
          <w:lang w:eastAsia="ru-RU"/>
        </w:rPr>
        <w:t xml:space="preserve">Исходя из вышеизложенного, можно </w:t>
      </w:r>
      <w:r w:rsidR="00CB2B2B">
        <w:rPr>
          <w:lang w:eastAsia="ru-RU"/>
        </w:rPr>
        <w:t>говорить</w:t>
      </w:r>
      <w:r>
        <w:rPr>
          <w:lang w:eastAsia="ru-RU"/>
        </w:rPr>
        <w:t xml:space="preserve"> о том, что ЗЧА крайне распространены как на территории нашей страны, так и за рубежом, при этом о</w:t>
      </w:r>
      <w:r w:rsidRPr="006978E5">
        <w:rPr>
          <w:lang w:eastAsia="ru-RU"/>
        </w:rPr>
        <w:t xml:space="preserve">дни и те же </w:t>
      </w:r>
      <w:r>
        <w:rPr>
          <w:lang w:eastAsia="ru-RU"/>
        </w:rPr>
        <w:t>причины</w:t>
      </w:r>
      <w:r w:rsidRPr="006978E5">
        <w:rPr>
          <w:lang w:eastAsia="ru-RU"/>
        </w:rPr>
        <w:t xml:space="preserve"> ведут к разным патологиям, в то время как сходные аномалии формируются в результате действия различных </w:t>
      </w:r>
      <w:r>
        <w:rPr>
          <w:lang w:eastAsia="ru-RU"/>
        </w:rPr>
        <w:t>факторов</w:t>
      </w:r>
      <w:r w:rsidRPr="006978E5">
        <w:rPr>
          <w:lang w:eastAsia="ru-RU"/>
        </w:rPr>
        <w:t xml:space="preserve">. Дело в том, что разнообразные причинные факторы вызывают деформации путем одинакового патогенеза, приводя к </w:t>
      </w:r>
      <w:r>
        <w:rPr>
          <w:lang w:eastAsia="ru-RU"/>
        </w:rPr>
        <w:t xml:space="preserve">изменению роста </w:t>
      </w:r>
      <w:r w:rsidR="00CB2B2B">
        <w:rPr>
          <w:lang w:eastAsia="ru-RU"/>
        </w:rPr>
        <w:t xml:space="preserve">мягких и твердых тканей ЧЛО. </w:t>
      </w:r>
      <w:r w:rsidRPr="008B7CC8">
        <w:t>[</w:t>
      </w:r>
      <w:r w:rsidR="004400EA">
        <w:t>4</w:t>
      </w:r>
      <w:r w:rsidRPr="008B7CC8">
        <w:t>]</w:t>
      </w:r>
    </w:p>
    <w:p w:rsidR="0054515F" w:rsidRDefault="0054515F">
      <w:pPr>
        <w:spacing w:after="200" w:line="276" w:lineRule="auto"/>
        <w:ind w:firstLine="0"/>
        <w:jc w:val="left"/>
      </w:pPr>
      <w:r>
        <w:br w:type="page"/>
      </w:r>
    </w:p>
    <w:p w:rsidR="00A55246" w:rsidRDefault="00F31007" w:rsidP="00C14729">
      <w:pPr>
        <w:pStyle w:val="1"/>
        <w:spacing w:before="240"/>
        <w:ind w:left="709" w:firstLine="0"/>
      </w:pPr>
      <w:bookmarkStart w:id="27" w:name="_Toc482581566"/>
      <w:r>
        <w:lastRenderedPageBreak/>
        <w:t>Объекты</w:t>
      </w:r>
      <w:r w:rsidR="00A55246" w:rsidRPr="006A10F2">
        <w:t xml:space="preserve"> и методы исследования</w:t>
      </w:r>
      <w:bookmarkEnd w:id="27"/>
    </w:p>
    <w:p w:rsidR="00A55246" w:rsidRPr="00A55246" w:rsidRDefault="00A55246" w:rsidP="00A55246">
      <w:pPr>
        <w:rPr>
          <w:rFonts w:eastAsiaTheme="majorEastAsia"/>
          <w:bCs/>
          <w:vanish/>
        </w:rPr>
      </w:pPr>
      <w:r>
        <w:t xml:space="preserve">Для достижения поставленных целей проведена структуризация исследования, были сформированы связанные друг с другом подсистемы: распространенность ЗЧА, структура ЗЧА, медико-социальная характеристика пациентов, оценка осведомленности пациентов о ЗЧС. Для эпидемиологического исследования были использованы данные консультативных листов первичных пациентов клиники «Денталика» в количестве 561, был произведен цефалометрический </w:t>
      </w:r>
      <w:r w:rsidR="00F31007">
        <w:t>анализ</w:t>
      </w:r>
      <w:r>
        <w:t xml:space="preserve"> 83 снимков ТРГ черепа в боковой проекции, сделано 1245 измерений, разработана анкета, проведен математико-статистический анализ полученных абсолютных и относительных показателей.</w:t>
      </w:r>
    </w:p>
    <w:p w:rsidR="00A55246" w:rsidRDefault="00A55246" w:rsidP="00DE6C67">
      <w:pPr>
        <w:pStyle w:val="2"/>
      </w:pPr>
      <w:bookmarkStart w:id="28" w:name="_Toc482575039"/>
      <w:bookmarkStart w:id="29" w:name="_Toc482581567"/>
      <w:r w:rsidRPr="00A55246">
        <w:t>Данные</w:t>
      </w:r>
      <w:r>
        <w:t xml:space="preserve"> </w:t>
      </w:r>
      <w:r w:rsidRPr="00737EC7">
        <w:t>консультативных</w:t>
      </w:r>
      <w:r>
        <w:t xml:space="preserve"> листов первично принятых пациентов.</w:t>
      </w:r>
      <w:bookmarkEnd w:id="28"/>
      <w:bookmarkEnd w:id="29"/>
    </w:p>
    <w:p w:rsidR="00A55246" w:rsidRPr="000E11B2" w:rsidRDefault="00A55246" w:rsidP="00A55246">
      <w:r>
        <w:t>Проведен ретроспективный анализ 561 консультативного листа за период 2012</w:t>
      </w:r>
      <w:r w:rsidR="00426945">
        <w:t xml:space="preserve"> – </w:t>
      </w:r>
      <w:r>
        <w:t>2016 годов (139 мужчин и 422 женщины) в возрасте от 3 до 50 лет. Пациенты были распределены на группы в соответствии с периодом развития ЗЧС: 1 группа – дети до 6 лет (период временного прикуса); 2 группа – с 6 до 13 лет (период сменного прикуса); 3 группа – с 13 до 16 лет (период постоянного прикуса, до прорезывания третьих моляров); 4 группа – от 17 до 22 лет (постоянный прикус, период прорезывания третьих моляров); в 5 группу вошли лица с постоянным прикусом от 22 до 26 лет, в 6 группу – 26</w:t>
      </w:r>
      <w:r w:rsidR="00426945">
        <w:t xml:space="preserve"> – </w:t>
      </w:r>
      <w:r>
        <w:t>35 и в 7 группу лица старше 35 лет. Р</w:t>
      </w:r>
      <w:r w:rsidRPr="005E239B">
        <w:t xml:space="preserve">аспределение по возрасту и полу представлено в </w:t>
      </w:r>
      <w:r w:rsidR="0054515F">
        <w:t xml:space="preserve">Таблице 1 </w:t>
      </w:r>
      <w:r w:rsidR="0054515F" w:rsidRPr="0054515F">
        <w:t>[</w:t>
      </w:r>
      <w:r w:rsidR="0054515F">
        <w:t>Приложение</w:t>
      </w:r>
      <w:r>
        <w:t xml:space="preserve"> 1</w:t>
      </w:r>
      <w:r w:rsidR="0054515F" w:rsidRPr="0054515F">
        <w:t>]</w:t>
      </w:r>
      <w:r>
        <w:t xml:space="preserve"> и для </w:t>
      </w:r>
      <w:r w:rsidR="0054515F">
        <w:t>большей наглядности составлены Д</w:t>
      </w:r>
      <w:r>
        <w:t xml:space="preserve">иаграммы </w:t>
      </w:r>
      <w:r w:rsidR="0054515F">
        <w:t xml:space="preserve">1 – 6 </w:t>
      </w:r>
      <w:r w:rsidR="0054515F" w:rsidRPr="0054515F">
        <w:t>[</w:t>
      </w:r>
      <w:r w:rsidR="0054515F">
        <w:t>Приложение 2</w:t>
      </w:r>
      <w:r w:rsidR="0054515F" w:rsidRPr="0054515F">
        <w:t>]</w:t>
      </w:r>
      <w:r w:rsidRPr="005E239B">
        <w:t xml:space="preserve">. </w:t>
      </w:r>
      <w:r>
        <w:t xml:space="preserve">Данные заполнялись в соответствии со следующими критериями: пол, возраст, сопутствующие заболевания, пародонтологический статус, наличие ЗЧА, прикус, наличие аномалий зубных рядов, диастемы, трем, аномалий формы, размера, количества, положения отдельных зубов, наличие персистентных зубов, патологической стираемости, нарушений со стороны ВНЧС и жевательных </w:t>
      </w:r>
      <w:r>
        <w:lastRenderedPageBreak/>
        <w:t>мышц, анамнез заболевания. При наличии аномалий зубных рядов отдельно регистрировались деформации на ВЧ, НЧ и обеих челюстях. Также отдельно рассматривались первичная и вторичная адентия отдельных зубов.</w:t>
      </w:r>
    </w:p>
    <w:p w:rsidR="00A55246" w:rsidRPr="00E14A90" w:rsidRDefault="00A55246" w:rsidP="00A55246">
      <w:pPr>
        <w:pStyle w:val="2"/>
      </w:pPr>
      <w:bookmarkStart w:id="30" w:name="_Toc482581568"/>
      <w:r w:rsidRPr="00A55246">
        <w:t>Цефалометрический</w:t>
      </w:r>
      <w:r w:rsidRPr="00E14A90">
        <w:t xml:space="preserve"> анализ</w:t>
      </w:r>
      <w:bookmarkEnd w:id="30"/>
    </w:p>
    <w:p w:rsidR="00A55246" w:rsidRDefault="00A55246" w:rsidP="00A55246">
      <w:r>
        <w:t xml:space="preserve">Проведен цефалометрический анализ 83 снимков ТРГ черепа в боковой проекции по методике </w:t>
      </w:r>
      <w:r w:rsidRPr="000F22B1">
        <w:rPr>
          <w:lang w:val="en-US"/>
        </w:rPr>
        <w:t>W</w:t>
      </w:r>
      <w:r w:rsidRPr="000F22B1">
        <w:t>.</w:t>
      </w:r>
      <w:r w:rsidRPr="000F22B1">
        <w:rPr>
          <w:lang w:val="en-US"/>
        </w:rPr>
        <w:t>Alexander</w:t>
      </w:r>
      <w:r>
        <w:t xml:space="preserve"> </w:t>
      </w:r>
      <w:r w:rsidRPr="00B7351B">
        <w:t>[</w:t>
      </w:r>
      <w:r w:rsidR="00513D9D">
        <w:t>34</w:t>
      </w:r>
      <w:r w:rsidRPr="00B7351B">
        <w:t>]</w:t>
      </w:r>
      <w:r w:rsidRPr="000F22B1">
        <w:t>,</w:t>
      </w:r>
      <w:r>
        <w:t xml:space="preserve"> который скомбинировал анализы Steiner, Downs, Ricketts и других авторов. Вначале на каждом снимки определялись необходимые краниометрические точки:</w:t>
      </w:r>
    </w:p>
    <w:p w:rsidR="00A55246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S</w:t>
      </w:r>
      <w:r w:rsidRPr="001F1E6B">
        <w:t xml:space="preserve"> </w:t>
      </w:r>
      <w:r>
        <w:t>–</w:t>
      </w:r>
      <w:r w:rsidRPr="00426369">
        <w:t xml:space="preserve"> </w:t>
      </w:r>
      <w:r>
        <w:t xml:space="preserve">соответствует расположению турецкого седла в центре </w:t>
      </w:r>
      <w:r w:rsidR="00F31007">
        <w:t>гипофизарной</w:t>
      </w:r>
      <w:r>
        <w:t xml:space="preserve"> ямки.</w:t>
      </w:r>
    </w:p>
    <w:p w:rsidR="00A55246" w:rsidRPr="001F1E6B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N</w:t>
      </w:r>
      <w:r w:rsidRPr="001F1E6B">
        <w:t xml:space="preserve"> – </w:t>
      </w:r>
      <w:r>
        <w:t>точка пересечения носолобного шва со швом, соединяющим носовые кости в срединно-сагиттальной плоскости.</w:t>
      </w:r>
    </w:p>
    <w:p w:rsidR="00A55246" w:rsidRPr="001F1E6B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Me</w:t>
      </w:r>
      <w:r w:rsidRPr="001F1E6B">
        <w:t xml:space="preserve"> – </w:t>
      </w:r>
      <w:r>
        <w:t>самая нижняя точка симфиза НЧ.</w:t>
      </w:r>
    </w:p>
    <w:p w:rsidR="00A55246" w:rsidRPr="001F1E6B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Ir</w:t>
      </w:r>
      <w:r w:rsidRPr="001F1E6B">
        <w:t xml:space="preserve"> – </w:t>
      </w:r>
      <w:r>
        <w:t>точка наибольшей выпуклости вдоль нижней границы ветви НЧ.</w:t>
      </w:r>
    </w:p>
    <w:p w:rsidR="00A55246" w:rsidRPr="001F1E6B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Pr</w:t>
      </w:r>
      <w:r w:rsidRPr="001F1E6B">
        <w:t xml:space="preserve"> – </w:t>
      </w:r>
      <w:r>
        <w:t>наиболее высокая точка наружного слухового прохода.</w:t>
      </w:r>
    </w:p>
    <w:p w:rsidR="00A55246" w:rsidRPr="001F1E6B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Or</w:t>
      </w:r>
      <w:r w:rsidRPr="001F1E6B">
        <w:t xml:space="preserve"> – </w:t>
      </w:r>
      <w:r>
        <w:t>самая нижняя точка нижнего края глазницы.</w:t>
      </w:r>
    </w:p>
    <w:p w:rsidR="00A55246" w:rsidRPr="001F1E6B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A</w:t>
      </w:r>
      <w:r w:rsidRPr="001F1E6B">
        <w:t xml:space="preserve"> – </w:t>
      </w:r>
      <w:r>
        <w:t>наиболее глубокая точка передней границы ВЧ, между остью носа и альвеолами.</w:t>
      </w:r>
    </w:p>
    <w:p w:rsidR="00A55246" w:rsidRPr="001F1E6B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A</w:t>
      </w:r>
      <w:r w:rsidRPr="001F1E6B">
        <w:t xml:space="preserve">1 – </w:t>
      </w:r>
      <w:r>
        <w:t>режущий край центрального резца ВЧ.</w:t>
      </w:r>
    </w:p>
    <w:p w:rsidR="00A55246" w:rsidRPr="001F1E6B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Ar</w:t>
      </w:r>
      <w:r w:rsidRPr="001F1E6B">
        <w:t xml:space="preserve"> – </w:t>
      </w:r>
      <w:r>
        <w:t>верхушка корня центрального резца ВЧ.</w:t>
      </w:r>
    </w:p>
    <w:p w:rsidR="00A55246" w:rsidRPr="001F1E6B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B</w:t>
      </w:r>
      <w:r w:rsidRPr="00CA5AD2">
        <w:t xml:space="preserve"> – </w:t>
      </w:r>
      <w:r>
        <w:t>соответствует наиболее глубокой точке переднего края симфиза НЧ.</w:t>
      </w:r>
    </w:p>
    <w:p w:rsidR="00A55246" w:rsidRPr="00CA5AD2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B</w:t>
      </w:r>
      <w:r w:rsidRPr="00CA5AD2">
        <w:t xml:space="preserve">1 – </w:t>
      </w:r>
      <w:r>
        <w:t>режущий край центрального резца НЧ.</w:t>
      </w:r>
    </w:p>
    <w:p w:rsidR="00A55246" w:rsidRPr="00CA5AD2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Br</w:t>
      </w:r>
      <w:r w:rsidRPr="00CA5AD2">
        <w:t xml:space="preserve"> – </w:t>
      </w:r>
      <w:r>
        <w:t>верхушка корня центрального резца НЧ.</w:t>
      </w:r>
    </w:p>
    <w:p w:rsidR="00A55246" w:rsidRPr="00CA5AD2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Mp</w:t>
      </w:r>
      <w:r w:rsidRPr="00CA5AD2">
        <w:t xml:space="preserve"> – </w:t>
      </w:r>
      <w:r>
        <w:t>средняя точка контакта первых моляров ВЧ и НЧ.</w:t>
      </w:r>
    </w:p>
    <w:p w:rsidR="00A55246" w:rsidRPr="00CA5AD2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Po</w:t>
      </w:r>
      <w:r w:rsidRPr="00CA5AD2">
        <w:t xml:space="preserve"> – </w:t>
      </w:r>
      <w:r>
        <w:t xml:space="preserve">соответствует наиболее выпуклой точке симфиза НЧ спереди. </w:t>
      </w:r>
    </w:p>
    <w:p w:rsidR="00A55246" w:rsidRPr="00CA5AD2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Gn</w:t>
      </w:r>
      <w:r w:rsidRPr="00CA5AD2">
        <w:t xml:space="preserve"> – </w:t>
      </w:r>
      <w:r>
        <w:t xml:space="preserve">точка пересечения плоскостей </w:t>
      </w:r>
      <w:r w:rsidRPr="00F17930">
        <w:rPr>
          <w:lang w:val="en-US"/>
        </w:rPr>
        <w:t>N</w:t>
      </w:r>
      <w:r w:rsidRPr="00CA5AD2">
        <w:t>-</w:t>
      </w:r>
      <w:r w:rsidRPr="00F17930">
        <w:rPr>
          <w:lang w:val="en-US"/>
        </w:rPr>
        <w:t>Po</w:t>
      </w:r>
      <w:r w:rsidRPr="00CA5AD2">
        <w:t xml:space="preserve"> </w:t>
      </w:r>
      <w:r>
        <w:t xml:space="preserve">и </w:t>
      </w:r>
      <w:r w:rsidRPr="00F17930">
        <w:rPr>
          <w:lang w:val="en-US"/>
        </w:rPr>
        <w:t>Me</w:t>
      </w:r>
      <w:r w:rsidRPr="00CA5AD2">
        <w:t>-</w:t>
      </w:r>
      <w:r w:rsidRPr="00F17930">
        <w:rPr>
          <w:lang w:val="en-US"/>
        </w:rPr>
        <w:t>Ir</w:t>
      </w:r>
      <w:r>
        <w:t>.</w:t>
      </w:r>
    </w:p>
    <w:p w:rsidR="00A55246" w:rsidRPr="00CA5AD2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lastRenderedPageBreak/>
        <w:t>Dt</w:t>
      </w:r>
      <w:r w:rsidRPr="00CA5AD2">
        <w:t xml:space="preserve"> – </w:t>
      </w:r>
      <w:r w:rsidR="00F31007">
        <w:t>наиболее</w:t>
      </w:r>
      <w:r>
        <w:t xml:space="preserve"> передняя точка, соответствующая кривой мягких тканей подбородка.</w:t>
      </w:r>
    </w:p>
    <w:p w:rsidR="00A55246" w:rsidRPr="00CA5AD2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Ul</w:t>
      </w:r>
      <w:r w:rsidRPr="00CA5AD2">
        <w:t xml:space="preserve"> –</w:t>
      </w:r>
      <w:r>
        <w:t>наиболее передняя точка на верхней губе.</w:t>
      </w:r>
    </w:p>
    <w:p w:rsidR="00A55246" w:rsidRPr="00CA5AD2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Ll</w:t>
      </w:r>
      <w:r w:rsidRPr="00CA5AD2">
        <w:t xml:space="preserve"> – </w:t>
      </w:r>
      <w:r>
        <w:t>наиболее передняя точка нижней губы.</w:t>
      </w:r>
    </w:p>
    <w:p w:rsidR="00A55246" w:rsidRPr="00EE0062" w:rsidRDefault="00A55246" w:rsidP="00A55246">
      <w:r>
        <w:t>Затем по этим точкам определялись плоскости, которые являлись основой для необходимых измерений:</w:t>
      </w:r>
    </w:p>
    <w:p w:rsidR="00A55246" w:rsidRPr="00CA5AD2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S</w:t>
      </w:r>
      <w:r w:rsidRPr="00CA5AD2">
        <w:t>-</w:t>
      </w:r>
      <w:r w:rsidRPr="00F17930">
        <w:rPr>
          <w:lang w:val="en-US"/>
        </w:rPr>
        <w:t>N</w:t>
      </w:r>
      <w:r>
        <w:t xml:space="preserve"> – плоскость, соединяющая точки </w:t>
      </w:r>
      <w:r w:rsidRPr="00F17930">
        <w:rPr>
          <w:lang w:val="en-US"/>
        </w:rPr>
        <w:t>S</w:t>
      </w:r>
      <w:r w:rsidRPr="00CA5AD2">
        <w:t xml:space="preserve"> </w:t>
      </w:r>
      <w:r>
        <w:t xml:space="preserve">и </w:t>
      </w:r>
      <w:r w:rsidRPr="00F17930">
        <w:rPr>
          <w:lang w:val="en-US"/>
        </w:rPr>
        <w:t>N</w:t>
      </w:r>
      <w:r>
        <w:t>.</w:t>
      </w:r>
    </w:p>
    <w:p w:rsidR="00A55246" w:rsidRPr="00CA5AD2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Ir</w:t>
      </w:r>
      <w:r w:rsidRPr="00CA5AD2">
        <w:t>-</w:t>
      </w:r>
      <w:r w:rsidRPr="00F17930">
        <w:rPr>
          <w:lang w:val="en-US"/>
        </w:rPr>
        <w:t>Me</w:t>
      </w:r>
      <w:r w:rsidRPr="00CA5AD2">
        <w:t xml:space="preserve"> – </w:t>
      </w:r>
      <w:r>
        <w:t>нижнечелюстная плоскость, которая определяет основание НЧ.</w:t>
      </w:r>
    </w:p>
    <w:p w:rsidR="00A55246" w:rsidRPr="00CA5AD2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Pr</w:t>
      </w:r>
      <w:r w:rsidRPr="00545400">
        <w:t>-</w:t>
      </w:r>
      <w:r w:rsidRPr="00F17930">
        <w:rPr>
          <w:lang w:val="en-US"/>
        </w:rPr>
        <w:t>Or</w:t>
      </w:r>
      <w:r w:rsidRPr="00545400">
        <w:t xml:space="preserve"> – </w:t>
      </w:r>
      <w:r>
        <w:t>франкфуртская горизонталь. Если пациент смотрит вперед, то она примерно параллельна земле.</w:t>
      </w:r>
    </w:p>
    <w:p w:rsidR="00A55246" w:rsidRPr="00545400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Mp</w:t>
      </w:r>
      <w:r w:rsidRPr="00545400">
        <w:t xml:space="preserve">- 1/2 </w:t>
      </w:r>
      <w:r w:rsidRPr="00F17930">
        <w:rPr>
          <w:lang w:val="en-US"/>
        </w:rPr>
        <w:t>A</w:t>
      </w:r>
      <w:r w:rsidRPr="00545400">
        <w:t>1-</w:t>
      </w:r>
      <w:r w:rsidRPr="00F17930">
        <w:rPr>
          <w:lang w:val="en-US"/>
        </w:rPr>
        <w:t>B</w:t>
      </w:r>
      <w:r w:rsidRPr="00545400">
        <w:t xml:space="preserve">1 – </w:t>
      </w:r>
      <w:r>
        <w:t>окклюзионная плоскость, соединяет точку контактов первых моляров обеих челюстей с точкой, находящейся посередине расстояния от А1 до В1.</w:t>
      </w:r>
    </w:p>
    <w:p w:rsidR="00A55246" w:rsidRPr="00545400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A</w:t>
      </w:r>
      <w:r w:rsidRPr="00545400">
        <w:t>-</w:t>
      </w:r>
      <w:r w:rsidRPr="00F17930">
        <w:rPr>
          <w:lang w:val="en-US"/>
        </w:rPr>
        <w:t>Po</w:t>
      </w:r>
      <w:r w:rsidRPr="00545400">
        <w:t xml:space="preserve"> – </w:t>
      </w:r>
      <w:r>
        <w:t>плоскость, определяющая переднюю границу лицевого скелета.</w:t>
      </w:r>
    </w:p>
    <w:p w:rsidR="00A55246" w:rsidRPr="007B4876" w:rsidRDefault="00A55246" w:rsidP="00013C23">
      <w:pPr>
        <w:pStyle w:val="a0"/>
        <w:numPr>
          <w:ilvl w:val="0"/>
          <w:numId w:val="10"/>
        </w:numPr>
        <w:ind w:left="426"/>
      </w:pPr>
      <w:r w:rsidRPr="00F17930">
        <w:rPr>
          <w:lang w:val="en-US"/>
        </w:rPr>
        <w:t>Dt</w:t>
      </w:r>
      <w:r w:rsidRPr="00545400">
        <w:t>-</w:t>
      </w:r>
      <w:r w:rsidRPr="00F17930">
        <w:rPr>
          <w:lang w:val="en-US"/>
        </w:rPr>
        <w:t>Ul</w:t>
      </w:r>
      <w:r w:rsidRPr="00545400">
        <w:t xml:space="preserve"> – </w:t>
      </w:r>
      <w:r>
        <w:t>линия мягких тканей, определяет переднюю границу мягких тканей нижней трети лица.</w:t>
      </w:r>
    </w:p>
    <w:p w:rsidR="00A55246" w:rsidRDefault="00A55246" w:rsidP="00A55246">
      <w:r>
        <w:t>Данная система позволяет описывать ЗЧС в трех плоскостях – сагиттальной, вертикальной, трансверзальной и их взаимоотношения. Определены скелетные измерения в этих плоскостях, определяющие взаиморасположение челюстей по отношению друг к другу и к основанию черепа. В горизонтальном направлении:</w:t>
      </w:r>
    </w:p>
    <w:p w:rsidR="00A55246" w:rsidRPr="006F1742" w:rsidRDefault="00A55246" w:rsidP="00013C23">
      <w:pPr>
        <w:pStyle w:val="a0"/>
        <w:numPr>
          <w:ilvl w:val="0"/>
          <w:numId w:val="10"/>
        </w:numPr>
        <w:ind w:left="426" w:hanging="284"/>
      </w:pPr>
      <w:r w:rsidRPr="006F1742">
        <w:t xml:space="preserve">Угол </w:t>
      </w:r>
      <w:r w:rsidRPr="00F17930">
        <w:rPr>
          <w:lang w:val="en-US"/>
        </w:rPr>
        <w:t>ANB</w:t>
      </w:r>
      <w:r w:rsidRPr="006F1742">
        <w:t>, показывающий градус переднезаднего несоответствия между ВЧ и НЧ, чем он больше, тем больше несоответствие.</w:t>
      </w:r>
    </w:p>
    <w:p w:rsidR="00A55246" w:rsidRPr="003444A4" w:rsidRDefault="00A55246" w:rsidP="00013C23">
      <w:pPr>
        <w:pStyle w:val="a0"/>
        <w:numPr>
          <w:ilvl w:val="0"/>
          <w:numId w:val="10"/>
        </w:numPr>
        <w:ind w:left="426" w:hanging="284"/>
      </w:pPr>
      <w:r w:rsidRPr="003444A4">
        <w:t xml:space="preserve">Угол выпуклости </w:t>
      </w:r>
      <w:r w:rsidRPr="00F17930">
        <w:rPr>
          <w:lang w:val="en-US"/>
        </w:rPr>
        <w:t>NAPo</w:t>
      </w:r>
      <w:r w:rsidRPr="003444A4">
        <w:t xml:space="preserve"> и угол </w:t>
      </w:r>
      <w:r w:rsidRPr="00F17930">
        <w:rPr>
          <w:lang w:val="en-US"/>
        </w:rPr>
        <w:t>SNA</w:t>
      </w:r>
      <w:r w:rsidRPr="003444A4">
        <w:t xml:space="preserve"> определяют положение ВЧ, а следовательно помогают установить, в ней ли является причина патологического угла </w:t>
      </w:r>
      <w:r w:rsidRPr="00F17930">
        <w:rPr>
          <w:lang w:val="en-US"/>
        </w:rPr>
        <w:t>ANB</w:t>
      </w:r>
      <w:r w:rsidRPr="003444A4">
        <w:t>.</w:t>
      </w:r>
    </w:p>
    <w:p w:rsidR="00A55246" w:rsidRDefault="00A55246" w:rsidP="00013C23">
      <w:pPr>
        <w:pStyle w:val="a0"/>
        <w:numPr>
          <w:ilvl w:val="0"/>
          <w:numId w:val="10"/>
        </w:numPr>
        <w:ind w:left="426" w:hanging="284"/>
      </w:pPr>
      <w:r w:rsidRPr="003444A4">
        <w:t xml:space="preserve">Угол </w:t>
      </w:r>
      <w:r w:rsidRPr="00F17930">
        <w:rPr>
          <w:lang w:val="en-US"/>
        </w:rPr>
        <w:t>SNB</w:t>
      </w:r>
      <w:r w:rsidRPr="003444A4">
        <w:t xml:space="preserve">, а также угол оси </w:t>
      </w:r>
      <w:r w:rsidRPr="00F17930">
        <w:rPr>
          <w:lang w:val="en-US"/>
        </w:rPr>
        <w:t>Y</w:t>
      </w:r>
      <w:r w:rsidRPr="003444A4">
        <w:t xml:space="preserve">, равный углу </w:t>
      </w:r>
      <w:r w:rsidRPr="00F17930">
        <w:rPr>
          <w:lang w:val="en-US"/>
        </w:rPr>
        <w:t>SNGn</w:t>
      </w:r>
      <w:r w:rsidRPr="003444A4">
        <w:t>, несут информацию о горизонтальном положении подбородка в пространстве черепа, что говорит о расположении НЧ и</w:t>
      </w:r>
      <w:r>
        <w:t xml:space="preserve"> влиянии на угол </w:t>
      </w:r>
      <w:r w:rsidRPr="00F17930">
        <w:rPr>
          <w:lang w:val="en-US"/>
        </w:rPr>
        <w:t>ANB</w:t>
      </w:r>
      <w:r>
        <w:t>.</w:t>
      </w:r>
    </w:p>
    <w:p w:rsidR="00A55246" w:rsidRDefault="00A55246" w:rsidP="00A55246">
      <w:r>
        <w:lastRenderedPageBreak/>
        <w:t xml:space="preserve">В трансверзальной плоскости </w:t>
      </w:r>
      <w:r>
        <w:rPr>
          <w:lang w:val="en-US"/>
        </w:rPr>
        <w:t>APo</w:t>
      </w:r>
      <w:r>
        <w:t xml:space="preserve"> оценивалась необходимость хирургического вмешательства для коррекции ЗЧА.</w:t>
      </w:r>
    </w:p>
    <w:p w:rsidR="00A55246" w:rsidRPr="00442484" w:rsidRDefault="00A55246" w:rsidP="00A55246">
      <w:r>
        <w:t xml:space="preserve">Измерения в вертикальной плоскости позволяют оценить зоны, наиболее влияющие на формирование лицевого скелета в этой плоскости. Это углы между плоскостью НЧ и плоскостями </w:t>
      </w:r>
      <w:r>
        <w:rPr>
          <w:lang w:val="en-US"/>
        </w:rPr>
        <w:t>S</w:t>
      </w:r>
      <w:r>
        <w:t>-</w:t>
      </w:r>
      <w:r>
        <w:rPr>
          <w:lang w:val="en-US"/>
        </w:rPr>
        <w:t>N</w:t>
      </w:r>
      <w:r>
        <w:t xml:space="preserve">, франкфуртской и окклюзионной: угол </w:t>
      </w:r>
      <w:r>
        <w:rPr>
          <w:lang w:val="en-US"/>
        </w:rPr>
        <w:t>SN</w:t>
      </w:r>
      <w:r w:rsidRPr="002950BE">
        <w:t>-</w:t>
      </w:r>
      <w:r>
        <w:rPr>
          <w:lang w:val="en-US"/>
        </w:rPr>
        <w:t>MR</w:t>
      </w:r>
      <w:r w:rsidRPr="002950BE">
        <w:t xml:space="preserve"> (</w:t>
      </w:r>
      <w:r>
        <w:rPr>
          <w:lang w:val="en-US"/>
        </w:rPr>
        <w:t>MR</w:t>
      </w:r>
      <w:r w:rsidRPr="002950BE">
        <w:t xml:space="preserve"> = </w:t>
      </w:r>
      <w:r>
        <w:rPr>
          <w:lang w:val="en-US"/>
        </w:rPr>
        <w:t>Me</w:t>
      </w:r>
      <w:r w:rsidRPr="002950BE">
        <w:t>-</w:t>
      </w:r>
      <w:r>
        <w:rPr>
          <w:lang w:val="en-US"/>
        </w:rPr>
        <w:t>Ir</w:t>
      </w:r>
      <w:r w:rsidRPr="002950BE">
        <w:t xml:space="preserve">), </w:t>
      </w:r>
      <w:r>
        <w:rPr>
          <w:lang w:val="en-US"/>
        </w:rPr>
        <w:t>FMA</w:t>
      </w:r>
      <w:r w:rsidRPr="002950BE">
        <w:t xml:space="preserve"> (</w:t>
      </w:r>
      <w:r>
        <w:rPr>
          <w:lang w:val="en-US"/>
        </w:rPr>
        <w:t>OrPr</w:t>
      </w:r>
      <w:r w:rsidRPr="00442484">
        <w:t>-</w:t>
      </w:r>
      <w:r>
        <w:rPr>
          <w:lang w:val="en-US"/>
        </w:rPr>
        <w:t>MeIr</w:t>
      </w:r>
      <w:r>
        <w:t>)</w:t>
      </w:r>
      <w:r w:rsidRPr="00442484">
        <w:t xml:space="preserve">, </w:t>
      </w:r>
      <w:r>
        <w:rPr>
          <w:lang w:val="en-US"/>
        </w:rPr>
        <w:t>OM</w:t>
      </w:r>
      <w:r w:rsidRPr="00442484">
        <w:t xml:space="preserve"> (</w:t>
      </w:r>
      <w:r>
        <w:t xml:space="preserve">между </w:t>
      </w:r>
      <w:r>
        <w:rPr>
          <w:lang w:val="en-US"/>
        </w:rPr>
        <w:t>A</w:t>
      </w:r>
      <w:r w:rsidRPr="00442484">
        <w:t>1</w:t>
      </w:r>
      <w:r>
        <w:rPr>
          <w:lang w:val="en-US"/>
        </w:rPr>
        <w:t>B</w:t>
      </w:r>
      <w:r w:rsidRPr="00442484">
        <w:t>1-</w:t>
      </w:r>
      <w:r>
        <w:rPr>
          <w:lang w:val="en-US"/>
        </w:rPr>
        <w:t>Mp</w:t>
      </w:r>
      <w:r w:rsidRPr="00442484">
        <w:t xml:space="preserve"> </w:t>
      </w:r>
      <w:r>
        <w:t>и</w:t>
      </w:r>
      <w:r w:rsidRPr="00442484">
        <w:t xml:space="preserve"> </w:t>
      </w:r>
      <w:r>
        <w:rPr>
          <w:lang w:val="en-US"/>
        </w:rPr>
        <w:t>Me</w:t>
      </w:r>
      <w:r w:rsidRPr="00442484">
        <w:t>-</w:t>
      </w:r>
      <w:r>
        <w:rPr>
          <w:lang w:val="en-US"/>
        </w:rPr>
        <w:t>Ir</w:t>
      </w:r>
      <w:r w:rsidRPr="00442484">
        <w:t>)</w:t>
      </w:r>
      <w:r>
        <w:t>.</w:t>
      </w:r>
      <w:r w:rsidRPr="00BD45EA">
        <w:t xml:space="preserve"> </w:t>
      </w:r>
      <w:r>
        <w:t>Они показывают, является ли случай аномалией с «высоким», «низким» или «нормальным» углом НЧ.</w:t>
      </w:r>
    </w:p>
    <w:p w:rsidR="00A55246" w:rsidRDefault="00A55246" w:rsidP="00A55246">
      <w:r>
        <w:t>Далее оценивалось зубоальвеолярное взаимоотношение.</w:t>
      </w:r>
      <w:r w:rsidRPr="008E64A4">
        <w:t xml:space="preserve"> </w:t>
      </w:r>
    </w:p>
    <w:p w:rsidR="00A55246" w:rsidRPr="003444A4" w:rsidRDefault="00A55246" w:rsidP="00013C23">
      <w:pPr>
        <w:pStyle w:val="a0"/>
        <w:numPr>
          <w:ilvl w:val="0"/>
          <w:numId w:val="10"/>
        </w:numPr>
        <w:ind w:left="426" w:hanging="284"/>
      </w:pPr>
      <w:r w:rsidRPr="003444A4">
        <w:t xml:space="preserve">Угол </w:t>
      </w:r>
      <w:r w:rsidRPr="006F1742">
        <w:rPr>
          <w:lang w:val="en-US"/>
        </w:rPr>
        <w:t>IMPA</w:t>
      </w:r>
      <w:r w:rsidRPr="003444A4">
        <w:t xml:space="preserve"> (</w:t>
      </w:r>
      <w:r w:rsidRPr="006F1742">
        <w:rPr>
          <w:lang w:val="en-US"/>
        </w:rPr>
        <w:t>B</w:t>
      </w:r>
      <w:r w:rsidRPr="003444A4">
        <w:t>1</w:t>
      </w:r>
      <w:r w:rsidRPr="006F1742">
        <w:rPr>
          <w:lang w:val="en-US"/>
        </w:rPr>
        <w:t>Br</w:t>
      </w:r>
      <w:r w:rsidRPr="003444A4">
        <w:t>-</w:t>
      </w:r>
      <w:r w:rsidRPr="006F1742">
        <w:rPr>
          <w:lang w:val="en-US"/>
        </w:rPr>
        <w:t>MeIr</w:t>
      </w:r>
      <w:r w:rsidRPr="003444A4">
        <w:t>) характеризует положение нижних резцов относительно нижнечелюстной плоскости, что сильно влияет на стабильность зуб</w:t>
      </w:r>
      <w:r>
        <w:t>ной дуги и на профиль пациента.</w:t>
      </w:r>
    </w:p>
    <w:p w:rsidR="00A55246" w:rsidRDefault="00A55246" w:rsidP="00013C23">
      <w:pPr>
        <w:pStyle w:val="a0"/>
        <w:numPr>
          <w:ilvl w:val="0"/>
          <w:numId w:val="10"/>
        </w:numPr>
        <w:ind w:left="426" w:hanging="284"/>
      </w:pPr>
      <w:r w:rsidRPr="006F1742">
        <w:t>Отношение</w:t>
      </w:r>
      <w:r>
        <w:t xml:space="preserve"> </w:t>
      </w:r>
      <w:r w:rsidRPr="006F1742">
        <w:rPr>
          <w:lang w:val="en-US"/>
        </w:rPr>
        <w:t>Holdaway</w:t>
      </w:r>
      <w:r w:rsidRPr="006F1742">
        <w:t xml:space="preserve"> – </w:t>
      </w:r>
      <w:r>
        <w:t xml:space="preserve">пропорция между двумя перпендикулярами, проведенными от </w:t>
      </w:r>
      <w:r w:rsidRPr="006F1742">
        <w:rPr>
          <w:lang w:val="en-US"/>
        </w:rPr>
        <w:t>Po</w:t>
      </w:r>
      <w:r>
        <w:t xml:space="preserve"> к </w:t>
      </w:r>
      <w:r w:rsidRPr="006F1742">
        <w:rPr>
          <w:lang w:val="en-US"/>
        </w:rPr>
        <w:t>NB</w:t>
      </w:r>
      <w:r>
        <w:t xml:space="preserve"> и от </w:t>
      </w:r>
      <w:r w:rsidRPr="006F1742">
        <w:rPr>
          <w:lang w:val="en-US"/>
        </w:rPr>
        <w:t>B</w:t>
      </w:r>
      <w:r w:rsidRPr="006F1742">
        <w:t xml:space="preserve">1 </w:t>
      </w:r>
      <w:r>
        <w:t xml:space="preserve">к </w:t>
      </w:r>
      <w:r w:rsidRPr="006F1742">
        <w:rPr>
          <w:lang w:val="en-US"/>
        </w:rPr>
        <w:t>NB</w:t>
      </w:r>
      <w:r>
        <w:t>. Благодаря этому отношению измеряется баланс между подбородком и нижними резцами в переднезаднем направлении.</w:t>
      </w:r>
    </w:p>
    <w:p w:rsidR="00A55246" w:rsidRDefault="00A55246" w:rsidP="00013C23">
      <w:pPr>
        <w:pStyle w:val="a0"/>
        <w:numPr>
          <w:ilvl w:val="0"/>
          <w:numId w:val="10"/>
        </w:numPr>
        <w:ind w:left="426" w:hanging="284"/>
      </w:pPr>
      <w:r>
        <w:t xml:space="preserve">Положение нижних резцов к плоскости </w:t>
      </w:r>
      <w:r w:rsidRPr="006D7636">
        <w:rPr>
          <w:lang w:val="en-US"/>
        </w:rPr>
        <w:t>A</w:t>
      </w:r>
      <w:r w:rsidRPr="006F1742">
        <w:t>-</w:t>
      </w:r>
      <w:r w:rsidRPr="006D7636">
        <w:rPr>
          <w:lang w:val="en-US"/>
        </w:rPr>
        <w:t>Po</w:t>
      </w:r>
      <w:r>
        <w:t xml:space="preserve">, линейное расстояние перпендикуляра, проведенного от точки </w:t>
      </w:r>
      <w:r w:rsidRPr="006D7636">
        <w:rPr>
          <w:lang w:val="en-US"/>
        </w:rPr>
        <w:t>B</w:t>
      </w:r>
      <w:r w:rsidRPr="006D7636">
        <w:t>1</w:t>
      </w:r>
      <w:r>
        <w:t xml:space="preserve"> к </w:t>
      </w:r>
      <w:r w:rsidRPr="006D7636">
        <w:rPr>
          <w:lang w:val="en-US"/>
        </w:rPr>
        <w:t>APo</w:t>
      </w:r>
      <w:r>
        <w:t>, является индикатором сагиттального отклонения режущих краев кпереди и кзади. При этом если первые два измерения оценивают положение нижних резцов только к НЧ, то это – к обеим челюстям.</w:t>
      </w:r>
    </w:p>
    <w:p w:rsidR="00A55246" w:rsidRDefault="00A55246" w:rsidP="00013C23">
      <w:pPr>
        <w:pStyle w:val="a0"/>
        <w:numPr>
          <w:ilvl w:val="0"/>
          <w:numId w:val="10"/>
        </w:numPr>
        <w:ind w:left="426" w:hanging="284"/>
      </w:pPr>
      <w:r>
        <w:t xml:space="preserve">Верхние резцы к </w:t>
      </w:r>
      <w:r>
        <w:rPr>
          <w:lang w:val="en-US"/>
        </w:rPr>
        <w:t>SN</w:t>
      </w:r>
      <w:r>
        <w:t xml:space="preserve"> – угол между </w:t>
      </w:r>
      <w:r>
        <w:rPr>
          <w:lang w:val="en-US"/>
        </w:rPr>
        <w:t>SN</w:t>
      </w:r>
      <w:r>
        <w:t xml:space="preserve"> и продолжением линии, соединяющей </w:t>
      </w:r>
      <w:r>
        <w:rPr>
          <w:lang w:val="en-US"/>
        </w:rPr>
        <w:t>A</w:t>
      </w:r>
      <w:r w:rsidRPr="009322D2">
        <w:t xml:space="preserve">1 </w:t>
      </w:r>
      <w:r>
        <w:t xml:space="preserve">с </w:t>
      </w:r>
      <w:r>
        <w:rPr>
          <w:lang w:val="en-US"/>
        </w:rPr>
        <w:t>Ar</w:t>
      </w:r>
      <w:r>
        <w:t>. Помогает определить угол наклона верхних резцов.</w:t>
      </w:r>
    </w:p>
    <w:p w:rsidR="00A55246" w:rsidRDefault="00A55246" w:rsidP="00013C23">
      <w:pPr>
        <w:pStyle w:val="a0"/>
        <w:numPr>
          <w:ilvl w:val="0"/>
          <w:numId w:val="10"/>
        </w:numPr>
        <w:ind w:left="426" w:hanging="284"/>
      </w:pPr>
      <w:r>
        <w:t>Межрезцовый угол (</w:t>
      </w:r>
      <w:r>
        <w:rPr>
          <w:lang w:val="en-US"/>
        </w:rPr>
        <w:t>A</w:t>
      </w:r>
      <w:r w:rsidRPr="009322D2">
        <w:t>1</w:t>
      </w:r>
      <w:r>
        <w:rPr>
          <w:lang w:val="en-US"/>
        </w:rPr>
        <w:t>Ar</w:t>
      </w:r>
      <w:r w:rsidRPr="009322D2">
        <w:t>-</w:t>
      </w:r>
      <w:r>
        <w:rPr>
          <w:lang w:val="en-US"/>
        </w:rPr>
        <w:t>B</w:t>
      </w:r>
      <w:r w:rsidRPr="009322D2">
        <w:t>1</w:t>
      </w:r>
      <w:r>
        <w:rPr>
          <w:lang w:val="en-US"/>
        </w:rPr>
        <w:t>Br</w:t>
      </w:r>
      <w:r w:rsidRPr="009322D2">
        <w:t>)</w:t>
      </w:r>
      <w:r>
        <w:t xml:space="preserve"> описывает степень бимаксилярной протруссии или ретруссии.</w:t>
      </w:r>
    </w:p>
    <w:p w:rsidR="00A55246" w:rsidRDefault="00A55246" w:rsidP="00A55246">
      <w:r>
        <w:t xml:space="preserve">Последним этапом определялось соотношения мягких стканей путем измерения положения нижней губы к линии гармонии – параллель франкфуртской горизонтали от </w:t>
      </w:r>
      <w:r>
        <w:rPr>
          <w:lang w:val="en-US"/>
        </w:rPr>
        <w:t>Ll</w:t>
      </w:r>
      <w:r w:rsidRPr="006C1A36">
        <w:t xml:space="preserve"> </w:t>
      </w:r>
      <w:r>
        <w:t xml:space="preserve">до </w:t>
      </w:r>
      <w:r>
        <w:rPr>
          <w:lang w:val="en-US"/>
        </w:rPr>
        <w:t>Dt</w:t>
      </w:r>
      <w:r w:rsidRPr="006C1A36">
        <w:t>-</w:t>
      </w:r>
      <w:r>
        <w:rPr>
          <w:lang w:val="en-US"/>
        </w:rPr>
        <w:t>Ul</w:t>
      </w:r>
      <w:r>
        <w:t>.</w:t>
      </w:r>
    </w:p>
    <w:p w:rsidR="00500FEC" w:rsidRDefault="007179B1" w:rsidP="00CB2B2B">
      <w:r>
        <w:lastRenderedPageBreak/>
        <w:t xml:space="preserve">На Рисунках 1 и 2 </w:t>
      </w:r>
      <w:r w:rsidRPr="0054515F">
        <w:t>[</w:t>
      </w:r>
      <w:r>
        <w:t>Приложение 3</w:t>
      </w:r>
      <w:r w:rsidRPr="0054515F">
        <w:t>]</w:t>
      </w:r>
      <w:r>
        <w:t xml:space="preserve"> воспроизведены точки</w:t>
      </w:r>
      <w:r w:rsidR="00A55246">
        <w:t xml:space="preserve"> и определяемы</w:t>
      </w:r>
      <w:r>
        <w:t>е</w:t>
      </w:r>
      <w:r w:rsidR="00A55246">
        <w:t xml:space="preserve"> по ним плоскост</w:t>
      </w:r>
      <w:r>
        <w:t>и</w:t>
      </w:r>
      <w:r w:rsidR="00A55246">
        <w:t xml:space="preserve">, а также </w:t>
      </w:r>
      <w:r>
        <w:t>некоторые производимые измерения</w:t>
      </w:r>
      <w:r w:rsidR="00A55246">
        <w:t xml:space="preserve">. В </w:t>
      </w:r>
      <w:r>
        <w:t>Таблице 2</w:t>
      </w:r>
      <w:r w:rsidRPr="007179B1">
        <w:t xml:space="preserve"> [</w:t>
      </w:r>
      <w:r>
        <w:t>Приложение</w:t>
      </w:r>
      <w:r w:rsidR="00A55246">
        <w:t xml:space="preserve"> 4</w:t>
      </w:r>
      <w:r w:rsidRPr="007179B1">
        <w:t>]</w:t>
      </w:r>
      <w:r w:rsidR="00A55246">
        <w:t xml:space="preserve"> перечислены нормы и стандартные отклонения для различных измерений.</w:t>
      </w:r>
    </w:p>
    <w:p w:rsidR="00A55246" w:rsidRDefault="00A55246" w:rsidP="00A55246">
      <w:pPr>
        <w:pStyle w:val="2"/>
      </w:pPr>
      <w:bookmarkStart w:id="31" w:name="_Toc482581569"/>
      <w:r w:rsidRPr="00A55246">
        <w:t>Социологический</w:t>
      </w:r>
      <w:r>
        <w:t xml:space="preserve"> метод (анкетирование)</w:t>
      </w:r>
      <w:bookmarkEnd w:id="31"/>
    </w:p>
    <w:p w:rsidR="00A55246" w:rsidRPr="00E14A90" w:rsidRDefault="00A55246" w:rsidP="00A55246">
      <w:r>
        <w:t xml:space="preserve">Раздавались анкеты, разработанные на кафедре челюстно-лицевой хирургии СПбГУ, включающие 23 вопроса, касающиеся медико-социальных факторов, влияющих на развитие ЗЧА, обращаемости пациентов за стоматологической помощью и общей осведомленности о ЗЧА. Пример анкеты представлен в </w:t>
      </w:r>
      <w:r w:rsidR="005F04F2">
        <w:rPr>
          <w:lang w:val="en-US"/>
        </w:rPr>
        <w:t>[</w:t>
      </w:r>
      <w:r>
        <w:t>Приложении 5</w:t>
      </w:r>
      <w:r w:rsidR="005F04F2">
        <w:rPr>
          <w:lang w:val="en-US"/>
        </w:rPr>
        <w:t>]</w:t>
      </w:r>
      <w:r>
        <w:t>.</w:t>
      </w:r>
    </w:p>
    <w:p w:rsidR="00A55246" w:rsidRDefault="00A55246" w:rsidP="00A55246">
      <w:pPr>
        <w:pStyle w:val="2"/>
      </w:pPr>
      <w:bookmarkStart w:id="32" w:name="_Toc482581570"/>
      <w:r>
        <w:t>Математико-</w:t>
      </w:r>
      <w:r w:rsidRPr="00A55246">
        <w:t>статистический</w:t>
      </w:r>
      <w:r>
        <w:t xml:space="preserve"> метод</w:t>
      </w:r>
      <w:bookmarkEnd w:id="32"/>
    </w:p>
    <w:p w:rsidR="00A826BA" w:rsidRDefault="00A55246" w:rsidP="00A55246">
      <w:r>
        <w:t xml:space="preserve">Полученный цифровой материал обрабатывался при помощи статистических методов расчета абсолютных, средних и относительных величин по системе Фишера-Стьюдента, оценка вариационных и динамических рядов, в том числе с использованием скользящей средней, скользящей средней по Урбаху и методом наименьших квадратов. Было проведено определение предельной </w:t>
      </w:r>
      <w:r w:rsidRPr="006824D1">
        <w:t xml:space="preserve">ошибки </w:t>
      </w:r>
      <w:r>
        <w:t>показателей, зависимость рядов сопряженных совокупностей, расчет коэффициентов ко</w:t>
      </w:r>
      <w:r w:rsidR="00F31007">
        <w:t>ррел</w:t>
      </w:r>
      <w:r>
        <w:t xml:space="preserve">яции. Все данные по отдельным годам (с 2012 по 2016) стандартизованы прямым методом. Результаты представлены в виде </w:t>
      </w:r>
      <w:r>
        <w:rPr>
          <w:lang w:val="en-US"/>
        </w:rPr>
        <w:t>M</w:t>
      </w:r>
      <w:r>
        <w:t>±</w:t>
      </w:r>
      <w:r>
        <w:rPr>
          <w:lang w:val="en-US"/>
        </w:rPr>
        <w:t>m</w:t>
      </w:r>
      <w:r>
        <w:t xml:space="preserve">, где </w:t>
      </w:r>
      <w:r>
        <w:rPr>
          <w:lang w:val="en-US"/>
        </w:rPr>
        <w:t>M</w:t>
      </w:r>
      <w:r w:rsidRPr="006942DA">
        <w:t xml:space="preserve"> –</w:t>
      </w:r>
      <w:r>
        <w:t xml:space="preserve"> средняя арифметическая, а </w:t>
      </w:r>
      <w:r>
        <w:rPr>
          <w:lang w:val="en-US"/>
        </w:rPr>
        <w:t>m</w:t>
      </w:r>
      <w:r w:rsidRPr="006942DA">
        <w:t xml:space="preserve"> </w:t>
      </w:r>
      <w:r>
        <w:t>–</w:t>
      </w:r>
      <w:r w:rsidRPr="006942DA">
        <w:t xml:space="preserve"> </w:t>
      </w:r>
      <w:r>
        <w:t>ее стандартная ошибка.</w:t>
      </w:r>
    </w:p>
    <w:p w:rsidR="00A826BA" w:rsidRDefault="00A826BA">
      <w:pPr>
        <w:spacing w:after="200" w:line="276" w:lineRule="auto"/>
        <w:ind w:firstLine="0"/>
        <w:jc w:val="left"/>
      </w:pPr>
      <w:r>
        <w:br w:type="page"/>
      </w:r>
    </w:p>
    <w:p w:rsidR="00791A51" w:rsidRPr="004940EE" w:rsidRDefault="004940EE" w:rsidP="00A826BA">
      <w:pPr>
        <w:pStyle w:val="1"/>
        <w:spacing w:before="240"/>
        <w:ind w:left="1134"/>
      </w:pPr>
      <w:bookmarkStart w:id="33" w:name="_Toc482581571"/>
      <w:r w:rsidRPr="004940EE">
        <w:lastRenderedPageBreak/>
        <w:t>Результаты</w:t>
      </w:r>
      <w:r w:rsidR="00791A51" w:rsidRPr="004940EE">
        <w:t xml:space="preserve"> исследования</w:t>
      </w:r>
      <w:bookmarkEnd w:id="33"/>
    </w:p>
    <w:p w:rsidR="001174C7" w:rsidRDefault="001174C7" w:rsidP="00013C23">
      <w:pPr>
        <w:pStyle w:val="2"/>
        <w:numPr>
          <w:ilvl w:val="1"/>
          <w:numId w:val="11"/>
        </w:numPr>
      </w:pPr>
      <w:bookmarkStart w:id="34" w:name="_Toc482581572"/>
      <w:r>
        <w:t xml:space="preserve">Оценка данных </w:t>
      </w:r>
      <w:r w:rsidRPr="00657616">
        <w:t>консультативных</w:t>
      </w:r>
      <w:r>
        <w:t xml:space="preserve"> листов</w:t>
      </w:r>
      <w:bookmarkEnd w:id="34"/>
    </w:p>
    <w:p w:rsidR="001174C7" w:rsidRPr="00F8370B" w:rsidRDefault="001174C7" w:rsidP="001174C7">
      <w:r>
        <w:t xml:space="preserve">В соответствии с первой задачей проводимого исследования изучена распространенность и структура ЗЧА на основе данных консультативных листов первичных пациентов стоматологической киники «Денталика» за период с 2012 по 2016 года. </w:t>
      </w:r>
      <w:r w:rsidRPr="00353255">
        <w:t xml:space="preserve">Из общего количества исследуемой группы 561 человек </w:t>
      </w:r>
      <w:r>
        <w:t xml:space="preserve">у </w:t>
      </w:r>
      <w:r w:rsidRPr="00353255">
        <w:t xml:space="preserve">399 </w:t>
      </w:r>
      <w:r>
        <w:t>было выявлено наличие той или иной ЗЧА, что составляет 76,58±</w:t>
      </w:r>
      <w:r w:rsidRPr="00353255">
        <w:t xml:space="preserve">0,01%. </w:t>
      </w:r>
      <w:r>
        <w:t xml:space="preserve">Из них 306-ю людьми оказались женщины (76,69±0,01%) и 93 – мужчинами (23,31±0,01%). Полученные данные, а также данные за каждый год представлены в </w:t>
      </w:r>
      <w:r w:rsidR="00F8370B">
        <w:t>Таблице 3</w:t>
      </w:r>
      <w:r w:rsidR="00F8370B" w:rsidRPr="00F8370B">
        <w:t>[</w:t>
      </w:r>
      <w:r w:rsidR="00F8370B">
        <w:t>Приложение 6</w:t>
      </w:r>
      <w:r w:rsidR="00F8370B" w:rsidRPr="00F8370B">
        <w:t>]</w:t>
      </w:r>
      <w:r w:rsidR="00F8370B">
        <w:t xml:space="preserve"> и на Диаграммах</w:t>
      </w:r>
      <w:r>
        <w:t xml:space="preserve"> 7</w:t>
      </w:r>
      <w:r w:rsidR="00426945">
        <w:t xml:space="preserve"> – </w:t>
      </w:r>
      <w:r>
        <w:t>12</w:t>
      </w:r>
      <w:r w:rsidR="00F8370B" w:rsidRPr="00F8370B">
        <w:t xml:space="preserve"> [</w:t>
      </w:r>
      <w:r w:rsidR="00F8370B">
        <w:t>Приложение 7</w:t>
      </w:r>
      <w:r w:rsidR="00F8370B" w:rsidRPr="00F8370B">
        <w:t>]</w:t>
      </w:r>
      <w:r>
        <w:t xml:space="preserve">. Результаты были стандартизованы в пересчете ежегодного обращения по 100 человек и полученные относительные величины представлены </w:t>
      </w:r>
      <w:r w:rsidR="00F8370B">
        <w:t>на</w:t>
      </w:r>
      <w:r>
        <w:t xml:space="preserve"> </w:t>
      </w:r>
      <w:r w:rsidR="00F8370B">
        <w:t>Гистограмме 1</w:t>
      </w:r>
      <w:r w:rsidR="00F8370B" w:rsidRPr="00F8370B">
        <w:t>[</w:t>
      </w:r>
      <w:r w:rsidR="00F8370B">
        <w:t>Приложение 8</w:t>
      </w:r>
      <w:r w:rsidR="00F8370B" w:rsidRPr="00F8370B">
        <w:t>]</w:t>
      </w:r>
      <w:r w:rsidR="00F8370B">
        <w:t>.</w:t>
      </w:r>
    </w:p>
    <w:p w:rsidR="001174C7" w:rsidRDefault="001174C7" w:rsidP="001174C7">
      <w:r w:rsidRPr="00353255">
        <w:t xml:space="preserve">Общий анализ динамики ЗЧА по годам исследования показывает, что до 2014 г. уровень ЗЧА повышается, затем наблюдается резкое снижение в 2015 г, а затем в 2016 г. опять повышение уровня ЗЧА. Для того чтобы понять общую тенденцию посчитан выровненный динамический ряд уровня ЗЧА с использованием скользящей средней по Урбаху и по методу наименьших квадратов. Данный расчет показывает незначительное снижение уровня ЗЧА за весь период, в том </w:t>
      </w:r>
      <w:r>
        <w:t xml:space="preserve">числе </w:t>
      </w:r>
      <w:r w:rsidRPr="00353255">
        <w:t>метод скользящей средней по Урбаху показывает снижение на 29,57</w:t>
      </w:r>
      <w:r>
        <w:t>±0,01</w:t>
      </w:r>
      <w:r w:rsidRPr="00353255">
        <w:t xml:space="preserve">%, а метод наименьших квадратов </w:t>
      </w:r>
      <w:r>
        <w:t>–</w:t>
      </w:r>
      <w:r w:rsidRPr="00353255">
        <w:t xml:space="preserve"> на 13,40</w:t>
      </w:r>
      <w:r>
        <w:t>±0,01</w:t>
      </w:r>
      <w:r w:rsidRPr="00353255">
        <w:t xml:space="preserve">%. Динамические ряды представлены в </w:t>
      </w:r>
      <w:r w:rsidR="00F8370B">
        <w:t>Таблице 4 и на Гистограмме 2</w:t>
      </w:r>
      <w:r w:rsidR="00F8370B" w:rsidRPr="00F8370B">
        <w:t xml:space="preserve"> [</w:t>
      </w:r>
      <w:r w:rsidRPr="00353255">
        <w:t xml:space="preserve">Приложении </w:t>
      </w:r>
      <w:r>
        <w:t>9</w:t>
      </w:r>
      <w:r w:rsidR="00F8370B" w:rsidRPr="00F8370B">
        <w:t>]</w:t>
      </w:r>
      <w:r w:rsidR="00F8370B">
        <w:t>.</w:t>
      </w:r>
    </w:p>
    <w:p w:rsidR="001174C7" w:rsidRDefault="001174C7" w:rsidP="001174C7">
      <w:r w:rsidRPr="00582496">
        <w:t xml:space="preserve">Эти результаты связаны, скорее всего, с несколькими факторами. Во-первых, </w:t>
      </w:r>
      <w:r>
        <w:t xml:space="preserve">за последнее время возросло количество вылеченных пациентов, имевших ранее ЗЧА и деформации, а во-вторых, с </w:t>
      </w:r>
      <w:r w:rsidRPr="00582496">
        <w:t>экономическими тенденциями в стране, повлиявшими на обращаемость людей за стоматологической помощью.</w:t>
      </w:r>
    </w:p>
    <w:p w:rsidR="001174C7" w:rsidRDefault="001174C7" w:rsidP="001174C7">
      <w:r>
        <w:lastRenderedPageBreak/>
        <w:t>Анализ структуры ЗЧА показал, что значительная часть патологии приходится на комбинированные аномалии прикуса, зубных рядов и отдельных зубов в 201 клиническом случае (50,38±0,01%).</w:t>
      </w:r>
    </w:p>
    <w:p w:rsidR="001174C7" w:rsidRPr="00BD1686" w:rsidRDefault="001174C7" w:rsidP="00791A51">
      <w:pPr>
        <w:pStyle w:val="3"/>
      </w:pPr>
      <w:bookmarkStart w:id="35" w:name="_Toc482581573"/>
      <w:r>
        <w:t xml:space="preserve">Распространенность и структура </w:t>
      </w:r>
      <w:r w:rsidRPr="00657616">
        <w:t>аномалий</w:t>
      </w:r>
      <w:r>
        <w:t xml:space="preserve"> отдельных зубов</w:t>
      </w:r>
      <w:bookmarkEnd w:id="35"/>
    </w:p>
    <w:p w:rsidR="001174C7" w:rsidRDefault="001174C7" w:rsidP="001174C7">
      <w:r>
        <w:t>Что касается оценки распространенности аномалий отдельных зубов и их структуры, большую часть из них составили тортоаномалии, которые отмечены у 222 пациентов (39,57±0,01%).</w:t>
      </w:r>
    </w:p>
    <w:p w:rsidR="001174C7" w:rsidRDefault="001174C7" w:rsidP="001174C7">
      <w:r>
        <w:t>Количество дистопированных зубов составило 140 за 5 лет (35,90±0,01%). Отсутствие зубов вследствие вторичной адентии также наблюдалось  в 140 случаях (35,90±0,01%), ретинированные зубы составили 12,31±0,01% (48), первичная адентия встретилась в 11,54±0,01% (45), персистирующие – 8 (2,05±0,01%), сверхкомплектные и с аномалиями формы – по 3 (по 0,77±0,01%), макродентия встретилась в 2 случаях (0,51±0,01%), а микродентия – в 1 (0,26±0,01%).</w:t>
      </w:r>
    </w:p>
    <w:p w:rsidR="001174C7" w:rsidRDefault="001174C7" w:rsidP="001174C7">
      <w:r>
        <w:t>Дистопированные зубы чаще встречались в возрастных группах с 17 до 35 лет, ретинированные – с 22 до 35, вторичная адентия – с 17 и выше, а особенно в последних двух возрастных группах.</w:t>
      </w:r>
    </w:p>
    <w:p w:rsidR="001174C7" w:rsidRDefault="001174C7" w:rsidP="001174C7">
      <w:r>
        <w:t xml:space="preserve">В 2012 году в 38,24±0,23% случаев дистопированными оказались клыки ВЧ, в 20,59±0,29% - латеральные резцы ВЧ, по 11,76±0,36% среди структуры аномалий отдельных зубов заняли клыки и премоляры НЧ соответственно. В группе ретинированных зубов ими в 50,00±0,98% оказались третьи моляры НЧ, в 25,00±1,21% третьи моляры на ВЧ, и в оставшихся 25,00±1,21% - премоляры. Первично отсутствующие зубы в большинстве оказались латеральными резцами ВЧ (50,00±0,70%), премолярами ВЧ (25,00±0,85%) и НЧ (25,00±0,85%). Среди вторично отсутствующих зубов на первом месте (40,54±0,30%) оказались первые моляры НЧ, на втором (24,32±0,40%) – премоляры ВЧ, третье место разделили между собой первые моляры ВЧ и премоляры НЧ, составив по 16,22±0,42% от общего числа. У одного человека, обратившегося за </w:t>
      </w:r>
      <w:r>
        <w:lastRenderedPageBreak/>
        <w:t>стоматологической помощью был выявлен персистентный молочный клык НЧ (7.3.).</w:t>
      </w:r>
    </w:p>
    <w:p w:rsidR="001174C7" w:rsidRDefault="001174C7" w:rsidP="001174C7">
      <w:r>
        <w:t>За 2013 год среди дистопированных зубов первое место по встречаемости заняли латеральные резцы ВЧ (27,27±0,52%), второе – нижние клыки (22,73±0,54%), третье – нижние премоляры (18,18±0,55%), четвертое разделили верхние клыки, нижние седьмые и третьи моляры, составив по 9,09±0,58% соответственно. В 57,14±0,71% ретинированными зубами оказались третьи моляры НЧ, в 28,57±0,91% - одноименные зубы ВЧ и в 14,29±1,01% - латеральные резцы ВЧ. Их первичная адентия встретилась в 50,00±0,71% подобных случаев, премоляров НЧ – в 27,50±0,86%, а нижнего первого резца – в 12,50±0,95%. Среди вторичной адентии зубов на первое место вышли вторые премоляры НЧ (36,36±0,49%), на второе – первые моляры НЧ (18,18±0,55%), на третье – премоляры ВЧ (13,64±0,57%), четвертое место, составив 9,09±0,58%, разделили между собой первые моляры ВЧ, третьия моляры ВЧ и третьи моляры НЧ, 4,55±0,60% заняли вторые моляры НЧ. У пациентов с аномалиями формы отдельных зубов таковыми оказались в равных долях медиальные и латеральные резцы ВЧ (по 50,00±1,43%).</w:t>
      </w:r>
    </w:p>
    <w:p w:rsidR="001174C7" w:rsidRDefault="001174C7" w:rsidP="001174C7">
      <w:r>
        <w:t xml:space="preserve">В 2014 году среди дистопированных зубов оказались: 33,33±0,36% - клыки ВЧ, 28,57±0,37% - латеральные резцы ВЧ, 14,29±0,40% - медиальные резцы ВЧ, 7,14±0,42% - клыки НЧ, по 4,76±0,42% - премоляры ВЧ и НЧ, резцы ВЧ, 2,38±0,43% - первые моляры ВЧ. Ретинированными в 45,45±0,44% случаев оказались верхние третьи моляры, в 40,91±0,46% - нижние, в 9,09±0,57% - верхние клыки и в 4,55±0,59% нижние премоляры. Первичная адентия нижние премоляров встретилась в 58,33±0,53% случаев, верхних – в 33,33±0,67%, также в 8,33±0,79% зарегистрирована первичная адентия клыков. Первое место по вторичной адентии разделяют премоляры ВЧ и первые моляры НЧ (31,03±0,44%), второе место делят между собой первые и вторые моляры ВЧ (10,34±0,50%), третье разделяют третьи моляры ВЧ и вторые НЧ (6,90±0,61%), на последнем месте стоят </w:t>
      </w:r>
      <w:r>
        <w:lastRenderedPageBreak/>
        <w:t>премоляры НЧ. У двух пациентов за 2014 год наблюдались персистентные зубы – верхние молочные клык и 1 моляр. Также у двух людей встретились сверхкомплектные верхние медиальных и латеральный резцы. Эти же зубы оказались у других двух пациентов больших размеров, чем в норме, а латеральный резец у 1 пациента – шиловидный.</w:t>
      </w:r>
    </w:p>
    <w:p w:rsidR="001174C7" w:rsidRDefault="001174C7" w:rsidP="001174C7">
      <w:r>
        <w:t>В 2015 году количество дистопированных латеральных резцов составило на ВЧ 50,00±0,46%, верхних клыков – 33,33±0,53%, по 5,56±0,63% встретились соответственно первые резцы ВЧ, премоляры НЧ и первые моляры НЧ. Количество ретинированных зубов составило поровну 33,33±1,31%, это оказались верхние третьи моляры и клыки. В 75,00±0,49% случаев встретилась первичная адентия латеральных резцов, а в 25,00±0,76% - клыков ВЧ. 40,00±0,68% случаев вторичной адентии составили первые моляры ВЧ, по 30,00±0,73% - верхние премоляры и нижние первые моляры. У одного из обратившихся за этот год пациентов наблюдался персистентный центральный резец НЧ.</w:t>
      </w:r>
    </w:p>
    <w:p w:rsidR="001174C7" w:rsidRDefault="001174C7" w:rsidP="001174C7">
      <w:r>
        <w:t xml:space="preserve">За 2016 год среди дистопированных зубов первое место по втречаемости разделили латеральные резцы и клыки ВЧ (по 25,00±0,49%), второе место (20,83±0,48%) заняли премоляры НЧ, третье (по 8,33±0,54%) разделили центральные резцы ВЧ и резцы НЧ, четвертое поделили между собой нижние клыки, первые и вторые моляры (по 4,17±0,55%). Из числа ретинированных зубов половина (50,00±0,56%) оказались нижними третьими молярами, 41,67±0,61% - верхними, а 8,33±0,76% - вторыми верхними молярами. Первичная адентия нижних резцов встречалась в 33,33±0,75% случаев, верхних премоляров – в 22,22±0,81%, верхних боковых резцов, нижних премоляров и нижних восьмых зубов – в 11,11±0,87% на каждую из перечисленных патологий. 30,95±0,35% случаев с вторичной адентией составило отсутствие первых моляров на НЧ, по 14,29±0,39% - вторых и третьих; 11,90±0,40% составили третьи моляры ВЧ, по 7,14±0,41% - премоляры обеих челюстей, 4,76±0,42% - первые моляры ВЧ, и по 2,38±0,42% - вторые и центральные резцы ВЧ. В двух </w:t>
      </w:r>
      <w:r>
        <w:lastRenderedPageBreak/>
        <w:t>случаях наблюдались персистентные нижние центральные резцы и в двух – персистентные вторые молочные моляры (по 50,00%). У одного пациента выявлен сверхкомплектный латеральный резец НЧ.</w:t>
      </w:r>
    </w:p>
    <w:p w:rsidR="001174C7" w:rsidRDefault="001174C7" w:rsidP="001174C7">
      <w:r>
        <w:t>Анализируя полученные результаты нужно сказать о том, что все показатели, касающиеся восьмых зубов не являются полными, так как в консультативных листах описаны данные полученные в ходе осмотра пациента, без рентгенологических исследований о наличии или  отсутствии, а также положении третьих моляров говорить нельзя.</w:t>
      </w:r>
    </w:p>
    <w:p w:rsidR="001174C7" w:rsidRDefault="001174C7" w:rsidP="001174C7">
      <w:r>
        <w:t xml:space="preserve">Для сопоставимости результатов по годам исследования полученные </w:t>
      </w:r>
      <w:r w:rsidRPr="00B2279A">
        <w:t>данные стандартизированы прямым методом</w:t>
      </w:r>
      <w:r>
        <w:t>, условная группа за год принята за 100 человек и при том же возрастном составе, как в 2012 году. Результат</w:t>
      </w:r>
      <w:r w:rsidR="00F8370B">
        <w:t>ы по каждому году представлены на</w:t>
      </w:r>
      <w:r>
        <w:t xml:space="preserve"> </w:t>
      </w:r>
      <w:r w:rsidR="00F8370B">
        <w:t xml:space="preserve">Диаграммах 13 – 17 </w:t>
      </w:r>
      <w:r w:rsidR="00F8370B" w:rsidRPr="00F8370B">
        <w:t>[</w:t>
      </w:r>
      <w:r>
        <w:t>Приложени</w:t>
      </w:r>
      <w:r w:rsidR="00F8370B">
        <w:t>е</w:t>
      </w:r>
      <w:r>
        <w:t xml:space="preserve"> 10</w:t>
      </w:r>
      <w:r w:rsidR="00F8370B" w:rsidRPr="00F8370B">
        <w:t>]</w:t>
      </w:r>
      <w:r>
        <w:t>. Общий уровень аномал</w:t>
      </w:r>
      <w:r w:rsidR="00F8370B">
        <w:t xml:space="preserve">ий отдельных зубов представлен на </w:t>
      </w:r>
      <w:r w:rsidR="00F8370B" w:rsidRPr="001D3778">
        <w:t>Гистограмм</w:t>
      </w:r>
      <w:r w:rsidR="00F8370B">
        <w:t>е</w:t>
      </w:r>
      <w:r w:rsidR="00F8370B" w:rsidRPr="001D3778">
        <w:t xml:space="preserve"> 3</w:t>
      </w:r>
      <w:r w:rsidR="00F8370B" w:rsidRPr="00E9549A">
        <w:t xml:space="preserve"> [</w:t>
      </w:r>
      <w:r w:rsidR="00F8370B">
        <w:t>Приложение</w:t>
      </w:r>
      <w:r>
        <w:t xml:space="preserve"> 11</w:t>
      </w:r>
      <w:r w:rsidR="00F8370B" w:rsidRPr="00E9549A">
        <w:t>]</w:t>
      </w:r>
      <w:r w:rsidRPr="001D3778">
        <w:t>.</w:t>
      </w:r>
    </w:p>
    <w:p w:rsidR="001174C7" w:rsidRPr="00C039BF" w:rsidRDefault="001174C7" w:rsidP="00791A51">
      <w:pPr>
        <w:pStyle w:val="3"/>
      </w:pPr>
      <w:bookmarkStart w:id="36" w:name="_Toc482581574"/>
      <w:r w:rsidRPr="00C039BF">
        <w:t>Распространенность и структура аномалий зубных рядов</w:t>
      </w:r>
      <w:bookmarkEnd w:id="36"/>
    </w:p>
    <w:p w:rsidR="001174C7" w:rsidRDefault="001174C7" w:rsidP="001174C7">
      <w:r>
        <w:t>Аномалии формы зубных рядов встретились в 38,32±0,01% случаев (215 человек), из которых у 35, 47±0,02% (199 пациентов) выявлены данные патологии на обеих челюстях, у 1,25±0,13% (7 человек) на ВЧ и у 1,60±0,22% (7 человек) на НЧ.</w:t>
      </w:r>
    </w:p>
    <w:p w:rsidR="001174C7" w:rsidRDefault="001174C7" w:rsidP="001174C7">
      <w:r>
        <w:t>Скученность наблюдалась у 31,55±0,01% (177 пациентов), на обеих челюстях – у 142 человек (25,31±0,02%), на ВЧ – у 16 (2,85±0,14%), на НЧ – у 19 (3,39±0,21%). Наличие трем на ВЧ встретилось у 12 человек (2,14±0,23%), на НЧ у 10 (1,78±0,24%), а на обеих у 9 (1,60±028%), что в сумме дает абсолютный показатель 31 и относительный 5,52±0,21%. У 27 пациентов отмечалось наличие диастемы, что соответствует 4,81±0,02%.</w:t>
      </w:r>
    </w:p>
    <w:p w:rsidR="001174C7" w:rsidRPr="000844C2" w:rsidRDefault="001174C7" w:rsidP="001174C7">
      <w:r>
        <w:t>Стандартизованные данные полученных результатов представлен</w:t>
      </w:r>
      <w:r w:rsidR="000844C2">
        <w:t>ы в Таблице</w:t>
      </w:r>
      <w:r>
        <w:t xml:space="preserve"> 4</w:t>
      </w:r>
      <w:r w:rsidR="000844C2">
        <w:t xml:space="preserve"> </w:t>
      </w:r>
      <w:r w:rsidR="000844C2" w:rsidRPr="000844C2">
        <w:t>[</w:t>
      </w:r>
      <w:r w:rsidR="000844C2">
        <w:t>Приложение 12.1, Приложение 12.2</w:t>
      </w:r>
      <w:r w:rsidR="000844C2" w:rsidRPr="000844C2">
        <w:t>]</w:t>
      </w:r>
      <w:r w:rsidR="000844C2">
        <w:t>.</w:t>
      </w:r>
    </w:p>
    <w:p w:rsidR="001174C7" w:rsidRDefault="001174C7" w:rsidP="001174C7">
      <w:r w:rsidRPr="0099655F">
        <w:t xml:space="preserve">Для оценки достоверности данных проведен корреляционный анализ между скученностью зубных рядов и наличием тортоаномалий. Коэффициент корреляции составил 0,98, что говорит о наличии полной </w:t>
      </w:r>
      <w:r w:rsidRPr="0099655F">
        <w:lastRenderedPageBreak/>
        <w:t>функциональной связи, надежность которой подтверждается высоким критерием достоверности Стьюдента (t &gt; 3).</w:t>
      </w:r>
    </w:p>
    <w:p w:rsidR="001174C7" w:rsidRPr="002D4AD2" w:rsidRDefault="001174C7" w:rsidP="00791A51">
      <w:pPr>
        <w:pStyle w:val="3"/>
      </w:pPr>
      <w:bookmarkStart w:id="37" w:name="_Toc482581575"/>
      <w:r w:rsidRPr="002D4AD2">
        <w:t>Распространенность и структура аномалий прикуса</w:t>
      </w:r>
      <w:bookmarkEnd w:id="37"/>
    </w:p>
    <w:p w:rsidR="001174C7" w:rsidRDefault="001174C7" w:rsidP="001174C7">
      <w:r>
        <w:t xml:space="preserve">Из обследуемой группы нейтральный прикус наблюдался у 293 людей, что составило 52,42±0,01%. Из них 28 человек (9,56±0,02%) проходили ранее ортодонтическое лечение, а следовательно, имели ЗЧА. </w:t>
      </w:r>
      <w:r w:rsidRPr="0099655F">
        <w:t>Большая часть этих людей оказались в возрасте 17</w:t>
      </w:r>
      <w:r w:rsidR="00426945">
        <w:t xml:space="preserve"> – </w:t>
      </w:r>
      <w:r w:rsidRPr="0099655F">
        <w:t>35 лет, то есть их лечение пришлось на период внедрения и развития ортодонтической специальности в России. Связать отсутствие таких пациентов в возрасте до 16 лет можно с плохой осведомленность родителей о ЗЧС и с экономическим спадом в стране.</w:t>
      </w:r>
    </w:p>
    <w:p w:rsidR="001174C7" w:rsidRDefault="001174C7" w:rsidP="001174C7">
      <w:r>
        <w:t>25 человек (8,53±0,02%) находились на этапе ортодонтического лечения, что также говорит о том, что они имеют ЗЧА. В основном это пациенты 17</w:t>
      </w:r>
      <w:r w:rsidR="00426945">
        <w:t xml:space="preserve"> – </w:t>
      </w:r>
      <w:r>
        <w:t xml:space="preserve">25 лет, которые максимально заинтересованы в улучшении эстетики. Остальные 240 человек (81,91±0,02%) не проходили подобного лечения. </w:t>
      </w:r>
      <w:r w:rsidRPr="0099655F">
        <w:t xml:space="preserve">При этом у групп людей старших возрастов доля нейтрального прикуса выше, чем в младших, что объясняется снижением общего состояния здоровья современных родителей и детей, ухудшением экологии, повышением стрессовых факторов. </w:t>
      </w:r>
    </w:p>
    <w:p w:rsidR="001174C7" w:rsidRDefault="001174C7" w:rsidP="001174C7">
      <w:r w:rsidRPr="0007729A">
        <w:t xml:space="preserve">Абсолютное число пациентов у которых были обнаружены </w:t>
      </w:r>
      <w:r>
        <w:t xml:space="preserve">патологические </w:t>
      </w:r>
      <w:r w:rsidRPr="0007729A">
        <w:t>прикусы за весь период исследования составило 257 человек, что соответствует 46,00</w:t>
      </w:r>
      <w:r>
        <w:t>±</w:t>
      </w:r>
      <w:r w:rsidRPr="0007729A">
        <w:t>0,02% исследуемой группы</w:t>
      </w:r>
      <w:r>
        <w:t>.</w:t>
      </w:r>
      <w:r w:rsidRPr="0007729A">
        <w:t xml:space="preserve"> Относительное значение составило 45,40</w:t>
      </w:r>
      <w:r>
        <w:t>±</w:t>
      </w:r>
      <w:r w:rsidR="00C77AFE">
        <w:t>0,01%.</w:t>
      </w:r>
    </w:p>
    <w:p w:rsidR="001174C7" w:rsidRDefault="001174C7" w:rsidP="001174C7">
      <w:r>
        <w:t>Молочный прикус зарегистрирован у 15 детей (2,67±0,01%), из них 3 ребенка (20±0,13%) уже на данном этапе развития ЗЧС имели тенденцию к глубокому дистальному прикусу, и 1 ребенок (6,67±0,16%) обратное резцовое перекрытие. Это свидетельствует о том, что в дальнейшем без специализированного лечения развитие ЗЧС будет проходить патологически с формированием гнатических форм ЗЧА.</w:t>
      </w:r>
    </w:p>
    <w:p w:rsidR="001174C7" w:rsidRDefault="001174C7" w:rsidP="001174C7">
      <w:r>
        <w:lastRenderedPageBreak/>
        <w:t>Со сменным прикусом с тенденцией к патологии за период 2012</w:t>
      </w:r>
      <w:r w:rsidR="00426945">
        <w:t xml:space="preserve"> – </w:t>
      </w:r>
      <w:r>
        <w:t>2016 гг в клинику обратилось 16 детей, из которых 31,25±0,15% составили пациенты с тенденцией к отк</w:t>
      </w:r>
      <w:r w:rsidR="00426945">
        <w:t xml:space="preserve">рытому прикусу, по 18,75±0,19% </w:t>
      </w:r>
      <w:r>
        <w:t>- к дистальному и к глубокому дистальному, по 12,50±0,2% - к глубокому и мезиальному прикусу и 6,25±0,23% к перекрестному.</w:t>
      </w:r>
    </w:p>
    <w:p w:rsidR="001174C7" w:rsidRPr="006E1D54" w:rsidRDefault="001174C7" w:rsidP="001174C7">
      <w:r>
        <w:t>За все время с прямым прикусом обратилось 10 человек (1,78±</w:t>
      </w:r>
      <w:r w:rsidRPr="0007729A">
        <w:t>0,02</w:t>
      </w:r>
      <w:r>
        <w:t>%), с бимаксилярной протруссией 4 человека (0,71±</w:t>
      </w:r>
      <w:r w:rsidRPr="0007729A">
        <w:t>0,02</w:t>
      </w:r>
      <w:r>
        <w:t>%), а с обратным резцовым перекрытием всего 1 (0,18±</w:t>
      </w:r>
      <w:r w:rsidRPr="0007729A">
        <w:t>0,02</w:t>
      </w:r>
      <w:r>
        <w:t>%). Глубокий прикус отмечался у 34 человек, что составило 6,08±</w:t>
      </w:r>
      <w:r w:rsidRPr="0007729A">
        <w:t>0,02</w:t>
      </w:r>
      <w:r>
        <w:t xml:space="preserve">%, из них у 17,65±0,16% наблюдался глубокий </w:t>
      </w:r>
      <w:r w:rsidR="00611B00">
        <w:t>травмирующий</w:t>
      </w:r>
      <w:r>
        <w:t xml:space="preserve"> прикус. </w:t>
      </w:r>
      <w:r w:rsidRPr="004C4703">
        <w:t xml:space="preserve">Дистальный прикус наблюдался в </w:t>
      </w:r>
      <w:r>
        <w:t>11,99±</w:t>
      </w:r>
      <w:r w:rsidRPr="0007729A">
        <w:t>0,02</w:t>
      </w:r>
      <w:r>
        <w:t xml:space="preserve">% случаев (у 67 пациентов), при этом протрузия резцов была у 4,48±0,22% (3 человек) из них. </w:t>
      </w:r>
      <w:r w:rsidRPr="006E1D54">
        <w:t>Мезиальный</w:t>
      </w:r>
      <w:r>
        <w:t xml:space="preserve"> – у 16 пациентов (2,86±</w:t>
      </w:r>
      <w:r w:rsidRPr="0007729A">
        <w:t>0,02</w:t>
      </w:r>
      <w:r>
        <w:t xml:space="preserve">%). </w:t>
      </w:r>
      <w:r w:rsidRPr="006E1D54">
        <w:t>Открытый</w:t>
      </w:r>
      <w:r>
        <w:t xml:space="preserve"> – у 12 (2,15±</w:t>
      </w:r>
      <w:r w:rsidRPr="0007729A">
        <w:t>0,02</w:t>
      </w:r>
      <w:r>
        <w:t xml:space="preserve">%), из которых в 5 случаях (62,50±0,15% от числа людей с отрытым прикусом) во фронтальном отделе, в 2 случаях (25,00±0,15%) в боковом </w:t>
      </w:r>
      <w:r w:rsidR="00611B00">
        <w:t>отделе</w:t>
      </w:r>
      <w:r>
        <w:t xml:space="preserve"> и у 1 человека (12,50±</w:t>
      </w:r>
      <w:r w:rsidRPr="0007729A">
        <w:t>0,</w:t>
      </w:r>
      <w:r>
        <w:t xml:space="preserve">15%) и во фронтальном, и в боковом. </w:t>
      </w:r>
      <w:r w:rsidRPr="006E1D54">
        <w:t>Перекрестный</w:t>
      </w:r>
      <w:r>
        <w:t xml:space="preserve"> прикус встретился у 19 человек (3,40±</w:t>
      </w:r>
      <w:r w:rsidRPr="0007729A">
        <w:t>0,02</w:t>
      </w:r>
      <w:r>
        <w:t>%), при этом односторонний в 95,52±0,12% (64 пациента) и двусторонний в 4,48±0,</w:t>
      </w:r>
      <w:r w:rsidRPr="0007729A">
        <w:t>2</w:t>
      </w:r>
      <w:r>
        <w:t>4% случаев (3 пациента).</w:t>
      </w:r>
    </w:p>
    <w:p w:rsidR="00DE6C67" w:rsidRDefault="001174C7" w:rsidP="00DE6C67">
      <w:r>
        <w:t>Большую группу составили сочетанные патологии прикуса, такие как: дистальный с глубоким перекрытием (40 человек, составляющие 7,16±</w:t>
      </w:r>
      <w:r w:rsidRPr="0007729A">
        <w:t>0,02</w:t>
      </w:r>
      <w:r>
        <w:t>% от всех аномалий прикуса), дистальный с глубоким травмирующим (10 – 1,79±</w:t>
      </w:r>
      <w:r w:rsidRPr="0007729A">
        <w:t>0,02</w:t>
      </w:r>
      <w:r>
        <w:t>%), дистальный с дизокклюзией переднего отдела (7 – 1,25±</w:t>
      </w:r>
      <w:r w:rsidRPr="0007729A">
        <w:t>0,02</w:t>
      </w:r>
      <w:r>
        <w:t>%), перекрестный с глубоким перекрытием (4 – 0,72±</w:t>
      </w:r>
      <w:r w:rsidRPr="0007729A">
        <w:t>0,02</w:t>
      </w:r>
      <w:r>
        <w:t>%), перекрестный с резцовой дизокклюзией (4 – 0,72±</w:t>
      </w:r>
      <w:r w:rsidRPr="0007729A">
        <w:t>0,02</w:t>
      </w:r>
      <w:r>
        <w:t>%), перекрестный с мезиальным (4 – 0,72±</w:t>
      </w:r>
      <w:r w:rsidRPr="0007729A">
        <w:t>0,02</w:t>
      </w:r>
      <w:r>
        <w:t xml:space="preserve">%), </w:t>
      </w:r>
      <w:r w:rsidR="00611B00">
        <w:t>перекрестный</w:t>
      </w:r>
      <w:r>
        <w:t xml:space="preserve"> с дистальным (1 – 0,18±</w:t>
      </w:r>
      <w:r w:rsidRPr="0007729A">
        <w:t>0,02</w:t>
      </w:r>
      <w:r>
        <w:t>%), мезиальный с глубоким перекрытием (1 – 0,18±</w:t>
      </w:r>
      <w:r w:rsidRPr="0007729A">
        <w:t>0,02</w:t>
      </w:r>
      <w:r>
        <w:t>%).</w:t>
      </w:r>
    </w:p>
    <w:p w:rsidR="00DE6C67" w:rsidRPr="00DE6C67" w:rsidRDefault="001174C7" w:rsidP="00DE6C67">
      <w:pPr>
        <w:pStyle w:val="3"/>
      </w:pPr>
      <w:bookmarkStart w:id="38" w:name="_Toc482581576"/>
      <w:r w:rsidRPr="00DE6C67">
        <w:t>Результаты</w:t>
      </w:r>
      <w:r>
        <w:t xml:space="preserve"> анализа данных пародонтологического осмотра, наличия </w:t>
      </w:r>
      <w:r w:rsidRPr="00791A51">
        <w:t>сопутствующих</w:t>
      </w:r>
      <w:r>
        <w:t xml:space="preserve"> общесоматических заболеваний и данных анамнеза.</w:t>
      </w:r>
      <w:bookmarkEnd w:id="38"/>
    </w:p>
    <w:p w:rsidR="001174C7" w:rsidRDefault="001174C7" w:rsidP="001174C7">
      <w:r>
        <w:lastRenderedPageBreak/>
        <w:t>36,84±0,02% (147 человек) пациентов с ЗЧА имели проблемы с состоянием пародонта. У 68,14±0,05% отмечали гингивит, у 9,83±0,05% - пародонтит, у 4,23±0,05% - пародонтоз. Наличие рецессий вследствие перегрузки отдельных зубов или групп зубов отмечалось в 17,84±0,05% случаях. Короткие уздечки верхней и нижней губы, а также языка – у 4,81±0,05% пациентов, а мелкое преддверие ПР – в 1,20±0,05% случаев. Дефицит места для прорезывания постоянных зубов у детей с молочным и сменным прикусов был характерен для 9,73±0,26% пациентов этих групп.</w:t>
      </w:r>
    </w:p>
    <w:p w:rsidR="001174C7" w:rsidRDefault="001174C7" w:rsidP="001174C7">
      <w:r>
        <w:t>Из числа пациентов с ЗЧА патология ВНЧС встречалась в 8,20±</w:t>
      </w:r>
      <w:r w:rsidRPr="0007729A">
        <w:t>0,02</w:t>
      </w:r>
      <w:r>
        <w:t>% случаев (46 человек), а бруксизм наблюдался у 4 (0,71±</w:t>
      </w:r>
      <w:r w:rsidRPr="0007729A">
        <w:t>0,02</w:t>
      </w:r>
      <w:r>
        <w:t>%). Патологическая стираемость зубов отмечалась у 4,46±</w:t>
      </w:r>
      <w:r w:rsidRPr="0007729A">
        <w:t>0,02</w:t>
      </w:r>
      <w:r>
        <w:t>% людей (25 пациентов).</w:t>
      </w:r>
    </w:p>
    <w:p w:rsidR="001174C7" w:rsidRDefault="001174C7" w:rsidP="001174C7">
      <w:r>
        <w:t>Сопутствующие заболевания были выявлены у 101 человека (25,31±</w:t>
      </w:r>
      <w:r w:rsidRPr="0007729A">
        <w:t>0,02</w:t>
      </w:r>
      <w:r>
        <w:t>%) из 399, имеющих ЗЧА. Из них 43,56±</w:t>
      </w:r>
      <w:r w:rsidRPr="0007729A">
        <w:t>0,02</w:t>
      </w:r>
      <w:r>
        <w:t>% (44 пациента) составили разнообразные аллергии, 11,88±</w:t>
      </w:r>
      <w:r w:rsidRPr="0007729A">
        <w:t>0,02</w:t>
      </w:r>
      <w:r>
        <w:t>% (12 человек) – заболевания верхних дыхательных путей, по 7,92±</w:t>
      </w:r>
      <w:r w:rsidRPr="0007729A">
        <w:t>0,02</w:t>
      </w:r>
      <w:r>
        <w:t>% (по 8 человек) – пациенты с бронхиальной астмой и заболеваниями желудочно-кишечного тракта, 6,93±</w:t>
      </w:r>
      <w:r w:rsidRPr="0007729A">
        <w:t>0,02</w:t>
      </w:r>
      <w:r>
        <w:t>% (7 человек) – с патологиями эндокринной системы, 6,45±</w:t>
      </w:r>
      <w:r w:rsidRPr="0007729A">
        <w:t>0,02</w:t>
      </w:r>
      <w:r>
        <w:t>% (6 человек) – с патологией соединительной ткани, 5,44±</w:t>
      </w:r>
      <w:r w:rsidRPr="0007729A">
        <w:t>0,02</w:t>
      </w:r>
      <w:r>
        <w:t>% (5 человек) – со сколиозом и по 4,95±</w:t>
      </w:r>
      <w:r w:rsidRPr="0007729A">
        <w:t>0,02</w:t>
      </w:r>
      <w:r>
        <w:t>% (по 4 человека) – с хроническим гепатитом, пиелон</w:t>
      </w:r>
      <w:r w:rsidR="00611B00">
        <w:t>ефритом</w:t>
      </w:r>
      <w:r>
        <w:t xml:space="preserve"> и заболеваниями сердечнососудистой системы.</w:t>
      </w:r>
    </w:p>
    <w:p w:rsidR="001174C7" w:rsidRPr="002E1402" w:rsidRDefault="001174C7" w:rsidP="001174C7">
      <w:r>
        <w:t xml:space="preserve">Исходя из данных собранного анамнеза, в 19,87±0,26% случаях ЗЧА была травматической этиологии, при чем 2,52±0,26% от хронической травмы при игре на саксофоне. У 19,39±0,26% пациентов причиной появления ЗЧА оказалось наличие вредных привычек, в особенности сосания и прикусывания пальцев, языка, предметов, прокладывания языка между зубами, неправильная поза во время сна. В 16,98±0,26% случаев ранее проводилось ортодонтическое лечение, однако вследствие тех или иных причин (несоблюдение рекомендаций врача в ретенционном </w:t>
      </w:r>
      <w:r>
        <w:lastRenderedPageBreak/>
        <w:t>периоде, неоконченное лечение, прорезывание третьих моляров при отсутствии для них места и т.д.) произошел рецидив. У 4,84±0,26% пациентов, имеющих ЗЧА, было раннее удаление временных зубов, что повлекло за собой формирование деформаций или усугубление уже существующей патологии. 4,84±0,26% выделяют как этиологический фактор своей ЗЧА перенесенное респираторное заболевание.</w:t>
      </w:r>
    </w:p>
    <w:p w:rsidR="001174C7" w:rsidRPr="00CB3940" w:rsidRDefault="001174C7" w:rsidP="001174C7">
      <w:pPr>
        <w:pStyle w:val="2"/>
      </w:pPr>
      <w:bookmarkStart w:id="39" w:name="_Toc482581577"/>
      <w:r w:rsidRPr="00CB3940">
        <w:t>Оценка данных расчетов ТРГ</w:t>
      </w:r>
      <w:bookmarkEnd w:id="39"/>
    </w:p>
    <w:p w:rsidR="001174C7" w:rsidRDefault="001174C7" w:rsidP="001174C7">
      <w:r>
        <w:t>В результате расчетов ТРГ черепа в боковой проекции были собраны итоговые таблицы, указывающие, какие измерения у пациентов находились в пределах нормы, а какие нет, причем положительные, когда вычисляемый угол или расстояние выше нормы, и отрицательные, когда ниже ее.</w:t>
      </w:r>
    </w:p>
    <w:p w:rsidR="001174C7" w:rsidRPr="008566D1" w:rsidRDefault="001174C7" w:rsidP="001174C7">
      <w:r>
        <w:t xml:space="preserve">1 измерение (угол </w:t>
      </w:r>
      <w:r w:rsidRPr="002E1402">
        <w:rPr>
          <w:lang w:val="en-US"/>
        </w:rPr>
        <w:t>SN</w:t>
      </w:r>
      <w:r w:rsidRPr="00C64B26">
        <w:t>-</w:t>
      </w:r>
      <w:r w:rsidRPr="002E1402">
        <w:rPr>
          <w:lang w:val="en-US"/>
        </w:rPr>
        <w:t>MR</w:t>
      </w:r>
      <w:r>
        <w:t xml:space="preserve">) позволило определить положение НЧ относительно плоскости </w:t>
      </w:r>
      <w:r>
        <w:rPr>
          <w:lang w:val="en-US"/>
        </w:rPr>
        <w:t>SN</w:t>
      </w:r>
      <w:r w:rsidRPr="00C039BF">
        <w:t xml:space="preserve"> </w:t>
      </w:r>
      <w:r>
        <w:t xml:space="preserve">и при анализе ТРГ разных людей показало, что в пределах нормы угол НЧ находился лишь у 10 пациентов (12,05±0,25%), у 41 человека (49,40±0,19%) он был меньше, а у 32 людей (38,55±0,21%) его значения превышали нормальные. </w:t>
      </w:r>
      <w:r w:rsidRPr="008566D1">
        <w:t xml:space="preserve">2 </w:t>
      </w:r>
      <w:r>
        <w:t>измерение, угол</w:t>
      </w:r>
      <w:r w:rsidRPr="008566D1">
        <w:t xml:space="preserve"> </w:t>
      </w:r>
      <w:r w:rsidRPr="002E1402">
        <w:rPr>
          <w:lang w:val="en-US"/>
        </w:rPr>
        <w:t>FMA</w:t>
      </w:r>
      <w:r w:rsidRPr="008566D1">
        <w:t>;</w:t>
      </w:r>
      <w:r>
        <w:t xml:space="preserve"> показывающий положение НЧ относительно франкфуртской горизонтали, у 48 пациентов (57,83±0,17%) был в пределах нормы, у 18 (21,69±0,23%) был меньше нормы, а у 17 (20,48±0,24%) – больше. Благодаря проведению 3 измерения угла ОМ (характеризующий положение НЧ относительно окклюзионной плоскости) было выявлено: в пределах нормы угол ОМ находится у 51 человека (61,45±0,16%), больше нормальных значений у 26 человек (31,33±0,22%) и у 6 (7,23±0,25%) – меньше.</w:t>
      </w:r>
    </w:p>
    <w:p w:rsidR="001174C7" w:rsidRPr="00B47235" w:rsidRDefault="001174C7" w:rsidP="001174C7">
      <w:r>
        <w:t xml:space="preserve">Для определения положения ВЧ учитывались значения измерения 4 – угла </w:t>
      </w:r>
      <w:r>
        <w:rPr>
          <w:lang w:val="en-US"/>
        </w:rPr>
        <w:t>SN</w:t>
      </w:r>
      <w:r>
        <w:t>А. У 48 человек из 83 (56,63±0,17%) значение оказалось в пределах нормы. У 32 пациентов (38,55±0,21%) наблюдался увеличенный угол, что говорит о протруссивном положении ВЧ, а у 3 (3,61±0,26%) – меньший, характеризующий ретруссию ВЧ.</w:t>
      </w:r>
    </w:p>
    <w:p w:rsidR="001174C7" w:rsidRPr="00557D83" w:rsidRDefault="001174C7" w:rsidP="001174C7">
      <w:r>
        <w:lastRenderedPageBreak/>
        <w:t xml:space="preserve">Измерение 5 (угол </w:t>
      </w:r>
      <w:r>
        <w:rPr>
          <w:lang w:val="en-US"/>
        </w:rPr>
        <w:t>SNB</w:t>
      </w:r>
      <w:r>
        <w:t xml:space="preserve">) определяет те же взаимоотношения с основанием черепа, что и </w:t>
      </w:r>
      <w:r>
        <w:rPr>
          <w:lang w:val="en-US"/>
        </w:rPr>
        <w:t>SNA</w:t>
      </w:r>
      <w:r>
        <w:t xml:space="preserve">, только для НЧ: 47 человек (57,83±0,17%) имели его нормальные значения, у 21 пациента (25,30±0,23%) наблюдался уменьшенный угол </w:t>
      </w:r>
      <w:r>
        <w:rPr>
          <w:lang w:val="en-US"/>
        </w:rPr>
        <w:t>SNA</w:t>
      </w:r>
      <w:r>
        <w:t>, что говорит о ретруссивном положении НЧ относительно костей основания черепа у этой группы, а у 15 (18,07±0,24%) – угол был больше, что говорит о смещении НЧ вперед.</w:t>
      </w:r>
    </w:p>
    <w:p w:rsidR="001174C7" w:rsidRPr="00EE591A" w:rsidRDefault="001174C7" w:rsidP="001174C7">
      <w:r>
        <w:t>Благодаря 6 измерению определено несоответствие между челюстями: у 36,14±0,21% (30 людей) полученные значения соответствовали норме, у большей части, составившей 60,24±0,17% (50 человек) наблюдалось увеличение этого угла, что говорит о ретроположении НЧ относительно ВЧ. У 3,61±0,36% (3 человека) полученное значение оказалось меньше нормы, что говорит, наоборот, о ретроположении ВЧ относительно НЧ.</w:t>
      </w:r>
    </w:p>
    <w:p w:rsidR="001174C7" w:rsidRDefault="001174C7" w:rsidP="001174C7">
      <w:r>
        <w:t xml:space="preserve">Для определения отклонения верхних резцов производилось измерение </w:t>
      </w:r>
      <w:r w:rsidRPr="00C64B26">
        <w:t xml:space="preserve">7 </w:t>
      </w:r>
      <w:r>
        <w:t>–</w:t>
      </w:r>
      <w:r w:rsidRPr="00C64B26">
        <w:t xml:space="preserve"> </w:t>
      </w:r>
      <w:r>
        <w:t xml:space="preserve">верхние резцы к </w:t>
      </w:r>
      <w:r w:rsidRPr="002E1402">
        <w:rPr>
          <w:lang w:val="en-US"/>
        </w:rPr>
        <w:t>SN</w:t>
      </w:r>
      <w:r>
        <w:t>, которое выявило, что в пределах нормы находятся его значения у большинства людей взятой группы (54 человека, что составило 65,06±0,16%). Вестибулярное отклонение наблюдалось в 18,07±0,24% случаев (15 человек), а небное – в 16,87±0,24% (14 человек).</w:t>
      </w:r>
    </w:p>
    <w:p w:rsidR="001174C7" w:rsidRDefault="001174C7" w:rsidP="001174C7">
      <w:r>
        <w:t xml:space="preserve">Измерение </w:t>
      </w:r>
      <w:r w:rsidRPr="00C64B26">
        <w:t xml:space="preserve">8 – </w:t>
      </w:r>
      <w:r>
        <w:t xml:space="preserve">угол </w:t>
      </w:r>
      <w:r w:rsidRPr="002E1402">
        <w:rPr>
          <w:lang w:val="en-US"/>
        </w:rPr>
        <w:t>FMIA</w:t>
      </w:r>
      <w:r>
        <w:t xml:space="preserve">, использовалось для определения наклона нижних резцов относительно франкфуртской горизонтали. Нормальные значения зарегистрированы в 89,88±0,15% случаев (58 пациентов), язычное отклонение характерно для 19,28±0,24% (16 человек), а вестибулярное – для 10,84±0,25% (9 человек). Относительно нижнечелюстной плоскости (9 измерение, угол </w:t>
      </w:r>
      <w:r w:rsidRPr="002E1402">
        <w:rPr>
          <w:lang w:val="en-US"/>
        </w:rPr>
        <w:t>IMPA</w:t>
      </w:r>
      <w:r w:rsidRPr="007C7F52">
        <w:t>)</w:t>
      </w:r>
      <w:r>
        <w:t xml:space="preserve"> нормальное отклонение нижних резцов наблюдалось у 54 человек, что составило 65,06±0,16%, у 16 (19,28±0,24%) оно было язычным, а у 13 (15,66±0,24%) – вестибулярным.</w:t>
      </w:r>
    </w:p>
    <w:p w:rsidR="001174C7" w:rsidRPr="00735516" w:rsidRDefault="001174C7" w:rsidP="001174C7">
      <w:r w:rsidRPr="00C64B26">
        <w:t xml:space="preserve">10 </w:t>
      </w:r>
      <w:r w:rsidR="00611B00">
        <w:t>измерение</w:t>
      </w:r>
      <w:r>
        <w:t xml:space="preserve"> (угол</w:t>
      </w:r>
      <w:r w:rsidRPr="00C64B26">
        <w:t xml:space="preserve"> </w:t>
      </w:r>
      <w:r w:rsidRPr="002E1402">
        <w:rPr>
          <w:lang w:val="en-US"/>
        </w:rPr>
        <w:t>PoNA</w:t>
      </w:r>
      <w:r>
        <w:t>) показывает, в какой из челюстей находится причина их несоответствия. Так, у 53 людей (63,86±0,16%) наблюдается недоразвитие НЧ, у 28 (33,73±0,22%) значения находятся в пределах нормы, и у 2 человек (2,41±0,26%) наблюдалась микрогнатия ВЧ.</w:t>
      </w:r>
    </w:p>
    <w:p w:rsidR="001174C7" w:rsidRDefault="001174C7" w:rsidP="001174C7">
      <w:r>
        <w:lastRenderedPageBreak/>
        <w:t xml:space="preserve">Для описания степени бимаксиллярной протруссии или реструссии было произведено измерение </w:t>
      </w:r>
      <w:r w:rsidRPr="00770710">
        <w:t xml:space="preserve">11 </w:t>
      </w:r>
      <w:r>
        <w:t>–</w:t>
      </w:r>
      <w:r w:rsidRPr="00770710">
        <w:t xml:space="preserve"> </w:t>
      </w:r>
      <w:r>
        <w:t>межрезцовый угол. В пределах нормы он оказался у 52 пациентов (62,65±0,16%), протруссия наблюдалась у 18 людей (21,69±0,23%), а ретруссия – у 13 (15,66±0,24%).</w:t>
      </w:r>
    </w:p>
    <w:p w:rsidR="001174C7" w:rsidRDefault="001174C7" w:rsidP="001174C7">
      <w:r>
        <w:t xml:space="preserve">Индикатором сагиттального отклонения режущих краев нижних резцов кпереди и кзади является измерение 12 – нижние резцы к </w:t>
      </w:r>
      <w:r w:rsidRPr="002E1402">
        <w:rPr>
          <w:lang w:val="en-US"/>
        </w:rPr>
        <w:t>Apo</w:t>
      </w:r>
      <w:r>
        <w:t>. У 84,34±0,10% (70 человек) это отношение было нормальным. У 10,84±0,25% (9 людей)</w:t>
      </w:r>
      <w:r w:rsidR="00426945">
        <w:t xml:space="preserve"> – </w:t>
      </w:r>
      <w:r>
        <w:t>режущие края отклонены кпереди, а у 4,82±0,26% (4 пациента) – кзади.</w:t>
      </w:r>
    </w:p>
    <w:p w:rsidR="001174C7" w:rsidRDefault="001174C7" w:rsidP="001174C7">
      <w:r>
        <w:t xml:space="preserve">Измерение 13(1) и 13(2) выражают пропорцию </w:t>
      </w:r>
      <w:r w:rsidRPr="002E1402">
        <w:rPr>
          <w:lang w:val="en-US"/>
        </w:rPr>
        <w:t>Holdway</w:t>
      </w:r>
      <w:r>
        <w:t>, которая в норме должна быть 1:1, однако, как показали результаты, наблюдается большой разброс в значениях. В пределах нормы данная пропорция оказалась лишь у 12 человек, что соответствует 14,46±0,24% выбранной группы. У большинства (57 человек, составившие 68,87±0,15%) режущие края нижних резцов находятся кпереди от подбородка, а у оставшихся 16,87±0,24% (14 человек) – кзади.</w:t>
      </w:r>
    </w:p>
    <w:p w:rsidR="001174C7" w:rsidRDefault="001174C7" w:rsidP="001174C7">
      <w:r w:rsidRPr="00770710">
        <w:t>14</w:t>
      </w:r>
      <w:r>
        <w:t xml:space="preserve"> измерение (угол оси </w:t>
      </w:r>
      <w:r w:rsidRPr="002E1402">
        <w:rPr>
          <w:lang w:val="en-US"/>
        </w:rPr>
        <w:t>Y</w:t>
      </w:r>
      <w:r>
        <w:t>), помогающее определить горизонтальное положение подбородка в пространстве черепа, у 46 людей (55,42±0,18%) было нормальным, у 28 (33,73±0,22%) – превышало значения нормы, что говорит о его более низком (следовательно, вертикальном) положении, за счет чего увеличивается нижняя треть лица. У 9 пациентов (10,84±0,25%), наоборот, подбородок оказался в более горизонтальном положении, что уменьшает нижнюю треть.</w:t>
      </w:r>
    </w:p>
    <w:p w:rsidR="001174C7" w:rsidRDefault="001174C7" w:rsidP="001174C7">
      <w:r>
        <w:t>Наконец, при подсчете результатов 15 измерения (положения нижней губы относительно линии гармонии) оказалось, что у 34 пациентов (40,96±0,20%) значения входят в норму, а у 49 (59,04±0,17%) нижняя губа оказалась смещена дистально.</w:t>
      </w:r>
    </w:p>
    <w:p w:rsidR="001174C7" w:rsidRDefault="001174C7" w:rsidP="001174C7">
      <w:r>
        <w:t xml:space="preserve">Исходя из вышеизложенного, можно сделать вывод, что почти у половины исследованных НЧ находится в более вертикальном положении относительно костей основания черепа, при этом у меньшего числа людей </w:t>
      </w:r>
      <w:r>
        <w:lastRenderedPageBreak/>
        <w:t>(31,33±0,22%) такое же положения выявлено относительно окклюзионной плоскости, что говорит о наличии у этих пациентов происходящих механизмах компенсации. У большинства НЧ находится в ретроположении относительно ВЧ и основания черепа, тогда как ВЧ, наоборот, находится в протруссивном положении. Положение резцов верхней и нижней челюстей в основном находится в пределах нормы. Вестибулярное и небное отклонение верхних резцов встречается у примерно одинакового количества людей (15 и 14 человек). Язычный наклон нижних резцов наблюдается в 19,28±0,24% случаев, а вестибулярный – от 10,84 до 15,66±0,24%.</w:t>
      </w:r>
    </w:p>
    <w:p w:rsidR="001174C7" w:rsidRDefault="001174C7" w:rsidP="001174C7">
      <w:r>
        <w:t xml:space="preserve">Характеристика отклонений </w:t>
      </w:r>
      <w:r w:rsidRPr="0024752D">
        <w:t xml:space="preserve">рассчитанных средних величин отдельных измерений представлена в </w:t>
      </w:r>
      <w:r w:rsidR="0024752D" w:rsidRPr="0024752D">
        <w:t>Таблице 5 [</w:t>
      </w:r>
      <w:r w:rsidRPr="0024752D">
        <w:t>Пр</w:t>
      </w:r>
      <w:r w:rsidR="0024752D" w:rsidRPr="0024752D">
        <w:t>иложение</w:t>
      </w:r>
      <w:r w:rsidRPr="0024752D">
        <w:t xml:space="preserve"> 13</w:t>
      </w:r>
      <w:r w:rsidR="0024752D" w:rsidRPr="0024752D">
        <w:t>]</w:t>
      </w:r>
      <w:r w:rsidRPr="0024752D">
        <w:t>.</w:t>
      </w:r>
      <w:r w:rsidRPr="00CB3940">
        <w:t xml:space="preserve"> Из</w:t>
      </w:r>
      <w:r>
        <w:t xml:space="preserve">мерения для удобства пронумерованы от 1 до15, где 1- угол </w:t>
      </w:r>
      <w:r>
        <w:rPr>
          <w:lang w:val="en-US"/>
        </w:rPr>
        <w:t>SN</w:t>
      </w:r>
      <w:r w:rsidRPr="00C64B26">
        <w:t>-</w:t>
      </w:r>
      <w:r>
        <w:rPr>
          <w:lang w:val="en-US"/>
        </w:rPr>
        <w:t>MR</w:t>
      </w:r>
      <w:r w:rsidRPr="00C64B26">
        <w:t xml:space="preserve">; 2 – </w:t>
      </w:r>
      <w:r>
        <w:rPr>
          <w:lang w:val="en-US"/>
        </w:rPr>
        <w:t>FMA</w:t>
      </w:r>
      <w:r w:rsidRPr="00C64B26">
        <w:t xml:space="preserve">; 3 – </w:t>
      </w:r>
      <w:r>
        <w:rPr>
          <w:lang w:val="en-US"/>
        </w:rPr>
        <w:t>OM</w:t>
      </w:r>
      <w:r w:rsidRPr="00C64B26">
        <w:t xml:space="preserve">; 4 – </w:t>
      </w:r>
      <w:r>
        <w:rPr>
          <w:lang w:val="en-US"/>
        </w:rPr>
        <w:t>SNA</w:t>
      </w:r>
      <w:r w:rsidRPr="00C64B26">
        <w:t xml:space="preserve">; 5 </w:t>
      </w:r>
      <w:r>
        <w:t>–</w:t>
      </w:r>
      <w:r w:rsidRPr="00C64B26">
        <w:t xml:space="preserve"> </w:t>
      </w:r>
      <w:r>
        <w:rPr>
          <w:lang w:val="en-US"/>
        </w:rPr>
        <w:t>SNB</w:t>
      </w:r>
      <w:r w:rsidRPr="00C64B26">
        <w:t xml:space="preserve">; 6 – </w:t>
      </w:r>
      <w:r>
        <w:rPr>
          <w:lang w:val="en-US"/>
        </w:rPr>
        <w:t>ANB</w:t>
      </w:r>
      <w:r w:rsidRPr="00C64B26">
        <w:t xml:space="preserve">; 7 </w:t>
      </w:r>
      <w:r>
        <w:t>–</w:t>
      </w:r>
      <w:r w:rsidRPr="00C64B26">
        <w:t xml:space="preserve"> </w:t>
      </w:r>
      <w:r>
        <w:t xml:space="preserve">верхние резцы к </w:t>
      </w:r>
      <w:r>
        <w:rPr>
          <w:lang w:val="en-US"/>
        </w:rPr>
        <w:t>SN</w:t>
      </w:r>
      <w:r w:rsidRPr="00C64B26">
        <w:t xml:space="preserve">; 8 – </w:t>
      </w:r>
      <w:r>
        <w:rPr>
          <w:lang w:val="en-US"/>
        </w:rPr>
        <w:t>FMIA</w:t>
      </w:r>
      <w:r w:rsidRPr="00C64B26">
        <w:t xml:space="preserve">; 9 – </w:t>
      </w:r>
      <w:r>
        <w:rPr>
          <w:lang w:val="en-US"/>
        </w:rPr>
        <w:t>IMPA</w:t>
      </w:r>
      <w:r w:rsidRPr="00C64B26">
        <w:t xml:space="preserve">; 10 </w:t>
      </w:r>
      <w:r>
        <w:t>–</w:t>
      </w:r>
      <w:r w:rsidRPr="00C64B26">
        <w:t xml:space="preserve"> </w:t>
      </w:r>
      <w:r>
        <w:rPr>
          <w:lang w:val="en-US"/>
        </w:rPr>
        <w:t>PoNA</w:t>
      </w:r>
      <w:r w:rsidRPr="00770710">
        <w:t xml:space="preserve">; 11 </w:t>
      </w:r>
      <w:r>
        <w:t>–</w:t>
      </w:r>
      <w:r w:rsidRPr="00770710">
        <w:t xml:space="preserve"> </w:t>
      </w:r>
      <w:r>
        <w:t xml:space="preserve">межрезцовый угол; 12 – нижние резцы к </w:t>
      </w:r>
      <w:r>
        <w:rPr>
          <w:lang w:val="en-US"/>
        </w:rPr>
        <w:t>APo</w:t>
      </w:r>
      <w:r w:rsidRPr="00770710">
        <w:t>;</w:t>
      </w:r>
      <w:r>
        <w:t xml:space="preserve"> 13(1) и 13(2) выражают пропорцию </w:t>
      </w:r>
      <w:r>
        <w:rPr>
          <w:lang w:val="en-US"/>
        </w:rPr>
        <w:t>Holdway</w:t>
      </w:r>
      <w:r w:rsidRPr="00770710">
        <w:t xml:space="preserve">; 14 – </w:t>
      </w:r>
      <w:r>
        <w:t xml:space="preserve">угол оси </w:t>
      </w:r>
      <w:r>
        <w:rPr>
          <w:lang w:val="en-US"/>
        </w:rPr>
        <w:t>Y</w:t>
      </w:r>
      <w:r w:rsidRPr="00770710">
        <w:t>;</w:t>
      </w:r>
      <w:r>
        <w:t xml:space="preserve"> 15 – положение нижней губы относительно линии гармонии.</w:t>
      </w:r>
    </w:p>
    <w:p w:rsidR="001174C7" w:rsidRDefault="001174C7" w:rsidP="001174C7">
      <w:r>
        <w:t xml:space="preserve">Для </w:t>
      </w:r>
      <w:r w:rsidR="00611B00">
        <w:t>наглядности</w:t>
      </w:r>
      <w:r>
        <w:t xml:space="preserve"> были определены средние значения отклонений измерений от нормы по модулю и их относительные величины за каждый год. Анализ изменения отклонений измерений показал, что имеется тенденция к ухудшению степени </w:t>
      </w:r>
      <w:r w:rsidRPr="0024752D">
        <w:t>ЗЧА исходя из показателей измерений 1</w:t>
      </w:r>
      <w:r w:rsidR="00883485" w:rsidRPr="0024752D">
        <w:t xml:space="preserve"> – </w:t>
      </w:r>
      <w:r w:rsidRPr="0024752D">
        <w:t>7,</w:t>
      </w:r>
      <w:r w:rsidR="0024752D" w:rsidRPr="0024752D">
        <w:t xml:space="preserve"> 9, 10, 14, и 15, что показано на</w:t>
      </w:r>
      <w:r w:rsidRPr="0024752D">
        <w:t xml:space="preserve"> </w:t>
      </w:r>
      <w:r w:rsidR="0024752D" w:rsidRPr="0024752D">
        <w:t>Гистограммах 5</w:t>
      </w:r>
      <w:r w:rsidR="0024752D">
        <w:t xml:space="preserve"> и</w:t>
      </w:r>
      <w:r w:rsidR="0024752D" w:rsidRPr="0024752D">
        <w:t xml:space="preserve"> 6 [</w:t>
      </w:r>
      <w:r w:rsidRPr="0024752D">
        <w:t>Приложени</w:t>
      </w:r>
      <w:r w:rsidR="0024752D" w:rsidRPr="0024752D">
        <w:t>е</w:t>
      </w:r>
      <w:r w:rsidRPr="0024752D">
        <w:t xml:space="preserve"> 14</w:t>
      </w:r>
      <w:r w:rsidR="0024752D" w:rsidRPr="0024752D">
        <w:t>]</w:t>
      </w:r>
      <w:r w:rsidRPr="0024752D">
        <w:t>.</w:t>
      </w:r>
      <w:r>
        <w:t xml:space="preserve"> </w:t>
      </w:r>
      <w:r w:rsidRPr="001A7CAC">
        <w:t>Это может быть связано с неправильным формированием ЗЧС в детском возрасте и несвоевременном обращении за стоматологической помощью. Большинство пациентов приходят на консультацию к специалисту, когда помимо видимых нарушений появляются чувство дискомфорта, боли и другие симптомы.</w:t>
      </w:r>
    </w:p>
    <w:p w:rsidR="001174C7" w:rsidRDefault="001174C7" w:rsidP="001174C7">
      <w:r>
        <w:t xml:space="preserve">Относительно измерений 8, 11 и 12, наоборот, наблюдается некоторое уменьшение  их значений, приближающее их к нормальным значениям. Для наглядности приведена </w:t>
      </w:r>
      <w:r w:rsidR="0024752D">
        <w:t xml:space="preserve">Гистограмма 7 </w:t>
      </w:r>
      <w:r w:rsidR="0024752D" w:rsidRPr="0024752D">
        <w:rPr>
          <w:lang w:val="en-US"/>
        </w:rPr>
        <w:t>[</w:t>
      </w:r>
      <w:r w:rsidR="0024752D">
        <w:t>Приложение</w:t>
      </w:r>
      <w:r w:rsidRPr="0024752D">
        <w:t xml:space="preserve"> 15</w:t>
      </w:r>
      <w:r w:rsidR="0024752D" w:rsidRPr="0024752D">
        <w:rPr>
          <w:lang w:val="en-US"/>
        </w:rPr>
        <w:t>]</w:t>
      </w:r>
      <w:r w:rsidRPr="0024752D">
        <w:t>.</w:t>
      </w:r>
    </w:p>
    <w:p w:rsidR="001174C7" w:rsidRPr="00D21612" w:rsidRDefault="001174C7" w:rsidP="001174C7">
      <w:pPr>
        <w:pStyle w:val="2"/>
      </w:pPr>
      <w:bookmarkStart w:id="40" w:name="_Toc482581578"/>
      <w:r w:rsidRPr="00D21612">
        <w:lastRenderedPageBreak/>
        <w:t>Оценка осведомленности населения о ЗЧС и ЗЧА</w:t>
      </w:r>
      <w:bookmarkEnd w:id="40"/>
    </w:p>
    <w:p w:rsidR="001174C7" w:rsidRDefault="001174C7" w:rsidP="001174C7">
      <w:r>
        <w:t xml:space="preserve">Для решения последней задачи проведено анкетирование </w:t>
      </w:r>
      <w:r w:rsidRPr="00B2279A">
        <w:t>70</w:t>
      </w:r>
      <w:r>
        <w:t xml:space="preserve"> человек в возрасте от 20 до 40 лет, в результате которого выявлена недостаточная медицинская активность и низкий уровень санитарно-гигиенических знаний о состоянии ЗЧС. 55,1</w:t>
      </w:r>
      <w:r w:rsidR="00D21612">
        <w:t>0±0,30</w:t>
      </w:r>
      <w:r>
        <w:t>% опрошенных оценили свой прикус как «неправильный», что говорит о том, что достаточно большая часть людей с ЗЧА даже не догадывается об этом. 58,0</w:t>
      </w:r>
      <w:r w:rsidR="00D21612">
        <w:t>0±0,29</w:t>
      </w:r>
      <w:r>
        <w:t>% оценили ровность зубных рядов как «почти ровные», 24,6</w:t>
      </w:r>
      <w:r w:rsidR="00D21612">
        <w:t>0±0,60</w:t>
      </w:r>
      <w:r>
        <w:t>% как «не ровные» и 17,4</w:t>
      </w:r>
      <w:r w:rsidR="00D21612">
        <w:t>0±0,75</w:t>
      </w:r>
      <w:r>
        <w:t>% как «ровные». 47,8</w:t>
      </w:r>
      <w:r w:rsidR="00D21612">
        <w:t>0±0,36</w:t>
      </w:r>
      <w:r>
        <w:t>% отмечают у себя аномалии положения отдельны зубов, 18,8</w:t>
      </w:r>
      <w:r w:rsidR="00D21612">
        <w:t>±0,72</w:t>
      </w:r>
      <w:r>
        <w:t>% наличие трем или диастемы, 15,9</w:t>
      </w:r>
      <w:r w:rsidR="00D21612">
        <w:t>0±0,79</w:t>
      </w:r>
      <w:r>
        <w:t>% - отсутствие отдельных зубов, 11,6</w:t>
      </w:r>
      <w:r w:rsidR="00D21612">
        <w:t>0±0,95</w:t>
      </w:r>
      <w:r>
        <w:t>% - асимметрию, 7,2</w:t>
      </w:r>
      <w:r w:rsidR="00D21612">
        <w:t>0±1,23</w:t>
      </w:r>
      <w:r>
        <w:t>% имеют зуб(ы) с аномалиями формы, пункт «другое» отметили 4,3</w:t>
      </w:r>
      <w:r w:rsidR="00D21612">
        <w:t>0±1,61</w:t>
      </w:r>
      <w:r>
        <w:t>% опрошенных, из которых выявлено: гипоплазия эмали, гиперчувствительность, повышенная стираемость моляров и наличие персистирующих зубов.</w:t>
      </w:r>
    </w:p>
    <w:p w:rsidR="001174C7" w:rsidRDefault="001174C7" w:rsidP="001174C7">
      <w:r>
        <w:t>Лечение у стоматолога ортодонта по поводу ЗЧА проходили 36,2</w:t>
      </w:r>
      <w:r w:rsidR="00D21612">
        <w:t>0±0,46</w:t>
      </w:r>
      <w:r>
        <w:t>%, а на момент проведения опроса – 4,3</w:t>
      </w:r>
      <w:r w:rsidR="00D21612">
        <w:t>0±1,61</w:t>
      </w:r>
      <w:r>
        <w:t>%. Мотивацией для прохождения лечения в большинстве случаев оказались «неправильный прикус» (51,4</w:t>
      </w:r>
      <w:r w:rsidR="00D21612">
        <w:t>0±0,33</w:t>
      </w:r>
      <w:r>
        <w:t>%) и эстетическая составляющая (48,6</w:t>
      </w:r>
      <w:r w:rsidR="00D21612">
        <w:t>0±0,35</w:t>
      </w:r>
      <w:r>
        <w:t>%). 27,0</w:t>
      </w:r>
      <w:r w:rsidR="00D21612">
        <w:t>0±0,56</w:t>
      </w:r>
      <w:r>
        <w:t>% и 21,6</w:t>
      </w:r>
      <w:r w:rsidR="00D21612">
        <w:t>0±0,65</w:t>
      </w:r>
      <w:r>
        <w:t>% соответственно лечились по поводу дискомфортных ощущений в области зубов и челюстей и в области ВНЧС и жевательных мышц. 13,5</w:t>
      </w:r>
      <w:r w:rsidR="00D21612">
        <w:t>0±0,89</w:t>
      </w:r>
      <w:r>
        <w:t>% отметили такой вариант ответа, как «я не знаю, по наставлению врача», что говорит о незаинтересованности этих людей понимать суть проблемы и знать о необходимости проводимых манипуляций. Из числа опрошенных, проходивших лечение или сейчас находящихся на одном их его этапов 12,1</w:t>
      </w:r>
      <w:r w:rsidR="00D21612">
        <w:t>0±0,95</w:t>
      </w:r>
      <w:r>
        <w:t>% проводило его в период до 8 лет, 36,4</w:t>
      </w:r>
      <w:r w:rsidR="00D21612">
        <w:t>0±0,46</w:t>
      </w:r>
      <w:r>
        <w:t>% - с 8 до 15 лет, 21,2</w:t>
      </w:r>
      <w:r w:rsidR="00D21612">
        <w:t>0±0,65</w:t>
      </w:r>
      <w:r>
        <w:t>% - с 16 до 20 лет, 27,3</w:t>
      </w:r>
      <w:r w:rsidR="00D21612">
        <w:t>0±0,56</w:t>
      </w:r>
      <w:r>
        <w:t>% - с 21 до 30 и 3</w:t>
      </w:r>
      <w:r w:rsidR="00D21612">
        <w:t>,00±1,99</w:t>
      </w:r>
      <w:r>
        <w:t>% с 30 до 40.</w:t>
      </w:r>
    </w:p>
    <w:p w:rsidR="001174C7" w:rsidRDefault="001174C7" w:rsidP="001174C7">
      <w:r>
        <w:lastRenderedPageBreak/>
        <w:t>Среди причин, повлиявших на развитие ЗЧА, анкетированные выделяли следующие: наследственность (54,7</w:t>
      </w:r>
      <w:r w:rsidR="00D21612">
        <w:t>0±0,31</w:t>
      </w:r>
      <w:r>
        <w:t>%), несвоевременное лечение и последующее удаление зубов(32,8</w:t>
      </w:r>
      <w:r w:rsidR="00D21612">
        <w:t>0±0,49</w:t>
      </w:r>
      <w:r>
        <w:t>%), вредные привычки (14,1</w:t>
      </w:r>
      <w:r w:rsidR="00D21612">
        <w:t>0±0,84</w:t>
      </w:r>
      <w:r w:rsidR="00611B00">
        <w:t>%), неправильная осанка, сколиоз</w:t>
      </w:r>
      <w:r>
        <w:t xml:space="preserve"> (14,1</w:t>
      </w:r>
      <w:r w:rsidR="00D21612">
        <w:t>0±0,84</w:t>
      </w:r>
      <w:r>
        <w:t>%), нарушение носового дыхания (7,8</w:t>
      </w:r>
      <w:r w:rsidR="00D21612">
        <w:t>0±1,23</w:t>
      </w:r>
      <w:r>
        <w:t>%), длительное сосание соски-пустышки (4,7</w:t>
      </w:r>
      <w:r w:rsidR="00D21612">
        <w:t>0±1,61</w:t>
      </w:r>
      <w:r>
        <w:t>%), «другое» (7,8</w:t>
      </w:r>
      <w:r w:rsidR="00D21612">
        <w:t>0±1,23</w:t>
      </w:r>
      <w:r>
        <w:t>%). Среди других причин встречались такие, как бруксизм и простудные заболевания.</w:t>
      </w:r>
    </w:p>
    <w:p w:rsidR="001174C7" w:rsidRDefault="001174C7" w:rsidP="001174C7">
      <w:r>
        <w:t>Травмы в анамнезе отмечали у себя 15,9</w:t>
      </w:r>
      <w:r w:rsidR="00D21612">
        <w:t>0±0,79</w:t>
      </w:r>
      <w:r>
        <w:t>% анкетированных. Воспалительные заболевания челюстей – 14,5</w:t>
      </w:r>
      <w:r w:rsidR="00D21612">
        <w:t>0±0,84</w:t>
      </w:r>
      <w:r>
        <w:t>%. Диагноз рахит ставили 4,3</w:t>
      </w:r>
      <w:r w:rsidR="00D21612">
        <w:t>0±1,61</w:t>
      </w:r>
      <w:r>
        <w:t>%, тогда как 7,2</w:t>
      </w:r>
      <w:r w:rsidR="00D21612">
        <w:t>0±1,23</w:t>
      </w:r>
      <w:r>
        <w:t>% затруднились ответить на этот вопрос.</w:t>
      </w:r>
    </w:p>
    <w:p w:rsidR="001174C7" w:rsidRDefault="001174C7" w:rsidP="001174C7">
      <w:r>
        <w:t>Регулярно 53,8</w:t>
      </w:r>
      <w:r w:rsidR="00D21612">
        <w:t>0±0,31</w:t>
      </w:r>
      <w:r>
        <w:t>% опрошенных испытывает стресс, 26,2</w:t>
      </w:r>
      <w:r w:rsidR="00D21612">
        <w:t>0±</w:t>
      </w:r>
      <w:r w:rsidR="0029626A">
        <w:t>0,58</w:t>
      </w:r>
      <w:r>
        <w:t>% редко, 16,9</w:t>
      </w:r>
      <w:r w:rsidR="0029626A">
        <w:t>0±0,75</w:t>
      </w:r>
      <w:r>
        <w:t>% несколько раз в год и только 3,1</w:t>
      </w:r>
      <w:r w:rsidR="0029626A">
        <w:t>0±1,99</w:t>
      </w:r>
      <w:r>
        <w:t>% ответили, что они не испытывают его.</w:t>
      </w:r>
    </w:p>
    <w:p w:rsidR="001174C7" w:rsidRDefault="001174C7" w:rsidP="001174C7">
      <w:r>
        <w:t>54,5</w:t>
      </w:r>
      <w:r w:rsidR="0029626A">
        <w:t>0±0,31</w:t>
      </w:r>
      <w:r>
        <w:t>% людей отмечали у себя нарушения со стороны ВНЧС. Бруксизм наблюдается в 7,7</w:t>
      </w:r>
      <w:r w:rsidR="0029626A">
        <w:t>0±1,23</w:t>
      </w:r>
      <w:r>
        <w:t>% случаев, кленчинг – в 9,2</w:t>
      </w:r>
      <w:r w:rsidR="0029626A">
        <w:t>0±1,12</w:t>
      </w:r>
      <w:r>
        <w:t>%, а сочетание бруксизма с кленчингом отмечается у 23,1</w:t>
      </w:r>
      <w:r w:rsidR="0029626A">
        <w:t>0±0,63</w:t>
      </w:r>
      <w:r>
        <w:t>% опрошенных. 15,4</w:t>
      </w:r>
      <w:r w:rsidR="0029626A">
        <w:t>0±0,79</w:t>
      </w:r>
      <w:r>
        <w:t>% затруднились ответить на этот вопрос, что может быть связано с тем, что они не уверены в наличии у них скрежетания зубами во время сна, что не говорит о его отсутствии.</w:t>
      </w:r>
    </w:p>
    <w:p w:rsidR="001174C7" w:rsidRPr="0029626A" w:rsidRDefault="001174C7" w:rsidP="001174C7">
      <w:r>
        <w:t>68,1</w:t>
      </w:r>
      <w:r w:rsidR="0029626A">
        <w:t>0±0,23</w:t>
      </w:r>
      <w:r>
        <w:t>% людей отмечают свое материальное положение как «достаточное», а 31,9</w:t>
      </w:r>
      <w:r w:rsidR="0029626A">
        <w:t>0±0,50</w:t>
      </w:r>
      <w:r>
        <w:t xml:space="preserve">% как «неблагополучное». Анализ результатов также показал, что состояние гигиены </w:t>
      </w:r>
      <w:r w:rsidR="00823736">
        <w:t>ПР</w:t>
      </w:r>
      <w:r>
        <w:t xml:space="preserve"> среди опрошенных оставляет желать лучшего, так как всего 27,5</w:t>
      </w:r>
      <w:r w:rsidR="0029626A">
        <w:t>0±0,56</w:t>
      </w:r>
      <w:r>
        <w:t>% считают ее хорошей, 63,8</w:t>
      </w:r>
      <w:r w:rsidR="0029626A">
        <w:t>0±0,25</w:t>
      </w:r>
      <w:r>
        <w:t>% удовлетворительной, а 8,7</w:t>
      </w:r>
      <w:r w:rsidR="0029626A">
        <w:t>0±1,12</w:t>
      </w:r>
      <w:r>
        <w:t>% неудовлетворительной. При этом зубы чистят 2 раза в день и чаще 73,9</w:t>
      </w:r>
      <w:r w:rsidR="0029626A">
        <w:t>0±0,17</w:t>
      </w:r>
      <w:r>
        <w:t>% анкетированных, 1 раз в день 23,2</w:t>
      </w:r>
      <w:r w:rsidR="0029626A">
        <w:t>0±0,63</w:t>
      </w:r>
      <w:r>
        <w:t>% и «иногда чистят» 2,9</w:t>
      </w:r>
      <w:r w:rsidR="0029626A">
        <w:t>0±1,99</w:t>
      </w:r>
      <w:r>
        <w:t>%. Кровоточивость у себя десен 42,0</w:t>
      </w:r>
      <w:r w:rsidR="0029626A">
        <w:t>0±0,41</w:t>
      </w:r>
      <w:r>
        <w:t>% не наблюдают, иногда отмечают 40,6</w:t>
      </w:r>
      <w:r w:rsidR="0029626A">
        <w:t>0±0,42</w:t>
      </w:r>
      <w:r>
        <w:t>% и регулярно 17,4</w:t>
      </w:r>
      <w:r w:rsidR="0029626A">
        <w:t>0±0,75</w:t>
      </w:r>
      <w:r>
        <w:t>%.</w:t>
      </w:r>
    </w:p>
    <w:p w:rsidR="00365EF4" w:rsidRDefault="00365EF4">
      <w:pPr>
        <w:spacing w:after="200" w:line="276" w:lineRule="auto"/>
        <w:ind w:firstLine="0"/>
        <w:jc w:val="left"/>
        <w:rPr>
          <w:b/>
        </w:rPr>
      </w:pPr>
      <w:bookmarkStart w:id="41" w:name="_Toc482581579"/>
      <w:r>
        <w:br w:type="page"/>
      </w:r>
    </w:p>
    <w:p w:rsidR="000501A2" w:rsidRPr="0051206C" w:rsidRDefault="000501A2" w:rsidP="006D2E23">
      <w:pPr>
        <w:pStyle w:val="1"/>
        <w:numPr>
          <w:ilvl w:val="0"/>
          <w:numId w:val="0"/>
        </w:numPr>
        <w:spacing w:before="360"/>
        <w:jc w:val="center"/>
      </w:pPr>
      <w:r>
        <w:lastRenderedPageBreak/>
        <w:t>Заключение</w:t>
      </w:r>
      <w:bookmarkEnd w:id="41"/>
    </w:p>
    <w:p w:rsidR="000501A2" w:rsidRDefault="000501A2" w:rsidP="000501A2">
      <w:r>
        <w:t>В современной стоматологии ЗЧА рассматривают как сочетанные патологии ЧЛО и всего организма в целом, изолированные формы ЗЧА встречаются крайне редко. При этом они занимают ведущие места в структуре заболеваний ЗЧС. Патогенетические механизмы ЗЧА весьма устойчивы, и это определяет их высокую распространенность.</w:t>
      </w:r>
    </w:p>
    <w:p w:rsidR="000501A2" w:rsidRDefault="000501A2" w:rsidP="000501A2">
      <w:r>
        <w:t>Среди множества причин, которые могут привести к формированию аномалий ЧЛО, в научной литературе большую роль придают процессам редукции жевательного аппарата человека. Они служат в качестве приспособительных механизмов при уменьшающихся в размерах челюстях. В свою очередь к уменьшению челюстей ведет изменение потребляемой человеком пищи – она мягкая, перетертая, что не дает необходимой жевательной нагрузки и как следствие достаточного развития ЗЧС.</w:t>
      </w:r>
    </w:p>
    <w:p w:rsidR="000501A2" w:rsidRDefault="000501A2" w:rsidP="000501A2">
      <w:r>
        <w:t>Также немаловажным фактором является наследственная предрасположенность, так как при появлении ЗЧА существует большой риск передачи ее следующему поколению. Это подтверждается в научной литературе многими авторами, которые говорят о многообразии полиморфизмов генов, отвечающих за строение и развитие ЧЛО.</w:t>
      </w:r>
    </w:p>
    <w:p w:rsidR="000501A2" w:rsidRDefault="000501A2" w:rsidP="000501A2">
      <w:r>
        <w:t>Для решения поставленных задач собраны данные 561 консультативного листа первично принятых пациентов стоматологической клиники «Денталика» в период с 2012 по 2016 гг, произведен краниометрический анализ 83 снимков ТРГ черепа в боковой проекции и проведено анкетирование части населения Санкт-Петербурга. Все полученные данные обрабатывались при помощи статистических методов, в том числе данные по отдельным годам были стандартизованы, была определена ошибка репрезентативности и рассчитан коэффициент Стьюдента (</w:t>
      </w:r>
      <w:r>
        <w:rPr>
          <w:lang w:val="en-US"/>
        </w:rPr>
        <w:t>t</w:t>
      </w:r>
      <w:r w:rsidRPr="007C6771">
        <w:t>)</w:t>
      </w:r>
      <w:r>
        <w:t xml:space="preserve">, значение которого существенно превысило цифру 2, что говорит о достоверности полученных результатов и объективности их оценки. </w:t>
      </w:r>
    </w:p>
    <w:p w:rsidR="000501A2" w:rsidRDefault="000501A2" w:rsidP="000501A2">
      <w:r>
        <w:lastRenderedPageBreak/>
        <w:t xml:space="preserve">Главной задачей проведенного исследования было изучить распространенность и структуру ЗЧА для оценки влияния этиологических факторов </w:t>
      </w:r>
      <w:r w:rsidR="00365EF4">
        <w:t>на их развитие</w:t>
      </w:r>
      <w:r>
        <w:t xml:space="preserve">. Установлена высокая распространенность ЗЧА, при этом аномалии положения отдельных зубов наблюдались почти во всех случаях с ЗЧА, основную группу их которых составили тортоаномалии. У большинства людей наблюдается совокупность нескольких патологий ЗЧС, таких как аномалии прикуса, зубных рядов и отдельных зубов. Среди аномалий зубных рядов преобладающими оказались скученность и сужение зубных дуг в боковых отделах. Что касается патологий прикуса, то в большинстве случаев наблюдается дистальный прикус и комбинированные с ним патологии, что характерно для европеоидной расы. </w:t>
      </w:r>
    </w:p>
    <w:p w:rsidR="000501A2" w:rsidRDefault="000501A2" w:rsidP="000501A2">
      <w:r>
        <w:t>Кроме того у людей с ЗЧА нередким явлением оказалась патология ВНЧС и жевательных мышц, а также наличие вредных привычек и нарушение осанки.</w:t>
      </w:r>
    </w:p>
    <w:p w:rsidR="00365EF4" w:rsidRDefault="000501A2" w:rsidP="000501A2">
      <w:r>
        <w:t>Для установления степени ЗЧА проведен анализ полученных в ходе измерений ТРГ данных, что выявило некоторое ухудшение показателей за период с 2012 по 2016 гг. Также установлено, что эти показатели имеют ухудшение с возрастом, что объясняется постепенным переходом из стадии компенсации в суб- и декомпенсацию.</w:t>
      </w:r>
    </w:p>
    <w:p w:rsidR="0047480E" w:rsidRDefault="000501A2" w:rsidP="000501A2">
      <w:r>
        <w:t xml:space="preserve">По результатам социологического исследования можно говорить о </w:t>
      </w:r>
      <w:r w:rsidR="00365EF4">
        <w:t>немаловажном значении в формировании ЗЧА медико-социальных, наследственных и внешних факторов. Стрессовые нагрузки, испытываемые почти всеми опрошенными, характерны для крупного города и повышают риск возникновения и прогрессирования патологий.</w:t>
      </w:r>
    </w:p>
    <w:p w:rsidR="000501A2" w:rsidRDefault="00DD2300" w:rsidP="000501A2">
      <w:r>
        <w:t>Таким образом</w:t>
      </w:r>
      <w:r w:rsidR="0047480E">
        <w:t>,</w:t>
      </w:r>
      <w:r w:rsidR="000501A2">
        <w:t xml:space="preserve"> возникают следующие практические рекомендации: </w:t>
      </w:r>
    </w:p>
    <w:p w:rsidR="000501A2" w:rsidRDefault="000501A2" w:rsidP="00365EF4">
      <w:pPr>
        <w:pStyle w:val="a0"/>
        <w:numPr>
          <w:ilvl w:val="0"/>
          <w:numId w:val="12"/>
        </w:numPr>
        <w:ind w:left="709" w:hanging="709"/>
      </w:pPr>
      <w:r>
        <w:t>Более активное ведение санитарно-просветительской работы.</w:t>
      </w:r>
    </w:p>
    <w:p w:rsidR="000501A2" w:rsidRDefault="000501A2" w:rsidP="00365EF4">
      <w:pPr>
        <w:pStyle w:val="a0"/>
        <w:numPr>
          <w:ilvl w:val="0"/>
          <w:numId w:val="12"/>
        </w:numPr>
        <w:ind w:left="709" w:hanging="709"/>
      </w:pPr>
      <w:r>
        <w:t>Усовершенствование лечебно-профилактических мероприятий</w:t>
      </w:r>
      <w:r w:rsidR="00365EF4">
        <w:t>.</w:t>
      </w:r>
    </w:p>
    <w:p w:rsidR="006D2E23" w:rsidRPr="00365EF4" w:rsidRDefault="000501A2" w:rsidP="00365EF4">
      <w:pPr>
        <w:pStyle w:val="a0"/>
        <w:numPr>
          <w:ilvl w:val="0"/>
          <w:numId w:val="12"/>
        </w:numPr>
        <w:spacing w:after="200" w:line="276" w:lineRule="auto"/>
        <w:ind w:left="709" w:hanging="709"/>
        <w:jc w:val="left"/>
        <w:rPr>
          <w:b/>
        </w:rPr>
      </w:pPr>
      <w:r>
        <w:t>Разработка комплекс</w:t>
      </w:r>
      <w:r w:rsidR="0047480E">
        <w:t>ных методов лечения ЗЧА, включающих</w:t>
      </w:r>
      <w:r>
        <w:t xml:space="preserve"> работу разных специалистов.</w:t>
      </w:r>
      <w:bookmarkStart w:id="42" w:name="_Toc482581580"/>
      <w:r w:rsidR="006D2E23">
        <w:br w:type="page"/>
      </w:r>
    </w:p>
    <w:p w:rsidR="00C857B5" w:rsidRPr="00FC7707" w:rsidRDefault="00C857B5" w:rsidP="006D2E23">
      <w:pPr>
        <w:pStyle w:val="1"/>
        <w:numPr>
          <w:ilvl w:val="0"/>
          <w:numId w:val="0"/>
        </w:numPr>
        <w:spacing w:before="360"/>
        <w:jc w:val="center"/>
      </w:pPr>
      <w:r>
        <w:lastRenderedPageBreak/>
        <w:t>Выводы</w:t>
      </w:r>
      <w:bookmarkEnd w:id="42"/>
    </w:p>
    <w:p w:rsidR="00C857B5" w:rsidRDefault="00C857B5" w:rsidP="00013C23">
      <w:pPr>
        <w:pStyle w:val="a0"/>
        <w:numPr>
          <w:ilvl w:val="0"/>
          <w:numId w:val="13"/>
        </w:numPr>
        <w:spacing w:after="120"/>
        <w:ind w:left="425" w:hanging="357"/>
        <w:contextualSpacing w:val="0"/>
      </w:pPr>
      <w:r>
        <w:t>Распространенность ЗЧА за период 2012</w:t>
      </w:r>
      <w:r w:rsidR="00883485">
        <w:t xml:space="preserve"> – </w:t>
      </w:r>
      <w:r>
        <w:t>2016 гг в группе пациентов с молочным прикусом составила 48,15±1,03%, в группе со сменным – 90,00±0,14%, с постоянным до прорезывания третьих моляров – 87,10±0,42%, с постоянным в период прорезывания третьих моляров – 84,34±0,03%, и в группе с постоянным прикусом после периода прорезывания третьих моляров – 56,33±0,03%. В целом распространенность ЗЧА составила 76,58±0,01%</w:t>
      </w:r>
    </w:p>
    <w:p w:rsidR="00C857B5" w:rsidRDefault="00C857B5" w:rsidP="00013C23">
      <w:pPr>
        <w:pStyle w:val="a0"/>
        <w:numPr>
          <w:ilvl w:val="0"/>
          <w:numId w:val="13"/>
        </w:numPr>
        <w:spacing w:after="120"/>
        <w:ind w:left="425" w:hanging="357"/>
        <w:contextualSpacing w:val="0"/>
      </w:pPr>
      <w:r w:rsidRPr="00BA1631">
        <w:t xml:space="preserve">Общий анализ динамики ЗЧА по годам исследования показывает, что до 2014 г. </w:t>
      </w:r>
      <w:r>
        <w:t xml:space="preserve">их </w:t>
      </w:r>
      <w:r w:rsidRPr="00BA1631">
        <w:t>уровень повышается, затем наблюдае</w:t>
      </w:r>
      <w:r>
        <w:t xml:space="preserve">тся резкое снижение в 2015 г и </w:t>
      </w:r>
      <w:r w:rsidRPr="00BA1631">
        <w:t xml:space="preserve">опять </w:t>
      </w:r>
      <w:r>
        <w:t xml:space="preserve">подъем </w:t>
      </w:r>
      <w:r w:rsidRPr="00BA1631">
        <w:t xml:space="preserve">в 2016 г. </w:t>
      </w:r>
      <w:r>
        <w:t xml:space="preserve">Сравнение полученных стандартизованных показателей с применением метода наименьших квадратов показало снижение числа ЗЧА за весь период на </w:t>
      </w:r>
      <w:r w:rsidRPr="00353255">
        <w:t>13,40</w:t>
      </w:r>
      <w:r>
        <w:t>±0,01</w:t>
      </w:r>
      <w:r w:rsidRPr="00353255">
        <w:t>%.</w:t>
      </w:r>
      <w:r w:rsidRPr="00BA1631">
        <w:t xml:space="preserve"> </w:t>
      </w:r>
    </w:p>
    <w:p w:rsidR="00C857B5" w:rsidRDefault="00C857B5" w:rsidP="00013C23">
      <w:pPr>
        <w:pStyle w:val="a0"/>
        <w:numPr>
          <w:ilvl w:val="0"/>
          <w:numId w:val="13"/>
        </w:numPr>
        <w:spacing w:after="120"/>
        <w:ind w:left="425" w:hanging="357"/>
        <w:contextualSpacing w:val="0"/>
      </w:pPr>
      <w:r>
        <w:t xml:space="preserve">50,38±0,01% ЗЧА приходится на комбинированную патологию ЗЧС. На первом месте среди аномалий отдельных зубов находятся торотоаномалии и составляют 39,57±0,01%, второе место разделили дистопированные зубы и вторичная адентия отдельных зубов, составляя по 35,9±0,01%, на третьем месте с показателем 12,31±0,01% оказалить ретинированные зубы. Из числа аномалий зубных рядов большую часть (38,32±0,01%) составили аномалии их формы. У </w:t>
      </w:r>
      <w:r w:rsidRPr="0007729A">
        <w:t>46,00</w:t>
      </w:r>
      <w:r>
        <w:t>±</w:t>
      </w:r>
      <w:r w:rsidRPr="0007729A">
        <w:t>0,02%</w:t>
      </w:r>
      <w:r>
        <w:t xml:space="preserve"> исследованных наблюдались аномалии прикуса. Из них первое место приходится на дистальный и комбинированные с ним прикусы (22,37±0,02%), а второе – на глубокий и комбинированные с ним (15,93±0,02%).</w:t>
      </w:r>
    </w:p>
    <w:p w:rsidR="00C857B5" w:rsidRDefault="00C857B5" w:rsidP="00013C23">
      <w:pPr>
        <w:pStyle w:val="a0"/>
        <w:numPr>
          <w:ilvl w:val="0"/>
          <w:numId w:val="13"/>
        </w:numPr>
        <w:spacing w:after="120"/>
        <w:ind w:left="425" w:hanging="357"/>
        <w:contextualSpacing w:val="0"/>
      </w:pPr>
      <w:r>
        <w:t xml:space="preserve">Расчеты ТРГ черепа в боковой проекции позволили выявить дистальное положение НЧ относительно ВЧ в 60,24±0,17% случаев, относительно основания черепа в 25,30±0,23%, тогда как ВЧ относительно костей основания черепа оказалась в 38,55±0,21% </w:t>
      </w:r>
      <w:r>
        <w:lastRenderedPageBreak/>
        <w:t>случаев в положении протруссии. В 33,73±0,22%</w:t>
      </w:r>
      <w:r w:rsidRPr="00707F58">
        <w:t xml:space="preserve"> </w:t>
      </w:r>
      <w:r>
        <w:t>отмечена микрогнатия НЧ. Анализ отклонений измерений от нормы за период с 2012 по 2016 год показал увеличение степени ЗЧА.</w:t>
      </w:r>
    </w:p>
    <w:p w:rsidR="00C857B5" w:rsidRPr="002B3FD0" w:rsidRDefault="00C857B5" w:rsidP="00013C23">
      <w:pPr>
        <w:pStyle w:val="a0"/>
        <w:numPr>
          <w:ilvl w:val="0"/>
          <w:numId w:val="13"/>
        </w:numPr>
        <w:spacing w:after="120"/>
        <w:ind w:left="425" w:hanging="357"/>
        <w:contextualSpacing w:val="0"/>
      </w:pPr>
      <w:r>
        <w:t>Основными факторами развития ЗЧА относительно архивных данных в 19,87±0,26% явились травмы, в 19,39±0,26% - вредные привычки, в 5,44±</w:t>
      </w:r>
      <w:r w:rsidRPr="0007729A">
        <w:t>0,02</w:t>
      </w:r>
      <w:r>
        <w:t xml:space="preserve">% - сколиоз, в 4,84±0,26% - раннее удаление временных зубов, столько же пришлось на нарушение носового дыхания. Исходя из результатов социологического исследования наследственные </w:t>
      </w:r>
      <w:r w:rsidRPr="002B3FD0">
        <w:t>факторы повлияли в 54,70</w:t>
      </w:r>
      <w:r w:rsidR="002B3FD0">
        <w:t>±0,31</w:t>
      </w:r>
      <w:r w:rsidRPr="002B3FD0">
        <w:t>%, удаление зубов – в 32,8</w:t>
      </w:r>
      <w:r w:rsidR="002B3FD0">
        <w:t>0±0,50</w:t>
      </w:r>
      <w:r w:rsidRPr="002B3FD0">
        <w:t>%, травмы ЧЛО – 15,9</w:t>
      </w:r>
      <w:r w:rsidR="002B3FD0">
        <w:t>0±0,79</w:t>
      </w:r>
      <w:r w:rsidRPr="002B3FD0">
        <w:t>%, вредные привычки и сколиоз в 14,1</w:t>
      </w:r>
      <w:r w:rsidR="002B3FD0">
        <w:t>0±0,84</w:t>
      </w:r>
      <w:r w:rsidRPr="002B3FD0">
        <w:t>% случаев соответственно.</w:t>
      </w:r>
    </w:p>
    <w:p w:rsidR="00C857B5" w:rsidRPr="002B3FD0" w:rsidRDefault="00C857B5" w:rsidP="00013C23">
      <w:pPr>
        <w:pStyle w:val="a0"/>
        <w:numPr>
          <w:ilvl w:val="0"/>
          <w:numId w:val="13"/>
        </w:numPr>
        <w:spacing w:after="120"/>
        <w:ind w:left="425" w:hanging="357"/>
        <w:contextualSpacing w:val="0"/>
      </w:pPr>
      <w:r w:rsidRPr="002B3FD0">
        <w:t>У 36,84±0,02% пациентов с ЗЧА наблюдается пародонтологическая патология. 8,20±0,02% имеют патологию ВНЧС, а у 4,46±0,02% отмечена патологическая стираемость твердых тканей зубов. Исходя из данных, полученных в ходе социологического исследования, нарушения со стороны ВНЧС наблюдаются в 54,5</w:t>
      </w:r>
      <w:r w:rsidR="002B3FD0">
        <w:t>0±0,31</w:t>
      </w:r>
      <w:r w:rsidRPr="002B3FD0">
        <w:t>%.</w:t>
      </w:r>
    </w:p>
    <w:p w:rsidR="00C857B5" w:rsidRDefault="00C857B5" w:rsidP="00013C23">
      <w:pPr>
        <w:pStyle w:val="a0"/>
        <w:numPr>
          <w:ilvl w:val="0"/>
          <w:numId w:val="13"/>
        </w:numPr>
        <w:spacing w:after="120"/>
        <w:ind w:left="425" w:hanging="357"/>
        <w:contextualSpacing w:val="0"/>
      </w:pPr>
      <w:r>
        <w:t>Выявлена недостаточная осведомленность населения о ЗЧС и ЗЧА, а также низкая медицинская активность и неудовлетворительный уровень гигиенических знаний.</w:t>
      </w:r>
    </w:p>
    <w:p w:rsidR="00C857B5" w:rsidRDefault="00C857B5" w:rsidP="00C857B5"/>
    <w:p w:rsidR="00A42EC2" w:rsidRDefault="00A42EC2" w:rsidP="001344D2">
      <w:pPr>
        <w:ind w:firstLine="0"/>
      </w:pPr>
    </w:p>
    <w:p w:rsidR="001344D2" w:rsidRDefault="001344D2" w:rsidP="001344D2">
      <w:pPr>
        <w:ind w:firstLine="0"/>
      </w:pPr>
    </w:p>
    <w:p w:rsidR="00A42EC2" w:rsidRDefault="00C857B5" w:rsidP="00A42EC2">
      <w:pPr>
        <w:ind w:firstLine="540"/>
        <w:rPr>
          <w:rFonts w:eastAsia="Times New Roman"/>
        </w:rPr>
      </w:pPr>
      <w:r w:rsidRPr="006C53A8">
        <w:rPr>
          <w:rFonts w:eastAsia="Times New Roman"/>
        </w:rPr>
        <w:t>Под</w:t>
      </w:r>
      <w:r w:rsidR="00DD2300">
        <w:rPr>
          <w:rFonts w:eastAsia="Times New Roman"/>
        </w:rPr>
        <w:t xml:space="preserve">пись исполнителя ____________ </w:t>
      </w:r>
      <w:r>
        <w:rPr>
          <w:rFonts w:eastAsia="Times New Roman"/>
        </w:rPr>
        <w:t>(Козлова А.А.)</w:t>
      </w:r>
    </w:p>
    <w:p w:rsidR="00A42EC2" w:rsidRDefault="00A42EC2">
      <w:pPr>
        <w:spacing w:after="200" w:line="276" w:lineRule="auto"/>
        <w:ind w:firstLine="0"/>
        <w:jc w:val="left"/>
        <w:rPr>
          <w:rFonts w:eastAsia="Times New Roman"/>
        </w:rPr>
      </w:pPr>
      <w:r>
        <w:rPr>
          <w:rFonts w:eastAsia="Times New Roman"/>
        </w:rPr>
        <w:br w:type="page"/>
      </w:r>
    </w:p>
    <w:p w:rsidR="00A42EC2" w:rsidRPr="00915633" w:rsidRDefault="00A42EC2" w:rsidP="008F4D0A">
      <w:pPr>
        <w:pStyle w:val="1"/>
        <w:numPr>
          <w:ilvl w:val="0"/>
          <w:numId w:val="0"/>
        </w:numPr>
        <w:jc w:val="center"/>
        <w:rPr>
          <w:lang w:eastAsia="ru-RU"/>
        </w:rPr>
      </w:pPr>
      <w:bookmarkStart w:id="43" w:name="_Toc482581581"/>
      <w:r w:rsidRPr="00915633">
        <w:lastRenderedPageBreak/>
        <w:t>Список</w:t>
      </w:r>
      <w:r>
        <w:rPr>
          <w:lang w:eastAsia="ru-RU"/>
        </w:rPr>
        <w:t xml:space="preserve"> </w:t>
      </w:r>
      <w:r w:rsidRPr="00915633">
        <w:rPr>
          <w:lang w:eastAsia="ru-RU"/>
        </w:rPr>
        <w:t>литературы</w:t>
      </w:r>
      <w:bookmarkEnd w:id="43"/>
    </w:p>
    <w:p w:rsidR="005E29F6" w:rsidRPr="00915633" w:rsidRDefault="005E29F6" w:rsidP="005E29F6">
      <w:pPr>
        <w:ind w:firstLine="0"/>
        <w:jc w:val="center"/>
        <w:rPr>
          <w:rFonts w:eastAsia="Times New Roman"/>
          <w:b/>
          <w:bCs/>
          <w:lang w:eastAsia="ru-RU"/>
        </w:rPr>
      </w:pPr>
      <w:r w:rsidRPr="00915633">
        <w:rPr>
          <w:rFonts w:eastAsia="Times New Roman"/>
          <w:b/>
          <w:bCs/>
          <w:lang w:eastAsia="ru-RU"/>
        </w:rPr>
        <w:t>Книги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ind w:left="284" w:hanging="284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Аболмасов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Н.Г.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Ортодонтия: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учеб.</w:t>
      </w:r>
      <w:r>
        <w:rPr>
          <w:shd w:val="clear" w:color="auto" w:fill="FFFFFF"/>
        </w:rPr>
        <w:t xml:space="preserve"> п</w:t>
      </w:r>
      <w:r w:rsidRPr="00915633">
        <w:rPr>
          <w:shd w:val="clear" w:color="auto" w:fill="FFFFFF"/>
        </w:rPr>
        <w:t>особие</w:t>
      </w:r>
      <w:r>
        <w:rPr>
          <w:shd w:val="clear" w:color="auto" w:fill="FFFFFF"/>
        </w:rPr>
        <w:t xml:space="preserve">. </w:t>
      </w:r>
      <w:r w:rsidRPr="00915633">
        <w:rPr>
          <w:shd w:val="clear" w:color="auto" w:fill="FFFFFF"/>
        </w:rPr>
        <w:t>М.: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МЕДпресс-информ,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2008.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—</w:t>
      </w:r>
      <w:r>
        <w:rPr>
          <w:shd w:val="clear" w:color="auto" w:fill="FFFFFF"/>
        </w:rPr>
        <w:t xml:space="preserve"> </w:t>
      </w:r>
      <w:r w:rsidRPr="007C20ED">
        <w:rPr>
          <w:shd w:val="clear" w:color="auto" w:fill="FFFFFF"/>
        </w:rPr>
        <w:t>15-37, 68-279, 306 с.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ind w:left="284" w:hanging="284"/>
        <w:rPr>
          <w:rFonts w:eastAsia="Times New Roman"/>
          <w:lang w:eastAsia="ru-RU"/>
        </w:rPr>
      </w:pP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Ардабацкая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Г.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А.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Изменения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полости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рта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при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церебрально-гипофизарном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нанизме.</w:t>
      </w:r>
      <w:r>
        <w:rPr>
          <w:shd w:val="clear" w:color="auto" w:fill="FFFFFF"/>
        </w:rPr>
        <w:t xml:space="preserve">  </w:t>
      </w:r>
      <w:r w:rsidRPr="00915633">
        <w:rPr>
          <w:shd w:val="clear" w:color="auto" w:fill="FFFFFF"/>
        </w:rPr>
        <w:t>Стоматология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1968;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22</w:t>
      </w:r>
      <w:r>
        <w:rPr>
          <w:shd w:val="clear" w:color="auto" w:fill="FFFFFF"/>
        </w:rPr>
        <w:t xml:space="preserve"> с</w:t>
      </w:r>
      <w:r w:rsidRPr="00915633">
        <w:rPr>
          <w:shd w:val="clear" w:color="auto" w:fill="FFFFFF"/>
        </w:rPr>
        <w:t>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ind w:left="284" w:hanging="284"/>
        <w:rPr>
          <w:rFonts w:eastAsia="Times New Roman"/>
          <w:lang w:eastAsia="ru-RU"/>
        </w:rPr>
      </w:pPr>
      <w:r>
        <w:t xml:space="preserve"> </w:t>
      </w:r>
      <w:r w:rsidRPr="00915633">
        <w:t>Балаболкин</w:t>
      </w:r>
      <w:r>
        <w:t xml:space="preserve"> </w:t>
      </w:r>
      <w:r w:rsidRPr="00915633">
        <w:t>М.И.,</w:t>
      </w:r>
      <w:r>
        <w:t xml:space="preserve"> </w:t>
      </w:r>
      <w:r w:rsidRPr="00915633">
        <w:t>Клебанова</w:t>
      </w:r>
      <w:r>
        <w:t xml:space="preserve"> </w:t>
      </w:r>
      <w:r w:rsidRPr="00915633">
        <w:t>Е.М.,</w:t>
      </w:r>
      <w:r>
        <w:t xml:space="preserve"> </w:t>
      </w:r>
      <w:r w:rsidRPr="00915633">
        <w:t>Креминская</w:t>
      </w:r>
      <w:r>
        <w:t xml:space="preserve"> </w:t>
      </w:r>
      <w:r w:rsidRPr="00915633">
        <w:t>В.М.</w:t>
      </w:r>
      <w:r>
        <w:t xml:space="preserve"> </w:t>
      </w:r>
      <w:r w:rsidRPr="00915633">
        <w:t>Дифференциальная</w:t>
      </w:r>
      <w:r>
        <w:t xml:space="preserve"> </w:t>
      </w:r>
      <w:r w:rsidRPr="00915633">
        <w:t>диагностика</w:t>
      </w:r>
      <w:r>
        <w:t xml:space="preserve"> </w:t>
      </w:r>
      <w:r w:rsidRPr="00915633">
        <w:t>и</w:t>
      </w:r>
      <w:r>
        <w:t xml:space="preserve"> </w:t>
      </w:r>
      <w:r w:rsidRPr="00915633">
        <w:t>лечение</w:t>
      </w:r>
      <w:r>
        <w:t xml:space="preserve"> </w:t>
      </w:r>
      <w:r w:rsidRPr="00915633">
        <w:t>эндокринных</w:t>
      </w:r>
      <w:r>
        <w:t xml:space="preserve"> </w:t>
      </w:r>
      <w:r w:rsidRPr="00915633">
        <w:t>заболеваний:</w:t>
      </w:r>
      <w:r>
        <w:t xml:space="preserve"> </w:t>
      </w:r>
      <w:r w:rsidRPr="00915633">
        <w:t>Руководство.</w:t>
      </w:r>
      <w:r>
        <w:t xml:space="preserve"> </w:t>
      </w:r>
      <w:r w:rsidRPr="00915633">
        <w:t>М.:</w:t>
      </w:r>
      <w:r>
        <w:t xml:space="preserve"> </w:t>
      </w:r>
      <w:r w:rsidRPr="00915633">
        <w:t>Медицинское</w:t>
      </w:r>
      <w:r>
        <w:t xml:space="preserve"> </w:t>
      </w:r>
      <w:r w:rsidRPr="00915633">
        <w:t>информационное</w:t>
      </w:r>
      <w:r>
        <w:t xml:space="preserve"> </w:t>
      </w:r>
      <w:r w:rsidRPr="00915633">
        <w:t>агентство,</w:t>
      </w:r>
      <w:r>
        <w:t xml:space="preserve"> </w:t>
      </w:r>
      <w:r w:rsidRPr="00915633">
        <w:t>2008.</w:t>
      </w:r>
      <w:r>
        <w:t xml:space="preserve"> </w:t>
      </w:r>
      <w:r w:rsidRPr="00915633">
        <w:t>—</w:t>
      </w:r>
      <w:r>
        <w:t xml:space="preserve"> 34, 56-87, 267-356 с.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ind w:left="284" w:hanging="284"/>
        <w:rPr>
          <w:rFonts w:eastAsia="Times New Roman"/>
          <w:lang w:eastAsia="ru-RU"/>
        </w:rPr>
      </w:pPr>
      <w:r>
        <w:t xml:space="preserve"> </w:t>
      </w:r>
      <w:r w:rsidRPr="00915633">
        <w:t>Безруков</w:t>
      </w:r>
      <w:r>
        <w:t xml:space="preserve"> </w:t>
      </w:r>
      <w:r w:rsidRPr="00915633">
        <w:t>В.М.,</w:t>
      </w:r>
      <w:r>
        <w:t xml:space="preserve"> </w:t>
      </w:r>
      <w:r w:rsidRPr="00915633">
        <w:t>Рабухина</w:t>
      </w:r>
      <w:r>
        <w:t xml:space="preserve"> </w:t>
      </w:r>
      <w:r w:rsidRPr="00915633">
        <w:t>Н.А.</w:t>
      </w:r>
      <w:r>
        <w:t xml:space="preserve"> </w:t>
      </w:r>
      <w:r w:rsidRPr="00915633">
        <w:t>Деформации</w:t>
      </w:r>
      <w:r>
        <w:t xml:space="preserve"> </w:t>
      </w:r>
      <w:r w:rsidRPr="00915633">
        <w:t>лицевого</w:t>
      </w:r>
      <w:r>
        <w:t xml:space="preserve"> </w:t>
      </w:r>
      <w:r w:rsidRPr="00915633">
        <w:t>черепа.</w:t>
      </w:r>
      <w:r>
        <w:t xml:space="preserve"> </w:t>
      </w:r>
      <w:r w:rsidRPr="00915633">
        <w:t>М.:</w:t>
      </w:r>
      <w:r>
        <w:t xml:space="preserve"> </w:t>
      </w:r>
      <w:r w:rsidRPr="00915633">
        <w:t>Медицинское</w:t>
      </w:r>
      <w:r>
        <w:t xml:space="preserve"> </w:t>
      </w:r>
      <w:r w:rsidRPr="00915633">
        <w:t>информационное</w:t>
      </w:r>
      <w:r>
        <w:t xml:space="preserve"> </w:t>
      </w:r>
      <w:r w:rsidRPr="00915633">
        <w:t>агентство,</w:t>
      </w:r>
      <w:r>
        <w:t xml:space="preserve"> </w:t>
      </w:r>
      <w:r w:rsidRPr="00915633">
        <w:t>2005;</w:t>
      </w:r>
      <w:r>
        <w:t xml:space="preserve"> 14-76, 124-187</w:t>
      </w:r>
      <w:r w:rsidRPr="007C20ED">
        <w:t xml:space="preserve"> с.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ind w:left="284" w:hanging="28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Беляков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Ю.А.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Стоматологические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проявления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наследственных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болезней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и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синдромов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М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1993</w:t>
      </w:r>
      <w:r w:rsidRPr="007C20ED">
        <w:rPr>
          <w:rFonts w:eastAsia="Times New Roman"/>
          <w:lang w:eastAsia="ru-RU"/>
        </w:rPr>
        <w:t xml:space="preserve">; </w:t>
      </w:r>
      <w:r>
        <w:rPr>
          <w:rFonts w:eastAsia="Times New Roman"/>
          <w:lang w:eastAsia="ru-RU"/>
        </w:rPr>
        <w:t>27-86, 120-312</w:t>
      </w:r>
      <w:r w:rsidRPr="007C20ED">
        <w:rPr>
          <w:rFonts w:eastAsia="Times New Roman"/>
          <w:lang w:eastAsia="ru-RU"/>
        </w:rPr>
        <w:t>с</w:t>
      </w:r>
      <w:r w:rsidRPr="00915633">
        <w:rPr>
          <w:rFonts w:eastAsia="Times New Roman"/>
          <w:lang w:eastAsia="ru-RU"/>
        </w:rPr>
        <w:t>.</w:t>
      </w:r>
    </w:p>
    <w:p w:rsidR="005E29F6" w:rsidRPr="00915633" w:rsidRDefault="005E29F6" w:rsidP="005E29F6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15633">
        <w:rPr>
          <w:sz w:val="28"/>
          <w:szCs w:val="28"/>
        </w:rPr>
        <w:t>Васюкова</w:t>
      </w:r>
      <w:r>
        <w:rPr>
          <w:sz w:val="28"/>
          <w:szCs w:val="28"/>
        </w:rPr>
        <w:t xml:space="preserve"> </w:t>
      </w:r>
      <w:r w:rsidRPr="00915633">
        <w:rPr>
          <w:sz w:val="28"/>
          <w:szCs w:val="28"/>
        </w:rPr>
        <w:t>Е.</w:t>
      </w:r>
      <w:r>
        <w:rPr>
          <w:sz w:val="28"/>
          <w:szCs w:val="28"/>
        </w:rPr>
        <w:t xml:space="preserve"> </w:t>
      </w:r>
      <w:r w:rsidRPr="00915633">
        <w:rPr>
          <w:sz w:val="28"/>
          <w:szCs w:val="28"/>
        </w:rPr>
        <w:t>А.,</w:t>
      </w:r>
      <w:r>
        <w:rPr>
          <w:sz w:val="28"/>
          <w:szCs w:val="28"/>
        </w:rPr>
        <w:t xml:space="preserve"> </w:t>
      </w:r>
      <w:r w:rsidRPr="00915633">
        <w:rPr>
          <w:sz w:val="28"/>
          <w:szCs w:val="28"/>
        </w:rPr>
        <w:t>Соскин</w:t>
      </w:r>
      <w:r>
        <w:rPr>
          <w:sz w:val="28"/>
          <w:szCs w:val="28"/>
        </w:rPr>
        <w:t xml:space="preserve"> </w:t>
      </w:r>
      <w:r w:rsidRPr="00915633">
        <w:rPr>
          <w:sz w:val="28"/>
          <w:szCs w:val="28"/>
        </w:rPr>
        <w:t>Л.</w:t>
      </w:r>
      <w:r>
        <w:rPr>
          <w:sz w:val="28"/>
          <w:szCs w:val="28"/>
        </w:rPr>
        <w:t xml:space="preserve"> </w:t>
      </w:r>
      <w:r w:rsidRPr="00915633">
        <w:rPr>
          <w:sz w:val="28"/>
          <w:szCs w:val="28"/>
        </w:rPr>
        <w:t>С.,</w:t>
      </w:r>
      <w:r>
        <w:rPr>
          <w:sz w:val="28"/>
          <w:szCs w:val="28"/>
        </w:rPr>
        <w:t xml:space="preserve"> </w:t>
      </w:r>
      <w:r w:rsidRPr="00915633">
        <w:rPr>
          <w:sz w:val="28"/>
          <w:szCs w:val="28"/>
        </w:rPr>
        <w:t>Марголис</w:t>
      </w:r>
      <w:r>
        <w:rPr>
          <w:sz w:val="28"/>
          <w:szCs w:val="28"/>
        </w:rPr>
        <w:t xml:space="preserve"> </w:t>
      </w:r>
      <w:r w:rsidRPr="00915633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r w:rsidRPr="00915633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915633">
        <w:rPr>
          <w:sz w:val="28"/>
          <w:szCs w:val="28"/>
        </w:rPr>
        <w:t>Диэнцефальные</w:t>
      </w:r>
      <w:r>
        <w:rPr>
          <w:sz w:val="28"/>
          <w:szCs w:val="28"/>
        </w:rPr>
        <w:t xml:space="preserve"> </w:t>
      </w:r>
      <w:r w:rsidRPr="00915633">
        <w:rPr>
          <w:sz w:val="28"/>
          <w:szCs w:val="28"/>
        </w:rPr>
        <w:t>(гипоталамические)</w:t>
      </w:r>
      <w:r>
        <w:rPr>
          <w:sz w:val="28"/>
          <w:szCs w:val="28"/>
        </w:rPr>
        <w:t xml:space="preserve"> </w:t>
      </w:r>
      <w:r w:rsidRPr="00915633">
        <w:rPr>
          <w:sz w:val="28"/>
          <w:szCs w:val="28"/>
        </w:rPr>
        <w:t>синдромы.</w:t>
      </w:r>
      <w:r>
        <w:rPr>
          <w:sz w:val="28"/>
          <w:szCs w:val="28"/>
        </w:rPr>
        <w:t xml:space="preserve"> </w:t>
      </w:r>
      <w:r w:rsidRPr="00915633">
        <w:rPr>
          <w:sz w:val="28"/>
          <w:szCs w:val="28"/>
        </w:rPr>
        <w:t>М;</w:t>
      </w:r>
      <w:r>
        <w:rPr>
          <w:sz w:val="28"/>
          <w:szCs w:val="28"/>
        </w:rPr>
        <w:t xml:space="preserve"> </w:t>
      </w:r>
      <w:r w:rsidRPr="00915633">
        <w:rPr>
          <w:sz w:val="28"/>
          <w:szCs w:val="28"/>
        </w:rPr>
        <w:t>1975</w:t>
      </w:r>
      <w:r w:rsidRPr="007C20ED">
        <w:rPr>
          <w:sz w:val="28"/>
          <w:szCs w:val="28"/>
        </w:rPr>
        <w:t xml:space="preserve">; </w:t>
      </w:r>
      <w:r>
        <w:rPr>
          <w:sz w:val="28"/>
          <w:szCs w:val="28"/>
        </w:rPr>
        <w:t>56-183</w:t>
      </w:r>
      <w:r w:rsidRPr="007C20ED">
        <w:rPr>
          <w:sz w:val="28"/>
          <w:szCs w:val="28"/>
        </w:rPr>
        <w:t>с.</w:t>
      </w:r>
    </w:p>
    <w:p w:rsidR="005E29F6" w:rsidRPr="007C20ED" w:rsidRDefault="005E29F6" w:rsidP="005E29F6">
      <w:pPr>
        <w:pStyle w:val="a0"/>
        <w:numPr>
          <w:ilvl w:val="0"/>
          <w:numId w:val="14"/>
        </w:numPr>
        <w:ind w:left="284" w:hanging="28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Волков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М.В.,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Меерсон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К.М.,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Нечвоодова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О.Л.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Наследственные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системные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заболевания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скелета.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М: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Медицина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1982;</w:t>
      </w:r>
      <w:r>
        <w:rPr>
          <w:rFonts w:eastAsia="Times New Roman"/>
          <w:lang w:eastAsia="ru-RU"/>
        </w:rPr>
        <w:t xml:space="preserve"> 167-238с</w:t>
      </w:r>
      <w:r w:rsidRPr="007C20ED">
        <w:rPr>
          <w:rFonts w:eastAsia="Times New Roman"/>
          <w:lang w:eastAsia="ru-RU"/>
        </w:rPr>
        <w:t>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ind w:left="284" w:hanging="28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Дедов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И.И.,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Мельниченко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Г.А.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Эндокринология: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национальное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руководство.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М.: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ГЭОТАР-Медиа,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2009;</w:t>
      </w:r>
      <w:r>
        <w:rPr>
          <w:rFonts w:eastAsia="Times New Roman"/>
          <w:lang w:eastAsia="ru-RU"/>
        </w:rPr>
        <w:t xml:space="preserve"> </w:t>
      </w:r>
      <w:r w:rsidRPr="007C20ED">
        <w:rPr>
          <w:rFonts w:eastAsia="Times New Roman"/>
          <w:lang w:eastAsia="ru-RU"/>
        </w:rPr>
        <w:t xml:space="preserve">486-497, 516, 519, 610-613, 618, 633-649, 701-740, </w:t>
      </w:r>
      <w:r>
        <w:rPr>
          <w:rFonts w:eastAsia="Times New Roman"/>
          <w:lang w:eastAsia="ru-RU"/>
        </w:rPr>
        <w:t>757-815 с.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rPr>
          <w:rFonts w:eastAsia="Times New Roman"/>
          <w:lang w:eastAsia="ru-RU"/>
        </w:rPr>
      </w:pPr>
      <w:r w:rsidRPr="007C20ED">
        <w:rPr>
          <w:rFonts w:eastAsia="Times New Roman"/>
          <w:lang w:eastAsia="ru-RU"/>
        </w:rPr>
        <w:t xml:space="preserve"> Дистель В.А., Сунцов В.Г., Вагнер В.Д. Зубочелюстные аномалии и деформации: основные причины развития. М.: Медицинская книга, 2001;</w:t>
      </w:r>
      <w:r>
        <w:rPr>
          <w:rFonts w:eastAsia="Times New Roman"/>
          <w:lang w:eastAsia="ru-RU"/>
        </w:rPr>
        <w:t xml:space="preserve"> 24-151, 189-213 с.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ind w:left="284" w:hanging="284"/>
        <w:rPr>
          <w:rFonts w:eastAsia="Times New Roman"/>
          <w:lang w:eastAsia="ru-RU"/>
        </w:rPr>
      </w:pPr>
      <w:r w:rsidRPr="00915633">
        <w:rPr>
          <w:rFonts w:eastAsia="Times New Roman"/>
          <w:lang w:eastAsia="ru-RU"/>
        </w:rPr>
        <w:t>Ипполитов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В.П.,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Безруков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В.М.,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Мешков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В.М.,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ЗХелминская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Н.М.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Врожденная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черепно-лицевая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патология.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Стоматология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1996;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80-84</w:t>
      </w:r>
      <w:r>
        <w:rPr>
          <w:rFonts w:eastAsia="Times New Roman"/>
          <w:lang w:eastAsia="ru-RU"/>
        </w:rPr>
        <w:t xml:space="preserve"> с</w:t>
      </w:r>
      <w:r w:rsidRPr="00915633">
        <w:rPr>
          <w:rFonts w:eastAsia="Times New Roman"/>
          <w:lang w:eastAsia="ru-RU"/>
        </w:rPr>
        <w:t>.</w:t>
      </w:r>
    </w:p>
    <w:p w:rsidR="005E29F6" w:rsidRPr="00915633" w:rsidRDefault="005E29F6" w:rsidP="005E29F6">
      <w:pPr>
        <w:numPr>
          <w:ilvl w:val="0"/>
          <w:numId w:val="14"/>
        </w:num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Камынева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Л.И.,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Теблоева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Л.Т.,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Сашенкова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Т.П.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Этиология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зубочелюстных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аномалий.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Связь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с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заболеваниями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матери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и</w:t>
      </w:r>
      <w:r>
        <w:rPr>
          <w:rFonts w:eastAsia="Times New Roman"/>
          <w:lang w:eastAsia="ru-RU"/>
        </w:rPr>
        <w:t xml:space="preserve"> ребёнка. М.: </w:t>
      </w:r>
      <w:r w:rsidRPr="00915633">
        <w:rPr>
          <w:rFonts w:eastAsia="Times New Roman"/>
          <w:lang w:eastAsia="ru-RU"/>
        </w:rPr>
        <w:t>издательство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МСХА,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1993</w:t>
      </w:r>
      <w:r>
        <w:rPr>
          <w:rFonts w:eastAsia="Times New Roman"/>
          <w:lang w:eastAsia="ru-RU"/>
        </w:rPr>
        <w:t>; 24-68 с.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rPr>
          <w:rFonts w:eastAsia="Times New Roman"/>
          <w:lang w:eastAsia="ru-RU"/>
        </w:rPr>
      </w:pPr>
      <w:r>
        <w:rPr>
          <w:lang w:eastAsia="ru-RU"/>
        </w:rPr>
        <w:lastRenderedPageBreak/>
        <w:t xml:space="preserve"> </w:t>
      </w:r>
      <w:r w:rsidRPr="00915633">
        <w:rPr>
          <w:lang w:eastAsia="ru-RU"/>
        </w:rPr>
        <w:t>Колесов</w:t>
      </w:r>
      <w:r>
        <w:rPr>
          <w:lang w:eastAsia="ru-RU"/>
        </w:rPr>
        <w:t xml:space="preserve"> </w:t>
      </w:r>
      <w:r w:rsidRPr="00915633">
        <w:rPr>
          <w:lang w:eastAsia="ru-RU"/>
        </w:rPr>
        <w:t>А.</w:t>
      </w:r>
      <w:r>
        <w:rPr>
          <w:lang w:eastAsia="ru-RU"/>
        </w:rPr>
        <w:t xml:space="preserve"> </w:t>
      </w:r>
      <w:r w:rsidRPr="00915633">
        <w:rPr>
          <w:lang w:eastAsia="ru-RU"/>
        </w:rPr>
        <w:t>А.,</w:t>
      </w:r>
      <w:r>
        <w:rPr>
          <w:lang w:eastAsia="ru-RU"/>
        </w:rPr>
        <w:t xml:space="preserve"> </w:t>
      </w:r>
      <w:r w:rsidRPr="00915633">
        <w:rPr>
          <w:lang w:eastAsia="ru-RU"/>
        </w:rPr>
        <w:t>Каспарова</w:t>
      </w:r>
      <w:r>
        <w:rPr>
          <w:lang w:eastAsia="ru-RU"/>
        </w:rPr>
        <w:t xml:space="preserve"> </w:t>
      </w:r>
      <w:r w:rsidRPr="00915633">
        <w:rPr>
          <w:lang w:eastAsia="ru-RU"/>
        </w:rPr>
        <w:t>Н.</w:t>
      </w:r>
      <w:r>
        <w:rPr>
          <w:lang w:eastAsia="ru-RU"/>
        </w:rPr>
        <w:t xml:space="preserve"> </w:t>
      </w:r>
      <w:r w:rsidRPr="00915633">
        <w:rPr>
          <w:lang w:eastAsia="ru-RU"/>
        </w:rPr>
        <w:t>Н.,</w:t>
      </w:r>
      <w:r>
        <w:rPr>
          <w:lang w:eastAsia="ru-RU"/>
        </w:rPr>
        <w:t xml:space="preserve"> </w:t>
      </w:r>
      <w:r w:rsidRPr="00915633">
        <w:rPr>
          <w:lang w:eastAsia="ru-RU"/>
        </w:rPr>
        <w:t>Жилина</w:t>
      </w:r>
      <w:r>
        <w:rPr>
          <w:lang w:eastAsia="ru-RU"/>
        </w:rPr>
        <w:t xml:space="preserve"> </w:t>
      </w:r>
      <w:r w:rsidRPr="00915633">
        <w:rPr>
          <w:lang w:eastAsia="ru-RU"/>
        </w:rPr>
        <w:t>В.</w:t>
      </w:r>
      <w:r>
        <w:rPr>
          <w:lang w:eastAsia="ru-RU"/>
        </w:rPr>
        <w:t xml:space="preserve"> </w:t>
      </w:r>
      <w:r w:rsidRPr="00915633">
        <w:rPr>
          <w:lang w:eastAsia="ru-RU"/>
        </w:rPr>
        <w:t>В.</w:t>
      </w:r>
      <w:r>
        <w:rPr>
          <w:lang w:eastAsia="ru-RU"/>
        </w:rPr>
        <w:t xml:space="preserve"> </w:t>
      </w:r>
      <w:r w:rsidRPr="00915633">
        <w:rPr>
          <w:lang w:eastAsia="ru-RU"/>
        </w:rPr>
        <w:t>и</w:t>
      </w:r>
      <w:r>
        <w:rPr>
          <w:lang w:eastAsia="ru-RU"/>
        </w:rPr>
        <w:t xml:space="preserve"> </w:t>
      </w:r>
      <w:r w:rsidRPr="00915633">
        <w:rPr>
          <w:lang w:eastAsia="ru-RU"/>
        </w:rPr>
        <w:t>др.</w:t>
      </w:r>
      <w:r>
        <w:rPr>
          <w:lang w:eastAsia="ru-RU"/>
        </w:rPr>
        <w:t xml:space="preserve"> </w:t>
      </w:r>
      <w:r w:rsidRPr="00915633">
        <w:rPr>
          <w:lang w:eastAsia="ru-RU"/>
        </w:rPr>
        <w:t>Стоматология</w:t>
      </w:r>
      <w:r>
        <w:rPr>
          <w:lang w:eastAsia="ru-RU"/>
        </w:rPr>
        <w:t xml:space="preserve"> </w:t>
      </w:r>
      <w:r w:rsidRPr="00915633">
        <w:rPr>
          <w:lang w:eastAsia="ru-RU"/>
        </w:rPr>
        <w:t>детского</w:t>
      </w:r>
      <w:r>
        <w:rPr>
          <w:lang w:eastAsia="ru-RU"/>
        </w:rPr>
        <w:t xml:space="preserve"> </w:t>
      </w:r>
      <w:r w:rsidRPr="00915633">
        <w:rPr>
          <w:lang w:eastAsia="ru-RU"/>
        </w:rPr>
        <w:t>возраста:</w:t>
      </w:r>
      <w:r>
        <w:rPr>
          <w:lang w:eastAsia="ru-RU"/>
        </w:rPr>
        <w:t xml:space="preserve"> </w:t>
      </w:r>
      <w:r w:rsidRPr="00915633">
        <w:rPr>
          <w:lang w:eastAsia="ru-RU"/>
        </w:rPr>
        <w:t>Учебник.</w:t>
      </w:r>
      <w:r>
        <w:rPr>
          <w:lang w:eastAsia="ru-RU"/>
        </w:rPr>
        <w:t xml:space="preserve"> </w:t>
      </w:r>
      <w:r w:rsidRPr="00915633">
        <w:rPr>
          <w:lang w:eastAsia="ru-RU"/>
        </w:rPr>
        <w:t>4-е</w:t>
      </w:r>
      <w:r>
        <w:rPr>
          <w:lang w:eastAsia="ru-RU"/>
        </w:rPr>
        <w:t xml:space="preserve"> </w:t>
      </w:r>
      <w:r w:rsidRPr="00915633">
        <w:rPr>
          <w:lang w:eastAsia="ru-RU"/>
        </w:rPr>
        <w:t>изд.,</w:t>
      </w:r>
      <w:r>
        <w:rPr>
          <w:lang w:eastAsia="ru-RU"/>
        </w:rPr>
        <w:t xml:space="preserve"> </w:t>
      </w:r>
      <w:r w:rsidRPr="00915633">
        <w:rPr>
          <w:lang w:eastAsia="ru-RU"/>
        </w:rPr>
        <w:t>перераб.</w:t>
      </w:r>
      <w:r>
        <w:rPr>
          <w:lang w:eastAsia="ru-RU"/>
        </w:rPr>
        <w:t xml:space="preserve"> </w:t>
      </w:r>
      <w:r w:rsidRPr="00915633">
        <w:rPr>
          <w:lang w:eastAsia="ru-RU"/>
        </w:rPr>
        <w:t>и</w:t>
      </w:r>
      <w:r>
        <w:rPr>
          <w:lang w:eastAsia="ru-RU"/>
        </w:rPr>
        <w:t xml:space="preserve"> </w:t>
      </w:r>
      <w:r w:rsidRPr="00915633">
        <w:rPr>
          <w:lang w:eastAsia="ru-RU"/>
        </w:rPr>
        <w:t>доп.</w:t>
      </w:r>
      <w:r>
        <w:rPr>
          <w:lang w:eastAsia="ru-RU"/>
        </w:rPr>
        <w:t xml:space="preserve"> </w:t>
      </w:r>
      <w:r w:rsidRPr="00915633">
        <w:rPr>
          <w:lang w:eastAsia="ru-RU"/>
        </w:rPr>
        <w:t>М:</w:t>
      </w:r>
      <w:r>
        <w:rPr>
          <w:lang w:eastAsia="ru-RU"/>
        </w:rPr>
        <w:t xml:space="preserve"> </w:t>
      </w:r>
      <w:r w:rsidRPr="00915633">
        <w:rPr>
          <w:lang w:eastAsia="ru-RU"/>
        </w:rPr>
        <w:t>Медицина</w:t>
      </w:r>
      <w:r>
        <w:rPr>
          <w:lang w:eastAsia="ru-RU"/>
        </w:rPr>
        <w:t xml:space="preserve"> </w:t>
      </w:r>
      <w:r w:rsidRPr="00915633">
        <w:rPr>
          <w:lang w:eastAsia="ru-RU"/>
        </w:rPr>
        <w:t>1991;</w:t>
      </w:r>
      <w:r>
        <w:rPr>
          <w:lang w:eastAsia="ru-RU"/>
        </w:rPr>
        <w:t xml:space="preserve"> 23-67, 294-327 с.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rPr>
          <w:lang w:eastAsia="ru-RU"/>
        </w:rPr>
      </w:pPr>
      <w:r w:rsidRPr="00FD5AA6">
        <w:rPr>
          <w:rFonts w:eastAsia="Times New Roman"/>
          <w:lang w:eastAsia="ru-RU"/>
        </w:rPr>
        <w:t xml:space="preserve"> </w:t>
      </w:r>
      <w:r w:rsidRPr="00915633">
        <w:t>Окушко</w:t>
      </w:r>
      <w:r>
        <w:t xml:space="preserve"> </w:t>
      </w:r>
      <w:r w:rsidRPr="00915633">
        <w:t>В.П.</w:t>
      </w:r>
      <w:r>
        <w:t xml:space="preserve"> </w:t>
      </w:r>
      <w:r w:rsidRPr="00915633">
        <w:t>Аномалии</w:t>
      </w:r>
      <w:r>
        <w:t xml:space="preserve"> </w:t>
      </w:r>
      <w:r w:rsidRPr="00915633">
        <w:t>зубочелюстной</w:t>
      </w:r>
      <w:r>
        <w:t xml:space="preserve"> </w:t>
      </w:r>
      <w:r w:rsidRPr="00915633">
        <w:t>системы,</w:t>
      </w:r>
      <w:r>
        <w:t xml:space="preserve"> </w:t>
      </w:r>
      <w:r w:rsidRPr="00915633">
        <w:t>связанные</w:t>
      </w:r>
      <w:r>
        <w:t xml:space="preserve"> </w:t>
      </w:r>
      <w:r w:rsidRPr="00915633">
        <w:t>с</w:t>
      </w:r>
      <w:r>
        <w:t xml:space="preserve"> </w:t>
      </w:r>
      <w:r w:rsidRPr="00915633">
        <w:t>вредными</w:t>
      </w:r>
      <w:r>
        <w:t xml:space="preserve"> </w:t>
      </w:r>
      <w:r w:rsidRPr="00915633">
        <w:t>привычками</w:t>
      </w:r>
      <w:r w:rsidRPr="00915633">
        <w:rPr>
          <w:lang w:eastAsia="ru-RU"/>
        </w:rPr>
        <w:t>,</w:t>
      </w:r>
      <w:r>
        <w:rPr>
          <w:lang w:eastAsia="ru-RU"/>
        </w:rPr>
        <w:t xml:space="preserve"> </w:t>
      </w:r>
      <w:r w:rsidRPr="00915633">
        <w:rPr>
          <w:lang w:eastAsia="ru-RU"/>
        </w:rPr>
        <w:t>и</w:t>
      </w:r>
      <w:r>
        <w:rPr>
          <w:lang w:eastAsia="ru-RU"/>
        </w:rPr>
        <w:t xml:space="preserve"> </w:t>
      </w:r>
      <w:r w:rsidRPr="00915633">
        <w:rPr>
          <w:lang w:eastAsia="ru-RU"/>
        </w:rPr>
        <w:t>их</w:t>
      </w:r>
      <w:r>
        <w:rPr>
          <w:lang w:eastAsia="ru-RU"/>
        </w:rPr>
        <w:t xml:space="preserve"> </w:t>
      </w:r>
      <w:r w:rsidRPr="00915633">
        <w:rPr>
          <w:lang w:eastAsia="ru-RU"/>
        </w:rPr>
        <w:t>лечение.</w:t>
      </w:r>
      <w:r>
        <w:rPr>
          <w:lang w:eastAsia="ru-RU"/>
        </w:rPr>
        <w:t xml:space="preserve"> </w:t>
      </w:r>
      <w:r w:rsidRPr="00915633">
        <w:rPr>
          <w:lang w:eastAsia="ru-RU"/>
        </w:rPr>
        <w:t>М:</w:t>
      </w:r>
      <w:r>
        <w:rPr>
          <w:lang w:eastAsia="ru-RU"/>
        </w:rPr>
        <w:t xml:space="preserve"> </w:t>
      </w:r>
      <w:r w:rsidRPr="00915633">
        <w:rPr>
          <w:lang w:eastAsia="ru-RU"/>
        </w:rPr>
        <w:t>Медицина</w:t>
      </w:r>
      <w:r>
        <w:rPr>
          <w:lang w:eastAsia="ru-RU"/>
        </w:rPr>
        <w:t xml:space="preserve"> </w:t>
      </w:r>
      <w:r w:rsidRPr="00915633">
        <w:rPr>
          <w:lang w:eastAsia="ru-RU"/>
        </w:rPr>
        <w:t>1975</w:t>
      </w:r>
      <w:r>
        <w:rPr>
          <w:lang w:eastAsia="ru-RU"/>
        </w:rPr>
        <w:t>.</w:t>
      </w:r>
    </w:p>
    <w:p w:rsidR="005E29F6" w:rsidRPr="005E29F6" w:rsidRDefault="005E29F6" w:rsidP="005E29F6">
      <w:pPr>
        <w:pStyle w:val="a9"/>
        <w:numPr>
          <w:ilvl w:val="0"/>
          <w:numId w:val="14"/>
        </w:numPr>
        <w:jc w:val="both"/>
        <w:rPr>
          <w:b w:val="0"/>
          <w:lang w:eastAsia="ru-RU"/>
        </w:rPr>
      </w:pPr>
      <w:r>
        <w:t xml:space="preserve"> </w:t>
      </w:r>
      <w:r w:rsidRPr="005E29F6">
        <w:rPr>
          <w:b w:val="0"/>
        </w:rPr>
        <w:t>Удовицкая Е.В. Эндокринологические аспекты стоматологии. М: Медицина 1975; 3-5, 25-38, 56-89с.</w:t>
      </w:r>
    </w:p>
    <w:p w:rsidR="005E29F6" w:rsidRPr="005E29F6" w:rsidRDefault="005E29F6" w:rsidP="005E29F6">
      <w:pPr>
        <w:pStyle w:val="a9"/>
        <w:numPr>
          <w:ilvl w:val="0"/>
          <w:numId w:val="14"/>
        </w:numPr>
        <w:jc w:val="both"/>
        <w:rPr>
          <w:b w:val="0"/>
        </w:rPr>
      </w:pPr>
      <w:r w:rsidRPr="005E29F6">
        <w:rPr>
          <w:b w:val="0"/>
          <w:shd w:val="clear" w:color="auto" w:fill="FFFFFF"/>
        </w:rPr>
        <w:t xml:space="preserve"> Чуйкин СВ., Персин Л.С. Давлетшин Н.А. Врожденная расщелина верхней губы и неба М; Медицинское информационное агентство 2008; 35-59, 167-168, 234 с.</w:t>
      </w:r>
    </w:p>
    <w:p w:rsidR="005E29F6" w:rsidRPr="005E29F6" w:rsidRDefault="005E29F6" w:rsidP="005E29F6">
      <w:pPr>
        <w:pStyle w:val="a9"/>
        <w:numPr>
          <w:ilvl w:val="0"/>
          <w:numId w:val="14"/>
        </w:numPr>
        <w:jc w:val="both"/>
        <w:rPr>
          <w:b w:val="0"/>
        </w:rPr>
      </w:pPr>
      <w:r w:rsidRPr="005E29F6">
        <w:rPr>
          <w:b w:val="0"/>
          <w:shd w:val="clear" w:color="auto" w:fill="FFFFFF"/>
        </w:rPr>
        <w:t xml:space="preserve">Alexander W. </w:t>
      </w:r>
      <w:r w:rsidRPr="005E29F6">
        <w:rPr>
          <w:b w:val="0"/>
        </w:rPr>
        <w:t xml:space="preserve">Современная концепция и философия ортодонтии. Перевод </w:t>
      </w:r>
      <w:r w:rsidRPr="005E29F6">
        <w:rPr>
          <w:b w:val="0"/>
          <w:shd w:val="clear" w:color="auto" w:fill="FFFFFF"/>
        </w:rPr>
        <w:t>Герасимов С.Н. 1997; 15-27 с.</w:t>
      </w:r>
    </w:p>
    <w:p w:rsidR="005E29F6" w:rsidRPr="00915633" w:rsidRDefault="005E29F6" w:rsidP="005E29F6">
      <w:pPr>
        <w:pStyle w:val="a0"/>
        <w:ind w:left="0" w:firstLine="0"/>
        <w:jc w:val="center"/>
        <w:rPr>
          <w:rFonts w:eastAsia="Times New Roman"/>
          <w:b/>
          <w:bCs/>
          <w:lang w:eastAsia="ru-RU"/>
        </w:rPr>
      </w:pPr>
      <w:r w:rsidRPr="00915633">
        <w:rPr>
          <w:rFonts w:eastAsia="Times New Roman"/>
          <w:b/>
          <w:bCs/>
          <w:lang w:eastAsia="ru-RU"/>
        </w:rPr>
        <w:t>Диссертации</w:t>
      </w:r>
    </w:p>
    <w:p w:rsidR="005E29F6" w:rsidRPr="00FD5AA6" w:rsidRDefault="005E29F6" w:rsidP="005E29F6">
      <w:pPr>
        <w:pStyle w:val="a0"/>
        <w:numPr>
          <w:ilvl w:val="0"/>
          <w:numId w:val="14"/>
        </w:numPr>
        <w:rPr>
          <w:rFonts w:eastAsia="Times New Roman"/>
          <w:b/>
          <w:bCs/>
          <w:lang w:eastAsia="ru-RU"/>
        </w:rPr>
      </w:pPr>
      <w:r>
        <w:t xml:space="preserve"> </w:t>
      </w:r>
      <w:r w:rsidRPr="00FD5AA6">
        <w:t xml:space="preserve">Анохина А.В. Система раннего выявления и реабилитации детей с зубочелюстными аномалиями: дис. … д-ра мед. наук. ФГБОУ ВО Казанского ГМУ. Казань  2004; </w:t>
      </w:r>
      <w:r>
        <w:t>5-6, 14-23</w:t>
      </w:r>
      <w:r w:rsidRPr="00FD5AA6">
        <w:t xml:space="preserve"> с</w:t>
      </w:r>
      <w:r>
        <w:t>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rPr>
          <w:rFonts w:eastAsia="Times New Roman"/>
          <w:b/>
          <w:bCs/>
          <w:lang w:eastAsia="ru-RU"/>
        </w:rPr>
      </w:pPr>
      <w:r>
        <w:t xml:space="preserve"> </w:t>
      </w:r>
      <w:r w:rsidRPr="00915633">
        <w:t>Евдокимова</w:t>
      </w:r>
      <w:r>
        <w:t xml:space="preserve"> </w:t>
      </w:r>
      <w:r w:rsidRPr="00915633">
        <w:t>Н.А.</w:t>
      </w:r>
      <w:r>
        <w:t xml:space="preserve"> </w:t>
      </w:r>
      <w:r w:rsidRPr="00915633">
        <w:t>Комплексный</w:t>
      </w:r>
      <w:r>
        <w:t xml:space="preserve"> </w:t>
      </w:r>
      <w:r w:rsidRPr="00915633">
        <w:t>подход</w:t>
      </w:r>
      <w:r>
        <w:t xml:space="preserve"> </w:t>
      </w:r>
      <w:r w:rsidRPr="00915633">
        <w:t>к</w:t>
      </w:r>
      <w:r>
        <w:t xml:space="preserve"> </w:t>
      </w:r>
      <w:r w:rsidRPr="00915633">
        <w:t>диагностике,</w:t>
      </w:r>
      <w:r>
        <w:t xml:space="preserve"> </w:t>
      </w:r>
      <w:r w:rsidRPr="00915633">
        <w:t>профилактике</w:t>
      </w:r>
      <w:r>
        <w:t xml:space="preserve"> </w:t>
      </w:r>
      <w:r w:rsidRPr="00915633">
        <w:t>и</w:t>
      </w:r>
      <w:r>
        <w:t xml:space="preserve"> </w:t>
      </w:r>
      <w:r w:rsidRPr="00915633">
        <w:t>лечению</w:t>
      </w:r>
      <w:r>
        <w:t xml:space="preserve"> </w:t>
      </w:r>
      <w:r w:rsidRPr="00915633">
        <w:t>зубочелюстных</w:t>
      </w:r>
      <w:r>
        <w:t xml:space="preserve"> </w:t>
      </w:r>
      <w:r w:rsidRPr="00915633">
        <w:t>аномалий</w:t>
      </w:r>
      <w:r>
        <w:t xml:space="preserve"> </w:t>
      </w:r>
      <w:r w:rsidRPr="00915633">
        <w:t>у</w:t>
      </w:r>
      <w:r>
        <w:t xml:space="preserve"> </w:t>
      </w:r>
      <w:r w:rsidRPr="00915633">
        <w:t>детей</w:t>
      </w:r>
      <w:r>
        <w:t xml:space="preserve"> </w:t>
      </w:r>
      <w:r w:rsidRPr="00915633">
        <w:t>с</w:t>
      </w:r>
      <w:r>
        <w:t xml:space="preserve"> </w:t>
      </w:r>
      <w:r w:rsidRPr="00915633">
        <w:t>аденоидами:</w:t>
      </w:r>
      <w:r>
        <w:t xml:space="preserve"> </w:t>
      </w:r>
      <w:r w:rsidRPr="00915633">
        <w:t>дис.</w:t>
      </w:r>
      <w:r>
        <w:t xml:space="preserve"> </w:t>
      </w:r>
      <w:r w:rsidRPr="00915633">
        <w:t>…</w:t>
      </w:r>
      <w:r>
        <w:t xml:space="preserve"> </w:t>
      </w:r>
      <w:r w:rsidRPr="00915633">
        <w:t>канд.</w:t>
      </w:r>
      <w:r>
        <w:t xml:space="preserve"> </w:t>
      </w:r>
      <w:r w:rsidRPr="00915633">
        <w:t>мед.</w:t>
      </w:r>
      <w:r>
        <w:t xml:space="preserve"> </w:t>
      </w:r>
      <w:r w:rsidRPr="00915633">
        <w:t>наук.</w:t>
      </w:r>
      <w:r>
        <w:t xml:space="preserve"> </w:t>
      </w:r>
      <w:r w:rsidRPr="00915633">
        <w:t>ГОУ</w:t>
      </w:r>
      <w:r>
        <w:t xml:space="preserve"> </w:t>
      </w:r>
      <w:r w:rsidRPr="00915633">
        <w:t>ДПО</w:t>
      </w:r>
      <w:r>
        <w:t xml:space="preserve"> </w:t>
      </w:r>
      <w:r w:rsidRPr="00915633">
        <w:t>СПб</w:t>
      </w:r>
      <w:r>
        <w:t xml:space="preserve"> </w:t>
      </w:r>
      <w:r w:rsidRPr="00915633">
        <w:t>МАПО</w:t>
      </w:r>
      <w:r>
        <w:t xml:space="preserve">. </w:t>
      </w:r>
      <w:r w:rsidRPr="00915633">
        <w:t>Санкт-Петербург</w:t>
      </w:r>
      <w:r>
        <w:t xml:space="preserve"> </w:t>
      </w:r>
      <w:r w:rsidRPr="00915633">
        <w:t>2011;</w:t>
      </w:r>
      <w:r>
        <w:t xml:space="preserve"> 5, 14, 27-34</w:t>
      </w:r>
      <w:r w:rsidRPr="003B579D">
        <w:t xml:space="preserve"> с.</w:t>
      </w:r>
    </w:p>
    <w:p w:rsidR="005E29F6" w:rsidRPr="00164D8C" w:rsidRDefault="005E29F6" w:rsidP="005E29F6">
      <w:pPr>
        <w:pStyle w:val="a0"/>
        <w:numPr>
          <w:ilvl w:val="0"/>
          <w:numId w:val="14"/>
        </w:numPr>
        <w:rPr>
          <w:rFonts w:eastAsia="Times New Roman"/>
          <w:bCs/>
          <w:lang w:eastAsia="ru-RU"/>
        </w:rPr>
      </w:pPr>
      <w:r>
        <w:t xml:space="preserve"> </w:t>
      </w:r>
      <w:r w:rsidRPr="00915633">
        <w:t>Мещерякова</w:t>
      </w:r>
      <w:r>
        <w:t xml:space="preserve"> </w:t>
      </w:r>
      <w:r w:rsidRPr="00915633">
        <w:t>Т.И.</w:t>
      </w:r>
      <w:r>
        <w:t xml:space="preserve"> </w:t>
      </w:r>
      <w:r w:rsidRPr="00915633">
        <w:t>Анализ</w:t>
      </w:r>
      <w:r>
        <w:t xml:space="preserve"> </w:t>
      </w:r>
      <w:r w:rsidRPr="00915633">
        <w:t>генетических</w:t>
      </w:r>
      <w:r>
        <w:t xml:space="preserve"> </w:t>
      </w:r>
      <w:r w:rsidRPr="00915633">
        <w:t>причин</w:t>
      </w:r>
      <w:r>
        <w:t xml:space="preserve"> </w:t>
      </w:r>
      <w:r w:rsidRPr="00915633">
        <w:t>развития</w:t>
      </w:r>
      <w:r>
        <w:t xml:space="preserve"> </w:t>
      </w:r>
      <w:r w:rsidRPr="00915633">
        <w:t>врожденной</w:t>
      </w:r>
      <w:r>
        <w:t xml:space="preserve"> </w:t>
      </w:r>
      <w:r w:rsidRPr="00915633">
        <w:t>расщелины</w:t>
      </w:r>
      <w:r>
        <w:t xml:space="preserve"> </w:t>
      </w:r>
      <w:r w:rsidRPr="00915633">
        <w:t>губы</w:t>
      </w:r>
      <w:r>
        <w:t xml:space="preserve"> </w:t>
      </w:r>
      <w:r w:rsidRPr="00915633">
        <w:t>и/или</w:t>
      </w:r>
      <w:r>
        <w:t xml:space="preserve"> </w:t>
      </w:r>
      <w:r w:rsidRPr="00915633">
        <w:t>нёба:</w:t>
      </w:r>
      <w:r>
        <w:t xml:space="preserve"> </w:t>
      </w:r>
      <w:r w:rsidRPr="00915633">
        <w:t>дис.</w:t>
      </w:r>
      <w:r>
        <w:t xml:space="preserve"> </w:t>
      </w:r>
      <w:r w:rsidRPr="00915633">
        <w:t>…</w:t>
      </w:r>
      <w:r>
        <w:t xml:space="preserve"> </w:t>
      </w:r>
      <w:r w:rsidRPr="00915633">
        <w:t>канд.</w:t>
      </w:r>
      <w:r>
        <w:t xml:space="preserve"> </w:t>
      </w:r>
      <w:r w:rsidRPr="00915633">
        <w:t>мед.</w:t>
      </w:r>
      <w:r>
        <w:t xml:space="preserve"> </w:t>
      </w:r>
      <w:r w:rsidRPr="00915633">
        <w:t>наук.</w:t>
      </w:r>
      <w:r>
        <w:t xml:space="preserve"> </w:t>
      </w:r>
      <w:r w:rsidRPr="00915633">
        <w:t>ФГБНУ</w:t>
      </w:r>
      <w:r>
        <w:t xml:space="preserve"> </w:t>
      </w:r>
      <w:r w:rsidRPr="00915633">
        <w:t>"МГНЦ"</w:t>
      </w:r>
      <w:r>
        <w:t xml:space="preserve">. </w:t>
      </w:r>
      <w:r w:rsidRPr="00915633">
        <w:t>М</w:t>
      </w:r>
      <w:r>
        <w:t xml:space="preserve"> </w:t>
      </w:r>
      <w:r w:rsidRPr="00164D8C">
        <w:t>2015</w:t>
      </w:r>
      <w:r w:rsidRPr="003B579D">
        <w:t xml:space="preserve">; </w:t>
      </w:r>
      <w:r>
        <w:t>7-12, 38, 57, 83</w:t>
      </w:r>
      <w:r w:rsidRPr="003B579D">
        <w:t xml:space="preserve"> с. 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rPr>
          <w:rFonts w:eastAsia="Times New Roman"/>
          <w:b/>
          <w:bCs/>
          <w:lang w:eastAsia="ru-RU"/>
        </w:rPr>
      </w:pPr>
      <w:r>
        <w:rPr>
          <w:rStyle w:val="js-item-maininfo"/>
          <w:bCs/>
          <w:shd w:val="clear" w:color="auto" w:fill="FFFFFF"/>
        </w:rPr>
        <w:t xml:space="preserve"> </w:t>
      </w:r>
      <w:r w:rsidRPr="00164D8C">
        <w:rPr>
          <w:rStyle w:val="js-item-maininfo"/>
          <w:bCs/>
          <w:shd w:val="clear" w:color="auto" w:fill="FFFFFF"/>
        </w:rPr>
        <w:t>Попова</w:t>
      </w:r>
      <w:r w:rsidRPr="00164D8C">
        <w:rPr>
          <w:rStyle w:val="apple-converted-space"/>
          <w:shd w:val="clear" w:color="auto" w:fill="FFFFFF"/>
        </w:rPr>
        <w:t xml:space="preserve"> </w:t>
      </w:r>
      <w:r w:rsidRPr="00164D8C">
        <w:rPr>
          <w:rStyle w:val="js-item-maininfo"/>
          <w:bCs/>
          <w:shd w:val="clear" w:color="auto" w:fill="FFFFFF"/>
        </w:rPr>
        <w:t>Е.С.</w:t>
      </w:r>
      <w:r>
        <w:rPr>
          <w:rStyle w:val="js-item-maininfo"/>
          <w:bCs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Роль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заболеваний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пародонта,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состояния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гемодинамики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и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микроциркуляции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в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патогенезе,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профилактике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и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лечении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зубочелюстных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аномалий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у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детей,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проживающих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в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условиях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резко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континентального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климата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: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диссертация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...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доктора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медицинских</w:t>
      </w:r>
      <w:r>
        <w:rPr>
          <w:rStyle w:val="js-item-maininfo"/>
          <w:shd w:val="clear" w:color="auto" w:fill="FFFFFF"/>
        </w:rPr>
        <w:t xml:space="preserve"> </w:t>
      </w:r>
      <w:r w:rsidRPr="00915633">
        <w:rPr>
          <w:rStyle w:val="js-item-maininfo"/>
          <w:shd w:val="clear" w:color="auto" w:fill="FFFFFF"/>
        </w:rPr>
        <w:t>наук</w:t>
      </w:r>
      <w:r>
        <w:rPr>
          <w:rStyle w:val="js-item-maininfo"/>
          <w:shd w:val="clear" w:color="auto" w:fill="FFFFFF"/>
        </w:rPr>
        <w:t xml:space="preserve">. </w:t>
      </w:r>
      <w:r w:rsidRPr="003B579D">
        <w:rPr>
          <w:rStyle w:val="js-item-maininfo"/>
          <w:shd w:val="clear" w:color="auto" w:fill="FFFFFF"/>
        </w:rPr>
        <w:t xml:space="preserve">Тверь, </w:t>
      </w:r>
      <w:r>
        <w:rPr>
          <w:rStyle w:val="js-item-maininfo"/>
          <w:shd w:val="clear" w:color="auto" w:fill="FFFFFF"/>
        </w:rPr>
        <w:t>2015; 145, 229</w:t>
      </w:r>
      <w:r w:rsidRPr="003B579D">
        <w:rPr>
          <w:rStyle w:val="js-item-maininfo"/>
          <w:shd w:val="clear" w:color="auto" w:fill="FFFFFF"/>
        </w:rPr>
        <w:t xml:space="preserve"> с.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rPr>
          <w:rFonts w:eastAsia="Times New Roman"/>
          <w:b/>
          <w:bCs/>
          <w:lang w:eastAsia="ru-RU"/>
        </w:rPr>
      </w:pPr>
      <w:r>
        <w:t xml:space="preserve"> </w:t>
      </w:r>
      <w:r w:rsidRPr="00915633">
        <w:t>Тюкова</w:t>
      </w:r>
      <w:r>
        <w:t xml:space="preserve"> </w:t>
      </w:r>
      <w:r w:rsidRPr="00915633">
        <w:t>А.А.</w:t>
      </w:r>
      <w:r>
        <w:t xml:space="preserve"> </w:t>
      </w:r>
      <w:r w:rsidRPr="00915633">
        <w:t>Научное</w:t>
      </w:r>
      <w:r>
        <w:t xml:space="preserve"> </w:t>
      </w:r>
      <w:r w:rsidRPr="00915633">
        <w:t>обоснование</w:t>
      </w:r>
      <w:r>
        <w:t xml:space="preserve"> </w:t>
      </w:r>
      <w:r w:rsidRPr="00915633">
        <w:t>управления</w:t>
      </w:r>
      <w:r>
        <w:t xml:space="preserve"> </w:t>
      </w:r>
      <w:r w:rsidRPr="00915633">
        <w:t>качеством</w:t>
      </w:r>
      <w:r>
        <w:t xml:space="preserve"> </w:t>
      </w:r>
      <w:r w:rsidRPr="00915633">
        <w:t>ортодонтической</w:t>
      </w:r>
      <w:r>
        <w:t xml:space="preserve"> </w:t>
      </w:r>
      <w:r w:rsidRPr="00915633">
        <w:t>помощи</w:t>
      </w:r>
      <w:r>
        <w:t xml:space="preserve"> </w:t>
      </w:r>
      <w:r w:rsidRPr="00915633">
        <w:t>детям</w:t>
      </w:r>
      <w:r>
        <w:t xml:space="preserve"> </w:t>
      </w:r>
      <w:r w:rsidRPr="00915633">
        <w:t>с</w:t>
      </w:r>
      <w:r>
        <w:t xml:space="preserve"> </w:t>
      </w:r>
      <w:r w:rsidRPr="00915633">
        <w:t>различными</w:t>
      </w:r>
      <w:r>
        <w:t xml:space="preserve"> </w:t>
      </w:r>
      <w:r w:rsidRPr="00915633">
        <w:t>формами</w:t>
      </w:r>
      <w:r>
        <w:t xml:space="preserve"> </w:t>
      </w:r>
      <w:r w:rsidRPr="00915633">
        <w:t>зубочелюстных</w:t>
      </w:r>
      <w:r>
        <w:t xml:space="preserve"> </w:t>
      </w:r>
      <w:r w:rsidRPr="00915633">
        <w:lastRenderedPageBreak/>
        <w:t>аномалий:</w:t>
      </w:r>
      <w:r>
        <w:t xml:space="preserve"> </w:t>
      </w:r>
      <w:r w:rsidRPr="00915633">
        <w:t>дис.</w:t>
      </w:r>
      <w:r>
        <w:t xml:space="preserve"> </w:t>
      </w:r>
      <w:r w:rsidRPr="00915633">
        <w:t>…</w:t>
      </w:r>
      <w:r>
        <w:t xml:space="preserve"> </w:t>
      </w:r>
      <w:r w:rsidRPr="00915633">
        <w:t>канд.</w:t>
      </w:r>
      <w:r>
        <w:t xml:space="preserve"> </w:t>
      </w:r>
      <w:r w:rsidRPr="00915633">
        <w:t>мед.</w:t>
      </w:r>
      <w:r>
        <w:t xml:space="preserve"> </w:t>
      </w:r>
      <w:r w:rsidRPr="00915633">
        <w:t>наук.</w:t>
      </w:r>
      <w:r>
        <w:t xml:space="preserve"> </w:t>
      </w:r>
      <w:r w:rsidRPr="00915633">
        <w:t>ГОУВПО</w:t>
      </w:r>
      <w:r>
        <w:t xml:space="preserve"> </w:t>
      </w:r>
      <w:r w:rsidRPr="00915633">
        <w:t>"Пермская</w:t>
      </w:r>
      <w:r>
        <w:t xml:space="preserve"> </w:t>
      </w:r>
      <w:r w:rsidRPr="00915633">
        <w:t>госуд</w:t>
      </w:r>
      <w:r>
        <w:t xml:space="preserve">арственная медицинская академия». </w:t>
      </w:r>
      <w:r w:rsidRPr="00915633">
        <w:t>Пермь</w:t>
      </w:r>
      <w:r>
        <w:t xml:space="preserve"> </w:t>
      </w:r>
      <w:r w:rsidRPr="00915633">
        <w:t>2011;</w:t>
      </w:r>
      <w:r>
        <w:t xml:space="preserve"> 67, 83-91</w:t>
      </w:r>
      <w:r w:rsidRPr="003B579D">
        <w:t>с.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rPr>
          <w:rFonts w:eastAsia="Times New Roman"/>
          <w:b/>
          <w:bCs/>
          <w:lang w:eastAsia="ru-RU"/>
        </w:rPr>
      </w:pPr>
      <w:r>
        <w:t xml:space="preserve"> </w:t>
      </w:r>
      <w:r w:rsidRPr="00915633">
        <w:rPr>
          <w:bCs/>
        </w:rPr>
        <w:t>Шайхутдинова</w:t>
      </w:r>
      <w:r>
        <w:rPr>
          <w:bCs/>
        </w:rPr>
        <w:t xml:space="preserve"> </w:t>
      </w:r>
      <w:r w:rsidRPr="00915633">
        <w:rPr>
          <w:bCs/>
        </w:rPr>
        <w:t>Д.И.</w:t>
      </w:r>
      <w:r>
        <w:rPr>
          <w:bCs/>
        </w:rPr>
        <w:t xml:space="preserve"> </w:t>
      </w:r>
      <w:r w:rsidRPr="00915633">
        <w:t>Использование</w:t>
      </w:r>
      <w:r>
        <w:t xml:space="preserve"> </w:t>
      </w:r>
      <w:r w:rsidRPr="00915633">
        <w:t>генетических</w:t>
      </w:r>
      <w:r>
        <w:t xml:space="preserve"> </w:t>
      </w:r>
      <w:r w:rsidRPr="00915633">
        <w:t>маркеров</w:t>
      </w:r>
      <w:r>
        <w:t xml:space="preserve"> </w:t>
      </w:r>
      <w:r w:rsidRPr="00915633">
        <w:t>для</w:t>
      </w:r>
      <w:r>
        <w:t xml:space="preserve"> </w:t>
      </w:r>
      <w:r w:rsidRPr="00915633">
        <w:t>прогнозирования</w:t>
      </w:r>
      <w:r>
        <w:t xml:space="preserve"> </w:t>
      </w:r>
      <w:r w:rsidRPr="00915633">
        <w:t>возникновения</w:t>
      </w:r>
      <w:r>
        <w:t xml:space="preserve"> </w:t>
      </w:r>
      <w:r w:rsidRPr="00915633">
        <w:t>врожденной</w:t>
      </w:r>
      <w:r>
        <w:t xml:space="preserve"> </w:t>
      </w:r>
      <w:r w:rsidRPr="00915633">
        <w:t>расщелины</w:t>
      </w:r>
      <w:r>
        <w:t xml:space="preserve"> </w:t>
      </w:r>
      <w:r w:rsidRPr="00915633">
        <w:t>губы</w:t>
      </w:r>
      <w:r>
        <w:t xml:space="preserve"> </w:t>
      </w:r>
      <w:r w:rsidRPr="00915633">
        <w:t>и</w:t>
      </w:r>
      <w:r>
        <w:t xml:space="preserve"> </w:t>
      </w:r>
      <w:r w:rsidRPr="00915633">
        <w:t>неба</w:t>
      </w:r>
      <w:r>
        <w:t xml:space="preserve"> </w:t>
      </w:r>
      <w:r w:rsidRPr="00915633">
        <w:t>у</w:t>
      </w:r>
      <w:r>
        <w:t xml:space="preserve"> </w:t>
      </w:r>
      <w:r w:rsidRPr="00915633">
        <w:t>детей,</w:t>
      </w:r>
      <w:r>
        <w:t xml:space="preserve"> </w:t>
      </w:r>
      <w:r w:rsidRPr="00915633">
        <w:t>проживающих</w:t>
      </w:r>
      <w:r>
        <w:t xml:space="preserve"> </w:t>
      </w:r>
      <w:r w:rsidRPr="00915633">
        <w:t>в</w:t>
      </w:r>
      <w:r>
        <w:t xml:space="preserve"> </w:t>
      </w:r>
      <w:r w:rsidRPr="00915633">
        <w:t>регионе</w:t>
      </w:r>
      <w:r>
        <w:t xml:space="preserve"> </w:t>
      </w:r>
      <w:r w:rsidRPr="00915633">
        <w:t>с</w:t>
      </w:r>
      <w:r>
        <w:t xml:space="preserve"> </w:t>
      </w:r>
      <w:r w:rsidRPr="00915633">
        <w:t>нефтехимической</w:t>
      </w:r>
      <w:r>
        <w:t xml:space="preserve"> </w:t>
      </w:r>
      <w:r w:rsidRPr="00915633">
        <w:t>промышленностью</w:t>
      </w:r>
      <w:r>
        <w:t xml:space="preserve"> </w:t>
      </w:r>
      <w:r w:rsidRPr="00915633">
        <w:t>:</w:t>
      </w:r>
      <w:r>
        <w:t xml:space="preserve"> </w:t>
      </w:r>
      <w:r w:rsidRPr="00915633">
        <w:t>дис.</w:t>
      </w:r>
      <w:r>
        <w:t xml:space="preserve"> </w:t>
      </w:r>
      <w:r w:rsidRPr="00915633">
        <w:t>…</w:t>
      </w:r>
      <w:r>
        <w:t xml:space="preserve"> канд. мед. наук. ФГБОУ ВО МГМСУ. </w:t>
      </w:r>
      <w:r w:rsidRPr="00915633">
        <w:t>М</w:t>
      </w:r>
      <w:r>
        <w:t xml:space="preserve"> </w:t>
      </w:r>
      <w:r w:rsidRPr="00915633">
        <w:t>2007;</w:t>
      </w:r>
      <w:r>
        <w:t xml:space="preserve"> 5, 8,27-54 с.</w:t>
      </w:r>
    </w:p>
    <w:p w:rsidR="005E29F6" w:rsidRPr="00915633" w:rsidRDefault="005E29F6" w:rsidP="005E29F6">
      <w:pPr>
        <w:pStyle w:val="a0"/>
        <w:ind w:left="0" w:firstLine="0"/>
        <w:jc w:val="center"/>
        <w:rPr>
          <w:rFonts w:eastAsia="Times New Roman"/>
          <w:lang w:eastAsia="ru-RU"/>
        </w:rPr>
      </w:pPr>
      <w:r w:rsidRPr="00915633">
        <w:rPr>
          <w:rFonts w:eastAsia="Times New Roman"/>
          <w:b/>
          <w:bCs/>
          <w:lang w:eastAsia="ru-RU"/>
        </w:rPr>
        <w:t>Автореферат</w:t>
      </w:r>
      <w:r>
        <w:rPr>
          <w:rFonts w:eastAsia="Times New Roman"/>
          <w:b/>
          <w:bCs/>
          <w:lang w:eastAsia="ru-RU"/>
        </w:rPr>
        <w:t xml:space="preserve"> </w:t>
      </w:r>
      <w:r w:rsidRPr="00915633">
        <w:rPr>
          <w:rFonts w:eastAsia="Times New Roman"/>
          <w:b/>
          <w:bCs/>
          <w:lang w:eastAsia="ru-RU"/>
        </w:rPr>
        <w:t>диссертации</w:t>
      </w:r>
    </w:p>
    <w:p w:rsidR="005E29F6" w:rsidRDefault="005E29F6" w:rsidP="005E29F6">
      <w:pPr>
        <w:numPr>
          <w:ilvl w:val="0"/>
          <w:numId w:val="14"/>
        </w:numPr>
        <w:shd w:val="clear" w:color="auto" w:fill="FFFFFF"/>
        <w:rPr>
          <w:rFonts w:eastAsia="Times New Roman"/>
          <w:lang w:eastAsia="ru-RU"/>
        </w:rPr>
      </w:pPr>
      <w:r>
        <w:t xml:space="preserve"> Гараев З. Генетические аспекты зубочелюстных аномалий и роль инбридинга в их структуре и частоте распространения: автореф.</w:t>
      </w:r>
      <w:r w:rsidRPr="001A5700"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дис.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д-ра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мед.</w:t>
      </w:r>
      <w:r>
        <w:rPr>
          <w:rFonts w:eastAsia="Times New Roman"/>
          <w:lang w:eastAsia="ru-RU"/>
        </w:rPr>
        <w:t xml:space="preserve"> Наук</w:t>
      </w:r>
      <w:r>
        <w:t>. М., 2000; 3-15 с.</w:t>
      </w:r>
    </w:p>
    <w:p w:rsidR="005E29F6" w:rsidRPr="00164D8C" w:rsidRDefault="005E29F6" w:rsidP="005E29F6">
      <w:pPr>
        <w:pStyle w:val="a0"/>
        <w:numPr>
          <w:ilvl w:val="0"/>
          <w:numId w:val="14"/>
        </w:numPr>
        <w:ind w:left="284" w:hanging="284"/>
        <w:rPr>
          <w:rFonts w:eastAsia="Times New Roman"/>
          <w:lang w:eastAsia="ru-RU"/>
        </w:rPr>
      </w:pPr>
      <w:r w:rsidRPr="00915633">
        <w:rPr>
          <w:rFonts w:eastAsia="Times New Roman"/>
          <w:lang w:eastAsia="ru-RU"/>
        </w:rPr>
        <w:t>Варес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Э.Я.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Закономерности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роста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челюстных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костей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и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их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значение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для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профилактики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ортодонтии: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автореф.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дис.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д-ра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мед.</w:t>
      </w:r>
      <w:r>
        <w:rPr>
          <w:rFonts w:eastAsia="Times New Roman"/>
          <w:lang w:eastAsia="ru-RU"/>
        </w:rPr>
        <w:t xml:space="preserve"> наук. </w:t>
      </w:r>
      <w:r w:rsidRPr="00915633">
        <w:rPr>
          <w:rFonts w:eastAsia="Times New Roman"/>
          <w:lang w:eastAsia="ru-RU"/>
        </w:rPr>
        <w:t>Казань,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1967</w:t>
      </w:r>
      <w:r>
        <w:rPr>
          <w:rFonts w:eastAsia="Times New Roman"/>
          <w:lang w:eastAsia="ru-RU"/>
        </w:rPr>
        <w:t>; 14-27 с</w:t>
      </w:r>
      <w:r w:rsidRPr="003B579D">
        <w:rPr>
          <w:rFonts w:eastAsia="Times New Roman"/>
          <w:lang w:eastAsia="ru-RU"/>
        </w:rPr>
        <w:t>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rPr>
          <w:bCs/>
        </w:rPr>
      </w:pPr>
      <w:r>
        <w:rPr>
          <w:bCs/>
        </w:rPr>
        <w:t xml:space="preserve"> </w:t>
      </w:r>
      <w:r w:rsidRPr="00915633">
        <w:rPr>
          <w:bCs/>
        </w:rPr>
        <w:t>Колесник</w:t>
      </w:r>
      <w:r>
        <w:rPr>
          <w:bCs/>
        </w:rPr>
        <w:t xml:space="preserve"> </w:t>
      </w:r>
      <w:r w:rsidRPr="00915633">
        <w:rPr>
          <w:bCs/>
        </w:rPr>
        <w:t>К.А.</w:t>
      </w:r>
      <w:r>
        <w:rPr>
          <w:bCs/>
        </w:rPr>
        <w:t xml:space="preserve"> </w:t>
      </w:r>
      <w:r w:rsidRPr="00915633">
        <w:rPr>
          <w:bCs/>
        </w:rPr>
        <w:t>Патогенетические</w:t>
      </w:r>
      <w:r>
        <w:rPr>
          <w:bCs/>
        </w:rPr>
        <w:t xml:space="preserve"> </w:t>
      </w:r>
      <w:r w:rsidRPr="00915633">
        <w:rPr>
          <w:bCs/>
        </w:rPr>
        <w:t>подходы</w:t>
      </w:r>
      <w:r>
        <w:rPr>
          <w:bCs/>
        </w:rPr>
        <w:t xml:space="preserve"> </w:t>
      </w:r>
      <w:r w:rsidRPr="00915633">
        <w:rPr>
          <w:bCs/>
        </w:rPr>
        <w:t>к</w:t>
      </w:r>
      <w:r>
        <w:rPr>
          <w:bCs/>
        </w:rPr>
        <w:t xml:space="preserve"> </w:t>
      </w:r>
      <w:r w:rsidRPr="00915633">
        <w:rPr>
          <w:bCs/>
        </w:rPr>
        <w:t>комплексному</w:t>
      </w:r>
      <w:r>
        <w:rPr>
          <w:bCs/>
        </w:rPr>
        <w:t xml:space="preserve"> </w:t>
      </w:r>
      <w:r w:rsidRPr="00915633">
        <w:rPr>
          <w:bCs/>
        </w:rPr>
        <w:t>лечению</w:t>
      </w:r>
      <w:r>
        <w:rPr>
          <w:bCs/>
        </w:rPr>
        <w:t xml:space="preserve"> </w:t>
      </w:r>
      <w:r w:rsidRPr="00915633">
        <w:rPr>
          <w:bCs/>
        </w:rPr>
        <w:t>зубочелюстных</w:t>
      </w:r>
      <w:r>
        <w:rPr>
          <w:bCs/>
        </w:rPr>
        <w:t xml:space="preserve"> </w:t>
      </w:r>
      <w:r w:rsidRPr="00915633">
        <w:rPr>
          <w:bCs/>
        </w:rPr>
        <w:t>аномалий</w:t>
      </w:r>
      <w:r>
        <w:rPr>
          <w:bCs/>
        </w:rPr>
        <w:t xml:space="preserve"> </w:t>
      </w:r>
      <w:r w:rsidRPr="00915633">
        <w:rPr>
          <w:bCs/>
        </w:rPr>
        <w:t>у</w:t>
      </w:r>
      <w:r>
        <w:rPr>
          <w:bCs/>
        </w:rPr>
        <w:t xml:space="preserve"> </w:t>
      </w:r>
      <w:r w:rsidRPr="00915633">
        <w:rPr>
          <w:bCs/>
        </w:rPr>
        <w:t>детей</w:t>
      </w:r>
      <w:r>
        <w:rPr>
          <w:bCs/>
        </w:rPr>
        <w:t xml:space="preserve"> </w:t>
      </w:r>
      <w:r w:rsidRPr="00915633">
        <w:rPr>
          <w:bCs/>
        </w:rPr>
        <w:t>с</w:t>
      </w:r>
      <w:r>
        <w:rPr>
          <w:bCs/>
        </w:rPr>
        <w:t xml:space="preserve"> </w:t>
      </w:r>
      <w:r w:rsidRPr="00915633">
        <w:rPr>
          <w:bCs/>
        </w:rPr>
        <w:t>диффузным</w:t>
      </w:r>
      <w:r>
        <w:rPr>
          <w:bCs/>
        </w:rPr>
        <w:t xml:space="preserve"> </w:t>
      </w:r>
      <w:r w:rsidRPr="00915633">
        <w:rPr>
          <w:bCs/>
        </w:rPr>
        <w:t>нетоксическим</w:t>
      </w:r>
      <w:r>
        <w:rPr>
          <w:bCs/>
        </w:rPr>
        <w:t xml:space="preserve"> </w:t>
      </w:r>
      <w:r w:rsidRPr="00915633">
        <w:rPr>
          <w:bCs/>
        </w:rPr>
        <w:t>зобом</w:t>
      </w:r>
      <w:r>
        <w:rPr>
          <w:bCs/>
        </w:rPr>
        <w:t xml:space="preserve"> </w:t>
      </w:r>
      <w:r w:rsidRPr="00915633">
        <w:rPr>
          <w:bCs/>
        </w:rPr>
        <w:t>:</w:t>
      </w:r>
      <w:r>
        <w:rPr>
          <w:bCs/>
        </w:rPr>
        <w:t xml:space="preserve"> </w:t>
      </w:r>
      <w:r w:rsidRPr="00915633">
        <w:rPr>
          <w:bCs/>
        </w:rPr>
        <w:t>клинико-экспериментальное</w:t>
      </w:r>
      <w:r>
        <w:rPr>
          <w:bCs/>
        </w:rPr>
        <w:t xml:space="preserve"> </w:t>
      </w:r>
      <w:r w:rsidRPr="00915633">
        <w:rPr>
          <w:bCs/>
        </w:rPr>
        <w:t>исследование:</w:t>
      </w:r>
      <w:r>
        <w:rPr>
          <w:bCs/>
        </w:rPr>
        <w:t xml:space="preserve"> </w:t>
      </w:r>
      <w:r w:rsidRPr="00915633">
        <w:t>автореф.</w:t>
      </w:r>
      <w:r>
        <w:t xml:space="preserve">  </w:t>
      </w:r>
      <w:r w:rsidRPr="00915633">
        <w:t>дис.</w:t>
      </w:r>
      <w:r>
        <w:t xml:space="preserve"> </w:t>
      </w:r>
      <w:r w:rsidRPr="00915633">
        <w:t>…</w:t>
      </w:r>
      <w:r>
        <w:t xml:space="preserve"> </w:t>
      </w:r>
      <w:r w:rsidRPr="00915633">
        <w:t>д-ра</w:t>
      </w:r>
      <w:r>
        <w:t xml:space="preserve"> </w:t>
      </w:r>
      <w:r w:rsidRPr="00915633">
        <w:t>мед.</w:t>
      </w:r>
      <w:r>
        <w:t xml:space="preserve"> </w:t>
      </w:r>
      <w:r w:rsidRPr="00915633">
        <w:t>наук.</w:t>
      </w:r>
      <w:r>
        <w:t xml:space="preserve"> </w:t>
      </w:r>
      <w:r w:rsidRPr="00915633">
        <w:rPr>
          <w:bCs/>
        </w:rPr>
        <w:t>Центр.</w:t>
      </w:r>
      <w:r>
        <w:rPr>
          <w:bCs/>
        </w:rPr>
        <w:t xml:space="preserve"> </w:t>
      </w:r>
      <w:r w:rsidRPr="00915633">
        <w:rPr>
          <w:bCs/>
        </w:rPr>
        <w:t>науч.-исслед.</w:t>
      </w:r>
      <w:r>
        <w:rPr>
          <w:bCs/>
        </w:rPr>
        <w:t xml:space="preserve"> </w:t>
      </w:r>
      <w:r w:rsidRPr="00915633">
        <w:rPr>
          <w:bCs/>
        </w:rPr>
        <w:t>ин-т</w:t>
      </w:r>
      <w:r>
        <w:rPr>
          <w:bCs/>
        </w:rPr>
        <w:t xml:space="preserve"> </w:t>
      </w:r>
      <w:r w:rsidRPr="00915633">
        <w:rPr>
          <w:bCs/>
        </w:rPr>
        <w:t>стоматологии</w:t>
      </w:r>
      <w:r>
        <w:rPr>
          <w:bCs/>
        </w:rPr>
        <w:t xml:space="preserve"> </w:t>
      </w:r>
      <w:r w:rsidRPr="00915633">
        <w:rPr>
          <w:bCs/>
        </w:rPr>
        <w:t>и</w:t>
      </w:r>
      <w:r>
        <w:rPr>
          <w:bCs/>
        </w:rPr>
        <w:t xml:space="preserve"> </w:t>
      </w:r>
      <w:r w:rsidRPr="00915633">
        <w:rPr>
          <w:bCs/>
        </w:rPr>
        <w:t>челюстно-лицевой</w:t>
      </w:r>
      <w:r>
        <w:rPr>
          <w:bCs/>
        </w:rPr>
        <w:t xml:space="preserve"> </w:t>
      </w:r>
      <w:r w:rsidRPr="00915633">
        <w:rPr>
          <w:bCs/>
        </w:rPr>
        <w:t>хирургии</w:t>
      </w:r>
      <w:r>
        <w:rPr>
          <w:bCs/>
        </w:rPr>
        <w:t xml:space="preserve">. </w:t>
      </w:r>
      <w:r w:rsidRPr="00915633">
        <w:rPr>
          <w:bCs/>
        </w:rPr>
        <w:t>Симферополь</w:t>
      </w:r>
      <w:r>
        <w:rPr>
          <w:bCs/>
        </w:rPr>
        <w:t xml:space="preserve">, </w:t>
      </w:r>
      <w:r w:rsidRPr="00915633">
        <w:rPr>
          <w:bCs/>
        </w:rPr>
        <w:t>2014;</w:t>
      </w:r>
      <w:r>
        <w:rPr>
          <w:bCs/>
        </w:rPr>
        <w:t xml:space="preserve"> 15-17 с.</w:t>
      </w:r>
    </w:p>
    <w:p w:rsidR="005E29F6" w:rsidRPr="00915633" w:rsidRDefault="005E29F6" w:rsidP="005E29F6">
      <w:pPr>
        <w:pStyle w:val="a0"/>
        <w:numPr>
          <w:ilvl w:val="0"/>
          <w:numId w:val="14"/>
        </w:numPr>
      </w:pPr>
      <w:r>
        <w:rPr>
          <w:bCs/>
        </w:rPr>
        <w:t xml:space="preserve"> </w:t>
      </w:r>
      <w:r w:rsidRPr="00915633">
        <w:rPr>
          <w:bCs/>
        </w:rPr>
        <w:t>Конопля</w:t>
      </w:r>
      <w:r>
        <w:rPr>
          <w:bCs/>
        </w:rPr>
        <w:t xml:space="preserve"> </w:t>
      </w:r>
      <w:r w:rsidRPr="00915633">
        <w:rPr>
          <w:bCs/>
        </w:rPr>
        <w:t>Е.Е.</w:t>
      </w:r>
      <w:r>
        <w:rPr>
          <w:bCs/>
        </w:rPr>
        <w:t xml:space="preserve"> </w:t>
      </w:r>
      <w:r w:rsidRPr="00915633">
        <w:rPr>
          <w:bCs/>
        </w:rPr>
        <w:t>Стоматологический</w:t>
      </w:r>
      <w:r>
        <w:rPr>
          <w:bCs/>
        </w:rPr>
        <w:t xml:space="preserve"> </w:t>
      </w:r>
      <w:r w:rsidRPr="00915633">
        <w:rPr>
          <w:bCs/>
        </w:rPr>
        <w:t>статус</w:t>
      </w:r>
      <w:r>
        <w:rPr>
          <w:bCs/>
        </w:rPr>
        <w:t xml:space="preserve"> </w:t>
      </w:r>
      <w:r w:rsidRPr="00915633">
        <w:rPr>
          <w:bCs/>
        </w:rPr>
        <w:t>и</w:t>
      </w:r>
      <w:r>
        <w:rPr>
          <w:bCs/>
        </w:rPr>
        <w:t xml:space="preserve"> </w:t>
      </w:r>
      <w:r w:rsidRPr="00915633">
        <w:rPr>
          <w:bCs/>
        </w:rPr>
        <w:t>кальций-фосфорный</w:t>
      </w:r>
      <w:r>
        <w:rPr>
          <w:bCs/>
        </w:rPr>
        <w:t xml:space="preserve"> </w:t>
      </w:r>
      <w:r w:rsidRPr="00915633">
        <w:rPr>
          <w:bCs/>
        </w:rPr>
        <w:t>обмен</w:t>
      </w:r>
      <w:r>
        <w:rPr>
          <w:bCs/>
        </w:rPr>
        <w:t xml:space="preserve"> </w:t>
      </w:r>
      <w:r w:rsidRPr="00915633">
        <w:rPr>
          <w:bCs/>
        </w:rPr>
        <w:t>у</w:t>
      </w:r>
      <w:r>
        <w:rPr>
          <w:bCs/>
        </w:rPr>
        <w:t xml:space="preserve"> </w:t>
      </w:r>
      <w:r w:rsidRPr="00915633">
        <w:rPr>
          <w:bCs/>
        </w:rPr>
        <w:t>больных</w:t>
      </w:r>
      <w:r>
        <w:rPr>
          <w:bCs/>
        </w:rPr>
        <w:t xml:space="preserve"> </w:t>
      </w:r>
      <w:r w:rsidRPr="00915633">
        <w:rPr>
          <w:bCs/>
        </w:rPr>
        <w:t>с</w:t>
      </w:r>
      <w:r>
        <w:rPr>
          <w:bCs/>
        </w:rPr>
        <w:t xml:space="preserve"> </w:t>
      </w:r>
      <w:r w:rsidRPr="00915633">
        <w:rPr>
          <w:bCs/>
        </w:rPr>
        <w:t>патологией</w:t>
      </w:r>
      <w:r>
        <w:rPr>
          <w:bCs/>
        </w:rPr>
        <w:t xml:space="preserve"> </w:t>
      </w:r>
      <w:r w:rsidRPr="00915633">
        <w:t>щитовидной</w:t>
      </w:r>
      <w:r>
        <w:t xml:space="preserve"> </w:t>
      </w:r>
      <w:r w:rsidRPr="00915633">
        <w:rPr>
          <w:bCs/>
        </w:rPr>
        <w:t>и</w:t>
      </w:r>
      <w:r>
        <w:rPr>
          <w:bCs/>
        </w:rPr>
        <w:t xml:space="preserve"> </w:t>
      </w:r>
      <w:r w:rsidRPr="00915633">
        <w:rPr>
          <w:bCs/>
        </w:rPr>
        <w:t>паращитовидных</w:t>
      </w:r>
      <w:r>
        <w:rPr>
          <w:bCs/>
        </w:rPr>
        <w:t xml:space="preserve"> </w:t>
      </w:r>
      <w:r w:rsidRPr="00915633">
        <w:rPr>
          <w:bCs/>
        </w:rPr>
        <w:t>желез</w:t>
      </w:r>
      <w:r>
        <w:rPr>
          <w:bCs/>
        </w:rPr>
        <w:t xml:space="preserve"> </w:t>
      </w:r>
      <w:r w:rsidRPr="00915633">
        <w:rPr>
          <w:bCs/>
        </w:rPr>
        <w:t>(медицинские</w:t>
      </w:r>
      <w:r>
        <w:rPr>
          <w:bCs/>
        </w:rPr>
        <w:t xml:space="preserve"> </w:t>
      </w:r>
      <w:r w:rsidRPr="00915633">
        <w:rPr>
          <w:bCs/>
        </w:rPr>
        <w:t>последствия</w:t>
      </w:r>
      <w:r>
        <w:rPr>
          <w:bCs/>
        </w:rPr>
        <w:t xml:space="preserve"> </w:t>
      </w:r>
      <w:r w:rsidRPr="00915633">
        <w:rPr>
          <w:bCs/>
        </w:rPr>
        <w:t>аварии</w:t>
      </w:r>
      <w:r>
        <w:rPr>
          <w:bCs/>
        </w:rPr>
        <w:t xml:space="preserve"> </w:t>
      </w:r>
      <w:r w:rsidRPr="00915633">
        <w:rPr>
          <w:bCs/>
        </w:rPr>
        <w:t>на</w:t>
      </w:r>
      <w:r>
        <w:rPr>
          <w:bCs/>
        </w:rPr>
        <w:t xml:space="preserve"> </w:t>
      </w:r>
      <w:r w:rsidRPr="00915633">
        <w:rPr>
          <w:bCs/>
        </w:rPr>
        <w:t>Чернобыльской</w:t>
      </w:r>
      <w:r>
        <w:rPr>
          <w:bCs/>
        </w:rPr>
        <w:t xml:space="preserve"> </w:t>
      </w:r>
      <w:r w:rsidRPr="00915633">
        <w:rPr>
          <w:bCs/>
        </w:rPr>
        <w:t>АЭС):</w:t>
      </w:r>
      <w:r>
        <w:rPr>
          <w:bCs/>
        </w:rPr>
        <w:t xml:space="preserve"> </w:t>
      </w:r>
      <w:r w:rsidRPr="00915633">
        <w:rPr>
          <w:bCs/>
        </w:rPr>
        <w:t>автореф.</w:t>
      </w:r>
      <w:r>
        <w:rPr>
          <w:bCs/>
        </w:rPr>
        <w:t xml:space="preserve">  </w:t>
      </w:r>
      <w:r w:rsidRPr="00915633">
        <w:rPr>
          <w:bCs/>
        </w:rPr>
        <w:t>дис.</w:t>
      </w:r>
      <w:r>
        <w:rPr>
          <w:bCs/>
        </w:rPr>
        <w:t xml:space="preserve"> </w:t>
      </w:r>
      <w:r w:rsidRPr="00915633">
        <w:rPr>
          <w:bCs/>
        </w:rPr>
        <w:t>…</w:t>
      </w:r>
      <w:r>
        <w:rPr>
          <w:bCs/>
        </w:rPr>
        <w:t xml:space="preserve"> </w:t>
      </w:r>
      <w:r w:rsidRPr="00915633">
        <w:rPr>
          <w:bCs/>
        </w:rPr>
        <w:t>канд.</w:t>
      </w:r>
      <w:r>
        <w:rPr>
          <w:bCs/>
        </w:rPr>
        <w:t xml:space="preserve"> </w:t>
      </w:r>
      <w:r w:rsidRPr="00915633">
        <w:rPr>
          <w:bCs/>
        </w:rPr>
        <w:t>мед.</w:t>
      </w:r>
      <w:r>
        <w:rPr>
          <w:bCs/>
        </w:rPr>
        <w:t xml:space="preserve"> </w:t>
      </w:r>
      <w:r w:rsidRPr="00915633">
        <w:rPr>
          <w:bCs/>
        </w:rPr>
        <w:t>наук.</w:t>
      </w:r>
      <w:r>
        <w:t xml:space="preserve"> </w:t>
      </w:r>
      <w:r w:rsidRPr="00915633">
        <w:rPr>
          <w:bCs/>
        </w:rPr>
        <w:t>М</w:t>
      </w:r>
      <w:r>
        <w:rPr>
          <w:bCs/>
        </w:rPr>
        <w:t xml:space="preserve"> </w:t>
      </w:r>
      <w:r w:rsidRPr="00915633">
        <w:rPr>
          <w:bCs/>
        </w:rPr>
        <w:t>2002;</w:t>
      </w:r>
      <w:r>
        <w:rPr>
          <w:bCs/>
        </w:rPr>
        <w:t xml:space="preserve"> 9-10 с.</w:t>
      </w:r>
    </w:p>
    <w:p w:rsidR="005E29F6" w:rsidRPr="00915633" w:rsidRDefault="005E29F6" w:rsidP="005E29F6">
      <w:pPr>
        <w:pStyle w:val="a0"/>
        <w:numPr>
          <w:ilvl w:val="0"/>
          <w:numId w:val="14"/>
        </w:numPr>
      </w:pPr>
      <w:r>
        <w:t xml:space="preserve"> </w:t>
      </w:r>
      <w:r w:rsidRPr="00915633">
        <w:t>Курбанов</w:t>
      </w:r>
      <w:r>
        <w:t xml:space="preserve"> </w:t>
      </w:r>
      <w:r w:rsidRPr="00915633">
        <w:t>А.О.</w:t>
      </w:r>
      <w:r>
        <w:t xml:space="preserve"> </w:t>
      </w:r>
      <w:r w:rsidRPr="00915633">
        <w:t>Зубочелюстные</w:t>
      </w:r>
      <w:r>
        <w:t xml:space="preserve"> </w:t>
      </w:r>
      <w:r w:rsidRPr="00915633">
        <w:t>аномалии</w:t>
      </w:r>
      <w:r>
        <w:t xml:space="preserve"> </w:t>
      </w:r>
      <w:r w:rsidRPr="00915633">
        <w:t>у</w:t>
      </w:r>
      <w:r>
        <w:t xml:space="preserve"> </w:t>
      </w:r>
      <w:r w:rsidRPr="00915633">
        <w:t>взрослых,</w:t>
      </w:r>
      <w:r>
        <w:t xml:space="preserve"> </w:t>
      </w:r>
      <w:r w:rsidRPr="00915633">
        <w:t>пути</w:t>
      </w:r>
      <w:r>
        <w:t xml:space="preserve"> </w:t>
      </w:r>
      <w:r w:rsidRPr="00915633">
        <w:t>совершенствования</w:t>
      </w:r>
      <w:r>
        <w:t xml:space="preserve"> </w:t>
      </w:r>
      <w:r w:rsidRPr="00915633">
        <w:t>организационной</w:t>
      </w:r>
      <w:r>
        <w:t xml:space="preserve"> </w:t>
      </w:r>
      <w:r w:rsidRPr="00915633">
        <w:t>и</w:t>
      </w:r>
      <w:r>
        <w:t xml:space="preserve"> </w:t>
      </w:r>
      <w:r w:rsidRPr="00915633">
        <w:t>лечебной</w:t>
      </w:r>
      <w:r>
        <w:t xml:space="preserve"> </w:t>
      </w:r>
      <w:r w:rsidRPr="00915633">
        <w:t>помощи</w:t>
      </w:r>
      <w:r>
        <w:t xml:space="preserve"> </w:t>
      </w:r>
      <w:r w:rsidRPr="00915633">
        <w:t>(эпидемиологическое</w:t>
      </w:r>
      <w:r>
        <w:t xml:space="preserve"> </w:t>
      </w:r>
      <w:r w:rsidRPr="00915633">
        <w:t>и</w:t>
      </w:r>
      <w:r>
        <w:t xml:space="preserve"> </w:t>
      </w:r>
      <w:r w:rsidRPr="00915633">
        <w:t>клиническое</w:t>
      </w:r>
      <w:r>
        <w:t xml:space="preserve"> </w:t>
      </w:r>
      <w:r w:rsidRPr="00915633">
        <w:t>исследование):</w:t>
      </w:r>
      <w:r>
        <w:t xml:space="preserve"> </w:t>
      </w:r>
      <w:r w:rsidRPr="00915633">
        <w:t>автореф.</w:t>
      </w:r>
      <w:r>
        <w:t xml:space="preserve">  </w:t>
      </w:r>
      <w:r w:rsidRPr="00915633">
        <w:t>дис.</w:t>
      </w:r>
      <w:r>
        <w:t xml:space="preserve"> </w:t>
      </w:r>
      <w:r w:rsidRPr="00915633">
        <w:t>…</w:t>
      </w:r>
      <w:r>
        <w:t xml:space="preserve"> </w:t>
      </w:r>
      <w:r w:rsidRPr="00915633">
        <w:t>д-ра</w:t>
      </w:r>
      <w:r>
        <w:t xml:space="preserve"> </w:t>
      </w:r>
      <w:r w:rsidRPr="00915633">
        <w:t>мед.</w:t>
      </w:r>
      <w:r>
        <w:t xml:space="preserve"> </w:t>
      </w:r>
      <w:r w:rsidRPr="00915633">
        <w:t>наук</w:t>
      </w:r>
      <w:r>
        <w:t xml:space="preserve">. </w:t>
      </w:r>
      <w:r w:rsidRPr="00915633">
        <w:t>М</w:t>
      </w:r>
      <w:r>
        <w:t xml:space="preserve"> 1994; 3-5Ю 15-24 с.</w:t>
      </w:r>
    </w:p>
    <w:p w:rsidR="005E29F6" w:rsidRPr="00915633" w:rsidRDefault="005E29F6" w:rsidP="005E29F6">
      <w:pPr>
        <w:pStyle w:val="a0"/>
        <w:numPr>
          <w:ilvl w:val="0"/>
          <w:numId w:val="14"/>
        </w:numPr>
      </w:pPr>
      <w:r>
        <w:rPr>
          <w:bCs/>
        </w:rPr>
        <w:t xml:space="preserve"> </w:t>
      </w:r>
      <w:r w:rsidRPr="00915633">
        <w:rPr>
          <w:bCs/>
        </w:rPr>
        <w:t>Набиуллин</w:t>
      </w:r>
      <w:r>
        <w:rPr>
          <w:bCs/>
        </w:rPr>
        <w:t xml:space="preserve"> </w:t>
      </w:r>
      <w:r w:rsidRPr="00915633">
        <w:rPr>
          <w:bCs/>
        </w:rPr>
        <w:t>Р.Р.</w:t>
      </w:r>
      <w:r>
        <w:rPr>
          <w:bCs/>
        </w:rPr>
        <w:t xml:space="preserve"> </w:t>
      </w:r>
      <w:r w:rsidRPr="00915633">
        <w:rPr>
          <w:bCs/>
        </w:rPr>
        <w:t>Прогнозирование</w:t>
      </w:r>
      <w:r>
        <w:rPr>
          <w:bCs/>
        </w:rPr>
        <w:t xml:space="preserve"> </w:t>
      </w:r>
      <w:r w:rsidRPr="00915633">
        <w:t>зубочелюстных</w:t>
      </w:r>
      <w:r>
        <w:t xml:space="preserve"> </w:t>
      </w:r>
      <w:r w:rsidRPr="00915633">
        <w:t>аномалий</w:t>
      </w:r>
      <w:r>
        <w:rPr>
          <w:bCs/>
        </w:rPr>
        <w:t xml:space="preserve"> </w:t>
      </w:r>
      <w:r w:rsidRPr="00915633">
        <w:rPr>
          <w:bCs/>
        </w:rPr>
        <w:t>у</w:t>
      </w:r>
      <w:r>
        <w:rPr>
          <w:bCs/>
        </w:rPr>
        <w:t xml:space="preserve"> </w:t>
      </w:r>
      <w:r w:rsidRPr="00915633">
        <w:rPr>
          <w:bCs/>
        </w:rPr>
        <w:t>детей</w:t>
      </w:r>
      <w:r>
        <w:rPr>
          <w:bCs/>
        </w:rPr>
        <w:t xml:space="preserve"> </w:t>
      </w:r>
      <w:r w:rsidRPr="00915633">
        <w:rPr>
          <w:bCs/>
        </w:rPr>
        <w:t>по</w:t>
      </w:r>
      <w:r>
        <w:rPr>
          <w:bCs/>
        </w:rPr>
        <w:t xml:space="preserve"> </w:t>
      </w:r>
      <w:r w:rsidRPr="00915633">
        <w:rPr>
          <w:bCs/>
        </w:rPr>
        <w:t>медико-социальным</w:t>
      </w:r>
      <w:r>
        <w:rPr>
          <w:bCs/>
        </w:rPr>
        <w:t xml:space="preserve"> </w:t>
      </w:r>
      <w:r w:rsidRPr="00915633">
        <w:rPr>
          <w:bCs/>
        </w:rPr>
        <w:t>антенатальным</w:t>
      </w:r>
      <w:r>
        <w:rPr>
          <w:bCs/>
        </w:rPr>
        <w:t xml:space="preserve"> </w:t>
      </w:r>
      <w:r w:rsidRPr="00915633">
        <w:rPr>
          <w:bCs/>
        </w:rPr>
        <w:t>факторам</w:t>
      </w:r>
      <w:r>
        <w:rPr>
          <w:bCs/>
        </w:rPr>
        <w:t xml:space="preserve"> </w:t>
      </w:r>
      <w:r w:rsidRPr="00915633">
        <w:rPr>
          <w:bCs/>
        </w:rPr>
        <w:t>риска</w:t>
      </w:r>
      <w:r>
        <w:rPr>
          <w:bCs/>
        </w:rPr>
        <w:t xml:space="preserve"> </w:t>
      </w:r>
      <w:r w:rsidRPr="00915633">
        <w:rPr>
          <w:bCs/>
        </w:rPr>
        <w:t>беременной:</w:t>
      </w:r>
      <w:r>
        <w:rPr>
          <w:bCs/>
        </w:rPr>
        <w:t xml:space="preserve"> </w:t>
      </w:r>
      <w:r w:rsidRPr="00915633">
        <w:rPr>
          <w:bCs/>
        </w:rPr>
        <w:t>автореф.</w:t>
      </w:r>
      <w:r>
        <w:rPr>
          <w:bCs/>
        </w:rPr>
        <w:t xml:space="preserve">  </w:t>
      </w:r>
      <w:r w:rsidRPr="00915633">
        <w:rPr>
          <w:bCs/>
        </w:rPr>
        <w:t>дис.</w:t>
      </w:r>
      <w:r>
        <w:rPr>
          <w:bCs/>
        </w:rPr>
        <w:t xml:space="preserve"> </w:t>
      </w:r>
      <w:r w:rsidRPr="00915633">
        <w:rPr>
          <w:bCs/>
        </w:rPr>
        <w:t>…</w:t>
      </w:r>
      <w:r>
        <w:rPr>
          <w:bCs/>
        </w:rPr>
        <w:t xml:space="preserve"> </w:t>
      </w:r>
      <w:r w:rsidRPr="00915633">
        <w:rPr>
          <w:bCs/>
        </w:rPr>
        <w:t>канд.</w:t>
      </w:r>
      <w:r>
        <w:rPr>
          <w:bCs/>
        </w:rPr>
        <w:t xml:space="preserve"> </w:t>
      </w:r>
      <w:r w:rsidRPr="00915633">
        <w:rPr>
          <w:bCs/>
        </w:rPr>
        <w:t>мед.</w:t>
      </w:r>
      <w:r>
        <w:rPr>
          <w:bCs/>
        </w:rPr>
        <w:t xml:space="preserve"> </w:t>
      </w:r>
      <w:r w:rsidRPr="00915633">
        <w:rPr>
          <w:bCs/>
        </w:rPr>
        <w:t>наук.</w:t>
      </w:r>
      <w:r>
        <w:rPr>
          <w:bCs/>
        </w:rPr>
        <w:t xml:space="preserve"> </w:t>
      </w:r>
      <w:r w:rsidRPr="00915633">
        <w:t>Казан.</w:t>
      </w:r>
      <w:r>
        <w:t xml:space="preserve"> </w:t>
      </w:r>
      <w:r w:rsidRPr="00915633">
        <w:t>гос.</w:t>
      </w:r>
      <w:r>
        <w:t xml:space="preserve"> </w:t>
      </w:r>
      <w:r w:rsidRPr="00915633">
        <w:t>мед.</w:t>
      </w:r>
      <w:r>
        <w:t xml:space="preserve"> </w:t>
      </w:r>
      <w:r w:rsidRPr="00915633">
        <w:t>ун-т</w:t>
      </w:r>
      <w:r>
        <w:rPr>
          <w:bCs/>
        </w:rPr>
        <w:t xml:space="preserve">. </w:t>
      </w:r>
      <w:r w:rsidRPr="00915633">
        <w:t>Казань</w:t>
      </w:r>
      <w:r>
        <w:t>, 2010; 17 с.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 xml:space="preserve"> </w:t>
      </w:r>
      <w:r w:rsidRPr="00915633">
        <w:rPr>
          <w:bCs/>
        </w:rPr>
        <w:t>Оганян</w:t>
      </w:r>
      <w:r>
        <w:rPr>
          <w:bCs/>
        </w:rPr>
        <w:t xml:space="preserve"> </w:t>
      </w:r>
      <w:r w:rsidRPr="00915633">
        <w:rPr>
          <w:bCs/>
        </w:rPr>
        <w:t>А.В.</w:t>
      </w:r>
      <w:r>
        <w:rPr>
          <w:bCs/>
        </w:rPr>
        <w:t xml:space="preserve"> </w:t>
      </w:r>
      <w:r w:rsidRPr="00915633">
        <w:rPr>
          <w:bCs/>
        </w:rPr>
        <w:t>Клинико-морфологические</w:t>
      </w:r>
      <w:r>
        <w:rPr>
          <w:bCs/>
        </w:rPr>
        <w:t xml:space="preserve"> </w:t>
      </w:r>
      <w:r w:rsidRPr="00915633">
        <w:rPr>
          <w:bCs/>
        </w:rPr>
        <w:t>изменения</w:t>
      </w:r>
      <w:r>
        <w:rPr>
          <w:bCs/>
        </w:rPr>
        <w:t xml:space="preserve"> </w:t>
      </w:r>
      <w:r w:rsidRPr="00915633">
        <w:rPr>
          <w:bCs/>
        </w:rPr>
        <w:t>зубо-челюстной</w:t>
      </w:r>
      <w:r>
        <w:rPr>
          <w:bCs/>
        </w:rPr>
        <w:t xml:space="preserve"> </w:t>
      </w:r>
      <w:r w:rsidRPr="00915633">
        <w:rPr>
          <w:bCs/>
        </w:rPr>
        <w:t>системы</w:t>
      </w:r>
      <w:r>
        <w:rPr>
          <w:bCs/>
        </w:rPr>
        <w:t xml:space="preserve"> </w:t>
      </w:r>
      <w:r w:rsidRPr="00915633">
        <w:rPr>
          <w:bCs/>
        </w:rPr>
        <w:t>при</w:t>
      </w:r>
      <w:r>
        <w:rPr>
          <w:bCs/>
        </w:rPr>
        <w:t xml:space="preserve"> </w:t>
      </w:r>
      <w:r w:rsidRPr="00915633">
        <w:rPr>
          <w:bCs/>
        </w:rPr>
        <w:t>гипотиреозе:</w:t>
      </w:r>
      <w:r>
        <w:rPr>
          <w:bCs/>
        </w:rPr>
        <w:t xml:space="preserve"> </w:t>
      </w:r>
      <w:r w:rsidRPr="00915633">
        <w:rPr>
          <w:bCs/>
        </w:rPr>
        <w:t>автореф.</w:t>
      </w:r>
      <w:r>
        <w:rPr>
          <w:bCs/>
        </w:rPr>
        <w:t xml:space="preserve">  </w:t>
      </w:r>
      <w:r w:rsidRPr="00915633">
        <w:rPr>
          <w:bCs/>
        </w:rPr>
        <w:t>дис.</w:t>
      </w:r>
      <w:r>
        <w:rPr>
          <w:bCs/>
        </w:rPr>
        <w:t xml:space="preserve"> </w:t>
      </w:r>
      <w:r w:rsidRPr="00915633">
        <w:rPr>
          <w:bCs/>
        </w:rPr>
        <w:t>…</w:t>
      </w:r>
      <w:r>
        <w:rPr>
          <w:bCs/>
        </w:rPr>
        <w:t xml:space="preserve"> </w:t>
      </w:r>
      <w:r w:rsidRPr="00915633">
        <w:rPr>
          <w:bCs/>
        </w:rPr>
        <w:t>канд.</w:t>
      </w:r>
      <w:r>
        <w:rPr>
          <w:bCs/>
        </w:rPr>
        <w:t xml:space="preserve"> </w:t>
      </w:r>
      <w:r w:rsidRPr="00915633">
        <w:rPr>
          <w:bCs/>
        </w:rPr>
        <w:t>мед.</w:t>
      </w:r>
      <w:r>
        <w:rPr>
          <w:bCs/>
        </w:rPr>
        <w:t xml:space="preserve"> </w:t>
      </w:r>
      <w:r w:rsidRPr="00915633">
        <w:rPr>
          <w:bCs/>
        </w:rPr>
        <w:t>наук.</w:t>
      </w:r>
      <w:r>
        <w:rPr>
          <w:bCs/>
        </w:rPr>
        <w:t xml:space="preserve"> </w:t>
      </w:r>
      <w:r w:rsidRPr="00915633">
        <w:rPr>
          <w:bCs/>
        </w:rPr>
        <w:t>Ставроп.</w:t>
      </w:r>
      <w:r>
        <w:rPr>
          <w:bCs/>
        </w:rPr>
        <w:t xml:space="preserve"> </w:t>
      </w:r>
      <w:r w:rsidRPr="00915633">
        <w:rPr>
          <w:bCs/>
        </w:rPr>
        <w:t>гос.</w:t>
      </w:r>
      <w:r>
        <w:rPr>
          <w:bCs/>
        </w:rPr>
        <w:t xml:space="preserve"> </w:t>
      </w:r>
      <w:r w:rsidRPr="00915633">
        <w:rPr>
          <w:bCs/>
        </w:rPr>
        <w:t>мед.</w:t>
      </w:r>
      <w:r>
        <w:rPr>
          <w:bCs/>
        </w:rPr>
        <w:t xml:space="preserve"> </w:t>
      </w:r>
      <w:r w:rsidRPr="00915633">
        <w:rPr>
          <w:bCs/>
        </w:rPr>
        <w:t>акад.</w:t>
      </w:r>
      <w:r>
        <w:rPr>
          <w:bCs/>
        </w:rPr>
        <w:t xml:space="preserve"> </w:t>
      </w:r>
      <w:r w:rsidRPr="00915633">
        <w:rPr>
          <w:bCs/>
        </w:rPr>
        <w:t>Ставрополь</w:t>
      </w:r>
      <w:r>
        <w:rPr>
          <w:bCs/>
        </w:rPr>
        <w:t xml:space="preserve"> </w:t>
      </w:r>
      <w:r w:rsidRPr="00915633">
        <w:rPr>
          <w:bCs/>
        </w:rPr>
        <w:t>2010</w:t>
      </w:r>
      <w:r w:rsidRPr="003B579D">
        <w:rPr>
          <w:bCs/>
        </w:rPr>
        <w:t>;</w:t>
      </w:r>
      <w:r>
        <w:rPr>
          <w:bCs/>
        </w:rPr>
        <w:t xml:space="preserve"> 14 с.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rPr>
          <w:bCs/>
        </w:rPr>
      </w:pPr>
      <w:r>
        <w:t xml:space="preserve"> </w:t>
      </w:r>
      <w:r w:rsidRPr="00915633">
        <w:t>Олейник</w:t>
      </w:r>
      <w:r>
        <w:t xml:space="preserve"> </w:t>
      </w:r>
      <w:r w:rsidRPr="00915633">
        <w:t>Е.А.</w:t>
      </w:r>
      <w:r>
        <w:t xml:space="preserve"> </w:t>
      </w:r>
      <w:r w:rsidRPr="00915633">
        <w:t>Основные</w:t>
      </w:r>
      <w:r>
        <w:t xml:space="preserve"> </w:t>
      </w:r>
      <w:r w:rsidRPr="00915633">
        <w:t>стоматологические</w:t>
      </w:r>
      <w:r>
        <w:t xml:space="preserve"> </w:t>
      </w:r>
      <w:r w:rsidRPr="00915633">
        <w:t>заболевания</w:t>
      </w:r>
      <w:r>
        <w:t xml:space="preserve"> </w:t>
      </w:r>
      <w:r w:rsidRPr="00915633">
        <w:t>и</w:t>
      </w:r>
      <w:r>
        <w:t xml:space="preserve"> </w:t>
      </w:r>
      <w:r w:rsidRPr="00915633">
        <w:t>зубочелюстные</w:t>
      </w:r>
      <w:r>
        <w:t xml:space="preserve"> </w:t>
      </w:r>
      <w:r w:rsidRPr="00915633">
        <w:t>аномалии:</w:t>
      </w:r>
      <w:r>
        <w:t xml:space="preserve"> </w:t>
      </w:r>
      <w:r w:rsidRPr="00915633">
        <w:t>особенности</w:t>
      </w:r>
      <w:r>
        <w:t xml:space="preserve"> </w:t>
      </w:r>
      <w:r w:rsidRPr="00915633">
        <w:t>патогенеза,</w:t>
      </w:r>
      <w:r>
        <w:t xml:space="preserve"> </w:t>
      </w:r>
      <w:r w:rsidRPr="00915633">
        <w:t>диагностики,</w:t>
      </w:r>
      <w:r>
        <w:t xml:space="preserve"> </w:t>
      </w:r>
      <w:r w:rsidRPr="00915633">
        <w:t>клиники</w:t>
      </w:r>
      <w:r>
        <w:t xml:space="preserve"> </w:t>
      </w:r>
      <w:r w:rsidRPr="00915633">
        <w:t>и</w:t>
      </w:r>
      <w:r>
        <w:t xml:space="preserve"> </w:t>
      </w:r>
      <w:r w:rsidRPr="00915633">
        <w:t>профилактики:</w:t>
      </w:r>
      <w:r>
        <w:t xml:space="preserve"> </w:t>
      </w:r>
      <w:r w:rsidRPr="00915633">
        <w:t>автореф.</w:t>
      </w:r>
      <w:r>
        <w:t xml:space="preserve">  </w:t>
      </w:r>
      <w:r w:rsidRPr="00915633">
        <w:t>дис.</w:t>
      </w:r>
      <w:r>
        <w:t xml:space="preserve"> </w:t>
      </w:r>
      <w:r w:rsidRPr="00915633">
        <w:t>…</w:t>
      </w:r>
      <w:r>
        <w:t xml:space="preserve"> </w:t>
      </w:r>
      <w:r w:rsidRPr="00915633">
        <w:t>д-ра</w:t>
      </w:r>
      <w:r>
        <w:t xml:space="preserve"> </w:t>
      </w:r>
      <w:r w:rsidRPr="00915633">
        <w:t>мед.</w:t>
      </w:r>
      <w:r>
        <w:t xml:space="preserve"> </w:t>
      </w:r>
      <w:r w:rsidRPr="00915633">
        <w:t>наук.</w:t>
      </w:r>
      <w:r>
        <w:t xml:space="preserve"> </w:t>
      </w:r>
      <w:r w:rsidRPr="00915633">
        <w:t>Г</w:t>
      </w:r>
      <w:r>
        <w:t xml:space="preserve">ос. мед. акад. им. Н.Н. Бурденко. </w:t>
      </w:r>
      <w:r w:rsidRPr="00915633">
        <w:t>Воронеж</w:t>
      </w:r>
      <w:r>
        <w:t xml:space="preserve"> </w:t>
      </w:r>
      <w:r w:rsidRPr="00915633">
        <w:t>2008;</w:t>
      </w:r>
      <w:r>
        <w:t xml:space="preserve"> 3-7, 15 с.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rPr>
          <w:bCs/>
        </w:rPr>
      </w:pPr>
      <w:r>
        <w:rPr>
          <w:bCs/>
        </w:rPr>
        <w:t xml:space="preserve"> </w:t>
      </w:r>
      <w:r w:rsidRPr="00915633">
        <w:rPr>
          <w:bCs/>
        </w:rPr>
        <w:t>Пешкова</w:t>
      </w:r>
      <w:r>
        <w:rPr>
          <w:bCs/>
        </w:rPr>
        <w:t xml:space="preserve"> </w:t>
      </w:r>
      <w:r w:rsidRPr="00915633">
        <w:rPr>
          <w:bCs/>
        </w:rPr>
        <w:t>Э.К.</w:t>
      </w:r>
      <w:r>
        <w:rPr>
          <w:bCs/>
        </w:rPr>
        <w:t xml:space="preserve"> </w:t>
      </w:r>
      <w:r w:rsidRPr="00915633">
        <w:rPr>
          <w:bCs/>
        </w:rPr>
        <w:t>Морфофункциональная</w:t>
      </w:r>
      <w:r>
        <w:rPr>
          <w:bCs/>
        </w:rPr>
        <w:t xml:space="preserve"> </w:t>
      </w:r>
      <w:r w:rsidRPr="00915633">
        <w:rPr>
          <w:bCs/>
        </w:rPr>
        <w:t>оценка</w:t>
      </w:r>
      <w:r>
        <w:rPr>
          <w:bCs/>
        </w:rPr>
        <w:t xml:space="preserve"> </w:t>
      </w:r>
      <w:r w:rsidRPr="00915633">
        <w:rPr>
          <w:bCs/>
        </w:rPr>
        <w:t>особенностей</w:t>
      </w:r>
      <w:r>
        <w:rPr>
          <w:bCs/>
        </w:rPr>
        <w:t xml:space="preserve"> </w:t>
      </w:r>
      <w:r w:rsidRPr="00915633">
        <w:rPr>
          <w:bCs/>
        </w:rPr>
        <w:t>зубочелюстного</w:t>
      </w:r>
      <w:r>
        <w:rPr>
          <w:bCs/>
        </w:rPr>
        <w:t xml:space="preserve"> </w:t>
      </w:r>
      <w:r w:rsidRPr="00915633">
        <w:rPr>
          <w:bCs/>
        </w:rPr>
        <w:t>комплекса</w:t>
      </w:r>
      <w:r>
        <w:rPr>
          <w:bCs/>
        </w:rPr>
        <w:t xml:space="preserve"> </w:t>
      </w:r>
      <w:r w:rsidRPr="00915633">
        <w:rPr>
          <w:bCs/>
        </w:rPr>
        <w:t>у</w:t>
      </w:r>
      <w:r>
        <w:rPr>
          <w:bCs/>
        </w:rPr>
        <w:t xml:space="preserve"> </w:t>
      </w:r>
      <w:r w:rsidRPr="00915633">
        <w:rPr>
          <w:bCs/>
        </w:rPr>
        <w:t>больных</w:t>
      </w:r>
      <w:r>
        <w:rPr>
          <w:bCs/>
        </w:rPr>
        <w:t xml:space="preserve"> </w:t>
      </w:r>
      <w:r w:rsidRPr="00915633">
        <w:rPr>
          <w:bCs/>
        </w:rPr>
        <w:t>с</w:t>
      </w:r>
      <w:r>
        <w:rPr>
          <w:bCs/>
        </w:rPr>
        <w:t xml:space="preserve"> </w:t>
      </w:r>
      <w:r w:rsidRPr="00915633">
        <w:rPr>
          <w:bCs/>
        </w:rPr>
        <w:t>гипотиреозом</w:t>
      </w:r>
      <w:r>
        <w:rPr>
          <w:bCs/>
        </w:rPr>
        <w:t xml:space="preserve"> </w:t>
      </w:r>
      <w:r w:rsidRPr="00915633">
        <w:rPr>
          <w:bCs/>
        </w:rPr>
        <w:t>и</w:t>
      </w:r>
      <w:r>
        <w:rPr>
          <w:bCs/>
        </w:rPr>
        <w:t xml:space="preserve"> </w:t>
      </w:r>
      <w:r w:rsidRPr="00915633">
        <w:rPr>
          <w:bCs/>
        </w:rPr>
        <w:t>без</w:t>
      </w:r>
      <w:r>
        <w:rPr>
          <w:bCs/>
        </w:rPr>
        <w:t xml:space="preserve"> </w:t>
      </w:r>
      <w:r w:rsidRPr="00915633">
        <w:rPr>
          <w:bCs/>
        </w:rPr>
        <w:t>патологии</w:t>
      </w:r>
      <w:r>
        <w:rPr>
          <w:bCs/>
        </w:rPr>
        <w:t xml:space="preserve"> </w:t>
      </w:r>
      <w:r w:rsidRPr="00915633">
        <w:t>щитовидной</w:t>
      </w:r>
      <w:r>
        <w:rPr>
          <w:bCs/>
        </w:rPr>
        <w:t xml:space="preserve"> </w:t>
      </w:r>
      <w:r w:rsidRPr="00915633">
        <w:rPr>
          <w:bCs/>
        </w:rPr>
        <w:t>железы:</w:t>
      </w:r>
      <w:r>
        <w:rPr>
          <w:bCs/>
        </w:rPr>
        <w:t xml:space="preserve"> </w:t>
      </w:r>
      <w:r w:rsidRPr="00915633">
        <w:rPr>
          <w:bCs/>
        </w:rPr>
        <w:t>автореф.</w:t>
      </w:r>
      <w:r>
        <w:rPr>
          <w:bCs/>
        </w:rPr>
        <w:t xml:space="preserve">  </w:t>
      </w:r>
      <w:r w:rsidRPr="00915633">
        <w:rPr>
          <w:bCs/>
        </w:rPr>
        <w:t>дис.</w:t>
      </w:r>
      <w:r>
        <w:rPr>
          <w:bCs/>
        </w:rPr>
        <w:t xml:space="preserve"> </w:t>
      </w:r>
      <w:r w:rsidRPr="00915633">
        <w:rPr>
          <w:bCs/>
        </w:rPr>
        <w:t>…</w:t>
      </w:r>
      <w:r>
        <w:rPr>
          <w:bCs/>
        </w:rPr>
        <w:t xml:space="preserve"> </w:t>
      </w:r>
      <w:r w:rsidRPr="00915633">
        <w:rPr>
          <w:bCs/>
        </w:rPr>
        <w:t>канд.</w:t>
      </w:r>
      <w:r>
        <w:rPr>
          <w:bCs/>
        </w:rPr>
        <w:t xml:space="preserve"> </w:t>
      </w:r>
      <w:r w:rsidRPr="00915633">
        <w:rPr>
          <w:bCs/>
        </w:rPr>
        <w:t>мед.</w:t>
      </w:r>
      <w:r>
        <w:rPr>
          <w:bCs/>
        </w:rPr>
        <w:t xml:space="preserve"> </w:t>
      </w:r>
      <w:r w:rsidRPr="00915633">
        <w:rPr>
          <w:bCs/>
        </w:rPr>
        <w:t>наук.</w:t>
      </w:r>
      <w:r>
        <w:rPr>
          <w:bCs/>
        </w:rPr>
        <w:t xml:space="preserve"> </w:t>
      </w:r>
      <w:r w:rsidRPr="00915633">
        <w:rPr>
          <w:bCs/>
        </w:rPr>
        <w:t>Первый</w:t>
      </w:r>
      <w:r>
        <w:rPr>
          <w:bCs/>
        </w:rPr>
        <w:t xml:space="preserve"> </w:t>
      </w:r>
      <w:r w:rsidRPr="00915633">
        <w:rPr>
          <w:bCs/>
        </w:rPr>
        <w:t>моск.</w:t>
      </w:r>
      <w:r>
        <w:rPr>
          <w:bCs/>
        </w:rPr>
        <w:t xml:space="preserve"> </w:t>
      </w:r>
      <w:r w:rsidRPr="00915633">
        <w:rPr>
          <w:bCs/>
        </w:rPr>
        <w:t>го</w:t>
      </w:r>
      <w:r>
        <w:rPr>
          <w:bCs/>
        </w:rPr>
        <w:t xml:space="preserve">с. мед. ун-т. им. И.М. Сеченова. </w:t>
      </w:r>
      <w:r w:rsidRPr="00915633">
        <w:rPr>
          <w:bCs/>
        </w:rPr>
        <w:t>Москва</w:t>
      </w:r>
      <w:r>
        <w:rPr>
          <w:bCs/>
        </w:rPr>
        <w:t xml:space="preserve"> </w:t>
      </w:r>
      <w:r w:rsidRPr="00915633">
        <w:rPr>
          <w:bCs/>
        </w:rPr>
        <w:t>2016;</w:t>
      </w:r>
      <w:r>
        <w:rPr>
          <w:bCs/>
        </w:rPr>
        <w:t xml:space="preserve"> 24 с.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rPr>
          <w:bCs/>
        </w:rPr>
      </w:pP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Проскокова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С.В.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Внутриутробная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гипоксия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ее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влияние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на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зубочелюстную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систему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детей,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проживающих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экологически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неблагоприятных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районах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: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(клинико-эксперим.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исслед.):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автореф.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дис.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...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д-ра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мед.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наук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: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14.01.14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ЦНИИ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стоматологии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челюстно-лицевой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хирургии.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-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М.;</w:t>
      </w:r>
      <w:r>
        <w:rPr>
          <w:shd w:val="clear" w:color="auto" w:fill="FFFFFF"/>
        </w:rPr>
        <w:t xml:space="preserve"> </w:t>
      </w:r>
      <w:r w:rsidRPr="00915633">
        <w:rPr>
          <w:shd w:val="clear" w:color="auto" w:fill="FFFFFF"/>
        </w:rPr>
        <w:t>2012</w:t>
      </w:r>
      <w:r>
        <w:rPr>
          <w:shd w:val="clear" w:color="auto" w:fill="FFFFFF"/>
        </w:rPr>
        <w:t>; 17-19 с.</w:t>
      </w:r>
    </w:p>
    <w:p w:rsidR="005E29F6" w:rsidRPr="00915633" w:rsidRDefault="005E29F6" w:rsidP="005E29F6">
      <w:pPr>
        <w:pStyle w:val="a0"/>
        <w:numPr>
          <w:ilvl w:val="0"/>
          <w:numId w:val="14"/>
        </w:numPr>
      </w:pPr>
      <w:r>
        <w:rPr>
          <w:bCs/>
        </w:rPr>
        <w:t xml:space="preserve"> </w:t>
      </w:r>
      <w:r w:rsidRPr="00915633">
        <w:rPr>
          <w:bCs/>
        </w:rPr>
        <w:t>Степанова</w:t>
      </w:r>
      <w:r>
        <w:rPr>
          <w:bCs/>
        </w:rPr>
        <w:t xml:space="preserve"> </w:t>
      </w:r>
      <w:r w:rsidRPr="00915633">
        <w:rPr>
          <w:bCs/>
        </w:rPr>
        <w:t>Ю.В.</w:t>
      </w:r>
      <w:r>
        <w:rPr>
          <w:bCs/>
        </w:rPr>
        <w:t xml:space="preserve"> </w:t>
      </w:r>
      <w:r w:rsidRPr="00915633">
        <w:t>Предупреждение</w:t>
      </w:r>
      <w:r>
        <w:t xml:space="preserve"> </w:t>
      </w:r>
      <w:r w:rsidRPr="00915633">
        <w:t>послеоперационных</w:t>
      </w:r>
      <w:r>
        <w:t xml:space="preserve"> </w:t>
      </w:r>
      <w:r w:rsidRPr="00915633">
        <w:t>деформаций</w:t>
      </w:r>
      <w:r>
        <w:t xml:space="preserve"> </w:t>
      </w:r>
      <w:r w:rsidRPr="00915633">
        <w:t>при</w:t>
      </w:r>
      <w:r>
        <w:t xml:space="preserve"> </w:t>
      </w:r>
      <w:r w:rsidRPr="00915633">
        <w:t>лечении</w:t>
      </w:r>
      <w:r>
        <w:t xml:space="preserve"> </w:t>
      </w:r>
      <w:r w:rsidRPr="00915633">
        <w:t>детей</w:t>
      </w:r>
      <w:r>
        <w:t xml:space="preserve"> </w:t>
      </w:r>
      <w:r w:rsidRPr="00915633">
        <w:t>с</w:t>
      </w:r>
      <w:r>
        <w:t xml:space="preserve"> </w:t>
      </w:r>
      <w:r w:rsidRPr="00915633">
        <w:t>односторонней</w:t>
      </w:r>
      <w:r>
        <w:t xml:space="preserve"> </w:t>
      </w:r>
      <w:r w:rsidRPr="00915633">
        <w:t>расщелиной</w:t>
      </w:r>
      <w:r>
        <w:t xml:space="preserve"> </w:t>
      </w:r>
      <w:r w:rsidRPr="00915633">
        <w:t>верхней</w:t>
      </w:r>
      <w:r>
        <w:t xml:space="preserve"> </w:t>
      </w:r>
      <w:r w:rsidRPr="00915633">
        <w:t>губы:</w:t>
      </w:r>
      <w:r>
        <w:t xml:space="preserve"> </w:t>
      </w:r>
      <w:r w:rsidRPr="00915633">
        <w:t>автореф.</w:t>
      </w:r>
      <w:r>
        <w:t xml:space="preserve">  </w:t>
      </w:r>
      <w:r w:rsidRPr="00915633">
        <w:t>дис.</w:t>
      </w:r>
      <w:r>
        <w:t xml:space="preserve"> </w:t>
      </w:r>
      <w:r w:rsidRPr="00915633">
        <w:t>…</w:t>
      </w:r>
      <w:r>
        <w:t xml:space="preserve"> </w:t>
      </w:r>
      <w:r w:rsidRPr="00915633">
        <w:t>канд.</w:t>
      </w:r>
      <w:r>
        <w:t xml:space="preserve"> </w:t>
      </w:r>
      <w:r w:rsidRPr="00915633">
        <w:t>мед.</w:t>
      </w:r>
      <w:r>
        <w:t xml:space="preserve"> </w:t>
      </w:r>
      <w:r w:rsidRPr="00915633">
        <w:t>наук.</w:t>
      </w:r>
      <w:r>
        <w:t xml:space="preserve"> </w:t>
      </w:r>
      <w:r w:rsidRPr="00915633">
        <w:t>в</w:t>
      </w:r>
      <w:r>
        <w:t xml:space="preserve"> </w:t>
      </w:r>
      <w:r w:rsidRPr="00915633">
        <w:t>ФГБОУ</w:t>
      </w:r>
      <w:r>
        <w:t xml:space="preserve"> </w:t>
      </w:r>
      <w:r w:rsidRPr="00915633">
        <w:t>ВО</w:t>
      </w:r>
      <w:r>
        <w:t xml:space="preserve"> ПСПбГМУ им. акад. И.П. Павлова. </w:t>
      </w:r>
      <w:r w:rsidRPr="00915633">
        <w:t>Санкт-Петербург</w:t>
      </w:r>
      <w:r>
        <w:t>, 2003.</w:t>
      </w:r>
    </w:p>
    <w:p w:rsidR="005E29F6" w:rsidRPr="00915633" w:rsidRDefault="005E29F6" w:rsidP="005E29F6">
      <w:pPr>
        <w:pStyle w:val="a0"/>
        <w:numPr>
          <w:ilvl w:val="0"/>
          <w:numId w:val="14"/>
        </w:numPr>
        <w:rPr>
          <w:bCs/>
        </w:rPr>
      </w:pPr>
      <w:r>
        <w:rPr>
          <w:bCs/>
        </w:rPr>
        <w:t xml:space="preserve"> </w:t>
      </w:r>
      <w:r w:rsidRPr="00915633">
        <w:rPr>
          <w:bCs/>
        </w:rPr>
        <w:t>Щеглакова</w:t>
      </w:r>
      <w:r>
        <w:rPr>
          <w:bCs/>
        </w:rPr>
        <w:t xml:space="preserve"> </w:t>
      </w:r>
      <w:r w:rsidRPr="00915633">
        <w:rPr>
          <w:bCs/>
        </w:rPr>
        <w:t>Г.Ю.</w:t>
      </w:r>
      <w:r>
        <w:rPr>
          <w:bCs/>
        </w:rPr>
        <w:t xml:space="preserve"> </w:t>
      </w:r>
      <w:r w:rsidRPr="00915633">
        <w:rPr>
          <w:bCs/>
        </w:rPr>
        <w:t>Роль</w:t>
      </w:r>
      <w:r>
        <w:rPr>
          <w:bCs/>
        </w:rPr>
        <w:t xml:space="preserve"> </w:t>
      </w:r>
      <w:r w:rsidRPr="00915633">
        <w:rPr>
          <w:bCs/>
        </w:rPr>
        <w:t>гипотиреоза</w:t>
      </w:r>
      <w:r>
        <w:rPr>
          <w:bCs/>
        </w:rPr>
        <w:t xml:space="preserve"> </w:t>
      </w:r>
      <w:r w:rsidRPr="00915633">
        <w:rPr>
          <w:bCs/>
        </w:rPr>
        <w:t>в</w:t>
      </w:r>
      <w:r>
        <w:rPr>
          <w:bCs/>
        </w:rPr>
        <w:t xml:space="preserve"> </w:t>
      </w:r>
      <w:r w:rsidRPr="00915633">
        <w:rPr>
          <w:bCs/>
        </w:rPr>
        <w:t>развитии</w:t>
      </w:r>
      <w:r>
        <w:rPr>
          <w:bCs/>
        </w:rPr>
        <w:t xml:space="preserve"> </w:t>
      </w:r>
      <w:r w:rsidRPr="00915633">
        <w:rPr>
          <w:bCs/>
        </w:rPr>
        <w:t>остеоартроза</w:t>
      </w:r>
      <w:r>
        <w:rPr>
          <w:bCs/>
        </w:rPr>
        <w:t xml:space="preserve"> </w:t>
      </w:r>
      <w:r w:rsidRPr="00915633">
        <w:rPr>
          <w:bCs/>
        </w:rPr>
        <w:t>височно-нижнечелюстного</w:t>
      </w:r>
      <w:r>
        <w:rPr>
          <w:bCs/>
        </w:rPr>
        <w:t xml:space="preserve"> </w:t>
      </w:r>
      <w:r w:rsidRPr="00915633">
        <w:rPr>
          <w:bCs/>
        </w:rPr>
        <w:t>сустава:</w:t>
      </w:r>
      <w:r>
        <w:rPr>
          <w:bCs/>
        </w:rPr>
        <w:t xml:space="preserve"> </w:t>
      </w:r>
      <w:r w:rsidRPr="00915633">
        <w:rPr>
          <w:bCs/>
        </w:rPr>
        <w:t>экспериментальное</w:t>
      </w:r>
      <w:r>
        <w:rPr>
          <w:bCs/>
        </w:rPr>
        <w:t xml:space="preserve"> </w:t>
      </w:r>
      <w:r w:rsidRPr="00915633">
        <w:rPr>
          <w:bCs/>
        </w:rPr>
        <w:t>исследование:</w:t>
      </w:r>
      <w:r>
        <w:rPr>
          <w:bCs/>
        </w:rPr>
        <w:t xml:space="preserve"> </w:t>
      </w:r>
      <w:r w:rsidRPr="00915633">
        <w:rPr>
          <w:bCs/>
        </w:rPr>
        <w:t>автореф.</w:t>
      </w:r>
      <w:r>
        <w:rPr>
          <w:bCs/>
        </w:rPr>
        <w:t xml:space="preserve">  </w:t>
      </w:r>
      <w:r w:rsidRPr="00915633">
        <w:rPr>
          <w:bCs/>
        </w:rPr>
        <w:t>дис.</w:t>
      </w:r>
      <w:r>
        <w:rPr>
          <w:bCs/>
        </w:rPr>
        <w:t xml:space="preserve"> </w:t>
      </w:r>
      <w:r w:rsidRPr="00915633">
        <w:rPr>
          <w:bCs/>
        </w:rPr>
        <w:t>…</w:t>
      </w:r>
      <w:r>
        <w:rPr>
          <w:bCs/>
        </w:rPr>
        <w:t xml:space="preserve"> </w:t>
      </w:r>
      <w:r w:rsidRPr="00915633">
        <w:rPr>
          <w:bCs/>
        </w:rPr>
        <w:t>канд.</w:t>
      </w:r>
      <w:r>
        <w:rPr>
          <w:bCs/>
        </w:rPr>
        <w:t xml:space="preserve"> мед. наук. Алт. гос. мед. ун-т. </w:t>
      </w:r>
      <w:r w:rsidRPr="00915633">
        <w:rPr>
          <w:bCs/>
        </w:rPr>
        <w:t>Барнаул</w:t>
      </w:r>
      <w:r>
        <w:rPr>
          <w:bCs/>
        </w:rPr>
        <w:t xml:space="preserve"> </w:t>
      </w:r>
      <w:r w:rsidRPr="00915633">
        <w:rPr>
          <w:bCs/>
        </w:rPr>
        <w:t>2012;</w:t>
      </w:r>
      <w:r>
        <w:rPr>
          <w:bCs/>
        </w:rPr>
        <w:t xml:space="preserve"> 13 с.</w:t>
      </w:r>
    </w:p>
    <w:p w:rsidR="005E29F6" w:rsidRPr="00915633" w:rsidRDefault="005E29F6" w:rsidP="005E29F6">
      <w:pPr>
        <w:pStyle w:val="a0"/>
        <w:ind w:left="0" w:firstLine="0"/>
        <w:jc w:val="center"/>
        <w:rPr>
          <w:rFonts w:eastAsia="Times New Roman"/>
          <w:lang w:eastAsia="ru-RU"/>
        </w:rPr>
      </w:pPr>
      <w:r w:rsidRPr="00915633">
        <w:rPr>
          <w:rFonts w:eastAsia="Times New Roman"/>
          <w:b/>
          <w:bCs/>
          <w:lang w:eastAsia="ru-RU"/>
        </w:rPr>
        <w:t>Статьи</w:t>
      </w:r>
      <w:r>
        <w:rPr>
          <w:rFonts w:eastAsia="Times New Roman"/>
          <w:b/>
          <w:bCs/>
          <w:lang w:eastAsia="ru-RU"/>
        </w:rPr>
        <w:t xml:space="preserve"> </w:t>
      </w:r>
      <w:r w:rsidRPr="00915633">
        <w:rPr>
          <w:rFonts w:eastAsia="Times New Roman"/>
          <w:b/>
          <w:bCs/>
          <w:lang w:eastAsia="ru-RU"/>
        </w:rPr>
        <w:t>из</w:t>
      </w:r>
      <w:r>
        <w:rPr>
          <w:rFonts w:eastAsia="Times New Roman"/>
          <w:b/>
          <w:bCs/>
          <w:lang w:eastAsia="ru-RU"/>
        </w:rPr>
        <w:t xml:space="preserve"> </w:t>
      </w:r>
      <w:r w:rsidRPr="00915633">
        <w:rPr>
          <w:rFonts w:eastAsia="Times New Roman"/>
          <w:b/>
          <w:bCs/>
          <w:lang w:eastAsia="ru-RU"/>
        </w:rPr>
        <w:t>журналов</w:t>
      </w:r>
    </w:p>
    <w:p w:rsidR="005E29F6" w:rsidRPr="00915633" w:rsidRDefault="005E29F6" w:rsidP="005E29F6">
      <w:pPr>
        <w:numPr>
          <w:ilvl w:val="0"/>
          <w:numId w:val="14"/>
        </w:numPr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Аверьянов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С.В.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Распространенность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и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структура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зубочелюстных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аномалий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у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детей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крупного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промышленного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города</w:t>
      </w:r>
      <w:r>
        <w:rPr>
          <w:rFonts w:eastAsia="Times New Roman"/>
          <w:lang w:eastAsia="ru-RU"/>
        </w:rPr>
        <w:t xml:space="preserve">. </w:t>
      </w:r>
      <w:r w:rsidRPr="00915633">
        <w:rPr>
          <w:rFonts w:eastAsia="Times New Roman"/>
          <w:lang w:eastAsia="ru-RU"/>
        </w:rPr>
        <w:t>DentalForum.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–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2009.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-</w:t>
      </w:r>
      <w:r>
        <w:rPr>
          <w:rFonts w:eastAsia="Times New Roman"/>
          <w:lang w:eastAsia="ru-RU"/>
        </w:rPr>
        <w:t xml:space="preserve"> N2; </w:t>
      </w:r>
      <w:r w:rsidRPr="00915633">
        <w:rPr>
          <w:rFonts w:eastAsia="Times New Roman"/>
          <w:lang w:eastAsia="ru-RU"/>
        </w:rPr>
        <w:t>28-32</w:t>
      </w:r>
      <w:r>
        <w:rPr>
          <w:rFonts w:eastAsia="Times New Roman"/>
          <w:lang w:eastAsia="ru-RU"/>
        </w:rPr>
        <w:t xml:space="preserve"> с.</w:t>
      </w:r>
    </w:p>
    <w:p w:rsidR="005E29F6" w:rsidRPr="00915633" w:rsidRDefault="005E29F6" w:rsidP="005E29F6">
      <w:pPr>
        <w:numPr>
          <w:ilvl w:val="0"/>
          <w:numId w:val="14"/>
        </w:numPr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Бриль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Е.А.Частота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встречаемости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зубочелюстных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аномалий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и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деформаций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в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периоды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формирования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прикуса</w:t>
      </w:r>
      <w:r>
        <w:rPr>
          <w:rFonts w:eastAsia="Times New Roman"/>
          <w:lang w:eastAsia="ru-RU"/>
        </w:rPr>
        <w:t xml:space="preserve">. </w:t>
      </w:r>
      <w:r w:rsidRPr="00915633">
        <w:rPr>
          <w:rFonts w:eastAsia="Times New Roman"/>
          <w:lang w:eastAsia="ru-RU"/>
        </w:rPr>
        <w:t>Современные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проблемы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науки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и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образования.</w:t>
      </w:r>
      <w:r>
        <w:rPr>
          <w:rFonts w:eastAsia="Times New Roman"/>
          <w:lang w:eastAsia="ru-RU"/>
        </w:rPr>
        <w:t xml:space="preserve">, </w:t>
      </w:r>
      <w:r w:rsidRPr="00915633">
        <w:rPr>
          <w:rFonts w:eastAsia="Times New Roman"/>
          <w:lang w:eastAsia="ru-RU"/>
        </w:rPr>
        <w:t>2014.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-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№</w:t>
      </w:r>
      <w:r>
        <w:rPr>
          <w:rFonts w:eastAsia="Times New Roman"/>
          <w:lang w:eastAsia="ru-RU"/>
        </w:rPr>
        <w:t xml:space="preserve"> 6;.42-46 с.</w:t>
      </w:r>
    </w:p>
    <w:p w:rsidR="005E29F6" w:rsidRPr="00325700" w:rsidRDefault="005E29F6" w:rsidP="005E29F6">
      <w:pPr>
        <w:numPr>
          <w:ilvl w:val="0"/>
          <w:numId w:val="14"/>
        </w:numPr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 xml:space="preserve"> </w:t>
      </w:r>
      <w:r w:rsidRPr="00325700">
        <w:rPr>
          <w:rFonts w:eastAsia="Times New Roman"/>
          <w:lang w:eastAsia="ru-RU"/>
        </w:rPr>
        <w:t>Гуненкова И.В., Смолина Е.С., 2007. Использование эстетического индекса ВОЗ для определения нуждаемости детей и подростков в ортодонтическом. СПб. Институт стоматологи</w:t>
      </w:r>
      <w:r>
        <w:rPr>
          <w:rFonts w:eastAsia="Times New Roman"/>
          <w:lang w:eastAsia="ru-RU"/>
        </w:rPr>
        <w:t>и: науч.-практ. журнал, 2007;</w:t>
      </w:r>
      <w:r w:rsidRPr="00325700">
        <w:rPr>
          <w:rFonts w:eastAsia="Times New Roman"/>
          <w:lang w:eastAsia="ru-RU"/>
        </w:rPr>
        <w:t>2: 24-26</w:t>
      </w:r>
      <w:r>
        <w:rPr>
          <w:rFonts w:eastAsia="Times New Roman"/>
          <w:lang w:eastAsia="ru-RU"/>
        </w:rPr>
        <w:t xml:space="preserve"> с</w:t>
      </w:r>
      <w:r w:rsidRPr="00325700">
        <w:rPr>
          <w:rFonts w:eastAsia="Times New Roman"/>
          <w:lang w:eastAsia="ru-RU"/>
        </w:rPr>
        <w:t>.</w:t>
      </w:r>
    </w:p>
    <w:p w:rsidR="005E29F6" w:rsidRPr="00915633" w:rsidRDefault="005E29F6" w:rsidP="005E29F6">
      <w:pPr>
        <w:numPr>
          <w:ilvl w:val="0"/>
          <w:numId w:val="14"/>
        </w:numPr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Лосев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А.В.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Изучение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влияния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изменения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генетического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состава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популяции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на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распространенность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зубочелюстных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аномалий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[Текст]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/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А.В.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Лосев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//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Материалы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XXI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и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XXII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Всероссийских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научно–практических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конференций.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–</w:t>
      </w:r>
      <w:r>
        <w:rPr>
          <w:rFonts w:eastAsia="Times New Roman"/>
          <w:lang w:eastAsia="ru-RU"/>
        </w:rPr>
        <w:t xml:space="preserve"> </w:t>
      </w:r>
      <w:r w:rsidRPr="00915633">
        <w:rPr>
          <w:rFonts w:eastAsia="Times New Roman"/>
          <w:lang w:eastAsia="ru-RU"/>
        </w:rPr>
        <w:t>М.,</w:t>
      </w:r>
      <w:r>
        <w:rPr>
          <w:rFonts w:eastAsia="Times New Roman"/>
          <w:lang w:eastAsia="ru-RU"/>
        </w:rPr>
        <w:t xml:space="preserve"> 2009; </w:t>
      </w:r>
      <w:r w:rsidRPr="00915633">
        <w:rPr>
          <w:rFonts w:eastAsia="Times New Roman"/>
          <w:lang w:eastAsia="ru-RU"/>
        </w:rPr>
        <w:t>52–53</w:t>
      </w:r>
      <w:r>
        <w:rPr>
          <w:rFonts w:eastAsia="Times New Roman"/>
          <w:lang w:eastAsia="ru-RU"/>
        </w:rPr>
        <w:t xml:space="preserve"> с</w:t>
      </w:r>
      <w:r w:rsidRPr="00915633">
        <w:rPr>
          <w:rFonts w:eastAsia="Times New Roman"/>
          <w:lang w:eastAsia="ru-RU"/>
        </w:rPr>
        <w:t>.</w:t>
      </w:r>
    </w:p>
    <w:p w:rsidR="005E29F6" w:rsidRPr="00FD5AA6" w:rsidRDefault="005E29F6" w:rsidP="005E29F6">
      <w:pPr>
        <w:pStyle w:val="a0"/>
        <w:numPr>
          <w:ilvl w:val="0"/>
          <w:numId w:val="14"/>
        </w:numPr>
        <w:rPr>
          <w:rFonts w:eastAsia="Calibri"/>
        </w:rPr>
      </w:pPr>
      <w:r>
        <w:t xml:space="preserve"> </w:t>
      </w:r>
      <w:r w:rsidRPr="00915633">
        <w:t>Мишутина</w:t>
      </w:r>
      <w:r>
        <w:rPr>
          <w:rFonts w:eastAsia="Calibri"/>
        </w:rPr>
        <w:t xml:space="preserve"> </w:t>
      </w:r>
      <w:r w:rsidRPr="00915633">
        <w:t>О.Л.</w:t>
      </w:r>
      <w:r>
        <w:t xml:space="preserve"> </w:t>
      </w:r>
      <w:r w:rsidRPr="00915633">
        <w:rPr>
          <w:rFonts w:eastAsia="Calibri"/>
        </w:rPr>
        <w:t>Распространенность</w:t>
      </w:r>
      <w:r>
        <w:rPr>
          <w:rFonts w:eastAsia="Calibri"/>
        </w:rPr>
        <w:t xml:space="preserve"> </w:t>
      </w:r>
      <w:r w:rsidRPr="00915633">
        <w:rPr>
          <w:rFonts w:eastAsia="Calibri"/>
        </w:rPr>
        <w:t>зубочелюстных</w:t>
      </w:r>
      <w:r>
        <w:rPr>
          <w:rFonts w:eastAsia="Calibri"/>
        </w:rPr>
        <w:t xml:space="preserve"> </w:t>
      </w:r>
      <w:r w:rsidRPr="00915633">
        <w:rPr>
          <w:rFonts w:eastAsia="Calibri"/>
        </w:rPr>
        <w:t>аномалий</w:t>
      </w:r>
      <w:r>
        <w:rPr>
          <w:rFonts w:eastAsia="Calibri"/>
        </w:rPr>
        <w:t xml:space="preserve"> </w:t>
      </w:r>
      <w:r w:rsidRPr="00915633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915633">
        <w:rPr>
          <w:rFonts w:eastAsia="Calibri"/>
        </w:rPr>
        <w:t>з</w:t>
      </w:r>
      <w:r w:rsidRPr="00915633">
        <w:t>аболеваний</w:t>
      </w:r>
      <w:r>
        <w:t xml:space="preserve"> </w:t>
      </w:r>
      <w:r w:rsidRPr="00915633">
        <w:t>пародонта</w:t>
      </w:r>
      <w:r>
        <w:t xml:space="preserve"> </w:t>
      </w:r>
      <w:r w:rsidRPr="00915633">
        <w:t>у</w:t>
      </w:r>
      <w:r>
        <w:t xml:space="preserve"> </w:t>
      </w:r>
      <w:r w:rsidRPr="00915633">
        <w:t>детей.</w:t>
      </w:r>
      <w:r>
        <w:t xml:space="preserve"> </w:t>
      </w:r>
      <w:r w:rsidRPr="00915633">
        <w:rPr>
          <w:rFonts w:eastAsia="Calibri"/>
        </w:rPr>
        <w:t>Вестник</w:t>
      </w:r>
      <w:r>
        <w:rPr>
          <w:rFonts w:eastAsia="Calibri"/>
        </w:rPr>
        <w:t xml:space="preserve"> </w:t>
      </w:r>
      <w:r w:rsidRPr="00915633">
        <w:t>СГМА,</w:t>
      </w:r>
      <w:r>
        <w:t xml:space="preserve"> </w:t>
      </w:r>
      <w:r w:rsidRPr="00915633">
        <w:t>2006;</w:t>
      </w:r>
      <w:r>
        <w:t xml:space="preserve"> </w:t>
      </w:r>
      <w:r w:rsidRPr="002A65C1">
        <w:t xml:space="preserve">- </w:t>
      </w:r>
      <w:r>
        <w:t xml:space="preserve">№4; </w:t>
      </w:r>
      <w:r w:rsidRPr="002A65C1">
        <w:t>24</w:t>
      </w:r>
      <w:r>
        <w:t xml:space="preserve"> с.</w:t>
      </w:r>
    </w:p>
    <w:p w:rsidR="005E29F6" w:rsidRPr="00FD5AA6" w:rsidRDefault="006B61FB" w:rsidP="005E29F6">
      <w:pPr>
        <w:pStyle w:val="a0"/>
        <w:numPr>
          <w:ilvl w:val="0"/>
          <w:numId w:val="14"/>
        </w:numPr>
        <w:rPr>
          <w:rFonts w:eastAsia="Calibri"/>
        </w:rPr>
      </w:pPr>
      <w:hyperlink r:id="rId10" w:history="1">
        <w:r w:rsidR="005E29F6" w:rsidRPr="00915633">
          <w:rPr>
            <w:lang w:eastAsia="ru-RU"/>
          </w:rPr>
          <w:t>Образцов</w:t>
        </w:r>
        <w:r w:rsidR="005E29F6">
          <w:rPr>
            <w:lang w:eastAsia="ru-RU"/>
          </w:rPr>
          <w:t xml:space="preserve"> </w:t>
        </w:r>
        <w:r w:rsidR="005E29F6" w:rsidRPr="00915633">
          <w:rPr>
            <w:lang w:eastAsia="ru-RU"/>
          </w:rPr>
          <w:t>Ю.</w:t>
        </w:r>
        <w:r w:rsidR="005E29F6">
          <w:rPr>
            <w:lang w:eastAsia="ru-RU"/>
          </w:rPr>
          <w:t xml:space="preserve"> </w:t>
        </w:r>
        <w:r w:rsidR="005E29F6" w:rsidRPr="00915633">
          <w:rPr>
            <w:lang w:eastAsia="ru-RU"/>
          </w:rPr>
          <w:t>Л.</w:t>
        </w:r>
      </w:hyperlink>
      <w:r w:rsidR="005E29F6">
        <w:rPr>
          <w:lang w:eastAsia="ru-RU"/>
        </w:rPr>
        <w:t xml:space="preserve"> </w:t>
      </w:r>
      <w:r w:rsidR="005E29F6" w:rsidRPr="00915633">
        <w:rPr>
          <w:lang w:eastAsia="ru-RU"/>
        </w:rPr>
        <w:t>Проблемы</w:t>
      </w:r>
      <w:r w:rsidR="005E29F6">
        <w:rPr>
          <w:lang w:eastAsia="ru-RU"/>
        </w:rPr>
        <w:t xml:space="preserve"> </w:t>
      </w:r>
      <w:r w:rsidR="005E29F6" w:rsidRPr="00915633">
        <w:rPr>
          <w:lang w:eastAsia="ru-RU"/>
        </w:rPr>
        <w:t>изучения</w:t>
      </w:r>
      <w:r w:rsidR="005E29F6">
        <w:rPr>
          <w:lang w:eastAsia="ru-RU"/>
        </w:rPr>
        <w:t xml:space="preserve"> </w:t>
      </w:r>
      <w:r w:rsidR="005E29F6" w:rsidRPr="00915633">
        <w:rPr>
          <w:lang w:eastAsia="ru-RU"/>
        </w:rPr>
        <w:t>распространенности</w:t>
      </w:r>
      <w:r w:rsidR="005E29F6">
        <w:rPr>
          <w:lang w:eastAsia="ru-RU"/>
        </w:rPr>
        <w:t xml:space="preserve"> </w:t>
      </w:r>
      <w:r w:rsidR="005E29F6" w:rsidRPr="00915633">
        <w:rPr>
          <w:lang w:eastAsia="ru-RU"/>
        </w:rPr>
        <w:t>и</w:t>
      </w:r>
      <w:r w:rsidR="005E29F6">
        <w:rPr>
          <w:lang w:eastAsia="ru-RU"/>
        </w:rPr>
        <w:t xml:space="preserve"> </w:t>
      </w:r>
      <w:r w:rsidR="005E29F6" w:rsidRPr="00915633">
        <w:rPr>
          <w:lang w:eastAsia="ru-RU"/>
        </w:rPr>
        <w:t>организации</w:t>
      </w:r>
      <w:r w:rsidR="005E29F6">
        <w:rPr>
          <w:lang w:eastAsia="ru-RU"/>
        </w:rPr>
        <w:t xml:space="preserve"> </w:t>
      </w:r>
      <w:r w:rsidR="005E29F6" w:rsidRPr="00915633">
        <w:rPr>
          <w:lang w:eastAsia="ru-RU"/>
        </w:rPr>
        <w:t>профилактики</w:t>
      </w:r>
      <w:r w:rsidR="005E29F6">
        <w:rPr>
          <w:lang w:eastAsia="ru-RU"/>
        </w:rPr>
        <w:t xml:space="preserve"> </w:t>
      </w:r>
      <w:r w:rsidR="005E29F6" w:rsidRPr="00915633">
        <w:rPr>
          <w:lang w:eastAsia="ru-RU"/>
        </w:rPr>
        <w:t>зубочелюстных</w:t>
      </w:r>
      <w:r w:rsidR="005E29F6">
        <w:rPr>
          <w:lang w:eastAsia="ru-RU"/>
        </w:rPr>
        <w:t xml:space="preserve"> </w:t>
      </w:r>
      <w:r w:rsidR="005E29F6" w:rsidRPr="00915633">
        <w:rPr>
          <w:lang w:eastAsia="ru-RU"/>
        </w:rPr>
        <w:t>аномалий</w:t>
      </w:r>
      <w:r w:rsidR="005E29F6">
        <w:rPr>
          <w:lang w:eastAsia="ru-RU"/>
        </w:rPr>
        <w:t xml:space="preserve"> </w:t>
      </w:r>
      <w:r w:rsidR="005E29F6" w:rsidRPr="00915633">
        <w:rPr>
          <w:lang w:eastAsia="ru-RU"/>
        </w:rPr>
        <w:t>у</w:t>
      </w:r>
      <w:r w:rsidR="005E29F6">
        <w:rPr>
          <w:lang w:eastAsia="ru-RU"/>
        </w:rPr>
        <w:t xml:space="preserve"> </w:t>
      </w:r>
      <w:r w:rsidR="005E29F6" w:rsidRPr="00915633">
        <w:rPr>
          <w:lang w:eastAsia="ru-RU"/>
        </w:rPr>
        <w:t>детей.</w:t>
      </w:r>
      <w:r w:rsidR="005E29F6">
        <w:rPr>
          <w:lang w:eastAsia="ru-RU"/>
        </w:rPr>
        <w:t xml:space="preserve"> </w:t>
      </w:r>
      <w:r w:rsidR="005E29F6" w:rsidRPr="00915633">
        <w:rPr>
          <w:lang w:eastAsia="ru-RU"/>
        </w:rPr>
        <w:t>Стоматология,</w:t>
      </w:r>
      <w:r w:rsidR="005E29F6">
        <w:rPr>
          <w:lang w:eastAsia="ru-RU"/>
        </w:rPr>
        <w:t xml:space="preserve"> </w:t>
      </w:r>
      <w:r w:rsidR="005E29F6" w:rsidRPr="00915633">
        <w:rPr>
          <w:lang w:eastAsia="ru-RU"/>
        </w:rPr>
        <w:t>1994</w:t>
      </w:r>
      <w:r w:rsidR="005E29F6" w:rsidRPr="00FD5AA6">
        <w:rPr>
          <w:lang w:eastAsia="ru-RU"/>
        </w:rPr>
        <w:t xml:space="preserve">; </w:t>
      </w:r>
      <w:r w:rsidR="005E29F6">
        <w:rPr>
          <w:lang w:eastAsia="ru-RU"/>
        </w:rPr>
        <w:t xml:space="preserve">N4; </w:t>
      </w:r>
      <w:r w:rsidR="005E29F6" w:rsidRPr="00FD5AA6">
        <w:rPr>
          <w:lang w:eastAsia="ru-RU"/>
        </w:rPr>
        <w:t>71-73</w:t>
      </w:r>
      <w:r w:rsidR="005E29F6">
        <w:rPr>
          <w:lang w:eastAsia="ru-RU"/>
        </w:rPr>
        <w:t xml:space="preserve"> с.</w:t>
      </w:r>
    </w:p>
    <w:p w:rsidR="005E29F6" w:rsidRPr="0082210E" w:rsidRDefault="005E29F6" w:rsidP="005E29F6">
      <w:pPr>
        <w:pStyle w:val="a0"/>
        <w:numPr>
          <w:ilvl w:val="0"/>
          <w:numId w:val="14"/>
        </w:numPr>
        <w:rPr>
          <w:rFonts w:eastAsia="Calibri"/>
        </w:rPr>
      </w:pPr>
      <w:r w:rsidRPr="00915633">
        <w:t>Ужумецкене</w:t>
      </w:r>
      <w:r>
        <w:t xml:space="preserve"> </w:t>
      </w:r>
      <w:r w:rsidRPr="00915633">
        <w:t>И.И.</w:t>
      </w:r>
      <w:r>
        <w:t xml:space="preserve"> </w:t>
      </w:r>
      <w:r w:rsidRPr="00915633">
        <w:t>Нарушение</w:t>
      </w:r>
      <w:r>
        <w:t xml:space="preserve"> </w:t>
      </w:r>
      <w:r w:rsidRPr="00915633">
        <w:t>функции</w:t>
      </w:r>
      <w:r>
        <w:t xml:space="preserve"> </w:t>
      </w:r>
      <w:r w:rsidRPr="00915633">
        <w:t>височно-нижнечелюстных</w:t>
      </w:r>
      <w:r>
        <w:t xml:space="preserve"> </w:t>
      </w:r>
      <w:r w:rsidRPr="00915633">
        <w:t>суставов</w:t>
      </w:r>
      <w:r>
        <w:t xml:space="preserve"> </w:t>
      </w:r>
      <w:r w:rsidRPr="00915633">
        <w:t>у</w:t>
      </w:r>
      <w:r>
        <w:t xml:space="preserve"> </w:t>
      </w:r>
      <w:r w:rsidRPr="00915633">
        <w:t>детей</w:t>
      </w:r>
      <w:r>
        <w:t xml:space="preserve"> </w:t>
      </w:r>
      <w:r w:rsidRPr="00915633">
        <w:t>и</w:t>
      </w:r>
      <w:r>
        <w:t xml:space="preserve"> </w:t>
      </w:r>
      <w:r w:rsidRPr="00915633">
        <w:t>подростков</w:t>
      </w:r>
      <w:r>
        <w:t xml:space="preserve">. </w:t>
      </w:r>
      <w:r w:rsidRPr="00915633">
        <w:t>Стоматология.</w:t>
      </w:r>
      <w:r>
        <w:t xml:space="preserve"> </w:t>
      </w:r>
      <w:r w:rsidRPr="00915633">
        <w:t>1979.</w:t>
      </w:r>
      <w:r>
        <w:t xml:space="preserve"> №5; </w:t>
      </w:r>
      <w:r w:rsidRPr="00915633">
        <w:t>51-54</w:t>
      </w:r>
      <w:r>
        <w:t xml:space="preserve"> с</w:t>
      </w:r>
      <w:r w:rsidRPr="00915633">
        <w:t>.</w:t>
      </w:r>
    </w:p>
    <w:p w:rsidR="005E29F6" w:rsidRPr="005E29F6" w:rsidRDefault="005E29F6" w:rsidP="005E29F6">
      <w:pPr>
        <w:pStyle w:val="a9"/>
        <w:numPr>
          <w:ilvl w:val="0"/>
          <w:numId w:val="14"/>
        </w:numPr>
        <w:jc w:val="both"/>
        <w:rPr>
          <w:b w:val="0"/>
        </w:rPr>
      </w:pPr>
      <w:r w:rsidRPr="005E29F6">
        <w:rPr>
          <w:b w:val="0"/>
        </w:rPr>
        <w:t xml:space="preserve"> Фадеев Р.А. Особенности диагностики и лечения зубочелюстных аномалий, осложненных заболеваниями височно-нижнечелюстных суставов. Ортодонтия. 2010. — № 3; 74-75 с.</w:t>
      </w:r>
    </w:p>
    <w:p w:rsidR="005E29F6" w:rsidRPr="005E29F6" w:rsidRDefault="005E29F6" w:rsidP="005E29F6">
      <w:pPr>
        <w:pStyle w:val="a9"/>
        <w:numPr>
          <w:ilvl w:val="0"/>
          <w:numId w:val="14"/>
        </w:numPr>
        <w:jc w:val="both"/>
        <w:rPr>
          <w:b w:val="0"/>
          <w:lang w:val="en-US"/>
        </w:rPr>
      </w:pPr>
      <w:r w:rsidRPr="005E29F6">
        <w:rPr>
          <w:b w:val="0"/>
          <w:lang w:val="en-US"/>
        </w:rPr>
        <w:t xml:space="preserve"> Buttler </w:t>
      </w:r>
      <w:r w:rsidRPr="005E29F6">
        <w:rPr>
          <w:b w:val="0"/>
        </w:rPr>
        <w:t>Р</w:t>
      </w:r>
      <w:r w:rsidRPr="005E29F6">
        <w:rPr>
          <w:b w:val="0"/>
          <w:lang w:val="en-US"/>
        </w:rPr>
        <w:t>.</w:t>
      </w:r>
      <w:r w:rsidRPr="005E29F6">
        <w:rPr>
          <w:b w:val="0"/>
        </w:rPr>
        <w:t>М</w:t>
      </w:r>
      <w:r w:rsidRPr="005E29F6">
        <w:rPr>
          <w:b w:val="0"/>
          <w:lang w:val="en-US"/>
        </w:rPr>
        <w:t xml:space="preserve">., Studies of the mammalian dentition. Differentiation of the postcanine dentition, «Proceedings of Zoological Society», London,-v. 109, 1939. </w:t>
      </w:r>
    </w:p>
    <w:p w:rsidR="005E29F6" w:rsidRPr="005E29F6" w:rsidRDefault="005E29F6" w:rsidP="005E29F6">
      <w:pPr>
        <w:pStyle w:val="a9"/>
        <w:numPr>
          <w:ilvl w:val="0"/>
          <w:numId w:val="14"/>
        </w:numPr>
        <w:jc w:val="both"/>
        <w:rPr>
          <w:b w:val="0"/>
          <w:lang w:val="en-US"/>
        </w:rPr>
      </w:pPr>
      <w:r w:rsidRPr="005E29F6">
        <w:rPr>
          <w:b w:val="0"/>
          <w:lang w:val="en-US"/>
        </w:rPr>
        <w:t xml:space="preserve"> Dahlberg A.A., The changing dentition of man, «Journal of American Dental. Association», v. 32, 1945</w:t>
      </w:r>
      <w:r w:rsidRPr="005E29F6">
        <w:rPr>
          <w:b w:val="0"/>
        </w:rPr>
        <w:t>;</w:t>
      </w:r>
      <w:r w:rsidRPr="005E29F6">
        <w:rPr>
          <w:b w:val="0"/>
          <w:lang w:val="en-US"/>
        </w:rPr>
        <w:t xml:space="preserve"> 676</w:t>
      </w:r>
      <w:r w:rsidRPr="005E29F6">
        <w:rPr>
          <w:b w:val="0"/>
        </w:rPr>
        <w:t xml:space="preserve"> с</w:t>
      </w:r>
      <w:r w:rsidRPr="005E29F6">
        <w:rPr>
          <w:b w:val="0"/>
          <w:lang w:val="en-US"/>
        </w:rPr>
        <w:t xml:space="preserve">. </w:t>
      </w:r>
    </w:p>
    <w:p w:rsidR="005E29F6" w:rsidRPr="005E29F6" w:rsidRDefault="005E29F6" w:rsidP="005E29F6">
      <w:pPr>
        <w:pStyle w:val="a9"/>
        <w:numPr>
          <w:ilvl w:val="0"/>
          <w:numId w:val="14"/>
        </w:numPr>
        <w:jc w:val="both"/>
        <w:rPr>
          <w:b w:val="0"/>
          <w:lang w:val="en-US"/>
        </w:rPr>
      </w:pPr>
      <w:r w:rsidRPr="005E29F6">
        <w:rPr>
          <w:b w:val="0"/>
          <w:lang w:val="en-US"/>
        </w:rPr>
        <w:t xml:space="preserve"> Grabowski R. Interrelation between occlusal findings and orofacial myofunctional status in primary and mixed dentition: Part III: Interrelation between malocclusions and orofacial dysfunctions. J Orofac Orthop. 2007. Vol. 68, № 6</w:t>
      </w:r>
      <w:r w:rsidRPr="005E29F6">
        <w:rPr>
          <w:b w:val="0"/>
        </w:rPr>
        <w:t>;</w:t>
      </w:r>
      <w:r w:rsidRPr="005E29F6">
        <w:rPr>
          <w:b w:val="0"/>
          <w:lang w:val="en-US"/>
        </w:rPr>
        <w:t xml:space="preserve"> 462-476</w:t>
      </w:r>
      <w:r w:rsidRPr="005E29F6">
        <w:rPr>
          <w:b w:val="0"/>
        </w:rPr>
        <w:t xml:space="preserve"> с.</w:t>
      </w:r>
    </w:p>
    <w:p w:rsidR="00A42EC2" w:rsidRPr="00D21612" w:rsidRDefault="00A42EC2">
      <w:pPr>
        <w:spacing w:after="200" w:line="276" w:lineRule="auto"/>
        <w:ind w:firstLine="0"/>
        <w:jc w:val="left"/>
        <w:rPr>
          <w:highlight w:val="red"/>
          <w:lang w:val="en-US"/>
        </w:rPr>
      </w:pPr>
      <w:r w:rsidRPr="00D21612">
        <w:rPr>
          <w:b/>
          <w:highlight w:val="red"/>
          <w:lang w:val="en-US"/>
        </w:rPr>
        <w:br w:type="page"/>
      </w:r>
    </w:p>
    <w:p w:rsidR="00A42EC2" w:rsidRDefault="00A42EC2" w:rsidP="00A42EC2">
      <w:pPr>
        <w:pStyle w:val="a9"/>
        <w:ind w:firstLine="0"/>
        <w:jc w:val="both"/>
        <w:rPr>
          <w:b w:val="0"/>
          <w:lang w:val="en-US"/>
        </w:rPr>
        <w:sectPr w:rsidR="00A42EC2" w:rsidSect="00081973">
          <w:footerReference w:type="default" r:id="rId11"/>
          <w:pgSz w:w="11906" w:h="16838"/>
          <w:pgMar w:top="1134" w:right="1134" w:bottom="1134" w:left="1701" w:header="709" w:footer="709" w:gutter="0"/>
          <w:cols w:space="708"/>
          <w:titlePg/>
          <w:docGrid w:linePitch="381"/>
        </w:sectPr>
      </w:pPr>
    </w:p>
    <w:p w:rsidR="00A42EC2" w:rsidRDefault="00A42EC2" w:rsidP="00A42EC2">
      <w:pPr>
        <w:pStyle w:val="1"/>
        <w:numPr>
          <w:ilvl w:val="0"/>
          <w:numId w:val="0"/>
        </w:numPr>
        <w:ind w:left="502"/>
      </w:pPr>
      <w:bookmarkStart w:id="44" w:name="_Toc482581582"/>
      <w:r>
        <w:lastRenderedPageBreak/>
        <w:t>Приложение 1</w:t>
      </w:r>
      <w:bookmarkEnd w:id="44"/>
    </w:p>
    <w:p w:rsidR="00A42EC2" w:rsidRDefault="00A42EC2" w:rsidP="00A42EC2">
      <w:pPr>
        <w:ind w:firstLine="858"/>
        <w:jc w:val="right"/>
      </w:pPr>
      <w:r w:rsidRPr="00E56AE6">
        <w:t>Таблица 1</w:t>
      </w:r>
      <w:r>
        <w:t>. Распределение пациентов по возрасту и полу</w:t>
      </w:r>
    </w:p>
    <w:tbl>
      <w:tblPr>
        <w:tblW w:w="14321" w:type="dxa"/>
        <w:jc w:val="center"/>
        <w:tblLayout w:type="fixed"/>
        <w:tblLook w:val="04A0"/>
      </w:tblPr>
      <w:tblGrid>
        <w:gridCol w:w="1520"/>
        <w:gridCol w:w="1396"/>
        <w:gridCol w:w="1396"/>
        <w:gridCol w:w="1397"/>
        <w:gridCol w:w="1397"/>
        <w:gridCol w:w="1397"/>
        <w:gridCol w:w="1397"/>
        <w:gridCol w:w="1627"/>
        <w:gridCol w:w="1397"/>
        <w:gridCol w:w="1397"/>
      </w:tblGrid>
      <w:tr w:rsidR="00A42EC2" w:rsidRPr="00AF3595" w:rsidTr="003003DD">
        <w:trPr>
          <w:trHeight w:val="322"/>
          <w:jc w:val="center"/>
        </w:trPr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Пол</w:t>
            </w:r>
          </w:p>
        </w:tc>
        <w:tc>
          <w:tcPr>
            <w:tcW w:w="1140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Возраст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до 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6 - 12 лет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13-16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17-21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22-25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26-35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Старше 36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Мужчины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139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24,78%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Женщины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38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71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88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112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79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422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75,22%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60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31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94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104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146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99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561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100,00%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432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 w:themeFill="background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за 2012 год обратилось</w:t>
            </w:r>
            <w:r>
              <w:rPr>
                <w:rFonts w:eastAsia="Times New Roman"/>
                <w:color w:val="000000"/>
                <w:lang w:eastAsia="ru-RU"/>
              </w:rPr>
              <w:t>: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Мужчины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18,92%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Женщины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90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81,08%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29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25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111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100,00%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432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 w:themeFill="background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за 2013 год обратилось</w:t>
            </w:r>
            <w:r>
              <w:rPr>
                <w:rFonts w:eastAsia="Times New Roman"/>
                <w:color w:val="000000"/>
                <w:lang w:eastAsia="ru-RU"/>
              </w:rPr>
              <w:t>: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Мужчины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23,08%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Женщины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90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76,92%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31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33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117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100,00%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432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 w:themeFill="background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за 2014 год обратилось</w:t>
            </w:r>
            <w:r>
              <w:rPr>
                <w:rFonts w:eastAsia="Times New Roman"/>
                <w:color w:val="000000"/>
                <w:lang w:eastAsia="ru-RU"/>
              </w:rPr>
              <w:t>: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Мужчины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23,68%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Женщины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87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76,32%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25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114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100,00%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432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 w:themeFill="background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за 2015 год обратилось</w:t>
            </w:r>
            <w:r>
              <w:rPr>
                <w:rFonts w:eastAsia="Times New Roman"/>
                <w:color w:val="000000"/>
                <w:lang w:eastAsia="ru-RU"/>
              </w:rPr>
              <w:t>: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Мужчины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29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26,36%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Женщины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81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73,64%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24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31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110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100,00%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432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 w:themeFill="background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за 2016 год обратилось</w:t>
            </w:r>
            <w:r>
              <w:rPr>
                <w:rFonts w:eastAsia="Times New Roman"/>
                <w:color w:val="000000"/>
                <w:lang w:eastAsia="ru-RU"/>
              </w:rPr>
              <w:t>: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Мужчины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32,11%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Женщины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74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67,89%</w:t>
            </w:r>
          </w:p>
        </w:tc>
      </w:tr>
      <w:tr w:rsidR="00A42EC2" w:rsidRPr="00AF3595" w:rsidTr="003003DD">
        <w:trPr>
          <w:trHeight w:val="322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39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109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EC2" w:rsidRPr="00AF3595" w:rsidRDefault="00A42EC2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F3595">
              <w:rPr>
                <w:rFonts w:eastAsia="Times New Roman"/>
                <w:color w:val="000000"/>
                <w:lang w:eastAsia="ru-RU"/>
              </w:rPr>
              <w:t>100,00%</w:t>
            </w:r>
          </w:p>
        </w:tc>
      </w:tr>
    </w:tbl>
    <w:p w:rsidR="00DA5D0D" w:rsidRPr="00DA5D0D" w:rsidRDefault="00362449" w:rsidP="00DA5D0D">
      <w:pPr>
        <w:pStyle w:val="1"/>
        <w:numPr>
          <w:ilvl w:val="0"/>
          <w:numId w:val="0"/>
        </w:numPr>
        <w:ind w:left="502"/>
      </w:pPr>
      <w:bookmarkStart w:id="45" w:name="_Toc482581583"/>
      <w:r>
        <w:lastRenderedPageBreak/>
        <w:t>Приложение 2</w:t>
      </w:r>
      <w:bookmarkEnd w:id="45"/>
    </w:p>
    <w:p w:rsidR="00C72954" w:rsidRDefault="00DA5D0D" w:rsidP="00C7295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703076" cy="1977020"/>
            <wp:effectExtent l="19050" t="0" r="21324" b="418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C72954">
        <w:rPr>
          <w:noProof/>
          <w:lang w:eastAsia="ru-RU"/>
        </w:rPr>
        <w:drawing>
          <wp:inline distT="0" distB="0" distL="0" distR="0">
            <wp:extent cx="4430121" cy="1977020"/>
            <wp:effectExtent l="19050" t="0" r="27579" b="418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C72954">
        <w:rPr>
          <w:noProof/>
          <w:lang w:eastAsia="ru-RU"/>
        </w:rPr>
        <w:drawing>
          <wp:inline distT="0" distB="0" distL="0" distR="0">
            <wp:extent cx="4709416" cy="1856096"/>
            <wp:effectExtent l="19050" t="0" r="14984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830A77">
        <w:rPr>
          <w:noProof/>
          <w:lang w:eastAsia="ru-RU"/>
        </w:rPr>
        <w:drawing>
          <wp:inline distT="0" distB="0" distL="0" distR="0">
            <wp:extent cx="4430111" cy="1842448"/>
            <wp:effectExtent l="19050" t="0" r="27589" b="5402"/>
            <wp:docPr id="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362449">
        <w:rPr>
          <w:noProof/>
          <w:lang w:eastAsia="ru-RU"/>
        </w:rPr>
        <w:drawing>
          <wp:inline distT="0" distB="0" distL="0" distR="0">
            <wp:extent cx="4709416" cy="1903066"/>
            <wp:effectExtent l="19050" t="0" r="14984" b="1934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C72954">
        <w:rPr>
          <w:noProof/>
          <w:lang w:eastAsia="ru-RU"/>
        </w:rPr>
        <w:drawing>
          <wp:inline distT="0" distB="0" distL="0" distR="0">
            <wp:extent cx="4430111" cy="1910687"/>
            <wp:effectExtent l="19050" t="0" r="27589" b="0"/>
            <wp:docPr id="1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C72954">
        <w:br w:type="page"/>
      </w:r>
    </w:p>
    <w:p w:rsidR="00B91B9F" w:rsidRDefault="00B91B9F" w:rsidP="00B91B9F">
      <w:pPr>
        <w:pStyle w:val="1"/>
        <w:numPr>
          <w:ilvl w:val="0"/>
          <w:numId w:val="0"/>
        </w:numPr>
        <w:ind w:left="502"/>
      </w:pPr>
      <w:bookmarkStart w:id="46" w:name="_Toc482581584"/>
      <w:r>
        <w:lastRenderedPageBreak/>
        <w:t>Приложение 3</w:t>
      </w:r>
      <w:bookmarkEnd w:id="46"/>
    </w:p>
    <w:p w:rsidR="00B91B9F" w:rsidRDefault="00B91B9F" w:rsidP="00B91B9F">
      <w:pPr>
        <w:ind w:right="-31" w:firstLine="0"/>
        <w:sectPr w:rsidR="00B91B9F" w:rsidSect="00DA1880">
          <w:pgSz w:w="16838" w:h="11906" w:orient="landscape"/>
          <w:pgMar w:top="1135" w:right="1134" w:bottom="1134" w:left="1134" w:header="709" w:footer="709" w:gutter="0"/>
          <w:cols w:space="708"/>
          <w:docGrid w:linePitch="381"/>
        </w:sectPr>
      </w:pPr>
    </w:p>
    <w:p w:rsidR="00B91B9F" w:rsidRDefault="00B91B9F" w:rsidP="00B91B9F">
      <w:pPr>
        <w:ind w:right="-31"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-319405</wp:posOffset>
            </wp:positionH>
            <wp:positionV relativeFrom="margin">
              <wp:posOffset>1296670</wp:posOffset>
            </wp:positionV>
            <wp:extent cx="4752340" cy="4448810"/>
            <wp:effectExtent l="19050" t="0" r="0" b="0"/>
            <wp:wrapSquare wrapText="bothSides"/>
            <wp:docPr id="17" name="Рисунок 3" descr="img-qrC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qrCdB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 1. Краниометрические точки, использованные для измерений ТРГ черепа в боковой проекции.</w:t>
      </w:r>
    </w:p>
    <w:p w:rsidR="00B91B9F" w:rsidRDefault="00B91B9F" w:rsidP="00B91B9F">
      <w:pPr>
        <w:ind w:right="-31" w:firstLine="0"/>
      </w:pPr>
    </w:p>
    <w:p w:rsidR="00B91B9F" w:rsidRDefault="00B91B9F" w:rsidP="00B91B9F">
      <w:pPr>
        <w:ind w:right="-31" w:firstLine="0"/>
        <w:sectPr w:rsidR="00B91B9F" w:rsidSect="003003DD">
          <w:type w:val="continuous"/>
          <w:pgSz w:w="16838" w:h="11906" w:orient="landscape"/>
          <w:pgMar w:top="1418" w:right="1134" w:bottom="1134" w:left="1134" w:header="709" w:footer="709" w:gutter="0"/>
          <w:cols w:num="2" w:space="708"/>
          <w:docGrid w:linePitch="381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4443730</wp:posOffset>
            </wp:positionH>
            <wp:positionV relativeFrom="margin">
              <wp:posOffset>1173480</wp:posOffset>
            </wp:positionV>
            <wp:extent cx="4784725" cy="4448810"/>
            <wp:effectExtent l="19050" t="0" r="0" b="0"/>
            <wp:wrapSquare wrapText="bothSides"/>
            <wp:docPr id="18" name="Рисунок 4" descr="img-qrCd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qrCdB4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 2. Плоскости и некоторые измерения.</w:t>
      </w:r>
    </w:p>
    <w:p w:rsidR="00DA1880" w:rsidRDefault="00DA1880" w:rsidP="00DA1880">
      <w:pPr>
        <w:pStyle w:val="1"/>
        <w:numPr>
          <w:ilvl w:val="0"/>
          <w:numId w:val="0"/>
        </w:numPr>
        <w:ind w:left="502"/>
      </w:pPr>
      <w:bookmarkStart w:id="47" w:name="_Toc482581585"/>
      <w:r>
        <w:lastRenderedPageBreak/>
        <w:t>Приложение 4</w:t>
      </w:r>
      <w:bookmarkEnd w:id="47"/>
    </w:p>
    <w:p w:rsidR="00DA1880" w:rsidRPr="00F5498C" w:rsidRDefault="00DA1880" w:rsidP="00DA1880">
      <w:pPr>
        <w:jc w:val="right"/>
      </w:pPr>
      <w:r>
        <w:t>Таблица 2. Нормы для проводимых измерений ТРГ черепа в боковой проекции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1701"/>
        <w:gridCol w:w="719"/>
        <w:gridCol w:w="812"/>
        <w:gridCol w:w="812"/>
        <w:gridCol w:w="812"/>
        <w:gridCol w:w="812"/>
        <w:gridCol w:w="812"/>
        <w:gridCol w:w="891"/>
        <w:gridCol w:w="733"/>
        <w:gridCol w:w="812"/>
        <w:gridCol w:w="812"/>
        <w:gridCol w:w="903"/>
        <w:gridCol w:w="721"/>
        <w:gridCol w:w="838"/>
        <w:gridCol w:w="851"/>
        <w:gridCol w:w="747"/>
        <w:gridCol w:w="812"/>
      </w:tblGrid>
      <w:tr w:rsidR="00DA1880" w:rsidRPr="0038660E" w:rsidTr="003003DD">
        <w:trPr>
          <w:trHeight w:val="567"/>
        </w:trPr>
        <w:tc>
          <w:tcPr>
            <w:tcW w:w="2411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Измерение</w:t>
            </w:r>
          </w:p>
        </w:tc>
        <w:tc>
          <w:tcPr>
            <w:tcW w:w="719" w:type="dxa"/>
            <w:shd w:val="clear" w:color="auto" w:fill="F2DBDB" w:themeFill="accent2" w:themeFillTint="33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812" w:type="dxa"/>
            <w:shd w:val="clear" w:color="auto" w:fill="F2DBDB" w:themeFill="accent2" w:themeFillTint="33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812" w:type="dxa"/>
            <w:shd w:val="clear" w:color="auto" w:fill="F2DBDB" w:themeFill="accent2" w:themeFillTint="33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812" w:type="dxa"/>
            <w:shd w:val="clear" w:color="auto" w:fill="F2DBDB" w:themeFill="accent2" w:themeFillTint="33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812" w:type="dxa"/>
            <w:shd w:val="clear" w:color="auto" w:fill="F2DBDB" w:themeFill="accent2" w:themeFillTint="33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812" w:type="dxa"/>
            <w:shd w:val="clear" w:color="auto" w:fill="F2DBDB" w:themeFill="accent2" w:themeFillTint="33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891" w:type="dxa"/>
            <w:shd w:val="clear" w:color="auto" w:fill="F2DBDB" w:themeFill="accent2" w:themeFillTint="33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F2DBDB" w:themeFill="accent2" w:themeFillTint="33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812" w:type="dxa"/>
            <w:shd w:val="clear" w:color="auto" w:fill="F2DBDB" w:themeFill="accent2" w:themeFillTint="33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812" w:type="dxa"/>
            <w:shd w:val="clear" w:color="auto" w:fill="F2DBDB" w:themeFill="accent2" w:themeFillTint="33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03" w:type="dxa"/>
            <w:shd w:val="clear" w:color="auto" w:fill="F2DBDB" w:themeFill="accent2" w:themeFillTint="33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721" w:type="dxa"/>
            <w:shd w:val="clear" w:color="auto" w:fill="F2DBDB" w:themeFill="accent2" w:themeFillTint="33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838" w:type="dxa"/>
            <w:shd w:val="clear" w:color="auto" w:fill="F2DBDB" w:themeFill="accent2" w:themeFillTint="33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13(1)</w:t>
            </w:r>
          </w:p>
        </w:tc>
        <w:tc>
          <w:tcPr>
            <w:tcW w:w="851" w:type="dxa"/>
            <w:shd w:val="clear" w:color="auto" w:fill="F2DBDB" w:themeFill="accent2" w:themeFillTint="33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13(2)</w:t>
            </w:r>
          </w:p>
        </w:tc>
        <w:tc>
          <w:tcPr>
            <w:tcW w:w="747" w:type="dxa"/>
            <w:shd w:val="clear" w:color="auto" w:fill="F2DBDB" w:themeFill="accent2" w:themeFillTint="33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812" w:type="dxa"/>
            <w:shd w:val="clear" w:color="auto" w:fill="F2DBDB" w:themeFill="accent2" w:themeFillTint="33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15</w:t>
            </w:r>
          </w:p>
        </w:tc>
      </w:tr>
      <w:tr w:rsidR="00DA1880" w:rsidRPr="0038660E" w:rsidTr="003003DD">
        <w:trPr>
          <w:trHeight w:val="567"/>
        </w:trPr>
        <w:tc>
          <w:tcPr>
            <w:tcW w:w="2411" w:type="dxa"/>
            <w:gridSpan w:val="2"/>
            <w:shd w:val="clear" w:color="auto" w:fill="C6D9F1" w:themeFill="text2" w:themeFillTint="33"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Норма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32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25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82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80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103,8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60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95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132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747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65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DA1880" w:rsidRPr="0038660E" w:rsidTr="003003DD">
        <w:trPr>
          <w:trHeight w:val="791"/>
        </w:trPr>
        <w:tc>
          <w:tcPr>
            <w:tcW w:w="710" w:type="dxa"/>
            <w:shd w:val="clear" w:color="auto" w:fill="C6D9F1" w:themeFill="text2" w:themeFillTint="33"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"-"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допустимое отклонение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1,75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4,4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4,8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3,2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3,2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2,07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7,1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8,5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6,3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10,7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3,2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47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4,36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1,9</w:t>
            </w:r>
          </w:p>
        </w:tc>
      </w:tr>
      <w:tr w:rsidR="00DA1880" w:rsidRPr="0038660E" w:rsidTr="003003DD">
        <w:trPr>
          <w:trHeight w:val="791"/>
        </w:trPr>
        <w:tc>
          <w:tcPr>
            <w:tcW w:w="710" w:type="dxa"/>
            <w:shd w:val="clear" w:color="auto" w:fill="C6D9F1" w:themeFill="text2" w:themeFillTint="33"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"+"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допустимое отклонение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2,15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4,58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3,8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3,48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2,3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7,7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8,51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6,44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3,38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11,13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3,3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47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4,6</w:t>
            </w:r>
          </w:p>
        </w:tc>
        <w:tc>
          <w:tcPr>
            <w:tcW w:w="812" w:type="dxa"/>
            <w:shd w:val="clear" w:color="auto" w:fill="auto"/>
            <w:noWrap/>
            <w:vAlign w:val="center"/>
            <w:hideMark/>
          </w:tcPr>
          <w:p w:rsidR="00DA1880" w:rsidRPr="0038660E" w:rsidRDefault="00DA1880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8660E"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</w:tbl>
    <w:p w:rsidR="00DA1880" w:rsidRDefault="00DA1880" w:rsidP="00DA1880">
      <w:pPr>
        <w:sectPr w:rsidR="00DA1880" w:rsidSect="003003DD">
          <w:pgSz w:w="16838" w:h="11906" w:orient="landscape"/>
          <w:pgMar w:top="1701" w:right="1134" w:bottom="1134" w:left="1134" w:header="708" w:footer="708" w:gutter="0"/>
          <w:cols w:space="708"/>
          <w:docGrid w:linePitch="360"/>
        </w:sectPr>
      </w:pPr>
    </w:p>
    <w:p w:rsidR="00DA1880" w:rsidRDefault="00DA1880" w:rsidP="00DA1880"/>
    <w:p w:rsidR="00DA1880" w:rsidRDefault="00DA1880" w:rsidP="00DA1880"/>
    <w:p w:rsidR="00DA1880" w:rsidRDefault="00DA1880" w:rsidP="00DA1880">
      <w:r>
        <w:t xml:space="preserve">1- угол </w:t>
      </w:r>
      <w:r>
        <w:rPr>
          <w:lang w:val="en-US"/>
        </w:rPr>
        <w:t>SN</w:t>
      </w:r>
      <w:r w:rsidRPr="00C64B26">
        <w:t>-</w:t>
      </w:r>
      <w:r>
        <w:rPr>
          <w:lang w:val="en-US"/>
        </w:rPr>
        <w:t>MR</w:t>
      </w:r>
      <w:r w:rsidRPr="00C64B26">
        <w:t xml:space="preserve">; </w:t>
      </w:r>
    </w:p>
    <w:p w:rsidR="00DA1880" w:rsidRDefault="00DA1880" w:rsidP="00DA1880">
      <w:r w:rsidRPr="00C64B26">
        <w:t xml:space="preserve">2 – </w:t>
      </w:r>
      <w:r>
        <w:rPr>
          <w:lang w:val="en-US"/>
        </w:rPr>
        <w:t>FMA</w:t>
      </w:r>
      <w:r w:rsidRPr="00C64B26">
        <w:t xml:space="preserve">; </w:t>
      </w:r>
    </w:p>
    <w:p w:rsidR="00DA1880" w:rsidRDefault="00DA1880" w:rsidP="00DA1880">
      <w:r w:rsidRPr="00C64B26">
        <w:t xml:space="preserve">3 – </w:t>
      </w:r>
      <w:r>
        <w:rPr>
          <w:lang w:val="en-US"/>
        </w:rPr>
        <w:t>OM</w:t>
      </w:r>
      <w:r w:rsidRPr="00C64B26">
        <w:t xml:space="preserve">; </w:t>
      </w:r>
    </w:p>
    <w:p w:rsidR="00DA1880" w:rsidRDefault="00DA1880" w:rsidP="00DA1880">
      <w:r w:rsidRPr="00C64B26">
        <w:t xml:space="preserve">4 – </w:t>
      </w:r>
      <w:r>
        <w:rPr>
          <w:lang w:val="en-US"/>
        </w:rPr>
        <w:t>SNA</w:t>
      </w:r>
      <w:r w:rsidRPr="00C64B26">
        <w:t xml:space="preserve">; </w:t>
      </w:r>
    </w:p>
    <w:p w:rsidR="00DA1880" w:rsidRDefault="00DA1880" w:rsidP="00DA1880">
      <w:r w:rsidRPr="00C64B26">
        <w:t xml:space="preserve">5 </w:t>
      </w:r>
      <w:r>
        <w:t>–</w:t>
      </w:r>
      <w:r w:rsidRPr="00C64B26">
        <w:t xml:space="preserve"> </w:t>
      </w:r>
      <w:r>
        <w:rPr>
          <w:lang w:val="en-US"/>
        </w:rPr>
        <w:t>SNB</w:t>
      </w:r>
      <w:r w:rsidRPr="00C64B26">
        <w:t xml:space="preserve">; </w:t>
      </w:r>
    </w:p>
    <w:p w:rsidR="00DA1880" w:rsidRDefault="00DA1880" w:rsidP="00DA1880">
      <w:r w:rsidRPr="00C64B26">
        <w:t xml:space="preserve">6 – </w:t>
      </w:r>
      <w:r>
        <w:rPr>
          <w:lang w:val="en-US"/>
        </w:rPr>
        <w:t>ANB</w:t>
      </w:r>
      <w:r w:rsidRPr="00C64B26">
        <w:t xml:space="preserve">; </w:t>
      </w:r>
    </w:p>
    <w:p w:rsidR="00DA1880" w:rsidRDefault="00DA1880" w:rsidP="00DA1880">
      <w:r w:rsidRPr="00C64B26">
        <w:t xml:space="preserve">7 </w:t>
      </w:r>
      <w:r>
        <w:t>–</w:t>
      </w:r>
      <w:r w:rsidRPr="00C64B26">
        <w:t xml:space="preserve"> </w:t>
      </w:r>
      <w:r>
        <w:t xml:space="preserve">верхние резцы к </w:t>
      </w:r>
      <w:r>
        <w:rPr>
          <w:lang w:val="en-US"/>
        </w:rPr>
        <w:t>SN</w:t>
      </w:r>
      <w:r w:rsidRPr="00C64B26">
        <w:t xml:space="preserve">; </w:t>
      </w:r>
    </w:p>
    <w:p w:rsidR="00DA1880" w:rsidRDefault="00DA1880" w:rsidP="00DA1880">
      <w:r w:rsidRPr="00C64B26">
        <w:t xml:space="preserve">8 – </w:t>
      </w:r>
      <w:r>
        <w:rPr>
          <w:lang w:val="en-US"/>
        </w:rPr>
        <w:t>FMIA</w:t>
      </w:r>
      <w:r w:rsidRPr="00C64B26">
        <w:t xml:space="preserve">; </w:t>
      </w:r>
    </w:p>
    <w:p w:rsidR="00DA1880" w:rsidRDefault="00DA1880" w:rsidP="00DA1880"/>
    <w:p w:rsidR="00DA1880" w:rsidRDefault="00DA1880" w:rsidP="00DA1880"/>
    <w:p w:rsidR="00DA1880" w:rsidRDefault="00DA1880" w:rsidP="00DA1880">
      <w:r w:rsidRPr="00C64B26">
        <w:t xml:space="preserve">9 – </w:t>
      </w:r>
      <w:r>
        <w:rPr>
          <w:lang w:val="en-US"/>
        </w:rPr>
        <w:t>IMPA</w:t>
      </w:r>
      <w:r w:rsidRPr="00C64B26">
        <w:t xml:space="preserve">; </w:t>
      </w:r>
    </w:p>
    <w:p w:rsidR="00DA1880" w:rsidRDefault="00DA1880" w:rsidP="00DA1880">
      <w:r w:rsidRPr="00C64B26">
        <w:t xml:space="preserve">10 </w:t>
      </w:r>
      <w:r>
        <w:t>–</w:t>
      </w:r>
      <w:r w:rsidRPr="00C64B26">
        <w:t xml:space="preserve"> </w:t>
      </w:r>
      <w:r>
        <w:rPr>
          <w:lang w:val="en-US"/>
        </w:rPr>
        <w:t>PoNA</w:t>
      </w:r>
      <w:r w:rsidRPr="00770710">
        <w:t xml:space="preserve">; </w:t>
      </w:r>
    </w:p>
    <w:p w:rsidR="00DA1880" w:rsidRDefault="00DA1880" w:rsidP="00DA1880">
      <w:r w:rsidRPr="00770710">
        <w:t xml:space="preserve">11 </w:t>
      </w:r>
      <w:r>
        <w:t>–</w:t>
      </w:r>
      <w:r w:rsidRPr="00770710">
        <w:t xml:space="preserve"> </w:t>
      </w:r>
      <w:r>
        <w:t xml:space="preserve">межрезцовый угол; </w:t>
      </w:r>
    </w:p>
    <w:p w:rsidR="00DA1880" w:rsidRDefault="00DA1880" w:rsidP="00DA1880">
      <w:r>
        <w:t xml:space="preserve">12 – нижние резцы к </w:t>
      </w:r>
      <w:r>
        <w:rPr>
          <w:lang w:val="en-US"/>
        </w:rPr>
        <w:t>APo</w:t>
      </w:r>
      <w:r w:rsidRPr="00770710">
        <w:t>;</w:t>
      </w:r>
      <w:r>
        <w:t xml:space="preserve"> </w:t>
      </w:r>
    </w:p>
    <w:p w:rsidR="00DA1880" w:rsidRDefault="00DA1880" w:rsidP="00DA1880">
      <w:r>
        <w:t xml:space="preserve">13(1) и 13(2) выражают пропорцию </w:t>
      </w:r>
      <w:r>
        <w:rPr>
          <w:lang w:val="en-US"/>
        </w:rPr>
        <w:t>Holdway</w:t>
      </w:r>
      <w:r w:rsidRPr="00770710">
        <w:t xml:space="preserve">; </w:t>
      </w:r>
    </w:p>
    <w:p w:rsidR="00DA1880" w:rsidRDefault="00DA1880" w:rsidP="00DA1880">
      <w:r w:rsidRPr="00770710">
        <w:t xml:space="preserve">14 – </w:t>
      </w:r>
      <w:r>
        <w:t xml:space="preserve">угол оси </w:t>
      </w:r>
      <w:r>
        <w:rPr>
          <w:lang w:val="en-US"/>
        </w:rPr>
        <w:t>Y</w:t>
      </w:r>
      <w:r w:rsidRPr="00770710">
        <w:t>;</w:t>
      </w:r>
      <w:r>
        <w:t xml:space="preserve"> </w:t>
      </w:r>
    </w:p>
    <w:p w:rsidR="00DA1880" w:rsidRDefault="00DA1880" w:rsidP="00DA1880">
      <w:pPr>
        <w:ind w:left="1276" w:hanging="568"/>
      </w:pPr>
      <w:r>
        <w:t>15 – положение нижней губы относительно линии гармонии.</w:t>
      </w:r>
    </w:p>
    <w:p w:rsidR="00DA1880" w:rsidRDefault="00DA1880" w:rsidP="00DA1880">
      <w:pPr>
        <w:ind w:firstLine="0"/>
        <w:sectPr w:rsidR="00DA1880" w:rsidSect="003003DD">
          <w:type w:val="continuous"/>
          <w:pgSz w:w="16838" w:h="11906" w:orient="landscape"/>
          <w:pgMar w:top="1701" w:right="1134" w:bottom="1134" w:left="1134" w:header="708" w:footer="708" w:gutter="0"/>
          <w:cols w:num="2" w:space="708"/>
          <w:docGrid w:linePitch="360"/>
        </w:sectPr>
      </w:pPr>
    </w:p>
    <w:p w:rsidR="00DA1880" w:rsidRDefault="00DA1880" w:rsidP="00DA1880">
      <w:pPr>
        <w:pStyle w:val="1"/>
        <w:numPr>
          <w:ilvl w:val="0"/>
          <w:numId w:val="0"/>
        </w:numPr>
        <w:ind w:left="502"/>
      </w:pPr>
      <w:bookmarkStart w:id="48" w:name="_Toc482581586"/>
      <w:r>
        <w:lastRenderedPageBreak/>
        <w:t>Приложение 5.1</w:t>
      </w:r>
      <w:bookmarkEnd w:id="48"/>
    </w:p>
    <w:p w:rsidR="00DA1880" w:rsidRDefault="00DA1880" w:rsidP="00DA1880">
      <w:pPr>
        <w:spacing w:line="240" w:lineRule="auto"/>
        <w:ind w:firstLine="709"/>
        <w:jc w:val="right"/>
      </w:pPr>
      <w:r w:rsidRPr="00B31910">
        <w:t>Анкета «Осведомленность населения о состоянии своей ЗЧС и оценка факторов, влияющих на ее формирование».</w:t>
      </w:r>
    </w:p>
    <w:p w:rsidR="00DA1880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  <w:sectPr w:rsidR="00DA1880" w:rsidSect="00DA1880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lastRenderedPageBreak/>
        <w:t>Ваш пол</w:t>
      </w:r>
    </w:p>
    <w:p w:rsidR="00DA1880" w:rsidRPr="008311B2" w:rsidRDefault="00DA1880" w:rsidP="00013C23">
      <w:pPr>
        <w:pStyle w:val="a0"/>
        <w:numPr>
          <w:ilvl w:val="0"/>
          <w:numId w:val="16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М</w:t>
      </w:r>
    </w:p>
    <w:p w:rsidR="00DA1880" w:rsidRDefault="00DA1880" w:rsidP="00013C23">
      <w:pPr>
        <w:pStyle w:val="a0"/>
        <w:numPr>
          <w:ilvl w:val="0"/>
          <w:numId w:val="16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Ж</w:t>
      </w:r>
    </w:p>
    <w:p w:rsidR="00DA1880" w:rsidRPr="008311B2" w:rsidRDefault="00DA1880" w:rsidP="00DA1880">
      <w:pPr>
        <w:pStyle w:val="a0"/>
        <w:ind w:left="426"/>
        <w:rPr>
          <w:sz w:val="24"/>
          <w:szCs w:val="24"/>
        </w:rPr>
      </w:pPr>
    </w:p>
    <w:p w:rsidR="00DA1880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Ваш возраст: (укажите возраст)</w:t>
      </w:r>
    </w:p>
    <w:p w:rsidR="00DA1880" w:rsidRPr="008311B2" w:rsidRDefault="00DA1880" w:rsidP="00DA1880">
      <w:pPr>
        <w:pStyle w:val="a0"/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 xml:space="preserve">Как часто Вы посещаете стоматолога? 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 посещаю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1 раз в год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2 раза в год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чаще 2х раз в год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Посещали ли Вы стоматолога-ортодонта?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Да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Нет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Затрудняюсь ответить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Как Вы считаете, необходимо ли Вам ортодонтическое лечение?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 xml:space="preserve">Да 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Нет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Зутрудняюсь ответтиь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Говорили ли Вам стоматологи о необходимости проконсультироваться у стоматолога-ортодонта?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Да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Нет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Затрудняюсь ответить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Проходили ли Вы ортодонтическое лечение (пластинки, брекеты, капы, трейнеры и тд)?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 xml:space="preserve">Да 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Нет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Сейчас прохожу</w:t>
      </w: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Если Вы проходили данное лечение, то в какой возрастной период?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lastRenderedPageBreak/>
        <w:t>До 8 лет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8-15 лет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16-20 лет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21-30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Старше 30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По какой причине Вы проходили ортодонтическое лечение?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Эстетика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Неправильный прикус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Дискомфортные ощущения в области зубов и челюстей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Неприятные ощущения в области височно-нижнечелюстных суставов, жевательных мышц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По наставлению врача, я не знаю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Как вы считаете, есть ли у Вас проблемы с прикусом (смыкание челюстей)?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Да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Нет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Затрудняюсь ответить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Как Вы оцените ровность Ваших зубов?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Ровные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Почти ровные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 ровные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Есть ли у Вас жалобы на какие-либо недостатки, касательно Ваших зубов?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Нет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Неправильное положение некоторых зубов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Неправильное смыкание зубов</w:t>
      </w:r>
    </w:p>
    <w:p w:rsidR="00DA1880" w:rsidRDefault="00DA1880" w:rsidP="00DA1880">
      <w:pPr>
        <w:pStyle w:val="1"/>
        <w:numPr>
          <w:ilvl w:val="0"/>
          <w:numId w:val="0"/>
        </w:numPr>
        <w:spacing w:after="120" w:line="240" w:lineRule="auto"/>
        <w:ind w:left="505"/>
      </w:pPr>
    </w:p>
    <w:p w:rsidR="00DA1880" w:rsidRDefault="00DA1880" w:rsidP="00DA1880">
      <w:pPr>
        <w:pStyle w:val="1"/>
        <w:numPr>
          <w:ilvl w:val="0"/>
          <w:numId w:val="0"/>
        </w:numPr>
        <w:spacing w:after="120" w:line="240" w:lineRule="auto"/>
        <w:ind w:left="505"/>
      </w:pPr>
    </w:p>
    <w:p w:rsidR="00DA1880" w:rsidRDefault="00DA1880" w:rsidP="00DA1880">
      <w:pPr>
        <w:pStyle w:val="1"/>
        <w:numPr>
          <w:ilvl w:val="0"/>
          <w:numId w:val="0"/>
        </w:numPr>
        <w:spacing w:after="120" w:line="240" w:lineRule="auto"/>
        <w:ind w:left="505"/>
      </w:pPr>
    </w:p>
    <w:p w:rsidR="00DA1880" w:rsidRDefault="00DA1880" w:rsidP="00DA1880">
      <w:pPr>
        <w:pStyle w:val="1"/>
        <w:numPr>
          <w:ilvl w:val="0"/>
          <w:numId w:val="0"/>
        </w:numPr>
        <w:spacing w:after="120" w:line="240" w:lineRule="auto"/>
        <w:ind w:left="505"/>
      </w:pPr>
      <w:bookmarkStart w:id="49" w:name="_Toc482581587"/>
      <w:r>
        <w:lastRenderedPageBreak/>
        <w:t>Приложение 5.2.</w:t>
      </w:r>
      <w:bookmarkEnd w:id="49"/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Наличие щели(ей) между зубами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Неправильная форма некоторых зубов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Асимметричное положение зубов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Отсутствие каких-либо зубов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Какие причины на Ваш взгляд могли бы повлиять на формирование этой патологии?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Наследственность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Вредные привычки (сосание или прикусывание пальцев, губ, предметов и тд)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Нарушение носового дыхания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Длительное сосание соски-пустышки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Несвоевременное лечение зубов и как следствие последующее их удаление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Неправильная осанка, сколиоз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Другое (укажите причину)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Были ли у Вас когда-либо боли, щелчки, хруст в области височно-нижнечелюстного сустава, нарушение открывания рта?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Да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Нет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Затрудняюсь ответить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Сжимаете ли Вы челюсти во сне, днем?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Нет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Да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Только во сне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Только днем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Затрудняюсь ответить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Были ли у Вас травмы зубов, челюстей?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Да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Нет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Затрудняюсь ответить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lastRenderedPageBreak/>
        <w:t>Переносили ли у Вас воспалительные заболевания челюстей?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Да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Нет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Затрудняюсь ответить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Ставили ли Вам диагноз Рахит в детстве?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Да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Нет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Затрудняюсь ответить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Как часто Вы испытываете стресс (на работе, учебе, дома, на улице и проч.)?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Регулярно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В тяжелых случаях, несколько раз в год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Затрудняюсь ответить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Как часто Вы чистите зубы?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 чищу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Иногда чищу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1 раз в день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2 раза в день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3 и больше раз в день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Дайте оценку своей гигиене полости рта: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Хорошая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Удовлетворительная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Неудовлетворительная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Отмечаете ли Вы у себя кровоточивость десен?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Да, иногда</w:t>
      </w:r>
    </w:p>
    <w:p w:rsidR="00DA1880" w:rsidRPr="008311B2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Да, постоянно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Нет</w:t>
      </w:r>
    </w:p>
    <w:p w:rsidR="00DA1880" w:rsidRPr="008311B2" w:rsidRDefault="00DA1880" w:rsidP="00DA1880">
      <w:pPr>
        <w:pStyle w:val="a0"/>
        <w:tabs>
          <w:tab w:val="left" w:pos="1418"/>
        </w:tabs>
        <w:ind w:left="426"/>
        <w:rPr>
          <w:sz w:val="24"/>
          <w:szCs w:val="24"/>
        </w:rPr>
      </w:pPr>
    </w:p>
    <w:p w:rsidR="00DA1880" w:rsidRPr="008311B2" w:rsidRDefault="00DA1880" w:rsidP="00013C23">
      <w:pPr>
        <w:pStyle w:val="a0"/>
        <w:numPr>
          <w:ilvl w:val="0"/>
          <w:numId w:val="17"/>
        </w:numPr>
        <w:spacing w:line="276" w:lineRule="auto"/>
        <w:ind w:left="426"/>
        <w:jc w:val="left"/>
        <w:rPr>
          <w:sz w:val="24"/>
          <w:szCs w:val="24"/>
        </w:rPr>
      </w:pPr>
      <w:r w:rsidRPr="008311B2">
        <w:rPr>
          <w:sz w:val="24"/>
          <w:szCs w:val="24"/>
        </w:rPr>
        <w:t>Как Вы оцените свое материальное положение?</w:t>
      </w:r>
    </w:p>
    <w:p w:rsidR="00DA1880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A2927">
        <w:rPr>
          <w:sz w:val="24"/>
          <w:szCs w:val="24"/>
        </w:rPr>
        <w:t>Достаточное</w:t>
      </w:r>
    </w:p>
    <w:p w:rsidR="00DA1880" w:rsidRPr="008A2927" w:rsidRDefault="00DA1880" w:rsidP="00013C23">
      <w:pPr>
        <w:pStyle w:val="a0"/>
        <w:numPr>
          <w:ilvl w:val="0"/>
          <w:numId w:val="15"/>
        </w:numPr>
        <w:tabs>
          <w:tab w:val="left" w:pos="1418"/>
        </w:tabs>
        <w:spacing w:line="276" w:lineRule="auto"/>
        <w:ind w:left="426"/>
        <w:jc w:val="left"/>
        <w:rPr>
          <w:sz w:val="24"/>
          <w:szCs w:val="24"/>
        </w:rPr>
      </w:pPr>
      <w:r w:rsidRPr="008A2927">
        <w:rPr>
          <w:sz w:val="24"/>
          <w:szCs w:val="24"/>
        </w:rPr>
        <w:t>Неблагоприятное</w:t>
      </w:r>
    </w:p>
    <w:p w:rsidR="00DA1880" w:rsidRDefault="00DA1880" w:rsidP="00C72954">
      <w:pPr>
        <w:ind w:firstLine="0"/>
        <w:sectPr w:rsidR="00DA1880" w:rsidSect="00DA1880">
          <w:type w:val="continuous"/>
          <w:pgSz w:w="11906" w:h="16838"/>
          <w:pgMar w:top="1134" w:right="1134" w:bottom="1134" w:left="1701" w:header="709" w:footer="709" w:gutter="0"/>
          <w:cols w:num="2" w:space="285"/>
          <w:docGrid w:linePitch="360"/>
        </w:sectPr>
      </w:pPr>
    </w:p>
    <w:p w:rsidR="003003DD" w:rsidRDefault="003003DD" w:rsidP="00697CD9">
      <w:pPr>
        <w:pStyle w:val="1"/>
        <w:numPr>
          <w:ilvl w:val="0"/>
          <w:numId w:val="0"/>
        </w:numPr>
        <w:spacing w:before="0" w:line="240" w:lineRule="auto"/>
        <w:ind w:left="502"/>
      </w:pPr>
      <w:bookmarkStart w:id="50" w:name="_Toc482581588"/>
      <w:r>
        <w:lastRenderedPageBreak/>
        <w:t>Приложение 6</w:t>
      </w:r>
      <w:bookmarkEnd w:id="50"/>
    </w:p>
    <w:p w:rsidR="003003DD" w:rsidRDefault="003003DD" w:rsidP="00697CD9">
      <w:pPr>
        <w:spacing w:line="240" w:lineRule="auto"/>
        <w:jc w:val="right"/>
      </w:pPr>
      <w:r>
        <w:t>Таблица 3. Пациенты с ЗЧА за весь период с 2012 по 2016 гг и за каждый год отдельно</w:t>
      </w:r>
    </w:p>
    <w:tbl>
      <w:tblPr>
        <w:tblW w:w="13180" w:type="dxa"/>
        <w:jc w:val="center"/>
        <w:tblInd w:w="-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0"/>
        <w:gridCol w:w="1007"/>
        <w:gridCol w:w="1429"/>
        <w:gridCol w:w="1218"/>
        <w:gridCol w:w="1218"/>
        <w:gridCol w:w="1218"/>
        <w:gridCol w:w="1218"/>
        <w:gridCol w:w="1496"/>
        <w:gridCol w:w="1134"/>
        <w:gridCol w:w="1542"/>
      </w:tblGrid>
      <w:tr w:rsidR="003003DD" w:rsidRPr="00F7449E" w:rsidTr="003003DD">
        <w:trPr>
          <w:trHeight w:val="300"/>
          <w:jc w:val="center"/>
        </w:trPr>
        <w:tc>
          <w:tcPr>
            <w:tcW w:w="1700" w:type="dxa"/>
            <w:vMerge w:val="restart"/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Пол</w:t>
            </w:r>
          </w:p>
        </w:tc>
        <w:tc>
          <w:tcPr>
            <w:tcW w:w="9938" w:type="dxa"/>
            <w:gridSpan w:val="8"/>
            <w:shd w:val="clear" w:color="auto" w:fill="F2DBDB" w:themeFill="accen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Возраст</w:t>
            </w:r>
          </w:p>
        </w:tc>
        <w:tc>
          <w:tcPr>
            <w:tcW w:w="1542" w:type="dxa"/>
            <w:vMerge w:val="restart"/>
            <w:shd w:val="clear" w:color="auto" w:fill="F2DBDB" w:themeFill="accen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%</w:t>
            </w:r>
          </w:p>
        </w:tc>
      </w:tr>
      <w:tr w:rsidR="003003DD" w:rsidRPr="00F7449E" w:rsidTr="003003DD">
        <w:trPr>
          <w:trHeight w:val="300"/>
          <w:jc w:val="center"/>
        </w:trPr>
        <w:tc>
          <w:tcPr>
            <w:tcW w:w="1700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до 6</w:t>
            </w:r>
          </w:p>
        </w:tc>
        <w:tc>
          <w:tcPr>
            <w:tcW w:w="1429" w:type="dxa"/>
            <w:tcBorders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6 - 12 лет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13-16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17-21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22-25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26-35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Старше 36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1542" w:type="dxa"/>
            <w:vMerge/>
            <w:tcBorders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3180" w:type="dxa"/>
            <w:gridSpan w:val="10"/>
            <w:shd w:val="clear" w:color="auto" w:fill="FFFFFF" w:themeFill="background1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7449E">
              <w:rPr>
                <w:rFonts w:eastAsia="Times New Roman"/>
                <w:color w:val="000000"/>
                <w:lang w:eastAsia="ru-RU"/>
              </w:rPr>
              <w:t>Пациентов с ЗЧА за весь период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Мужчины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93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23,31%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Женщины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34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65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71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74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306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76,69%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54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84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83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97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399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100,00%</w:t>
            </w:r>
          </w:p>
        </w:tc>
      </w:tr>
      <w:tr w:rsidR="003003DD" w:rsidRPr="00F7449E" w:rsidTr="003003DD">
        <w:trPr>
          <w:trHeight w:val="300"/>
          <w:jc w:val="center"/>
        </w:trPr>
        <w:tc>
          <w:tcPr>
            <w:tcW w:w="13180" w:type="dxa"/>
            <w:gridSpan w:val="10"/>
            <w:shd w:val="clear" w:color="auto" w:fill="FFFFFF" w:themeFill="background1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7449E">
              <w:rPr>
                <w:rFonts w:eastAsia="Times New Roman"/>
                <w:color w:val="000000"/>
                <w:lang w:eastAsia="ru-RU"/>
              </w:rPr>
              <w:t>Пациентов с ЗЧА за 2012 год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Мужчины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18,02%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Женщины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65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58,56%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85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100,00%</w:t>
            </w:r>
          </w:p>
        </w:tc>
      </w:tr>
      <w:tr w:rsidR="003003DD" w:rsidRPr="00F7449E" w:rsidTr="003003DD">
        <w:trPr>
          <w:trHeight w:val="300"/>
          <w:jc w:val="center"/>
        </w:trPr>
        <w:tc>
          <w:tcPr>
            <w:tcW w:w="13180" w:type="dxa"/>
            <w:gridSpan w:val="10"/>
            <w:shd w:val="clear" w:color="auto" w:fill="FFFFFF" w:themeFill="background1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7449E">
              <w:rPr>
                <w:rFonts w:eastAsia="Times New Roman"/>
                <w:color w:val="000000"/>
                <w:lang w:eastAsia="ru-RU"/>
              </w:rPr>
              <w:t>Пациентов с ЗЧА за 2013 год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Мужчины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12,82%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Женщины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72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61,54%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87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100,00%</w:t>
            </w:r>
          </w:p>
        </w:tc>
      </w:tr>
      <w:tr w:rsidR="003003DD" w:rsidRPr="00F7449E" w:rsidTr="003003DD">
        <w:trPr>
          <w:trHeight w:val="300"/>
          <w:jc w:val="center"/>
        </w:trPr>
        <w:tc>
          <w:tcPr>
            <w:tcW w:w="13180" w:type="dxa"/>
            <w:gridSpan w:val="10"/>
            <w:shd w:val="clear" w:color="auto" w:fill="FFFFFF" w:themeFill="background1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7449E">
              <w:rPr>
                <w:rFonts w:eastAsia="Times New Roman"/>
                <w:color w:val="000000"/>
                <w:lang w:eastAsia="ru-RU"/>
              </w:rPr>
              <w:t>Пациентов с ЗЧА за 2014 год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Мужчины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16,67%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Женщины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73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64,04%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92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100,00%</w:t>
            </w:r>
          </w:p>
        </w:tc>
      </w:tr>
      <w:tr w:rsidR="003003DD" w:rsidRPr="00F7449E" w:rsidTr="003003DD">
        <w:trPr>
          <w:trHeight w:val="300"/>
          <w:jc w:val="center"/>
        </w:trPr>
        <w:tc>
          <w:tcPr>
            <w:tcW w:w="13180" w:type="dxa"/>
            <w:gridSpan w:val="10"/>
            <w:shd w:val="clear" w:color="auto" w:fill="FFFFFF" w:themeFill="background1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7449E">
              <w:rPr>
                <w:rFonts w:eastAsia="Times New Roman"/>
                <w:color w:val="000000"/>
                <w:lang w:eastAsia="ru-RU"/>
              </w:rPr>
              <w:t>Пациентов с ЗЧА за 2015 год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Мужчины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12,73%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Женщины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44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40,00%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58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100,00%</w:t>
            </w:r>
          </w:p>
        </w:tc>
      </w:tr>
      <w:tr w:rsidR="003003DD" w:rsidRPr="00F7449E" w:rsidTr="003003DD">
        <w:trPr>
          <w:trHeight w:val="300"/>
          <w:jc w:val="center"/>
        </w:trPr>
        <w:tc>
          <w:tcPr>
            <w:tcW w:w="13180" w:type="dxa"/>
            <w:gridSpan w:val="10"/>
            <w:shd w:val="clear" w:color="auto" w:fill="FFFFFF" w:themeFill="background1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7449E">
              <w:rPr>
                <w:rFonts w:eastAsia="Times New Roman"/>
                <w:color w:val="000000"/>
                <w:lang w:eastAsia="ru-RU"/>
              </w:rPr>
              <w:t>Пациентов с ЗЧА за 2016 год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Мужчины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25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22,94%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Женщины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52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47,71%</w:t>
            </w:r>
          </w:p>
        </w:tc>
      </w:tr>
      <w:tr w:rsidR="003003DD" w:rsidRPr="00AA1456" w:rsidTr="003003DD">
        <w:trPr>
          <w:trHeight w:val="300"/>
          <w:jc w:val="center"/>
        </w:trPr>
        <w:tc>
          <w:tcPr>
            <w:tcW w:w="1700" w:type="dxa"/>
            <w:shd w:val="clear" w:color="auto" w:fill="C6D9F1" w:themeFill="text2" w:themeFillTint="33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28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77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3003DD" w:rsidRPr="00AA1456" w:rsidRDefault="003003DD" w:rsidP="003003D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A1456">
              <w:rPr>
                <w:rFonts w:eastAsia="Times New Roman"/>
                <w:color w:val="000000"/>
                <w:lang w:eastAsia="ru-RU"/>
              </w:rPr>
              <w:t>100,00%</w:t>
            </w:r>
          </w:p>
        </w:tc>
      </w:tr>
    </w:tbl>
    <w:p w:rsidR="008D4F49" w:rsidRDefault="008D4F49" w:rsidP="008D4F49">
      <w:pPr>
        <w:pStyle w:val="1"/>
        <w:numPr>
          <w:ilvl w:val="0"/>
          <w:numId w:val="0"/>
        </w:numPr>
        <w:ind w:left="502"/>
      </w:pPr>
      <w:bookmarkStart w:id="51" w:name="_Toc482581589"/>
      <w:r>
        <w:lastRenderedPageBreak/>
        <w:t>Приложение 7</w:t>
      </w:r>
      <w:bookmarkEnd w:id="51"/>
    </w:p>
    <w:p w:rsidR="008D4F49" w:rsidRDefault="006D04BA" w:rsidP="008D4F4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479728" cy="1805414"/>
            <wp:effectExtent l="19050" t="0" r="16072" b="4336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4208" cy="1797269"/>
            <wp:effectExtent l="19050" t="0" r="13992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95384" cy="1860331"/>
            <wp:effectExtent l="19050" t="0" r="19466" b="6569"/>
            <wp:docPr id="2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4208" cy="1860331"/>
            <wp:effectExtent l="19050" t="0" r="13992" b="6569"/>
            <wp:docPr id="2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12007" cy="1924334"/>
            <wp:effectExtent l="19050" t="0" r="21893" b="0"/>
            <wp:docPr id="2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12943" cy="1916079"/>
            <wp:effectExtent l="19050" t="0" r="16207" b="7971"/>
            <wp:docPr id="2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8D4F49">
        <w:br w:type="page"/>
      </w:r>
    </w:p>
    <w:p w:rsidR="008D4F49" w:rsidRDefault="008D4F49" w:rsidP="008D4F49">
      <w:pPr>
        <w:pStyle w:val="1"/>
        <w:numPr>
          <w:ilvl w:val="0"/>
          <w:numId w:val="0"/>
        </w:numPr>
        <w:ind w:left="502"/>
        <w:jc w:val="left"/>
      </w:pPr>
      <w:bookmarkStart w:id="52" w:name="_Toc482581590"/>
      <w:r>
        <w:lastRenderedPageBreak/>
        <w:t>Приложение 8</w:t>
      </w:r>
      <w:r w:rsidRPr="004A2629">
        <w:rPr>
          <w:noProof/>
          <w:lang w:eastAsia="ru-RU"/>
        </w:rPr>
        <w:drawing>
          <wp:inline distT="0" distB="0" distL="0" distR="0">
            <wp:extent cx="8865642" cy="5111560"/>
            <wp:effectExtent l="19050" t="0" r="11658" b="0"/>
            <wp:docPr id="2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bookmarkEnd w:id="52"/>
    </w:p>
    <w:p w:rsidR="008D4F49" w:rsidRDefault="008D4F49">
      <w:pPr>
        <w:spacing w:after="200" w:line="276" w:lineRule="auto"/>
        <w:ind w:firstLine="0"/>
        <w:jc w:val="left"/>
      </w:pPr>
      <w:r>
        <w:br w:type="page"/>
      </w:r>
    </w:p>
    <w:p w:rsidR="00B6754E" w:rsidRDefault="00B6754E" w:rsidP="00B6754E">
      <w:pPr>
        <w:pStyle w:val="1"/>
        <w:numPr>
          <w:ilvl w:val="0"/>
          <w:numId w:val="0"/>
        </w:numPr>
        <w:ind w:left="502"/>
      </w:pPr>
      <w:bookmarkStart w:id="53" w:name="_Toc482581591"/>
      <w:r>
        <w:lastRenderedPageBreak/>
        <w:t>Приложение 9</w:t>
      </w:r>
      <w:bookmarkEnd w:id="53"/>
    </w:p>
    <w:p w:rsidR="00B6754E" w:rsidRDefault="00B6754E" w:rsidP="00B6754E">
      <w:pPr>
        <w:jc w:val="right"/>
      </w:pPr>
      <w:r>
        <w:t>Таблица 4. Динамический ряд пациентов с ЗЧА за период 2012-2016 гг (ошибка реперезентативности ±0,02%)</w:t>
      </w:r>
    </w:p>
    <w:tbl>
      <w:tblPr>
        <w:tblW w:w="14379" w:type="dxa"/>
        <w:jc w:val="center"/>
        <w:tblInd w:w="108" w:type="dxa"/>
        <w:tblLayout w:type="fixed"/>
        <w:tblLook w:val="04A0"/>
      </w:tblPr>
      <w:tblGrid>
        <w:gridCol w:w="1606"/>
        <w:gridCol w:w="967"/>
        <w:gridCol w:w="1727"/>
        <w:gridCol w:w="1675"/>
        <w:gridCol w:w="1701"/>
        <w:gridCol w:w="1418"/>
        <w:gridCol w:w="2010"/>
        <w:gridCol w:w="3275"/>
      </w:tblGrid>
      <w:tr w:rsidR="00B6754E" w:rsidRPr="0022539D" w:rsidTr="006B1DC9">
        <w:trPr>
          <w:trHeight w:val="1288"/>
          <w:jc w:val="center"/>
        </w:trPr>
        <w:tc>
          <w:tcPr>
            <w:tcW w:w="1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lang w:eastAsia="ru-RU"/>
              </w:rPr>
            </w:pPr>
            <w:r w:rsidRPr="0022539D">
              <w:rPr>
                <w:rFonts w:eastAsia="Times New Roman"/>
                <w:bCs/>
                <w:color w:val="000000"/>
                <w:sz w:val="24"/>
                <w:lang w:eastAsia="ru-RU"/>
              </w:rPr>
              <w:t>Показатель</w:t>
            </w:r>
          </w:p>
        </w:tc>
        <w:tc>
          <w:tcPr>
            <w:tcW w:w="9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B6754E" w:rsidRPr="0022539D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bCs/>
                <w:color w:val="000000"/>
                <w:sz w:val="24"/>
                <w:lang w:eastAsia="ru-RU"/>
              </w:rPr>
              <w:t>ЗЧА</w:t>
            </w:r>
          </w:p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lang w:eastAsia="ru-RU"/>
              </w:rPr>
            </w:pPr>
            <w:r w:rsidRPr="0022539D">
              <w:rPr>
                <w:rFonts w:eastAsia="Times New Roman"/>
                <w:bCs/>
                <w:color w:val="000000"/>
                <w:sz w:val="24"/>
                <w:lang w:eastAsia="ru-RU"/>
              </w:rPr>
              <w:t>(%)</w:t>
            </w:r>
          </w:p>
        </w:tc>
        <w:tc>
          <w:tcPr>
            <w:tcW w:w="17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6754E" w:rsidRPr="0022539D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bCs/>
                <w:color w:val="000000"/>
                <w:sz w:val="24"/>
                <w:lang w:eastAsia="ru-RU"/>
              </w:rPr>
              <w:t>Абсолют</w:t>
            </w:r>
            <w:r w:rsidRPr="0022539D">
              <w:rPr>
                <w:rFonts w:eastAsia="Times New Roman"/>
                <w:bCs/>
                <w:color w:val="000000"/>
                <w:sz w:val="24"/>
                <w:lang w:eastAsia="ru-RU"/>
              </w:rPr>
              <w:t>-</w:t>
            </w:r>
            <w:r w:rsidRPr="00E37B5B">
              <w:rPr>
                <w:rFonts w:eastAsia="Times New Roman"/>
                <w:bCs/>
                <w:color w:val="000000"/>
                <w:sz w:val="24"/>
                <w:lang w:eastAsia="ru-RU"/>
              </w:rPr>
              <w:t>ный прирост</w:t>
            </w:r>
          </w:p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lang w:eastAsia="ru-RU"/>
              </w:rPr>
            </w:pPr>
            <w:r w:rsidRPr="0022539D">
              <w:rPr>
                <w:rFonts w:eastAsia="Times New Roman"/>
                <w:bCs/>
                <w:color w:val="000000"/>
                <w:sz w:val="24"/>
                <w:lang w:eastAsia="ru-RU"/>
              </w:rPr>
              <w:t>(%)</w:t>
            </w:r>
          </w:p>
        </w:tc>
        <w:tc>
          <w:tcPr>
            <w:tcW w:w="16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6754E" w:rsidRPr="0022539D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bCs/>
                <w:color w:val="000000"/>
                <w:sz w:val="24"/>
                <w:lang w:eastAsia="ru-RU"/>
              </w:rPr>
              <w:t>Показатель нагляднос</w:t>
            </w:r>
            <w:r w:rsidRPr="0022539D">
              <w:rPr>
                <w:rFonts w:eastAsia="Times New Roman"/>
                <w:bCs/>
                <w:color w:val="000000"/>
                <w:sz w:val="24"/>
                <w:lang w:eastAsia="ru-RU"/>
              </w:rPr>
              <w:t>-</w:t>
            </w:r>
            <w:r w:rsidRPr="00E37B5B">
              <w:rPr>
                <w:rFonts w:eastAsia="Times New Roman"/>
                <w:bCs/>
                <w:color w:val="000000"/>
                <w:sz w:val="24"/>
                <w:lang w:eastAsia="ru-RU"/>
              </w:rPr>
              <w:t>ти</w:t>
            </w:r>
          </w:p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lang w:eastAsia="ru-RU"/>
              </w:rPr>
            </w:pPr>
            <w:r w:rsidRPr="0022539D">
              <w:rPr>
                <w:rFonts w:eastAsia="Times New Roman"/>
                <w:bCs/>
                <w:color w:val="000000"/>
                <w:sz w:val="24"/>
                <w:lang w:eastAsia="ru-RU"/>
              </w:rPr>
              <w:t>(%)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6754E" w:rsidRPr="0022539D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bCs/>
                <w:color w:val="000000"/>
                <w:sz w:val="24"/>
                <w:lang w:eastAsia="ru-RU"/>
              </w:rPr>
              <w:t>Показатель роста</w:t>
            </w:r>
          </w:p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lang w:eastAsia="ru-RU"/>
              </w:rPr>
            </w:pPr>
            <w:r w:rsidRPr="0022539D">
              <w:rPr>
                <w:rFonts w:eastAsia="Times New Roman"/>
                <w:bCs/>
                <w:color w:val="000000"/>
                <w:sz w:val="24"/>
                <w:lang w:eastAsia="ru-RU"/>
              </w:rPr>
              <w:t>(%)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6754E" w:rsidRPr="0022539D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bCs/>
                <w:color w:val="000000"/>
                <w:sz w:val="24"/>
                <w:lang w:eastAsia="ru-RU"/>
              </w:rPr>
              <w:t>Темп прироста</w:t>
            </w:r>
          </w:p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lang w:eastAsia="ru-RU"/>
              </w:rPr>
            </w:pPr>
            <w:r w:rsidRPr="0022539D">
              <w:rPr>
                <w:rFonts w:eastAsia="Times New Roman"/>
                <w:bCs/>
                <w:color w:val="000000"/>
                <w:sz w:val="24"/>
                <w:lang w:eastAsia="ru-RU"/>
              </w:rPr>
              <w:t>(%)</w:t>
            </w:r>
          </w:p>
        </w:tc>
        <w:tc>
          <w:tcPr>
            <w:tcW w:w="20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6754E" w:rsidRPr="0022539D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bCs/>
                <w:color w:val="000000"/>
                <w:sz w:val="24"/>
                <w:lang w:eastAsia="ru-RU"/>
              </w:rPr>
              <w:t>Выровненный уровень ЗЧА по Урбаху</w:t>
            </w:r>
          </w:p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lang w:eastAsia="ru-RU"/>
              </w:rPr>
            </w:pPr>
            <w:r w:rsidRPr="0022539D">
              <w:rPr>
                <w:rFonts w:eastAsia="Times New Roman"/>
                <w:bCs/>
                <w:color w:val="000000"/>
                <w:sz w:val="24"/>
                <w:lang w:eastAsia="ru-RU"/>
              </w:rPr>
              <w:t>(%)</w:t>
            </w:r>
          </w:p>
        </w:tc>
        <w:tc>
          <w:tcPr>
            <w:tcW w:w="3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B6754E" w:rsidRPr="0022539D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lang w:eastAsia="ru-RU"/>
              </w:rPr>
            </w:pPr>
            <w:r w:rsidRPr="0022539D">
              <w:rPr>
                <w:rFonts w:eastAsia="Times New Roman"/>
                <w:bCs/>
                <w:color w:val="000000"/>
                <w:sz w:val="24"/>
                <w:lang w:eastAsia="ru-RU"/>
              </w:rPr>
              <w:t>Выровнен</w:t>
            </w:r>
            <w:r w:rsidRPr="00E37B5B">
              <w:rPr>
                <w:rFonts w:eastAsia="Times New Roman"/>
                <w:bCs/>
                <w:color w:val="000000"/>
                <w:sz w:val="24"/>
                <w:lang w:eastAsia="ru-RU"/>
              </w:rPr>
              <w:t>ный уровень ЗЧА по методу наименьших квадратов</w:t>
            </w:r>
          </w:p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lang w:eastAsia="ru-RU"/>
              </w:rPr>
            </w:pPr>
            <w:r w:rsidRPr="0022539D">
              <w:rPr>
                <w:rFonts w:eastAsia="Times New Roman"/>
                <w:bCs/>
                <w:color w:val="000000"/>
                <w:sz w:val="24"/>
                <w:lang w:eastAsia="ru-RU"/>
              </w:rPr>
              <w:t>(%)</w:t>
            </w:r>
          </w:p>
        </w:tc>
      </w:tr>
      <w:tr w:rsidR="00B6754E" w:rsidRPr="0022539D" w:rsidTr="006B1DC9">
        <w:trPr>
          <w:trHeight w:val="315"/>
          <w:jc w:val="center"/>
        </w:trPr>
        <w:tc>
          <w:tcPr>
            <w:tcW w:w="16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2012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76,58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85,57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79,80</w:t>
            </w:r>
          </w:p>
        </w:tc>
      </w:tr>
      <w:tr w:rsidR="00B6754E" w:rsidRPr="0022539D" w:rsidTr="006B1DC9">
        <w:trPr>
          <w:trHeight w:val="315"/>
          <w:jc w:val="center"/>
        </w:trPr>
        <w:tc>
          <w:tcPr>
            <w:tcW w:w="16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2013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74,36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-2,22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97,10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97,10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-2,90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77,21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76,45</w:t>
            </w:r>
          </w:p>
        </w:tc>
      </w:tr>
      <w:tr w:rsidR="00B6754E" w:rsidRPr="0022539D" w:rsidTr="006B1DC9">
        <w:trPr>
          <w:trHeight w:val="315"/>
          <w:jc w:val="center"/>
        </w:trPr>
        <w:tc>
          <w:tcPr>
            <w:tcW w:w="16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2014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80,7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6,34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105,38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108,53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8,53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69,26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73,10</w:t>
            </w:r>
          </w:p>
        </w:tc>
      </w:tr>
      <w:tr w:rsidR="00B6754E" w:rsidRPr="0022539D" w:rsidTr="006B1DC9">
        <w:trPr>
          <w:trHeight w:val="315"/>
          <w:jc w:val="center"/>
        </w:trPr>
        <w:tc>
          <w:tcPr>
            <w:tcW w:w="16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2015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52,73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-27,97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68,86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65,34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-34,66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68,02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69,75</w:t>
            </w:r>
          </w:p>
        </w:tc>
      </w:tr>
      <w:tr w:rsidR="00B6754E" w:rsidRPr="0022539D" w:rsidTr="006B1DC9">
        <w:trPr>
          <w:trHeight w:val="330"/>
          <w:jc w:val="center"/>
        </w:trPr>
        <w:tc>
          <w:tcPr>
            <w:tcW w:w="16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2016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70,64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17,91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92,24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133,97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33,97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56,00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754E" w:rsidRPr="00E37B5B" w:rsidRDefault="00B6754E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E37B5B">
              <w:rPr>
                <w:rFonts w:eastAsia="Times New Roman"/>
                <w:color w:val="000000"/>
                <w:sz w:val="24"/>
                <w:lang w:eastAsia="ru-RU"/>
              </w:rPr>
              <w:t>66,40</w:t>
            </w:r>
          </w:p>
        </w:tc>
      </w:tr>
    </w:tbl>
    <w:p w:rsidR="00B6754E" w:rsidRDefault="00B6754E" w:rsidP="00B6754E">
      <w:pPr>
        <w:jc w:val="center"/>
      </w:pPr>
      <w:r w:rsidRPr="0022539D">
        <w:rPr>
          <w:noProof/>
          <w:lang w:eastAsia="ru-RU"/>
        </w:rPr>
        <w:drawing>
          <wp:inline distT="0" distB="0" distL="0" distR="0">
            <wp:extent cx="6167187" cy="3166281"/>
            <wp:effectExtent l="19050" t="0" r="24063" b="0"/>
            <wp:docPr id="2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br w:type="page"/>
      </w:r>
    </w:p>
    <w:p w:rsidR="001F6F56" w:rsidRDefault="001F6F56" w:rsidP="001F6F56">
      <w:pPr>
        <w:pStyle w:val="1"/>
        <w:numPr>
          <w:ilvl w:val="0"/>
          <w:numId w:val="0"/>
        </w:numPr>
        <w:ind w:left="50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731385" cy="1927860"/>
            <wp:effectExtent l="19050" t="0" r="12065" b="0"/>
            <wp:wrapSquare wrapText="bothSides"/>
            <wp:docPr id="30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bookmarkStart w:id="54" w:name="_Toc482581592"/>
      <w:r>
        <w:t>Приложение 10</w:t>
      </w:r>
      <w:bookmarkEnd w:id="54"/>
    </w:p>
    <w:p w:rsidR="001F6F56" w:rsidRPr="00CD038C" w:rsidRDefault="001F6F56" w:rsidP="001F6F5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5083175</wp:posOffset>
            </wp:positionH>
            <wp:positionV relativeFrom="margin">
              <wp:posOffset>1931035</wp:posOffset>
            </wp:positionV>
            <wp:extent cx="4156710" cy="1908175"/>
            <wp:effectExtent l="19050" t="0" r="15240" b="0"/>
            <wp:wrapSquare wrapText="bothSides"/>
            <wp:docPr id="31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5081905</wp:posOffset>
            </wp:positionH>
            <wp:positionV relativeFrom="margin">
              <wp:posOffset>3836035</wp:posOffset>
            </wp:positionV>
            <wp:extent cx="4151630" cy="1994535"/>
            <wp:effectExtent l="19050" t="0" r="20320" b="5715"/>
            <wp:wrapSquare wrapText="bothSides"/>
            <wp:docPr id="32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3823970</wp:posOffset>
            </wp:positionV>
            <wp:extent cx="4121785" cy="2006600"/>
            <wp:effectExtent l="19050" t="0" r="12065" b="0"/>
            <wp:wrapSquare wrapText="bothSides"/>
            <wp:docPr id="33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122420" cy="1900555"/>
            <wp:effectExtent l="19050" t="0" r="11430" b="4445"/>
            <wp:wrapSquare wrapText="bothSides"/>
            <wp:docPr id="3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F76B8A" w:rsidRDefault="00F76B8A" w:rsidP="00C72954">
      <w:pPr>
        <w:ind w:firstLine="0"/>
      </w:pPr>
    </w:p>
    <w:p w:rsidR="001F6F56" w:rsidRDefault="001F6F56" w:rsidP="00C72954">
      <w:pPr>
        <w:ind w:firstLine="0"/>
      </w:pPr>
    </w:p>
    <w:p w:rsidR="001F6F56" w:rsidRDefault="001F6F56" w:rsidP="00C72954">
      <w:pPr>
        <w:ind w:firstLine="0"/>
      </w:pPr>
    </w:p>
    <w:p w:rsidR="001F6F56" w:rsidRDefault="001F6F56" w:rsidP="00C72954">
      <w:pPr>
        <w:ind w:firstLine="0"/>
      </w:pPr>
    </w:p>
    <w:p w:rsidR="001F6F56" w:rsidRDefault="001F6F56" w:rsidP="00C72954">
      <w:pPr>
        <w:ind w:firstLine="0"/>
      </w:pPr>
    </w:p>
    <w:p w:rsidR="001F6F56" w:rsidRDefault="001F6F56" w:rsidP="00C72954">
      <w:pPr>
        <w:ind w:firstLine="0"/>
      </w:pPr>
    </w:p>
    <w:p w:rsidR="001F6F56" w:rsidRDefault="001F6F56" w:rsidP="00C72954">
      <w:pPr>
        <w:ind w:firstLine="0"/>
      </w:pPr>
    </w:p>
    <w:p w:rsidR="001F6F56" w:rsidRDefault="001F6F56" w:rsidP="00C72954">
      <w:pPr>
        <w:ind w:firstLine="0"/>
      </w:pPr>
    </w:p>
    <w:p w:rsidR="001F6F56" w:rsidRDefault="001F6F56" w:rsidP="00C72954">
      <w:pPr>
        <w:ind w:firstLine="0"/>
      </w:pPr>
    </w:p>
    <w:p w:rsidR="001F6F56" w:rsidRDefault="001F6F56" w:rsidP="00C72954">
      <w:pPr>
        <w:ind w:firstLine="0"/>
      </w:pPr>
    </w:p>
    <w:p w:rsidR="001F6F56" w:rsidRDefault="001F6F56" w:rsidP="00C72954">
      <w:pPr>
        <w:ind w:firstLine="0"/>
      </w:pPr>
    </w:p>
    <w:p w:rsidR="001F6F56" w:rsidRDefault="001F6F56" w:rsidP="00C72954">
      <w:pPr>
        <w:ind w:firstLine="0"/>
      </w:pPr>
    </w:p>
    <w:p w:rsidR="001F6F56" w:rsidRDefault="001F6F56" w:rsidP="00C72954">
      <w:pPr>
        <w:ind w:firstLine="0"/>
      </w:pPr>
    </w:p>
    <w:p w:rsidR="001F6F56" w:rsidRDefault="001F6F56" w:rsidP="00C72954">
      <w:pPr>
        <w:ind w:firstLine="0"/>
      </w:pPr>
    </w:p>
    <w:p w:rsidR="001F6F56" w:rsidRDefault="001F6F56" w:rsidP="00C72954">
      <w:pPr>
        <w:ind w:firstLine="0"/>
      </w:pPr>
    </w:p>
    <w:p w:rsidR="001F6F56" w:rsidRDefault="001F6F56">
      <w:pPr>
        <w:spacing w:after="200" w:line="276" w:lineRule="auto"/>
        <w:ind w:firstLine="0"/>
        <w:jc w:val="left"/>
      </w:pPr>
      <w:r>
        <w:br w:type="page"/>
      </w:r>
    </w:p>
    <w:p w:rsidR="00976E14" w:rsidRDefault="00976E14" w:rsidP="00976E14">
      <w:pPr>
        <w:pStyle w:val="1"/>
        <w:numPr>
          <w:ilvl w:val="0"/>
          <w:numId w:val="0"/>
        </w:numPr>
        <w:ind w:left="502"/>
      </w:pPr>
      <w:bookmarkStart w:id="55" w:name="_Toc482581593"/>
      <w:r>
        <w:lastRenderedPageBreak/>
        <w:t>Приложение 11</w:t>
      </w:r>
      <w:bookmarkEnd w:id="55"/>
    </w:p>
    <w:p w:rsidR="00976E14" w:rsidRDefault="00976E14" w:rsidP="00976E14">
      <w:pPr>
        <w:jc w:val="center"/>
      </w:pPr>
      <w:r w:rsidRPr="00E46BAA">
        <w:rPr>
          <w:noProof/>
          <w:lang w:eastAsia="ru-RU"/>
        </w:rPr>
        <w:drawing>
          <wp:inline distT="0" distB="0" distL="0" distR="0">
            <wp:extent cx="8743950" cy="5314950"/>
            <wp:effectExtent l="19050" t="0" r="19050" b="0"/>
            <wp:docPr id="3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br w:type="page"/>
      </w:r>
    </w:p>
    <w:p w:rsidR="00976E14" w:rsidRDefault="00976E14" w:rsidP="00976E14">
      <w:pPr>
        <w:pStyle w:val="1"/>
        <w:numPr>
          <w:ilvl w:val="0"/>
          <w:numId w:val="0"/>
        </w:numPr>
        <w:ind w:left="502"/>
      </w:pPr>
      <w:bookmarkStart w:id="56" w:name="_Toc482581594"/>
      <w:r>
        <w:lastRenderedPageBreak/>
        <w:t>Приложение 12</w:t>
      </w:r>
      <w:r w:rsidR="00C7090F">
        <w:t>.1</w:t>
      </w:r>
      <w:bookmarkEnd w:id="56"/>
    </w:p>
    <w:p w:rsidR="00976E14" w:rsidRPr="00235ADE" w:rsidRDefault="00976E14" w:rsidP="00976E14">
      <w:pPr>
        <w:jc w:val="right"/>
      </w:pPr>
      <w:r>
        <w:t>Таблица 4. Стандартизованные данные аномалий зубных рядов за период 2012-2016 гг.</w:t>
      </w:r>
    </w:p>
    <w:tbl>
      <w:tblPr>
        <w:tblW w:w="14620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0"/>
        <w:gridCol w:w="1276"/>
        <w:gridCol w:w="1134"/>
        <w:gridCol w:w="1236"/>
        <w:gridCol w:w="1322"/>
        <w:gridCol w:w="1322"/>
        <w:gridCol w:w="1322"/>
        <w:gridCol w:w="1322"/>
        <w:gridCol w:w="1322"/>
        <w:gridCol w:w="1322"/>
        <w:gridCol w:w="1322"/>
      </w:tblGrid>
      <w:tr w:rsidR="00976E14" w:rsidRPr="00235ADE" w:rsidTr="00222BA9">
        <w:trPr>
          <w:trHeight w:val="300"/>
        </w:trPr>
        <w:tc>
          <w:tcPr>
            <w:tcW w:w="1720" w:type="dxa"/>
            <w:vMerge w:val="restart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Наимено</w:t>
            </w:r>
            <w:r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вание</w:t>
            </w:r>
          </w:p>
        </w:tc>
        <w:tc>
          <w:tcPr>
            <w:tcW w:w="1276" w:type="dxa"/>
            <w:shd w:val="clear" w:color="auto" w:fill="F2DBDB" w:themeFill="accen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2012 год</w:t>
            </w:r>
          </w:p>
        </w:tc>
        <w:tc>
          <w:tcPr>
            <w:tcW w:w="2370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2013 год</w:t>
            </w:r>
          </w:p>
        </w:tc>
        <w:tc>
          <w:tcPr>
            <w:tcW w:w="2644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2014 год</w:t>
            </w:r>
          </w:p>
        </w:tc>
        <w:tc>
          <w:tcPr>
            <w:tcW w:w="2644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2015 год</w:t>
            </w:r>
          </w:p>
        </w:tc>
        <w:tc>
          <w:tcPr>
            <w:tcW w:w="2644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2016 год</w:t>
            </w:r>
          </w:p>
        </w:tc>
        <w:tc>
          <w:tcPr>
            <w:tcW w:w="1322" w:type="dxa"/>
            <w:shd w:val="clear" w:color="auto" w:fill="F2DBDB" w:themeFill="accen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Всего</w:t>
            </w:r>
          </w:p>
        </w:tc>
      </w:tr>
      <w:tr w:rsidR="00976E14" w:rsidRPr="00235ADE" w:rsidTr="00222BA9">
        <w:trPr>
          <w:trHeight w:val="1272"/>
        </w:trPr>
        <w:tc>
          <w:tcPr>
            <w:tcW w:w="1720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Коли-чество</w:t>
            </w:r>
            <w:r w:rsidRPr="00235ADE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Коли-чество</w:t>
            </w:r>
            <w:r w:rsidRPr="00235ADE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Прирост/</w:t>
            </w:r>
            <w:r w:rsidRPr="00235ADE">
              <w:rPr>
                <w:rFonts w:eastAsia="Times New Roman"/>
                <w:color w:val="000000"/>
                <w:lang w:eastAsia="ru-RU"/>
              </w:rPr>
              <w:t>Сниже-ние</w:t>
            </w:r>
            <w:r w:rsidRPr="00235ADE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Коли-чество</w:t>
            </w:r>
            <w:r w:rsidRPr="00235ADE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Прирост/ Сниже-ние</w:t>
            </w:r>
            <w:r w:rsidRPr="00235ADE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Коли-чество</w:t>
            </w:r>
            <w:r w:rsidRPr="00235ADE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Прирост/ Сниже-ние</w:t>
            </w:r>
            <w:r w:rsidRPr="00235ADE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Коли-чество</w:t>
            </w:r>
            <w:r w:rsidRPr="00235ADE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Прирост/ Сниже-ние</w:t>
            </w:r>
            <w:r w:rsidRPr="00235ADE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Коли-чество</w:t>
            </w:r>
            <w:r w:rsidRPr="00235ADE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</w:tr>
      <w:tr w:rsidR="00976E14" w:rsidRPr="00235ADE" w:rsidTr="00222BA9">
        <w:trPr>
          <w:trHeight w:val="315"/>
        </w:trPr>
        <w:tc>
          <w:tcPr>
            <w:tcW w:w="14620" w:type="dxa"/>
            <w:gridSpan w:val="11"/>
            <w:shd w:val="clear" w:color="auto" w:fill="D6E3BC" w:themeFill="accent3" w:themeFillTint="66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Аномалии</w:t>
            </w:r>
            <w:r w:rsidRPr="00235ADE">
              <w:rPr>
                <w:rFonts w:eastAsia="Times New Roman"/>
                <w:b/>
                <w:bCs/>
                <w:color w:val="000000"/>
                <w:lang w:val="en-US" w:eastAsia="ru-RU"/>
              </w:rPr>
              <w:t xml:space="preserve"> </w:t>
            </w: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Формы зубных рядов</w:t>
            </w:r>
          </w:p>
        </w:tc>
      </w:tr>
      <w:tr w:rsidR="00976E14" w:rsidRPr="00235ADE" w:rsidTr="00222BA9">
        <w:trPr>
          <w:trHeight w:val="315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Отклонение(</w:t>
            </w:r>
            <w:r w:rsidRPr="00235ADE">
              <w:rPr>
                <w:rFonts w:eastAsia="Times New Roman"/>
                <w:color w:val="000000"/>
                <w:lang w:eastAsia="ru-RU"/>
              </w:rPr>
              <w:t>%</w:t>
            </w:r>
            <w:r>
              <w:rPr>
                <w:rFonts w:eastAsia="Times New Roman"/>
                <w:color w:val="000000"/>
                <w:lang w:eastAsia="ru-RU"/>
              </w:rPr>
              <w:t>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222BA9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±0,013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±0,012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±0,014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±0,010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±0,012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±0,012</w:t>
            </w:r>
          </w:p>
        </w:tc>
      </w:tr>
      <w:tr w:rsidR="00976E14" w:rsidRPr="00235ADE" w:rsidTr="00222BA9">
        <w:trPr>
          <w:trHeight w:val="315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</w:tr>
      <w:tr w:rsidR="00976E14" w:rsidRPr="00235ADE" w:rsidTr="00222BA9">
        <w:trPr>
          <w:trHeight w:val="300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нет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58,56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62,40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3,84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50,00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  <w:r w:rsidRPr="00235ADE">
              <w:rPr>
                <w:rFonts w:eastAsia="Times New Roman"/>
                <w:color w:val="000000"/>
                <w:lang w:eastAsia="ru-RU"/>
              </w:rPr>
              <w:t>12,40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72,97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22,97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64,22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- 8,75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61,76</w:t>
            </w:r>
          </w:p>
        </w:tc>
      </w:tr>
      <w:tr w:rsidR="00976E14" w:rsidRPr="00235ADE" w:rsidTr="00222BA9">
        <w:trPr>
          <w:trHeight w:val="300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ВЧ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0,90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0,85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  <w:r w:rsidRPr="00235ADE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1,75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0,90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1,80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0,92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- </w:t>
            </w:r>
            <w:r w:rsidRPr="00235ADE">
              <w:rPr>
                <w:rFonts w:eastAsia="Times New Roman"/>
                <w:color w:val="000000"/>
                <w:lang w:eastAsia="ru-RU"/>
              </w:rPr>
              <w:t>0,88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1,25</w:t>
            </w:r>
          </w:p>
        </w:tc>
      </w:tr>
      <w:tr w:rsidR="00976E14" w:rsidRPr="00235ADE" w:rsidTr="00222BA9">
        <w:trPr>
          <w:trHeight w:val="300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НЧ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2,70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0,85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- 1,85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2,63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1,78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0,90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- </w:t>
            </w:r>
            <w:r w:rsidRPr="00235ADE">
              <w:rPr>
                <w:rFonts w:eastAsia="Times New Roman"/>
                <w:color w:val="000000"/>
                <w:lang w:eastAsia="ru-RU"/>
              </w:rPr>
              <w:t>1,73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0,92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1,60</w:t>
            </w:r>
          </w:p>
        </w:tc>
      </w:tr>
      <w:tr w:rsidR="00976E14" w:rsidRPr="00235ADE" w:rsidTr="00222BA9">
        <w:trPr>
          <w:trHeight w:val="315"/>
        </w:trPr>
        <w:tc>
          <w:tcPr>
            <w:tcW w:w="1720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обе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37,84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35,90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- </w:t>
            </w:r>
            <w:r w:rsidRPr="00235ADE">
              <w:rPr>
                <w:rFonts w:eastAsia="Times New Roman"/>
                <w:color w:val="000000"/>
                <w:lang w:eastAsia="ru-RU"/>
              </w:rPr>
              <w:t>1,94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45,62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9,72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23,43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  <w:r w:rsidRPr="00235ADE">
              <w:rPr>
                <w:rFonts w:eastAsia="Times New Roman"/>
                <w:color w:val="000000"/>
                <w:lang w:eastAsia="ru-RU"/>
              </w:rPr>
              <w:t>22,19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33,94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10,51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35,39</w:t>
            </w:r>
          </w:p>
        </w:tc>
      </w:tr>
      <w:tr w:rsidR="00976E14" w:rsidRPr="00235ADE" w:rsidTr="00222BA9">
        <w:trPr>
          <w:trHeight w:val="315"/>
        </w:trPr>
        <w:tc>
          <w:tcPr>
            <w:tcW w:w="14620" w:type="dxa"/>
            <w:gridSpan w:val="11"/>
            <w:shd w:val="clear" w:color="auto" w:fill="D6E3BC" w:themeFill="accent3" w:themeFillTint="66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СКУЧЕННОСТЬ</w:t>
            </w:r>
          </w:p>
        </w:tc>
      </w:tr>
      <w:tr w:rsidR="00976E14" w:rsidRPr="00235ADE" w:rsidTr="00222BA9">
        <w:trPr>
          <w:trHeight w:val="315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 xml:space="preserve">Отклонение </w:t>
            </w:r>
            <w:r w:rsidRPr="00235ADE">
              <w:rPr>
                <w:rFonts w:eastAsia="Times New Roman"/>
                <w:color w:val="000000"/>
                <w:lang w:val="en-US" w:eastAsia="ru-RU"/>
              </w:rPr>
              <w:t>(</w:t>
            </w:r>
            <w:r w:rsidRPr="00235ADE">
              <w:rPr>
                <w:rFonts w:eastAsia="Times New Roman"/>
                <w:color w:val="000000"/>
                <w:lang w:eastAsia="ru-RU"/>
              </w:rPr>
              <w:t>%</w:t>
            </w:r>
            <w:r w:rsidRPr="00235ADE">
              <w:rPr>
                <w:rFonts w:eastAsia="Times New Roman"/>
                <w:color w:val="000000"/>
                <w:lang w:val="en-US" w:eastAsia="ru-RU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±0,012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±0,011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±0,013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±0,0</w:t>
            </w:r>
            <w:r w:rsidR="00222BA9">
              <w:rPr>
                <w:rFonts w:eastAsia="Times New Roman"/>
                <w:color w:val="000000"/>
                <w:lang w:eastAsia="ru-RU"/>
              </w:rPr>
              <w:t>01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±0,010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±0,012</w:t>
            </w:r>
          </w:p>
        </w:tc>
      </w:tr>
      <w:tr w:rsidR="00976E14" w:rsidRPr="00235ADE" w:rsidTr="00222BA9">
        <w:trPr>
          <w:trHeight w:val="315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</w:tr>
      <w:tr w:rsidR="00976E14" w:rsidRPr="00235ADE" w:rsidTr="00222BA9">
        <w:trPr>
          <w:trHeight w:val="300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нет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62,16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67,52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5,36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57,89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  <w:r w:rsidRPr="00235ADE">
              <w:rPr>
                <w:rFonts w:eastAsia="Times New Roman"/>
                <w:color w:val="000000"/>
                <w:lang w:eastAsia="ru-RU"/>
              </w:rPr>
              <w:t>9,63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80,91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23,02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74,31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- 6,60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68,56</w:t>
            </w:r>
          </w:p>
        </w:tc>
      </w:tr>
      <w:tr w:rsidR="00976E14" w:rsidRPr="00235ADE" w:rsidTr="00222BA9">
        <w:trPr>
          <w:trHeight w:val="300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ВЧ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2,70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5,13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2,43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4,39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-0,74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- 4,39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1,83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1,83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2,81</w:t>
            </w:r>
          </w:p>
        </w:tc>
      </w:tr>
      <w:tr w:rsidR="00976E14" w:rsidRPr="00235ADE" w:rsidTr="00222BA9">
        <w:trPr>
          <w:trHeight w:val="300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НЧ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7,21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3,42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-3,79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4,39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0,97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0,91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- 3,48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0,92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3,37</w:t>
            </w:r>
          </w:p>
        </w:tc>
      </w:tr>
      <w:tr w:rsidR="00976E14" w:rsidRPr="00235ADE" w:rsidTr="00222BA9">
        <w:trPr>
          <w:trHeight w:val="315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обе челюсти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27,93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23,93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  <w:r w:rsidRPr="00235ADE">
              <w:rPr>
                <w:rFonts w:eastAsia="Times New Roman"/>
                <w:color w:val="000000"/>
                <w:lang w:eastAsia="ru-RU"/>
              </w:rPr>
              <w:t>4,00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33,33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9,40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18,18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  <w:r w:rsidRPr="00235ADE">
              <w:rPr>
                <w:rFonts w:eastAsia="Times New Roman"/>
                <w:color w:val="000000"/>
                <w:lang w:eastAsia="ru-RU"/>
              </w:rPr>
              <w:t>15,15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22,94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4,76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222BA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25,26</w:t>
            </w:r>
          </w:p>
        </w:tc>
      </w:tr>
    </w:tbl>
    <w:p w:rsidR="00976E14" w:rsidRDefault="00976E14" w:rsidP="00976E14"/>
    <w:p w:rsidR="00976E14" w:rsidRDefault="00976E14" w:rsidP="00976E14">
      <w:r>
        <w:br w:type="page"/>
      </w:r>
    </w:p>
    <w:p w:rsidR="00976E14" w:rsidRDefault="00C7090F" w:rsidP="00976E14">
      <w:pPr>
        <w:pStyle w:val="1"/>
        <w:numPr>
          <w:ilvl w:val="0"/>
          <w:numId w:val="0"/>
        </w:numPr>
        <w:ind w:left="502"/>
      </w:pPr>
      <w:bookmarkStart w:id="57" w:name="_Toc482581595"/>
      <w:r>
        <w:lastRenderedPageBreak/>
        <w:t>Приложение 12.2</w:t>
      </w:r>
      <w:bookmarkEnd w:id="57"/>
    </w:p>
    <w:p w:rsidR="00C7090F" w:rsidRPr="00C7090F" w:rsidRDefault="00C7090F" w:rsidP="00C7090F"/>
    <w:p w:rsidR="00976E14" w:rsidRDefault="00976E14" w:rsidP="00976E14">
      <w:pPr>
        <w:jc w:val="right"/>
      </w:pPr>
      <w:r>
        <w:t>Таблица 4 (продолжение). Стандартизованные данные аномалий зубных рядов за период 2012-2016 гг.</w:t>
      </w:r>
    </w:p>
    <w:tbl>
      <w:tblPr>
        <w:tblW w:w="14620" w:type="dxa"/>
        <w:jc w:val="center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0"/>
        <w:gridCol w:w="1276"/>
        <w:gridCol w:w="1276"/>
        <w:gridCol w:w="1276"/>
        <w:gridCol w:w="1140"/>
        <w:gridCol w:w="1322"/>
        <w:gridCol w:w="1322"/>
        <w:gridCol w:w="1322"/>
        <w:gridCol w:w="1322"/>
        <w:gridCol w:w="1322"/>
        <w:gridCol w:w="1322"/>
      </w:tblGrid>
      <w:tr w:rsidR="00976E14" w:rsidRPr="006E1BAB" w:rsidTr="00C7090F">
        <w:trPr>
          <w:trHeight w:val="300"/>
          <w:jc w:val="center"/>
        </w:trPr>
        <w:tc>
          <w:tcPr>
            <w:tcW w:w="1720" w:type="dxa"/>
            <w:vMerge w:val="restart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Наимено</w:t>
            </w:r>
            <w:r w:rsidRPr="006E1BAB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вание</w:t>
            </w:r>
          </w:p>
        </w:tc>
        <w:tc>
          <w:tcPr>
            <w:tcW w:w="1276" w:type="dxa"/>
            <w:shd w:val="clear" w:color="auto" w:fill="F2DBDB" w:themeFill="accen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2012 год</w:t>
            </w:r>
          </w:p>
        </w:tc>
        <w:tc>
          <w:tcPr>
            <w:tcW w:w="2552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2013 год</w:t>
            </w:r>
          </w:p>
        </w:tc>
        <w:tc>
          <w:tcPr>
            <w:tcW w:w="2462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2014 год</w:t>
            </w:r>
          </w:p>
        </w:tc>
        <w:tc>
          <w:tcPr>
            <w:tcW w:w="2644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2015 год</w:t>
            </w:r>
          </w:p>
        </w:tc>
        <w:tc>
          <w:tcPr>
            <w:tcW w:w="2644" w:type="dxa"/>
            <w:gridSpan w:val="2"/>
            <w:shd w:val="clear" w:color="auto" w:fill="F2DBDB" w:themeFill="accen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2016 год</w:t>
            </w:r>
          </w:p>
        </w:tc>
        <w:tc>
          <w:tcPr>
            <w:tcW w:w="1322" w:type="dxa"/>
            <w:shd w:val="clear" w:color="auto" w:fill="F2DBDB" w:themeFill="accen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Всего</w:t>
            </w:r>
          </w:p>
        </w:tc>
      </w:tr>
      <w:tr w:rsidR="00976E14" w:rsidRPr="006E1BAB" w:rsidTr="00C7090F">
        <w:trPr>
          <w:trHeight w:val="1272"/>
          <w:jc w:val="center"/>
        </w:trPr>
        <w:tc>
          <w:tcPr>
            <w:tcW w:w="1720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Коли-чество</w:t>
            </w:r>
            <w:r w:rsidRPr="006E1BAB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Коли-чество</w:t>
            </w:r>
            <w:r w:rsidRPr="006E1BAB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Прирост/ Сниже-ние</w:t>
            </w:r>
            <w:r w:rsidRPr="006E1BAB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Коли-чество</w:t>
            </w:r>
            <w:r w:rsidRPr="006E1BAB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Прирост/ Сниже-ние</w:t>
            </w:r>
            <w:r w:rsidRPr="006E1BAB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Коли-чество</w:t>
            </w:r>
            <w:r w:rsidRPr="006E1BAB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Прирост/ Сниже-ние</w:t>
            </w:r>
            <w:r w:rsidRPr="006E1BAB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Коли-чество</w:t>
            </w:r>
            <w:r w:rsidRPr="006E1BAB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Прирост/ Сниже-ние</w:t>
            </w:r>
            <w:r w:rsidRPr="006E1BAB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Коли-чество</w:t>
            </w:r>
            <w:r w:rsidRPr="006E1BAB">
              <w:rPr>
                <w:rFonts w:eastAsia="Times New Roman"/>
                <w:color w:val="000000"/>
                <w:lang w:val="en-US" w:eastAsia="ru-RU"/>
              </w:rPr>
              <w:t xml:space="preserve"> (%)</w:t>
            </w:r>
          </w:p>
        </w:tc>
      </w:tr>
      <w:tr w:rsidR="00976E14" w:rsidRPr="006E1BAB" w:rsidTr="00C7090F">
        <w:trPr>
          <w:trHeight w:val="315"/>
          <w:jc w:val="center"/>
        </w:trPr>
        <w:tc>
          <w:tcPr>
            <w:tcW w:w="14620" w:type="dxa"/>
            <w:gridSpan w:val="11"/>
            <w:shd w:val="clear" w:color="auto" w:fill="D6E3BC" w:themeFill="accent3" w:themeFillTint="66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ДИАСТЕМА</w:t>
            </w:r>
          </w:p>
        </w:tc>
      </w:tr>
      <w:tr w:rsidR="00976E14" w:rsidRPr="006E1BAB" w:rsidTr="00C7090F">
        <w:trPr>
          <w:trHeight w:val="315"/>
          <w:jc w:val="center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Отклонение</w:t>
            </w:r>
            <w:r w:rsidRPr="00235ADE">
              <w:rPr>
                <w:rFonts w:eastAsia="Times New Roman"/>
                <w:color w:val="000000"/>
                <w:lang w:val="en-US" w:eastAsia="ru-RU"/>
              </w:rPr>
              <w:t>(</w:t>
            </w:r>
            <w:r w:rsidRPr="00235ADE">
              <w:rPr>
                <w:rFonts w:eastAsia="Times New Roman"/>
                <w:color w:val="000000"/>
                <w:lang w:eastAsia="ru-RU"/>
              </w:rPr>
              <w:t>%</w:t>
            </w:r>
            <w:r w:rsidRPr="00235ADE">
              <w:rPr>
                <w:rFonts w:eastAsia="Times New Roman"/>
                <w:color w:val="000000"/>
                <w:lang w:val="en-US" w:eastAsia="ru-RU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E1BAB">
              <w:rPr>
                <w:rFonts w:eastAsia="Times New Roman"/>
                <w:color w:val="000000"/>
                <w:lang w:eastAsia="ru-RU"/>
              </w:rPr>
              <w:t>±</w:t>
            </w:r>
            <w:r w:rsidRPr="00235ADE">
              <w:rPr>
                <w:rFonts w:eastAsia="Times New Roman"/>
                <w:color w:val="000000"/>
                <w:lang w:eastAsia="ru-RU"/>
              </w:rPr>
              <w:t>0,0049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E1BAB">
              <w:rPr>
                <w:rFonts w:eastAsia="Times New Roman"/>
                <w:color w:val="000000"/>
                <w:lang w:eastAsia="ru-RU"/>
              </w:rPr>
              <w:t>±</w:t>
            </w:r>
            <w:r w:rsidRPr="00235ADE">
              <w:rPr>
                <w:rFonts w:eastAsia="Times New Roman"/>
                <w:color w:val="000000"/>
                <w:lang w:eastAsia="ru-RU"/>
              </w:rPr>
              <w:t>0,004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E1BAB">
              <w:rPr>
                <w:rFonts w:eastAsia="Times New Roman"/>
                <w:color w:val="000000"/>
                <w:lang w:eastAsia="ru-RU"/>
              </w:rPr>
              <w:t>±</w:t>
            </w:r>
            <w:r w:rsidRPr="00235ADE">
              <w:rPr>
                <w:rFonts w:eastAsia="Times New Roman"/>
                <w:color w:val="000000"/>
                <w:lang w:eastAsia="ru-RU"/>
              </w:rPr>
              <w:t>0,004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E1BAB">
              <w:rPr>
                <w:rFonts w:eastAsia="Times New Roman"/>
                <w:color w:val="000000"/>
                <w:lang w:eastAsia="ru-RU"/>
              </w:rPr>
              <w:t>±</w:t>
            </w:r>
            <w:r w:rsidRPr="00235ADE">
              <w:rPr>
                <w:rFonts w:eastAsia="Times New Roman"/>
                <w:color w:val="000000"/>
                <w:lang w:eastAsia="ru-RU"/>
              </w:rPr>
              <w:t>0,004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E1BAB">
              <w:rPr>
                <w:rFonts w:eastAsia="Times New Roman"/>
                <w:color w:val="000000"/>
                <w:lang w:eastAsia="ru-RU"/>
              </w:rPr>
              <w:t>±</w:t>
            </w:r>
            <w:r w:rsidRPr="00235ADE">
              <w:rPr>
                <w:rFonts w:eastAsia="Times New Roman"/>
                <w:color w:val="000000"/>
                <w:lang w:eastAsia="ru-RU"/>
              </w:rPr>
              <w:t>0,0045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6E1BAB">
              <w:rPr>
                <w:rFonts w:eastAsia="Times New Roman"/>
                <w:color w:val="000000"/>
                <w:lang w:eastAsia="ru-RU"/>
              </w:rPr>
              <w:t>±</w:t>
            </w:r>
            <w:r w:rsidRPr="00235ADE">
              <w:rPr>
                <w:rFonts w:eastAsia="Times New Roman"/>
                <w:color w:val="000000"/>
                <w:lang w:eastAsia="ru-RU"/>
              </w:rPr>
              <w:t>0,0122</w:t>
            </w:r>
          </w:p>
        </w:tc>
      </w:tr>
      <w:tr w:rsidR="00976E14" w:rsidRPr="006E1BAB" w:rsidTr="00C7090F">
        <w:trPr>
          <w:trHeight w:val="315"/>
          <w:jc w:val="center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</w:tr>
      <w:tr w:rsidR="00976E14" w:rsidRPr="006E1BAB" w:rsidTr="00C7090F">
        <w:trPr>
          <w:trHeight w:val="300"/>
          <w:jc w:val="center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да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6,31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4,27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235ADE">
              <w:rPr>
                <w:rFonts w:eastAsia="Times New Roman"/>
                <w:color w:val="000000"/>
                <w:lang w:eastAsia="ru-RU"/>
              </w:rPr>
              <w:t>2,04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4,39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3,64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235ADE">
              <w:rPr>
                <w:rFonts w:eastAsia="Times New Roman"/>
                <w:color w:val="000000"/>
                <w:lang w:eastAsia="ru-RU"/>
              </w:rPr>
              <w:t>0,75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5,50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1,86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</w:tr>
      <w:tr w:rsidR="00976E14" w:rsidRPr="006E1BAB" w:rsidTr="00C7090F">
        <w:trPr>
          <w:trHeight w:val="315"/>
          <w:jc w:val="center"/>
        </w:trPr>
        <w:tc>
          <w:tcPr>
            <w:tcW w:w="1720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нет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93,69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95,73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2,04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95,61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235ADE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96,36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0,75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94,50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- </w:t>
            </w:r>
            <w:r w:rsidRPr="00235ADE">
              <w:rPr>
                <w:rFonts w:eastAsia="Times New Roman"/>
                <w:color w:val="000000"/>
                <w:lang w:eastAsia="ru-RU"/>
              </w:rPr>
              <w:t>1,86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0,95</w:t>
            </w:r>
          </w:p>
        </w:tc>
      </w:tr>
      <w:tr w:rsidR="00976E14" w:rsidRPr="006E1BAB" w:rsidTr="00C7090F">
        <w:trPr>
          <w:trHeight w:val="315"/>
          <w:jc w:val="center"/>
        </w:trPr>
        <w:tc>
          <w:tcPr>
            <w:tcW w:w="14620" w:type="dxa"/>
            <w:gridSpan w:val="11"/>
            <w:shd w:val="clear" w:color="auto" w:fill="D6E3BC" w:themeFill="accent3" w:themeFillTint="66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ТРЕМЫ</w:t>
            </w:r>
          </w:p>
        </w:tc>
      </w:tr>
      <w:tr w:rsidR="00976E14" w:rsidRPr="006E1BAB" w:rsidTr="00C7090F">
        <w:trPr>
          <w:trHeight w:val="315"/>
          <w:jc w:val="center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Отклонение</w:t>
            </w:r>
            <w:r w:rsidRPr="00235ADE">
              <w:rPr>
                <w:rFonts w:eastAsia="Times New Roman"/>
                <w:color w:val="000000"/>
                <w:lang w:val="en-US" w:eastAsia="ru-RU"/>
              </w:rPr>
              <w:t>(</w:t>
            </w:r>
            <w:r w:rsidRPr="00235ADE">
              <w:rPr>
                <w:rFonts w:eastAsia="Times New Roman"/>
                <w:color w:val="000000"/>
                <w:lang w:eastAsia="ru-RU"/>
              </w:rPr>
              <w:t>%</w:t>
            </w:r>
            <w:r w:rsidRPr="00235ADE">
              <w:rPr>
                <w:rFonts w:eastAsia="Times New Roman"/>
                <w:color w:val="000000"/>
                <w:lang w:val="en-US" w:eastAsia="ru-RU"/>
              </w:rPr>
              <w:t>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E1BAB">
              <w:rPr>
                <w:rFonts w:eastAsia="Times New Roman"/>
                <w:color w:val="000000"/>
                <w:lang w:eastAsia="ru-RU"/>
              </w:rPr>
              <w:t>±</w:t>
            </w:r>
            <w:r w:rsidRPr="00235ADE">
              <w:rPr>
                <w:rFonts w:eastAsia="Times New Roman"/>
                <w:color w:val="000000"/>
                <w:lang w:eastAsia="ru-RU"/>
              </w:rPr>
              <w:t>0,0057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E1BAB">
              <w:rPr>
                <w:rFonts w:eastAsia="Times New Roman"/>
                <w:color w:val="000000"/>
                <w:lang w:eastAsia="ru-RU"/>
              </w:rPr>
              <w:t>±</w:t>
            </w:r>
            <w:r w:rsidRPr="00235ADE">
              <w:rPr>
                <w:rFonts w:eastAsia="Times New Roman"/>
                <w:color w:val="000000"/>
                <w:lang w:eastAsia="ru-RU"/>
              </w:rPr>
              <w:t>0,0049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E1BAB">
              <w:rPr>
                <w:rFonts w:eastAsia="Times New Roman"/>
                <w:color w:val="000000"/>
                <w:lang w:eastAsia="ru-RU"/>
              </w:rPr>
              <w:t>±</w:t>
            </w:r>
            <w:r w:rsidRPr="00235ADE">
              <w:rPr>
                <w:rFonts w:eastAsia="Times New Roman"/>
                <w:color w:val="000000"/>
                <w:lang w:eastAsia="ru-RU"/>
              </w:rPr>
              <w:t>0,0046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E1BAB">
              <w:rPr>
                <w:rFonts w:eastAsia="Times New Roman"/>
                <w:color w:val="000000"/>
                <w:lang w:eastAsia="ru-RU"/>
              </w:rPr>
              <w:t>±</w:t>
            </w:r>
            <w:r w:rsidRPr="00235ADE">
              <w:rPr>
                <w:rFonts w:eastAsia="Times New Roman"/>
                <w:color w:val="000000"/>
                <w:lang w:eastAsia="ru-RU"/>
              </w:rPr>
              <w:t>0,0047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E1BAB">
              <w:rPr>
                <w:rFonts w:eastAsia="Times New Roman"/>
                <w:color w:val="000000"/>
                <w:lang w:eastAsia="ru-RU"/>
              </w:rPr>
              <w:t>±</w:t>
            </w:r>
            <w:r w:rsidRPr="00235ADE">
              <w:rPr>
                <w:rFonts w:eastAsia="Times New Roman"/>
                <w:color w:val="000000"/>
                <w:lang w:eastAsia="ru-RU"/>
              </w:rPr>
              <w:t>0,0033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E1BAB">
              <w:rPr>
                <w:rFonts w:eastAsia="Times New Roman"/>
                <w:color w:val="000000"/>
                <w:lang w:eastAsia="ru-RU"/>
              </w:rPr>
              <w:t>±</w:t>
            </w:r>
            <w:r w:rsidRPr="00235ADE">
              <w:rPr>
                <w:rFonts w:eastAsia="Times New Roman"/>
                <w:color w:val="000000"/>
                <w:lang w:eastAsia="ru-RU"/>
              </w:rPr>
              <w:t>0,0122</w:t>
            </w:r>
          </w:p>
        </w:tc>
      </w:tr>
      <w:tr w:rsidR="00976E14" w:rsidRPr="006E1BAB" w:rsidTr="00C7090F">
        <w:trPr>
          <w:trHeight w:val="315"/>
          <w:jc w:val="center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35ADE">
              <w:rPr>
                <w:rFonts w:eastAsia="Times New Roman"/>
                <w:b/>
                <w:bCs/>
                <w:color w:val="000000"/>
                <w:lang w:eastAsia="ru-RU"/>
              </w:rPr>
              <w:t>100,00</w:t>
            </w:r>
          </w:p>
        </w:tc>
      </w:tr>
      <w:tr w:rsidR="00976E14" w:rsidRPr="006E1BAB" w:rsidTr="00C7090F">
        <w:trPr>
          <w:trHeight w:val="300"/>
          <w:jc w:val="center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нет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91,91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94,02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2,11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94,74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0,72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94,55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- 0,19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97,25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2,70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94,49</w:t>
            </w:r>
          </w:p>
        </w:tc>
      </w:tr>
      <w:tr w:rsidR="00976E14" w:rsidRPr="006E1BAB" w:rsidTr="00C7090F">
        <w:trPr>
          <w:trHeight w:val="300"/>
          <w:jc w:val="center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ВЧ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3,60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0,85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-2,75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3,51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2,66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1,82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- 1,69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0,92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- 0,90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2,14</w:t>
            </w:r>
          </w:p>
        </w:tc>
      </w:tr>
      <w:tr w:rsidR="00976E14" w:rsidRPr="006E1BAB" w:rsidTr="00C7090F">
        <w:trPr>
          <w:trHeight w:val="300"/>
          <w:jc w:val="center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НЧ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2,70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1,71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-0,99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1,75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2,73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0,98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  <w:r w:rsidRPr="00235ADE">
              <w:rPr>
                <w:rFonts w:eastAsia="Times New Roman"/>
                <w:color w:val="000000"/>
                <w:lang w:eastAsia="ru-RU"/>
              </w:rPr>
              <w:t xml:space="preserve"> 2,73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1,78</w:t>
            </w:r>
          </w:p>
        </w:tc>
      </w:tr>
      <w:tr w:rsidR="00976E14" w:rsidRPr="006E1BAB" w:rsidTr="00C7090F">
        <w:trPr>
          <w:trHeight w:val="315"/>
          <w:jc w:val="center"/>
        </w:trPr>
        <w:tc>
          <w:tcPr>
            <w:tcW w:w="1720" w:type="dxa"/>
            <w:shd w:val="clear" w:color="auto" w:fill="C6D9F1" w:themeFill="text2" w:themeFillTint="33"/>
            <w:noWrap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обе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1,80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3,42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1,62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- 3,42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0,90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0,90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1,83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0,93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976E14" w:rsidRPr="00235ADE" w:rsidRDefault="00976E14" w:rsidP="00C7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5ADE">
              <w:rPr>
                <w:rFonts w:eastAsia="Times New Roman"/>
                <w:color w:val="000000"/>
                <w:lang w:eastAsia="ru-RU"/>
              </w:rPr>
              <w:t>1,59</w:t>
            </w:r>
          </w:p>
        </w:tc>
      </w:tr>
    </w:tbl>
    <w:p w:rsidR="00976E14" w:rsidRDefault="00976E14" w:rsidP="00976E14"/>
    <w:p w:rsidR="00F511D4" w:rsidRDefault="00F511D4">
      <w:pPr>
        <w:spacing w:after="200" w:line="276" w:lineRule="auto"/>
        <w:ind w:firstLine="0"/>
        <w:jc w:val="left"/>
      </w:pPr>
      <w:r>
        <w:br w:type="page"/>
      </w:r>
    </w:p>
    <w:p w:rsidR="00F511D4" w:rsidRDefault="00F511D4" w:rsidP="00F511D4">
      <w:pPr>
        <w:pStyle w:val="1"/>
        <w:numPr>
          <w:ilvl w:val="0"/>
          <w:numId w:val="0"/>
        </w:numPr>
        <w:ind w:left="502"/>
      </w:pPr>
      <w:bookmarkStart w:id="58" w:name="_Toc482581596"/>
      <w:r>
        <w:lastRenderedPageBreak/>
        <w:t>Приложение 13</w:t>
      </w:r>
      <w:bookmarkEnd w:id="58"/>
    </w:p>
    <w:p w:rsidR="00F511D4" w:rsidRPr="007714DE" w:rsidRDefault="00F511D4" w:rsidP="00F511D4">
      <w:pPr>
        <w:jc w:val="right"/>
      </w:pPr>
      <w:r>
        <w:t>Таблица 5. Средние отклонения измерений ТРГ черепа в боковой проекции.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1025"/>
        <w:gridCol w:w="796"/>
        <w:gridCol w:w="796"/>
        <w:gridCol w:w="796"/>
        <w:gridCol w:w="796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</w:tblGrid>
      <w:tr w:rsidR="00F511D4" w:rsidRPr="005E272D" w:rsidTr="006B1DC9">
        <w:trPr>
          <w:trHeight w:val="434"/>
        </w:trPr>
        <w:tc>
          <w:tcPr>
            <w:tcW w:w="2018" w:type="dxa"/>
            <w:gridSpan w:val="2"/>
            <w:vMerge w:val="restart"/>
            <w:shd w:val="clear" w:color="auto" w:fill="FFFFFF" w:themeFill="background1"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4" w:type="dxa"/>
            <w:gridSpan w:val="16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6CE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Измерение</w:t>
            </w:r>
          </w:p>
        </w:tc>
      </w:tr>
      <w:tr w:rsidR="00F511D4" w:rsidRPr="005E272D" w:rsidTr="006B1DC9">
        <w:trPr>
          <w:trHeight w:val="426"/>
        </w:trPr>
        <w:tc>
          <w:tcPr>
            <w:tcW w:w="2018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6" w:type="dxa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" w:type="dxa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6" w:type="dxa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5" w:type="dxa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5" w:type="dxa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5" w:type="dxa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5" w:type="dxa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5" w:type="dxa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5" w:type="dxa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5" w:type="dxa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5" w:type="dxa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5" w:type="dxa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13(1)</w:t>
            </w:r>
          </w:p>
        </w:tc>
        <w:tc>
          <w:tcPr>
            <w:tcW w:w="795" w:type="dxa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13(2)</w:t>
            </w:r>
          </w:p>
        </w:tc>
        <w:tc>
          <w:tcPr>
            <w:tcW w:w="795" w:type="dxa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5" w:type="dxa"/>
            <w:shd w:val="clear" w:color="auto" w:fill="F2DBDB" w:themeFill="accen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F511D4" w:rsidRPr="005E272D" w:rsidTr="006B1DC9">
        <w:trPr>
          <w:trHeight w:val="552"/>
        </w:trPr>
        <w:tc>
          <w:tcPr>
            <w:tcW w:w="993" w:type="dxa"/>
            <w:vMerge w:val="restart"/>
            <w:shd w:val="clear" w:color="auto" w:fill="C6D9F1" w:themeFill="text2" w:themeFillTint="33"/>
            <w:textDirection w:val="btLr"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left="113" w:right="113"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Средние отрицательные значения</w:t>
            </w:r>
          </w:p>
        </w:tc>
        <w:tc>
          <w:tcPr>
            <w:tcW w:w="1025" w:type="dxa"/>
            <w:shd w:val="clear" w:color="auto" w:fill="C6D9F1" w:themeFill="text2" w:themeFillTint="33"/>
            <w:vAlign w:val="center"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За весь период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-4,55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- 4,16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- 0,76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- 0,62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- 1,88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- 1,76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- 6,42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5,47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- 7,44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- 2,60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1</w:t>
            </w: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0,65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1,32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  1,20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  1,43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- 1,71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- 3,00</w:t>
            </w:r>
          </w:p>
        </w:tc>
      </w:tr>
      <w:tr w:rsidR="00F511D4" w:rsidRPr="005E272D" w:rsidTr="006B1DC9">
        <w:trPr>
          <w:trHeight w:val="552"/>
        </w:trPr>
        <w:tc>
          <w:tcPr>
            <w:tcW w:w="993" w:type="dxa"/>
            <w:vMerge/>
            <w:shd w:val="clear" w:color="auto" w:fill="C6D9F1" w:themeFill="text2" w:themeFillTint="33"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shd w:val="clear" w:color="auto" w:fill="C6D9F1" w:themeFill="tex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2012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5,50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6,40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0,80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3,13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 xml:space="preserve">- 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8,70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 xml:space="preserve">- 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8,00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 xml:space="preserve">- 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28,70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 xml:space="preserve">- 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1,80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1,63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 xml:space="preserve">- 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4,64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 xml:space="preserve">- 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1,18</w:t>
            </w:r>
          </w:p>
        </w:tc>
      </w:tr>
      <w:tr w:rsidR="00F511D4" w:rsidRPr="005E272D" w:rsidTr="006B1DC9">
        <w:trPr>
          <w:trHeight w:val="552"/>
        </w:trPr>
        <w:tc>
          <w:tcPr>
            <w:tcW w:w="993" w:type="dxa"/>
            <w:vMerge/>
            <w:shd w:val="clear" w:color="auto" w:fill="C6D9F1" w:themeFill="text2" w:themeFillTint="33"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shd w:val="clear" w:color="auto" w:fill="C6D9F1" w:themeFill="tex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2013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 xml:space="preserve">- 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4,69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- 2,27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     0,20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-10,03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-3,50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-6,30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-5,30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     4,80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1,00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0,64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 xml:space="preserve">- 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0,70</w:t>
            </w:r>
          </w:p>
        </w:tc>
      </w:tr>
      <w:tr w:rsidR="00F511D4" w:rsidRPr="005E272D" w:rsidTr="006B1DC9">
        <w:trPr>
          <w:trHeight w:val="552"/>
        </w:trPr>
        <w:tc>
          <w:tcPr>
            <w:tcW w:w="993" w:type="dxa"/>
            <w:vMerge/>
            <w:shd w:val="clear" w:color="auto" w:fill="C6D9F1" w:themeFill="text2" w:themeFillTint="33"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shd w:val="clear" w:color="auto" w:fill="C6D9F1" w:themeFill="tex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 xml:space="preserve">- 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6,38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     3,60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- 0,20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- 2,30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-2,68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0,93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- 5,95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-4,83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-13,20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-6,05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-2,00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2,13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1,64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1,46</w:t>
            </w:r>
          </w:p>
        </w:tc>
      </w:tr>
      <w:tr w:rsidR="00F511D4" w:rsidRPr="005E272D" w:rsidTr="006B1DC9">
        <w:trPr>
          <w:trHeight w:val="552"/>
        </w:trPr>
        <w:tc>
          <w:tcPr>
            <w:tcW w:w="993" w:type="dxa"/>
            <w:vMerge/>
            <w:shd w:val="clear" w:color="auto" w:fill="C6D9F1" w:themeFill="text2" w:themeFillTint="33"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shd w:val="clear" w:color="auto" w:fill="C6D9F1" w:themeFill="tex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2015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- 2,58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     2,60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     0,20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- 2,80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1,93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- 3,70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- 7,50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     6,95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- 3,00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- 7,90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1,00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1,42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0,64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10,30</w:t>
            </w:r>
          </w:p>
        </w:tc>
      </w:tr>
      <w:tr w:rsidR="00F511D4" w:rsidRPr="005E272D" w:rsidTr="006B1DC9">
        <w:trPr>
          <w:trHeight w:val="552"/>
        </w:trPr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2016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- 3,58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     5,93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- 0,80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-5,93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3,50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      7,03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-10,00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-5,30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-1,00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-1,00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0,97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1,35</w:t>
            </w:r>
          </w:p>
        </w:tc>
      </w:tr>
      <w:tr w:rsidR="00F511D4" w:rsidRPr="005E272D" w:rsidTr="006B1DC9">
        <w:trPr>
          <w:trHeight w:val="552"/>
        </w:trPr>
        <w:tc>
          <w:tcPr>
            <w:tcW w:w="993" w:type="dxa"/>
            <w:vMerge w:val="restart"/>
            <w:shd w:val="clear" w:color="auto" w:fill="D6E3BC" w:themeFill="accent3" w:themeFillTint="66"/>
            <w:textDirection w:val="btLr"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left="113" w:right="113"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272D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Средние положительные значения</w:t>
            </w:r>
          </w:p>
        </w:tc>
        <w:tc>
          <w:tcPr>
            <w:tcW w:w="1025" w:type="dxa"/>
            <w:shd w:val="clear" w:color="auto" w:fill="D6E3BC" w:themeFill="accent3" w:themeFillTint="66"/>
            <w:vAlign w:val="center"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За весь период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4,70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3,67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4,31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2,27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2,19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2,77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3,40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4,84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7,68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5,11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8,38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2,45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4,23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2,27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4,48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F511D4" w:rsidRPr="005E272D" w:rsidTr="006B1DC9">
        <w:trPr>
          <w:trHeight w:val="552"/>
        </w:trPr>
        <w:tc>
          <w:tcPr>
            <w:tcW w:w="993" w:type="dxa"/>
            <w:vMerge/>
            <w:shd w:val="clear" w:color="auto" w:fill="D6E3BC" w:themeFill="accent3" w:themeFillTint="66"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shd w:val="clear" w:color="auto" w:fill="D6E3BC" w:themeFill="accent3" w:themeFillTint="66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2012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4,85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3,75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4,67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1,95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0,85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3,03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1,50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4,16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19,23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6,00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6,87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5,20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4,67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5,40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F511D4" w:rsidRPr="005E272D" w:rsidTr="006B1DC9">
        <w:trPr>
          <w:trHeight w:val="552"/>
        </w:trPr>
        <w:tc>
          <w:tcPr>
            <w:tcW w:w="993" w:type="dxa"/>
            <w:vMerge/>
            <w:shd w:val="clear" w:color="auto" w:fill="D6E3BC" w:themeFill="accent3" w:themeFillTint="66"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shd w:val="clear" w:color="auto" w:fill="D6E3BC" w:themeFill="accent3" w:themeFillTint="66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2013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3,85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4,42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5,33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3,03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2,19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2,27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3,17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9,49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4,56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2,87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9,07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3,45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2,50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2,73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F511D4" w:rsidRPr="005E272D" w:rsidTr="006B1DC9">
        <w:trPr>
          <w:trHeight w:val="552"/>
        </w:trPr>
        <w:tc>
          <w:tcPr>
            <w:tcW w:w="993" w:type="dxa"/>
            <w:vMerge/>
            <w:shd w:val="clear" w:color="auto" w:fill="D6E3BC" w:themeFill="accent3" w:themeFillTint="66"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shd w:val="clear" w:color="auto" w:fill="D6E3BC" w:themeFill="accent3" w:themeFillTint="66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6,45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6,56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5,22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2,20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2,52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3,08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5,83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3,49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4,81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5,77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6,20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2,37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4,33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2,25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1,85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F511D4" w:rsidRPr="005E272D" w:rsidTr="006B1DC9">
        <w:trPr>
          <w:trHeight w:val="552"/>
        </w:trPr>
        <w:tc>
          <w:tcPr>
            <w:tcW w:w="993" w:type="dxa"/>
            <w:vMerge/>
            <w:shd w:val="clear" w:color="auto" w:fill="D6E3BC" w:themeFill="accent3" w:themeFillTint="66"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shd w:val="clear" w:color="auto" w:fill="D6E3BC" w:themeFill="accent3" w:themeFillTint="66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2015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5,15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3,62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4,33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2,45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2,52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2,78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4,50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3,82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3,23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6,93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3,87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4,13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4,00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F511D4" w:rsidRPr="005E272D" w:rsidTr="006B1DC9">
        <w:trPr>
          <w:trHeight w:val="552"/>
        </w:trPr>
        <w:tc>
          <w:tcPr>
            <w:tcW w:w="993" w:type="dxa"/>
            <w:vMerge/>
            <w:shd w:val="clear" w:color="auto" w:fill="D6E3BC" w:themeFill="accent3" w:themeFillTint="66"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shd w:val="clear" w:color="auto" w:fill="D6E3BC" w:themeFill="accent3" w:themeFillTint="66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2016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3,18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2,00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1,70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2,85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3,24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6,56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3,95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15,87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4,70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4,55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2,60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8,40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F511D4" w:rsidRPr="005E272D" w:rsidRDefault="00F511D4" w:rsidP="006B1DC9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5E272D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</w:tbl>
    <w:p w:rsidR="00F511D4" w:rsidRDefault="00F511D4" w:rsidP="00F511D4">
      <w:pPr>
        <w:spacing w:after="200" w:line="276" w:lineRule="auto"/>
        <w:ind w:firstLine="0"/>
        <w:jc w:val="left"/>
      </w:pPr>
    </w:p>
    <w:p w:rsidR="00F511D4" w:rsidRDefault="00F511D4" w:rsidP="00F511D4">
      <w:pPr>
        <w:pStyle w:val="1"/>
        <w:numPr>
          <w:ilvl w:val="0"/>
          <w:numId w:val="0"/>
        </w:numPr>
        <w:ind w:left="502"/>
      </w:pPr>
      <w:bookmarkStart w:id="59" w:name="_Toc482581597"/>
      <w:r>
        <w:lastRenderedPageBreak/>
        <w:t>Приложение 14.1</w:t>
      </w:r>
      <w:bookmarkEnd w:id="59"/>
    </w:p>
    <w:p w:rsidR="00F511D4" w:rsidRDefault="006B61FB" w:rsidP="00E22C7A">
      <w:pPr>
        <w:ind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59pt;margin-top:115.5pt;width:144.95pt;height:176.75pt;z-index:251668480;mso-width-relative:margin;mso-height-relative:margin" strokecolor="#a5a5a5 [2092]">
            <v:textbox style="mso-next-textbox:#_x0000_s1026">
              <w:txbxContent>
                <w:p w:rsidR="009E4692" w:rsidRDefault="009E4692" w:rsidP="00013C23">
                  <w:pPr>
                    <w:pStyle w:val="a0"/>
                    <w:numPr>
                      <w:ilvl w:val="0"/>
                      <w:numId w:val="18"/>
                    </w:numPr>
                    <w:spacing w:after="200" w:line="276" w:lineRule="auto"/>
                    <w:jc w:val="left"/>
                  </w:pPr>
                  <w:r w:rsidRPr="0034325C">
                    <w:rPr>
                      <w:lang w:val="en-US"/>
                    </w:rPr>
                    <w:t xml:space="preserve">– </w:t>
                  </w:r>
                  <w:r w:rsidRPr="0034325C">
                    <w:t xml:space="preserve">угол </w:t>
                  </w:r>
                  <w:r w:rsidRPr="0034325C">
                    <w:rPr>
                      <w:lang w:val="en-US"/>
                    </w:rPr>
                    <w:t>SN-MR</w:t>
                  </w:r>
                </w:p>
                <w:p w:rsidR="009E4692" w:rsidRPr="0034325C" w:rsidRDefault="009E4692" w:rsidP="00F511D4">
                  <w:pPr>
                    <w:pStyle w:val="a0"/>
                  </w:pPr>
                </w:p>
                <w:p w:rsidR="009E4692" w:rsidRPr="0034325C" w:rsidRDefault="009E4692" w:rsidP="00013C23">
                  <w:pPr>
                    <w:pStyle w:val="a0"/>
                    <w:numPr>
                      <w:ilvl w:val="0"/>
                      <w:numId w:val="18"/>
                    </w:numPr>
                    <w:spacing w:after="200" w:line="276" w:lineRule="auto"/>
                    <w:jc w:val="left"/>
                    <w:rPr>
                      <w:lang w:val="en-US"/>
                    </w:rPr>
                  </w:pPr>
                  <w:r w:rsidRPr="0034325C">
                    <w:rPr>
                      <w:lang w:val="en-US"/>
                    </w:rPr>
                    <w:t xml:space="preserve"> – </w:t>
                  </w:r>
                  <w:r w:rsidRPr="0034325C">
                    <w:t xml:space="preserve">угол </w:t>
                  </w:r>
                  <w:r w:rsidRPr="0034325C">
                    <w:rPr>
                      <w:lang w:val="en-US"/>
                    </w:rPr>
                    <w:t>FMA</w:t>
                  </w:r>
                </w:p>
                <w:p w:rsidR="009E4692" w:rsidRPr="0034325C" w:rsidRDefault="009E4692" w:rsidP="00F511D4">
                  <w:pPr>
                    <w:pStyle w:val="a0"/>
                    <w:rPr>
                      <w:lang w:val="en-US"/>
                    </w:rPr>
                  </w:pPr>
                </w:p>
                <w:p w:rsidR="009E4692" w:rsidRPr="0034325C" w:rsidRDefault="009E4692" w:rsidP="00013C23">
                  <w:pPr>
                    <w:pStyle w:val="a0"/>
                    <w:numPr>
                      <w:ilvl w:val="0"/>
                      <w:numId w:val="18"/>
                    </w:numPr>
                    <w:spacing w:after="200" w:line="276" w:lineRule="auto"/>
                    <w:jc w:val="left"/>
                    <w:rPr>
                      <w:lang w:val="en-US"/>
                    </w:rPr>
                  </w:pPr>
                  <w:r w:rsidRPr="0034325C">
                    <w:rPr>
                      <w:lang w:val="en-US"/>
                    </w:rPr>
                    <w:t xml:space="preserve"> – </w:t>
                  </w:r>
                  <w:r w:rsidRPr="0034325C">
                    <w:t xml:space="preserve">угол </w:t>
                  </w:r>
                  <w:r w:rsidRPr="0034325C">
                    <w:rPr>
                      <w:lang w:val="en-US"/>
                    </w:rPr>
                    <w:t>OM</w:t>
                  </w:r>
                </w:p>
                <w:p w:rsidR="009E4692" w:rsidRPr="0034325C" w:rsidRDefault="009E4692" w:rsidP="00F511D4">
                  <w:pPr>
                    <w:pStyle w:val="a0"/>
                    <w:rPr>
                      <w:lang w:val="en-US"/>
                    </w:rPr>
                  </w:pPr>
                </w:p>
                <w:p w:rsidR="009E4692" w:rsidRPr="0034325C" w:rsidRDefault="009E4692" w:rsidP="00013C23">
                  <w:pPr>
                    <w:pStyle w:val="a0"/>
                    <w:numPr>
                      <w:ilvl w:val="0"/>
                      <w:numId w:val="18"/>
                    </w:numPr>
                    <w:spacing w:after="200" w:line="276" w:lineRule="auto"/>
                    <w:jc w:val="left"/>
                    <w:rPr>
                      <w:lang w:val="en-US"/>
                    </w:rPr>
                  </w:pPr>
                  <w:r w:rsidRPr="0034325C">
                    <w:rPr>
                      <w:lang w:val="en-US"/>
                    </w:rPr>
                    <w:t xml:space="preserve">– </w:t>
                  </w:r>
                  <w:r w:rsidRPr="0034325C">
                    <w:t xml:space="preserve">угол </w:t>
                  </w:r>
                  <w:r w:rsidRPr="0034325C">
                    <w:rPr>
                      <w:lang w:val="en-US"/>
                    </w:rPr>
                    <w:t>SNA</w:t>
                  </w:r>
                </w:p>
                <w:p w:rsidR="009E4692" w:rsidRPr="0034325C" w:rsidRDefault="009E4692" w:rsidP="00F511D4">
                  <w:pPr>
                    <w:pStyle w:val="a0"/>
                    <w:rPr>
                      <w:lang w:val="en-US"/>
                    </w:rPr>
                  </w:pPr>
                </w:p>
                <w:p w:rsidR="009E4692" w:rsidRPr="0034325C" w:rsidRDefault="009E4692" w:rsidP="00013C23">
                  <w:pPr>
                    <w:pStyle w:val="a0"/>
                    <w:numPr>
                      <w:ilvl w:val="0"/>
                      <w:numId w:val="18"/>
                    </w:numPr>
                    <w:spacing w:after="200" w:line="276" w:lineRule="auto"/>
                    <w:jc w:val="left"/>
                    <w:rPr>
                      <w:lang w:val="en-US"/>
                    </w:rPr>
                  </w:pPr>
                  <w:r w:rsidRPr="0034325C">
                    <w:rPr>
                      <w:lang w:val="en-US"/>
                    </w:rPr>
                    <w:t xml:space="preserve">– </w:t>
                  </w:r>
                  <w:r w:rsidRPr="0034325C">
                    <w:t xml:space="preserve">угол </w:t>
                  </w:r>
                  <w:r w:rsidRPr="0034325C">
                    <w:rPr>
                      <w:lang w:val="en-US"/>
                    </w:rPr>
                    <w:t>SNB</w:t>
                  </w:r>
                </w:p>
              </w:txbxContent>
            </v:textbox>
          </v:shape>
        </w:pict>
      </w:r>
      <w:r w:rsidR="00F511D4" w:rsidRPr="005236E5">
        <w:rPr>
          <w:noProof/>
          <w:lang w:eastAsia="ru-RU"/>
        </w:rPr>
        <w:drawing>
          <wp:inline distT="0" distB="0" distL="0" distR="0">
            <wp:extent cx="9290825" cy="5035138"/>
            <wp:effectExtent l="19050" t="0" r="24625" b="0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511D4" w:rsidRDefault="00F511D4" w:rsidP="00F511D4">
      <w:r>
        <w:br w:type="page"/>
      </w:r>
    </w:p>
    <w:p w:rsidR="00F511D4" w:rsidRDefault="00F511D4" w:rsidP="00F511D4">
      <w:pPr>
        <w:pStyle w:val="1"/>
        <w:numPr>
          <w:ilvl w:val="0"/>
          <w:numId w:val="0"/>
        </w:numPr>
        <w:ind w:left="502"/>
      </w:pPr>
      <w:bookmarkStart w:id="60" w:name="_Toc482581598"/>
      <w:r>
        <w:lastRenderedPageBreak/>
        <w:t>Приложение 14.2</w:t>
      </w:r>
      <w:bookmarkEnd w:id="60"/>
    </w:p>
    <w:p w:rsidR="00F511D4" w:rsidRDefault="006B61FB" w:rsidP="00F511D4">
      <w:pPr>
        <w:ind w:firstLine="0"/>
      </w:pPr>
      <w:r>
        <w:rPr>
          <w:noProof/>
        </w:rPr>
        <w:pict>
          <v:shape id="_x0000_s1027" type="#_x0000_t202" style="position:absolute;left:0;text-align:left;margin-left:557.65pt;margin-top:81.2pt;width:163.65pt;height:245pt;z-index:251669504;mso-width-relative:margin;mso-height-relative:margin" strokecolor="#a5a5a5 [2092]">
            <v:textbox style="mso-next-textbox:#_x0000_s1027">
              <w:txbxContent>
                <w:p w:rsidR="009E4692" w:rsidRPr="00F067ED" w:rsidRDefault="009E4692" w:rsidP="00DC5783">
                  <w:pPr>
                    <w:pStyle w:val="a0"/>
                    <w:numPr>
                      <w:ilvl w:val="0"/>
                      <w:numId w:val="18"/>
                    </w:numPr>
                    <w:spacing w:after="360" w:line="276" w:lineRule="auto"/>
                    <w:ind w:left="568" w:hanging="284"/>
                    <w:contextualSpacing w:val="0"/>
                    <w:jc w:val="left"/>
                    <w:rPr>
                      <w:sz w:val="24"/>
                      <w:szCs w:val="24"/>
                    </w:rPr>
                  </w:pPr>
                  <w:r w:rsidRPr="00F067ED">
                    <w:rPr>
                      <w:sz w:val="24"/>
                      <w:szCs w:val="24"/>
                    </w:rPr>
                    <w:t xml:space="preserve">– угол </w:t>
                  </w:r>
                  <w:r w:rsidRPr="00F067ED">
                    <w:rPr>
                      <w:sz w:val="24"/>
                      <w:szCs w:val="24"/>
                      <w:lang w:val="en-US"/>
                    </w:rPr>
                    <w:t>ANB</w:t>
                  </w:r>
                  <w:r w:rsidRPr="00F067ED">
                    <w:rPr>
                      <w:sz w:val="24"/>
                      <w:szCs w:val="24"/>
                    </w:rPr>
                    <w:t xml:space="preserve">; </w:t>
                  </w:r>
                </w:p>
                <w:p w:rsidR="009E4692" w:rsidRPr="00F067ED" w:rsidRDefault="009E4692" w:rsidP="00DC5783">
                  <w:pPr>
                    <w:pStyle w:val="a0"/>
                    <w:numPr>
                      <w:ilvl w:val="0"/>
                      <w:numId w:val="18"/>
                    </w:numPr>
                    <w:spacing w:after="360" w:line="276" w:lineRule="auto"/>
                    <w:ind w:left="567" w:hanging="283"/>
                    <w:jc w:val="left"/>
                    <w:rPr>
                      <w:sz w:val="24"/>
                      <w:szCs w:val="24"/>
                      <w:lang w:val="en-US"/>
                    </w:rPr>
                  </w:pPr>
                  <w:r w:rsidRPr="00F067ED">
                    <w:rPr>
                      <w:sz w:val="24"/>
                      <w:szCs w:val="24"/>
                    </w:rPr>
                    <w:t xml:space="preserve">– верхние резцы к </w:t>
                  </w:r>
                  <w:r w:rsidRPr="00F067ED">
                    <w:rPr>
                      <w:sz w:val="24"/>
                      <w:szCs w:val="24"/>
                      <w:lang w:val="en-US"/>
                    </w:rPr>
                    <w:t>SN</w:t>
                  </w:r>
                  <w:r w:rsidRPr="00F067ED">
                    <w:rPr>
                      <w:sz w:val="24"/>
                      <w:szCs w:val="24"/>
                    </w:rPr>
                    <w:t>;</w:t>
                  </w:r>
                </w:p>
                <w:p w:rsidR="009E4692" w:rsidRPr="00F067ED" w:rsidRDefault="009E4692" w:rsidP="00DC5783">
                  <w:pPr>
                    <w:spacing w:after="360"/>
                    <w:ind w:left="567" w:hanging="283"/>
                    <w:rPr>
                      <w:sz w:val="24"/>
                      <w:szCs w:val="24"/>
                    </w:rPr>
                  </w:pPr>
                  <w:r w:rsidRPr="00F067ED">
                    <w:rPr>
                      <w:sz w:val="24"/>
                      <w:szCs w:val="24"/>
                    </w:rPr>
                    <w:t xml:space="preserve">9 – угол </w:t>
                  </w:r>
                  <w:r w:rsidRPr="00F067ED">
                    <w:rPr>
                      <w:sz w:val="24"/>
                      <w:szCs w:val="24"/>
                      <w:lang w:val="en-US"/>
                    </w:rPr>
                    <w:t>IMPA</w:t>
                  </w:r>
                  <w:r w:rsidRPr="00F067ED">
                    <w:rPr>
                      <w:sz w:val="24"/>
                      <w:szCs w:val="24"/>
                    </w:rPr>
                    <w:t>;</w:t>
                  </w:r>
                </w:p>
                <w:p w:rsidR="009E4692" w:rsidRPr="00F067ED" w:rsidRDefault="009E4692" w:rsidP="00DC5783">
                  <w:pPr>
                    <w:spacing w:after="360"/>
                    <w:ind w:left="567" w:hanging="283"/>
                    <w:rPr>
                      <w:sz w:val="24"/>
                      <w:szCs w:val="24"/>
                    </w:rPr>
                  </w:pPr>
                  <w:r w:rsidRPr="00F067ED">
                    <w:rPr>
                      <w:sz w:val="24"/>
                      <w:szCs w:val="24"/>
                    </w:rPr>
                    <w:t xml:space="preserve">10 – угол </w:t>
                  </w:r>
                  <w:r w:rsidRPr="00F067ED">
                    <w:rPr>
                      <w:sz w:val="24"/>
                      <w:szCs w:val="24"/>
                      <w:lang w:val="en-US"/>
                    </w:rPr>
                    <w:t>PoNA</w:t>
                  </w:r>
                  <w:r w:rsidRPr="00F067ED">
                    <w:rPr>
                      <w:sz w:val="24"/>
                      <w:szCs w:val="24"/>
                    </w:rPr>
                    <w:t>;</w:t>
                  </w:r>
                </w:p>
                <w:p w:rsidR="009E4692" w:rsidRPr="00F067ED" w:rsidRDefault="009E4692" w:rsidP="00DC5783">
                  <w:pPr>
                    <w:spacing w:after="360"/>
                    <w:ind w:left="567" w:hanging="283"/>
                    <w:rPr>
                      <w:sz w:val="24"/>
                      <w:szCs w:val="24"/>
                    </w:rPr>
                  </w:pPr>
                  <w:r w:rsidRPr="00F067ED">
                    <w:rPr>
                      <w:sz w:val="24"/>
                      <w:szCs w:val="24"/>
                    </w:rPr>
                    <w:t>14 – угол оси Y;</w:t>
                  </w:r>
                </w:p>
                <w:p w:rsidR="009E4692" w:rsidRPr="00F067ED" w:rsidRDefault="009E4692" w:rsidP="00DC5783">
                  <w:pPr>
                    <w:spacing w:after="360"/>
                    <w:ind w:left="567" w:hanging="283"/>
                  </w:pPr>
                  <w:r w:rsidRPr="00F067ED">
                    <w:rPr>
                      <w:sz w:val="24"/>
                      <w:szCs w:val="24"/>
                    </w:rPr>
                    <w:t>15 – положение</w:t>
                  </w:r>
                  <w:r w:rsidRPr="00F067ED">
                    <w:t xml:space="preserve"> </w:t>
                  </w:r>
                  <w:r w:rsidRPr="00F067ED">
                    <w:rPr>
                      <w:sz w:val="24"/>
                    </w:rPr>
                    <w:t>нижней губы относительно линии гармонии.</w:t>
                  </w:r>
                </w:p>
                <w:p w:rsidR="009E4692" w:rsidRDefault="009E4692" w:rsidP="00F511D4">
                  <w:pPr>
                    <w:ind w:left="360"/>
                  </w:pPr>
                </w:p>
                <w:p w:rsidR="009E4692" w:rsidRPr="0034325C" w:rsidRDefault="009E4692" w:rsidP="00F511D4">
                  <w:pPr>
                    <w:ind w:left="360"/>
                  </w:pPr>
                </w:p>
              </w:txbxContent>
            </v:textbox>
          </v:shape>
        </w:pict>
      </w:r>
      <w:r w:rsidR="00F511D4" w:rsidRPr="005236E5">
        <w:rPr>
          <w:noProof/>
          <w:lang w:eastAsia="ru-RU"/>
        </w:rPr>
        <w:drawing>
          <wp:inline distT="0" distB="0" distL="0" distR="0">
            <wp:extent cx="9270430" cy="5139558"/>
            <wp:effectExtent l="19050" t="0" r="25970" b="3942"/>
            <wp:docPr id="3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22C7A" w:rsidRDefault="00F511D4" w:rsidP="00E22C7A">
      <w:pPr>
        <w:pStyle w:val="1"/>
        <w:numPr>
          <w:ilvl w:val="0"/>
          <w:numId w:val="0"/>
        </w:numPr>
        <w:ind w:left="502"/>
      </w:pPr>
      <w:r>
        <w:br w:type="page"/>
      </w:r>
      <w:bookmarkStart w:id="61" w:name="_Toc482581599"/>
      <w:r w:rsidR="00E22C7A">
        <w:lastRenderedPageBreak/>
        <w:t>Приложение 15</w:t>
      </w:r>
      <w:bookmarkEnd w:id="61"/>
    </w:p>
    <w:p w:rsidR="00F511D4" w:rsidRDefault="006B61FB" w:rsidP="00F511D4">
      <w:pPr>
        <w:ind w:firstLine="0"/>
      </w:pPr>
      <w:r>
        <w:rPr>
          <w:noProof/>
        </w:rPr>
        <w:pict>
          <v:shape id="_x0000_s1028" type="#_x0000_t202" style="position:absolute;left:0;text-align:left;margin-left:569.8pt;margin-top:115.2pt;width:137.7pt;height:193.55pt;z-index:251671552;mso-width-relative:margin;mso-height-relative:margin" strokecolor="#a5a5a5 [2092]">
            <v:textbox style="mso-next-textbox:#_x0000_s1028">
              <w:txbxContent>
                <w:p w:rsidR="009E4692" w:rsidRDefault="009E4692" w:rsidP="00E22C7A">
                  <w:pPr>
                    <w:ind w:left="567" w:hanging="425"/>
                  </w:pPr>
                  <w:r w:rsidRPr="003248DE">
                    <w:t xml:space="preserve">8 – </w:t>
                  </w:r>
                  <w:r w:rsidRPr="003248DE">
                    <w:rPr>
                      <w:lang w:val="en-US"/>
                    </w:rPr>
                    <w:t>FMIA</w:t>
                  </w:r>
                  <w:r w:rsidRPr="003248DE">
                    <w:t>;</w:t>
                  </w:r>
                </w:p>
                <w:p w:rsidR="009E4692" w:rsidRDefault="009E4692" w:rsidP="00E22C7A">
                  <w:pPr>
                    <w:ind w:left="567" w:hanging="425"/>
                  </w:pPr>
                </w:p>
                <w:p w:rsidR="009E4692" w:rsidRDefault="009E4692" w:rsidP="00E22C7A">
                  <w:pPr>
                    <w:ind w:left="567" w:hanging="425"/>
                  </w:pPr>
                  <w:r w:rsidRPr="003248DE">
                    <w:t xml:space="preserve">11 – межрезцовый угол; </w:t>
                  </w:r>
                </w:p>
                <w:p w:rsidR="009E4692" w:rsidRDefault="009E4692" w:rsidP="00E22C7A">
                  <w:pPr>
                    <w:ind w:left="567" w:hanging="425"/>
                  </w:pPr>
                </w:p>
                <w:p w:rsidR="009E4692" w:rsidRPr="003248DE" w:rsidRDefault="009E4692" w:rsidP="00E22C7A">
                  <w:pPr>
                    <w:ind w:left="567" w:hanging="425"/>
                  </w:pPr>
                  <w:r w:rsidRPr="003248DE">
                    <w:t xml:space="preserve">12 – нижние резцы к </w:t>
                  </w:r>
                  <w:r w:rsidRPr="003248DE">
                    <w:rPr>
                      <w:lang w:val="en-US"/>
                    </w:rPr>
                    <w:t>APo</w:t>
                  </w:r>
                  <w:r w:rsidRPr="003248DE">
                    <w:t>;</w:t>
                  </w:r>
                </w:p>
              </w:txbxContent>
            </v:textbox>
          </v:shape>
        </w:pict>
      </w:r>
      <w:r w:rsidR="00E22C7A" w:rsidRPr="0093672D">
        <w:rPr>
          <w:noProof/>
          <w:lang w:eastAsia="ru-RU"/>
        </w:rPr>
        <w:drawing>
          <wp:inline distT="0" distB="0" distL="0" distR="0">
            <wp:extent cx="9241608" cy="5320145"/>
            <wp:effectExtent l="19050" t="0" r="16692" b="0"/>
            <wp:docPr id="3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sectPr w:rsidR="00F511D4" w:rsidSect="00697CD9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491" w:rsidRDefault="00FF6491" w:rsidP="003C1FEA">
      <w:r>
        <w:separator/>
      </w:r>
    </w:p>
  </w:endnote>
  <w:endnote w:type="continuationSeparator" w:id="0">
    <w:p w:rsidR="00FF6491" w:rsidRDefault="00FF6491" w:rsidP="003C1F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976829"/>
      <w:docPartObj>
        <w:docPartGallery w:val="Page Numbers (Bottom of Page)"/>
        <w:docPartUnique/>
      </w:docPartObj>
    </w:sdtPr>
    <w:sdtContent>
      <w:p w:rsidR="009E4692" w:rsidRDefault="009E4692" w:rsidP="00F76B8A">
        <w:pPr>
          <w:pStyle w:val="a7"/>
          <w:jc w:val="right"/>
        </w:pPr>
        <w:fldSimple w:instr=" PAGE   \* MERGEFORMAT ">
          <w:r w:rsidR="003F5F81">
            <w:rPr>
              <w:noProof/>
            </w:rPr>
            <w:t>4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491" w:rsidRDefault="00FF6491" w:rsidP="003C1FEA">
      <w:r>
        <w:separator/>
      </w:r>
    </w:p>
  </w:footnote>
  <w:footnote w:type="continuationSeparator" w:id="0">
    <w:p w:rsidR="00FF6491" w:rsidRDefault="00FF6491" w:rsidP="003C1F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5561A"/>
    <w:multiLevelType w:val="hybridMultilevel"/>
    <w:tmpl w:val="B3FC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6749A"/>
    <w:multiLevelType w:val="hybridMultilevel"/>
    <w:tmpl w:val="13805E96"/>
    <w:lvl w:ilvl="0" w:tplc="0419000F">
      <w:start w:val="1"/>
      <w:numFmt w:val="decimal"/>
      <w:lvlText w:val="%1.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">
    <w:nsid w:val="09D71DB2"/>
    <w:multiLevelType w:val="hybridMultilevel"/>
    <w:tmpl w:val="ED0461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C0004D2"/>
    <w:multiLevelType w:val="hybridMultilevel"/>
    <w:tmpl w:val="3470F6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E3F2DAD"/>
    <w:multiLevelType w:val="hybridMultilevel"/>
    <w:tmpl w:val="CBB2F54A"/>
    <w:lvl w:ilvl="0" w:tplc="44387C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15C30BF"/>
    <w:multiLevelType w:val="hybridMultilevel"/>
    <w:tmpl w:val="C82CE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265E2"/>
    <w:multiLevelType w:val="hybridMultilevel"/>
    <w:tmpl w:val="AFD07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7B4898"/>
    <w:multiLevelType w:val="multilevel"/>
    <w:tmpl w:val="76ECA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014692"/>
    <w:multiLevelType w:val="multilevel"/>
    <w:tmpl w:val="30D84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607942"/>
    <w:multiLevelType w:val="hybridMultilevel"/>
    <w:tmpl w:val="00D2F042"/>
    <w:lvl w:ilvl="0" w:tplc="1CD8F5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8BD7AAA"/>
    <w:multiLevelType w:val="multilevel"/>
    <w:tmpl w:val="A6104528"/>
    <w:lvl w:ilvl="0">
      <w:start w:val="1"/>
      <w:numFmt w:val="decimal"/>
      <w:pStyle w:val="1"/>
      <w:lvlText w:val="Глава %1."/>
      <w:lvlJc w:val="left"/>
      <w:pPr>
        <w:ind w:left="420" w:hanging="42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39221ED2"/>
    <w:multiLevelType w:val="hybridMultilevel"/>
    <w:tmpl w:val="3FD897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F417472"/>
    <w:multiLevelType w:val="hybridMultilevel"/>
    <w:tmpl w:val="F1CA911A"/>
    <w:lvl w:ilvl="0" w:tplc="0419000F">
      <w:start w:val="1"/>
      <w:numFmt w:val="decimal"/>
      <w:lvlText w:val="%1.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3">
    <w:nsid w:val="534248AF"/>
    <w:multiLevelType w:val="hybridMultilevel"/>
    <w:tmpl w:val="46D82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214047"/>
    <w:multiLevelType w:val="hybridMultilevel"/>
    <w:tmpl w:val="BF5A529A"/>
    <w:lvl w:ilvl="0" w:tplc="4FE44C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F25F2C"/>
    <w:multiLevelType w:val="hybridMultilevel"/>
    <w:tmpl w:val="B2B8E99C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6">
    <w:nsid w:val="589222CF"/>
    <w:multiLevelType w:val="hybridMultilevel"/>
    <w:tmpl w:val="3E7C7FD4"/>
    <w:lvl w:ilvl="0" w:tplc="825A15EA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7F5676"/>
    <w:multiLevelType w:val="multilevel"/>
    <w:tmpl w:val="E9A05E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8">
    <w:nsid w:val="6D0E6DDE"/>
    <w:multiLevelType w:val="hybridMultilevel"/>
    <w:tmpl w:val="5B2C1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F33AC6"/>
    <w:multiLevelType w:val="hybridMultilevel"/>
    <w:tmpl w:val="3E7C7FD4"/>
    <w:lvl w:ilvl="0" w:tplc="825A15EA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5"/>
  </w:num>
  <w:num w:numId="4">
    <w:abstractNumId w:val="6"/>
  </w:num>
  <w:num w:numId="5">
    <w:abstractNumId w:val="17"/>
  </w:num>
  <w:num w:numId="6">
    <w:abstractNumId w:val="0"/>
  </w:num>
  <w:num w:numId="7">
    <w:abstractNumId w:val="3"/>
  </w:num>
  <w:num w:numId="8">
    <w:abstractNumId w:val="2"/>
  </w:num>
  <w:num w:numId="9">
    <w:abstractNumId w:val="10"/>
  </w:num>
  <w:num w:numId="10">
    <w:abstractNumId w:val="11"/>
  </w:num>
  <w:num w:numId="11">
    <w:abstractNumId w:val="10"/>
    <w:lvlOverride w:ilvl="0">
      <w:startOverride w:val="3"/>
    </w:lvlOverride>
    <w:lvlOverride w:ilvl="1">
      <w:startOverride w:val="1"/>
    </w:lvlOverride>
  </w:num>
  <w:num w:numId="12">
    <w:abstractNumId w:val="4"/>
  </w:num>
  <w:num w:numId="13">
    <w:abstractNumId w:val="9"/>
  </w:num>
  <w:num w:numId="14">
    <w:abstractNumId w:val="16"/>
  </w:num>
  <w:num w:numId="15">
    <w:abstractNumId w:val="13"/>
  </w:num>
  <w:num w:numId="16">
    <w:abstractNumId w:val="18"/>
  </w:num>
  <w:num w:numId="17">
    <w:abstractNumId w:val="5"/>
  </w:num>
  <w:num w:numId="18">
    <w:abstractNumId w:val="14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8"/>
  </w:num>
  <w:num w:numId="22">
    <w:abstractNumId w:val="1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0883"/>
    <w:rsid w:val="00000883"/>
    <w:rsid w:val="00013C23"/>
    <w:rsid w:val="000416F3"/>
    <w:rsid w:val="000501A2"/>
    <w:rsid w:val="00081973"/>
    <w:rsid w:val="000844C2"/>
    <w:rsid w:val="000C357F"/>
    <w:rsid w:val="000C484C"/>
    <w:rsid w:val="000F06FD"/>
    <w:rsid w:val="000F2E7B"/>
    <w:rsid w:val="00107785"/>
    <w:rsid w:val="00115D3A"/>
    <w:rsid w:val="001174C7"/>
    <w:rsid w:val="001344D2"/>
    <w:rsid w:val="00152D5A"/>
    <w:rsid w:val="001858A9"/>
    <w:rsid w:val="001B77C2"/>
    <w:rsid w:val="001F6F56"/>
    <w:rsid w:val="00220749"/>
    <w:rsid w:val="00222BA9"/>
    <w:rsid w:val="0024752D"/>
    <w:rsid w:val="00273CAE"/>
    <w:rsid w:val="0029626A"/>
    <w:rsid w:val="002B3FD0"/>
    <w:rsid w:val="002D67D9"/>
    <w:rsid w:val="002E35AE"/>
    <w:rsid w:val="003003DD"/>
    <w:rsid w:val="003420EF"/>
    <w:rsid w:val="00362449"/>
    <w:rsid w:val="00364FB7"/>
    <w:rsid w:val="00365EF4"/>
    <w:rsid w:val="003B056F"/>
    <w:rsid w:val="003C03CE"/>
    <w:rsid w:val="003C1FEA"/>
    <w:rsid w:val="003D63EF"/>
    <w:rsid w:val="003E4373"/>
    <w:rsid w:val="003E4C80"/>
    <w:rsid w:val="003F5F81"/>
    <w:rsid w:val="003F71BC"/>
    <w:rsid w:val="004023C9"/>
    <w:rsid w:val="00424470"/>
    <w:rsid w:val="004251C6"/>
    <w:rsid w:val="00426945"/>
    <w:rsid w:val="004400EA"/>
    <w:rsid w:val="00443046"/>
    <w:rsid w:val="00471565"/>
    <w:rsid w:val="0047480E"/>
    <w:rsid w:val="004940EE"/>
    <w:rsid w:val="004B3FE8"/>
    <w:rsid w:val="004B5589"/>
    <w:rsid w:val="00500FEC"/>
    <w:rsid w:val="00513D9D"/>
    <w:rsid w:val="0054515F"/>
    <w:rsid w:val="005A4F26"/>
    <w:rsid w:val="005C58CB"/>
    <w:rsid w:val="005E29F6"/>
    <w:rsid w:val="005F04F2"/>
    <w:rsid w:val="006039FA"/>
    <w:rsid w:val="00611B00"/>
    <w:rsid w:val="00614BD0"/>
    <w:rsid w:val="0066070B"/>
    <w:rsid w:val="006822CD"/>
    <w:rsid w:val="00697CD9"/>
    <w:rsid w:val="006B1DC9"/>
    <w:rsid w:val="006B61FB"/>
    <w:rsid w:val="006D04BA"/>
    <w:rsid w:val="006D2E23"/>
    <w:rsid w:val="007179B1"/>
    <w:rsid w:val="00723182"/>
    <w:rsid w:val="00733F9D"/>
    <w:rsid w:val="00744DEE"/>
    <w:rsid w:val="00791A51"/>
    <w:rsid w:val="007A4B0E"/>
    <w:rsid w:val="007C4825"/>
    <w:rsid w:val="007D795D"/>
    <w:rsid w:val="007E6E3B"/>
    <w:rsid w:val="007E7C82"/>
    <w:rsid w:val="00822233"/>
    <w:rsid w:val="00823736"/>
    <w:rsid w:val="008246F1"/>
    <w:rsid w:val="00830A77"/>
    <w:rsid w:val="0084368A"/>
    <w:rsid w:val="00862B63"/>
    <w:rsid w:val="00883485"/>
    <w:rsid w:val="00887C82"/>
    <w:rsid w:val="00890986"/>
    <w:rsid w:val="008B3D4E"/>
    <w:rsid w:val="008C459E"/>
    <w:rsid w:val="008C63AA"/>
    <w:rsid w:val="008D4F49"/>
    <w:rsid w:val="008E2712"/>
    <w:rsid w:val="008E3A77"/>
    <w:rsid w:val="008E66F7"/>
    <w:rsid w:val="008F4D0A"/>
    <w:rsid w:val="0091437B"/>
    <w:rsid w:val="0092292E"/>
    <w:rsid w:val="009570B3"/>
    <w:rsid w:val="00960E3F"/>
    <w:rsid w:val="00976E14"/>
    <w:rsid w:val="00985994"/>
    <w:rsid w:val="009913B8"/>
    <w:rsid w:val="0099381A"/>
    <w:rsid w:val="009A1E63"/>
    <w:rsid w:val="009A4690"/>
    <w:rsid w:val="009B5EF5"/>
    <w:rsid w:val="009C4C50"/>
    <w:rsid w:val="009E4692"/>
    <w:rsid w:val="00A22367"/>
    <w:rsid w:val="00A24A00"/>
    <w:rsid w:val="00A3575C"/>
    <w:rsid w:val="00A37235"/>
    <w:rsid w:val="00A41C75"/>
    <w:rsid w:val="00A42EC2"/>
    <w:rsid w:val="00A51C30"/>
    <w:rsid w:val="00A55246"/>
    <w:rsid w:val="00A77FCA"/>
    <w:rsid w:val="00A826BA"/>
    <w:rsid w:val="00A9485F"/>
    <w:rsid w:val="00AD0818"/>
    <w:rsid w:val="00AD10C7"/>
    <w:rsid w:val="00AD16FE"/>
    <w:rsid w:val="00AF0909"/>
    <w:rsid w:val="00B13219"/>
    <w:rsid w:val="00B42738"/>
    <w:rsid w:val="00B563E9"/>
    <w:rsid w:val="00B66587"/>
    <w:rsid w:val="00B6754E"/>
    <w:rsid w:val="00B873D8"/>
    <w:rsid w:val="00B91B9F"/>
    <w:rsid w:val="00BD0D51"/>
    <w:rsid w:val="00C04E59"/>
    <w:rsid w:val="00C14729"/>
    <w:rsid w:val="00C43D65"/>
    <w:rsid w:val="00C7090F"/>
    <w:rsid w:val="00C71496"/>
    <w:rsid w:val="00C72954"/>
    <w:rsid w:val="00C77AFE"/>
    <w:rsid w:val="00C857B5"/>
    <w:rsid w:val="00CA76FB"/>
    <w:rsid w:val="00CB2B2B"/>
    <w:rsid w:val="00D1492C"/>
    <w:rsid w:val="00D21612"/>
    <w:rsid w:val="00D45B54"/>
    <w:rsid w:val="00D54B76"/>
    <w:rsid w:val="00D9119C"/>
    <w:rsid w:val="00DA1880"/>
    <w:rsid w:val="00DA5D0D"/>
    <w:rsid w:val="00DC5783"/>
    <w:rsid w:val="00DC7309"/>
    <w:rsid w:val="00DD2300"/>
    <w:rsid w:val="00DE6C67"/>
    <w:rsid w:val="00E169DB"/>
    <w:rsid w:val="00E22C7A"/>
    <w:rsid w:val="00E9549A"/>
    <w:rsid w:val="00EA1E4C"/>
    <w:rsid w:val="00ED184E"/>
    <w:rsid w:val="00ED63DF"/>
    <w:rsid w:val="00F067ED"/>
    <w:rsid w:val="00F14AC0"/>
    <w:rsid w:val="00F22AE9"/>
    <w:rsid w:val="00F31007"/>
    <w:rsid w:val="00F511D4"/>
    <w:rsid w:val="00F76B8A"/>
    <w:rsid w:val="00F8370B"/>
    <w:rsid w:val="00F8637D"/>
    <w:rsid w:val="00F87E5B"/>
    <w:rsid w:val="00FC28CA"/>
    <w:rsid w:val="00FE70D4"/>
    <w:rsid w:val="00FF6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FEA"/>
    <w:pPr>
      <w:spacing w:after="0" w:line="360" w:lineRule="auto"/>
      <w:ind w:firstLine="708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0"/>
    <w:next w:val="a"/>
    <w:link w:val="10"/>
    <w:uiPriority w:val="9"/>
    <w:qFormat/>
    <w:rsid w:val="004940EE"/>
    <w:pPr>
      <w:numPr>
        <w:numId w:val="9"/>
      </w:numPr>
      <w:spacing w:before="120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unhideWhenUsed/>
    <w:qFormat/>
    <w:rsid w:val="003D63EF"/>
    <w:pPr>
      <w:numPr>
        <w:ilvl w:val="1"/>
        <w:numId w:val="9"/>
      </w:numPr>
      <w:spacing w:before="120"/>
      <w:contextualSpacing/>
      <w:outlineLvl w:val="1"/>
    </w:pPr>
    <w:rPr>
      <w:rFonts w:eastAsiaTheme="majorEastAsia"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791A51"/>
    <w:pPr>
      <w:numPr>
        <w:ilvl w:val="2"/>
        <w:numId w:val="9"/>
      </w:numPr>
      <w:spacing w:before="120"/>
      <w:ind w:left="1418"/>
      <w:contextualSpacing/>
      <w:outlineLvl w:val="2"/>
    </w:pPr>
    <w:rPr>
      <w:rFonts w:eastAsiaTheme="majorEastAsia"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8E3A7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A1E63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08197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semiHidden/>
    <w:rsid w:val="00081973"/>
    <w:rPr>
      <w:rFonts w:ascii="Times New Roman" w:hAnsi="Times New Roman" w:cs="Times New Roman"/>
      <w:sz w:val="28"/>
      <w:szCs w:val="28"/>
    </w:rPr>
  </w:style>
  <w:style w:type="paragraph" w:styleId="a7">
    <w:name w:val="footer"/>
    <w:basedOn w:val="a"/>
    <w:link w:val="a8"/>
    <w:uiPriority w:val="99"/>
    <w:unhideWhenUsed/>
    <w:rsid w:val="0008197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081973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4940EE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3D63EF"/>
    <w:rPr>
      <w:rFonts w:ascii="Times New Roman" w:eastAsiaTheme="majorEastAsia" w:hAnsi="Times New Roman" w:cs="Times New Roman"/>
      <w:b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791A51"/>
    <w:rPr>
      <w:rFonts w:ascii="Times New Roman" w:eastAsiaTheme="majorEastAsia" w:hAnsi="Times New Roman" w:cs="Times New Roman"/>
      <w:bCs/>
      <w:sz w:val="28"/>
      <w:szCs w:val="28"/>
    </w:rPr>
  </w:style>
  <w:style w:type="character" w:customStyle="1" w:styleId="word">
    <w:name w:val="word"/>
    <w:basedOn w:val="a1"/>
    <w:rsid w:val="003E4373"/>
  </w:style>
  <w:style w:type="character" w:customStyle="1" w:styleId="apple-converted-space">
    <w:name w:val="apple-converted-space"/>
    <w:basedOn w:val="a1"/>
    <w:rsid w:val="003E4373"/>
  </w:style>
  <w:style w:type="paragraph" w:customStyle="1" w:styleId="paragraph">
    <w:name w:val="paragraph"/>
    <w:basedOn w:val="a"/>
    <w:rsid w:val="003E437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normaltextrun">
    <w:name w:val="normaltextrun"/>
    <w:basedOn w:val="a1"/>
    <w:rsid w:val="003E4373"/>
  </w:style>
  <w:style w:type="character" w:customStyle="1" w:styleId="spellingerror">
    <w:name w:val="spellingerror"/>
    <w:basedOn w:val="a1"/>
    <w:rsid w:val="003E4373"/>
  </w:style>
  <w:style w:type="character" w:customStyle="1" w:styleId="eop">
    <w:name w:val="eop"/>
    <w:basedOn w:val="a1"/>
    <w:rsid w:val="003E4373"/>
  </w:style>
  <w:style w:type="paragraph" w:styleId="a9">
    <w:name w:val="No Spacing"/>
    <w:aliases w:val="Заголовок"/>
    <w:basedOn w:val="a"/>
    <w:uiPriority w:val="1"/>
    <w:qFormat/>
    <w:rsid w:val="00AD10C7"/>
    <w:pPr>
      <w:jc w:val="center"/>
    </w:pPr>
    <w:rPr>
      <w:b/>
    </w:rPr>
  </w:style>
  <w:style w:type="character" w:styleId="aa">
    <w:name w:val="Emphasis"/>
    <w:basedOn w:val="a1"/>
    <w:uiPriority w:val="20"/>
    <w:qFormat/>
    <w:rsid w:val="00A42EC2"/>
    <w:rPr>
      <w:i/>
      <w:iCs/>
    </w:rPr>
  </w:style>
  <w:style w:type="character" w:customStyle="1" w:styleId="js-item-maininfo">
    <w:name w:val="js-item-maininfo"/>
    <w:basedOn w:val="a1"/>
    <w:rsid w:val="00A42EC2"/>
  </w:style>
  <w:style w:type="paragraph" w:styleId="ab">
    <w:name w:val="Balloon Text"/>
    <w:basedOn w:val="a"/>
    <w:link w:val="ac"/>
    <w:uiPriority w:val="99"/>
    <w:semiHidden/>
    <w:unhideWhenUsed/>
    <w:rsid w:val="00DA5D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DA5D0D"/>
    <w:rPr>
      <w:rFonts w:ascii="Tahoma" w:hAnsi="Tahoma" w:cs="Tahoma"/>
      <w:sz w:val="16"/>
      <w:szCs w:val="16"/>
    </w:rPr>
  </w:style>
  <w:style w:type="paragraph" w:styleId="ad">
    <w:name w:val="TOC Heading"/>
    <w:basedOn w:val="1"/>
    <w:next w:val="a"/>
    <w:uiPriority w:val="39"/>
    <w:unhideWhenUsed/>
    <w:qFormat/>
    <w:rsid w:val="006B1DC9"/>
    <w:pPr>
      <w:keepNext/>
      <w:keepLines/>
      <w:numPr>
        <w:numId w:val="0"/>
      </w:numPr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8C459E"/>
    <w:pPr>
      <w:tabs>
        <w:tab w:val="left" w:pos="1100"/>
        <w:tab w:val="right" w:leader="dot" w:pos="9061"/>
      </w:tabs>
      <w:spacing w:after="10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6B1DC9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8F4D0A"/>
    <w:pPr>
      <w:tabs>
        <w:tab w:val="left" w:pos="1320"/>
        <w:tab w:val="right" w:leader="dot" w:pos="9072"/>
      </w:tabs>
      <w:spacing w:after="100"/>
    </w:pPr>
  </w:style>
  <w:style w:type="character" w:styleId="ae">
    <w:name w:val="Hyperlink"/>
    <w:basedOn w:val="a1"/>
    <w:uiPriority w:val="99"/>
    <w:unhideWhenUsed/>
    <w:rsid w:val="006B1DC9"/>
    <w:rPr>
      <w:color w:val="0000FF" w:themeColor="hyperlink"/>
      <w:u w:val="single"/>
    </w:rPr>
  </w:style>
  <w:style w:type="character" w:customStyle="1" w:styleId="hl">
    <w:name w:val="hl"/>
    <w:basedOn w:val="a1"/>
    <w:rsid w:val="005E29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883"/>
    <w:pPr>
      <w:spacing w:after="0" w:line="360" w:lineRule="auto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3A77"/>
    <w:pPr>
      <w:ind w:left="720" w:firstLine="708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5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ubmed/?term=Eschler%20J%5BAuthor%5D&amp;cauthor=true&amp;cauthor_uid=5240057" TargetMode="External"/><Relationship Id="rId13" Type="http://schemas.openxmlformats.org/officeDocument/2006/relationships/chart" Target="charts/chart2.xml"/><Relationship Id="rId18" Type="http://schemas.openxmlformats.org/officeDocument/2006/relationships/image" Target="media/image1.jpeg"/><Relationship Id="rId26" Type="http://schemas.openxmlformats.org/officeDocument/2006/relationships/chart" Target="charts/chart13.xm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chart" Target="charts/chart2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10" Type="http://schemas.openxmlformats.org/officeDocument/2006/relationships/hyperlink" Target="http://e-library.kazangmu.ru/cgi-bin/irbis64r_12/cgiirbis_64.exe?LNG=&amp;Z21ID=&amp;I21DBN=JOURNAL&amp;P21DBN=JOURNAL&amp;S21STN=1&amp;S21REF=10&amp;S21FMT=fullwebr&amp;C21COM=S&amp;S21CNR=20&amp;S21P01=0&amp;S21P02=1&amp;S21P03=A=&amp;S21STR=%D0%9E%D0%B1%D1%80%D0%B0%D0%B7%D1%86%D0%BE%D0%B2%20%D0%AE.%20%D0%9B." TargetMode="External"/><Relationship Id="rId19" Type="http://schemas.openxmlformats.org/officeDocument/2006/relationships/image" Target="media/image2.jpeg"/><Relationship Id="rId31" Type="http://schemas.openxmlformats.org/officeDocument/2006/relationships/chart" Target="charts/chart18.xml"/><Relationship Id="rId4" Type="http://schemas.openxmlformats.org/officeDocument/2006/relationships/settings" Target="settings.xml"/><Relationship Id="rId9" Type="http://schemas.openxmlformats.org/officeDocument/2006/relationships/hyperlink" Target="https://www.ncbi.nlm.nih.gov/pubmed/?term=Bittner%20R%5BAuthor%5D&amp;cauthor=true&amp;cauthor_uid=5240057" TargetMode="External"/><Relationship Id="rId14" Type="http://schemas.openxmlformats.org/officeDocument/2006/relationships/chart" Target="charts/chart3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52;&#1054;&#1049;\&#1090;&#1072;&#1073;&#1083;&#1080;&#1094;&#1099;\&#1047;&#1063;&#1040;%20(1)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1044;&#1080;&#1087;&#1083;&#1086;&#1084;\&#1052;&#1054;&#1049;\&#1090;&#1072;&#1073;&#1083;&#1080;&#1094;&#1099;\&#1047;&#1063;&#1040;%20(1)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52;&#1054;&#1049;\&#1090;&#1072;&#1073;&#1083;&#1080;&#1094;&#1099;\&#1054;&#1090;&#1076;&#1077;&#1083;&#1100;&#1085;&#1099;&#1077;%20(1)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52;&#1054;&#1049;\&#1090;&#1072;&#1073;&#1083;&#1080;&#1094;&#1099;\&#1054;&#1090;&#1076;&#1077;&#1083;&#1100;&#1085;&#1099;&#1077;%20(1)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52;&#1054;&#1049;\&#1090;&#1072;&#1073;&#1083;&#1080;&#1094;&#1099;\&#1054;&#1090;&#1076;&#1077;&#1083;&#1100;&#1085;&#1099;&#1077;%20(1)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52;&#1054;&#1049;\&#1090;&#1072;&#1073;&#1083;&#1080;&#1094;&#1099;\&#1054;&#1090;&#1076;&#1077;&#1083;&#1100;&#1085;&#1099;&#1077;%20(1)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52;&#1054;&#1049;\&#1090;&#1072;&#1073;&#1083;&#1080;&#1094;&#1099;\&#1054;&#1090;&#1076;&#1077;&#1083;&#1100;&#1085;&#1099;&#1077;%20(1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1.</a:t>
            </a:r>
            <a:r>
              <a:rPr lang="ru-RU" sz="1200" b="0" baseline="0"/>
              <a:t> </a:t>
            </a:r>
            <a:r>
              <a:rPr lang="ru-RU" sz="1200" b="0"/>
              <a:t>Распределение пациентов по возрасту за весь период исследования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2213344096540492E-2"/>
          <c:y val="0.41044260027662532"/>
          <c:w val="0.60074133869669888"/>
          <c:h val="0.46680497925311415"/>
        </c:manualLayout>
      </c:layout>
      <c:pie3DChart>
        <c:varyColors val="1"/>
        <c:ser>
          <c:idx val="0"/>
          <c:order val="0"/>
          <c:tx>
            <c:strRef>
              <c:f>Лист1!$L$1</c:f>
              <c:strCache>
                <c:ptCount val="1"/>
                <c:pt idx="0">
                  <c:v>Распределение пациентов по возрасту за весь период исследования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Лист1!$M$3:$S$3</c:f>
              <c:strCache>
                <c:ptCount val="7"/>
                <c:pt idx="0">
                  <c:v>до 6</c:v>
                </c:pt>
                <c:pt idx="1">
                  <c:v>6 - 12</c:v>
                </c:pt>
                <c:pt idx="2">
                  <c:v>13-16</c:v>
                </c:pt>
                <c:pt idx="3">
                  <c:v>17-21</c:v>
                </c:pt>
                <c:pt idx="4">
                  <c:v>22-25</c:v>
                </c:pt>
                <c:pt idx="5">
                  <c:v>26-35</c:v>
                </c:pt>
                <c:pt idx="6">
                  <c:v>Старше 36</c:v>
                </c:pt>
              </c:strCache>
            </c:strRef>
          </c:cat>
          <c:val>
            <c:numRef>
              <c:f>Лист1!$M$6:$S$6</c:f>
              <c:numCache>
                <c:formatCode>0.00%</c:formatCode>
                <c:ptCount val="7"/>
                <c:pt idx="0">
                  <c:v>4.8128342245989247E-2</c:v>
                </c:pt>
                <c:pt idx="1">
                  <c:v>0.10695187165775401</c:v>
                </c:pt>
                <c:pt idx="2">
                  <c:v>5.5258467023172907E-2</c:v>
                </c:pt>
                <c:pt idx="3">
                  <c:v>0.16755793226381469</c:v>
                </c:pt>
                <c:pt idx="4">
                  <c:v>0.18538324420677371</c:v>
                </c:pt>
                <c:pt idx="5">
                  <c:v>0.26024955436720143</c:v>
                </c:pt>
                <c:pt idx="6">
                  <c:v>0.17647058823529421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2151158279128156"/>
          <c:y val="0.18619714202391371"/>
          <c:w val="0.16109711286089348"/>
          <c:h val="0.81380285797608665"/>
        </c:manualLayout>
      </c:layout>
      <c:txPr>
        <a:bodyPr/>
        <a:lstStyle/>
        <a:p>
          <a:pPr rtl="0">
            <a:defRPr sz="1000"/>
          </a:pPr>
          <a:endParaRPr lang="ru-RU"/>
        </a:p>
      </c:txPr>
    </c:legend>
    <c:plotVisOnly val="1"/>
    <c:dispBlanksAs val="zero"/>
  </c:chart>
  <c:spPr>
    <a:ln cap="rnd">
      <a:round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 b="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Лист1!$L$17</c:f>
              <c:strCache>
                <c:ptCount val="1"/>
                <c:pt idx="0">
                  <c:v> Диаграмма 4. Пациенты с ЗЧА за 2014 год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Лист1!$M$4:$S$4</c:f>
              <c:strCache>
                <c:ptCount val="7"/>
                <c:pt idx="0">
                  <c:v>до 6</c:v>
                </c:pt>
                <c:pt idx="1">
                  <c:v>6-12</c:v>
                </c:pt>
                <c:pt idx="2">
                  <c:v>13-16</c:v>
                </c:pt>
                <c:pt idx="3">
                  <c:v>17-21</c:v>
                </c:pt>
                <c:pt idx="4">
                  <c:v>22-25</c:v>
                </c:pt>
                <c:pt idx="5">
                  <c:v>26-35</c:v>
                </c:pt>
                <c:pt idx="6">
                  <c:v>Старше 36</c:v>
                </c:pt>
              </c:strCache>
            </c:strRef>
          </c:cat>
          <c:val>
            <c:numRef>
              <c:f>Лист1!$M$20:$S$20</c:f>
              <c:numCache>
                <c:formatCode>0.00%</c:formatCode>
                <c:ptCount val="7"/>
                <c:pt idx="0">
                  <c:v>2.1739130434782612E-2</c:v>
                </c:pt>
                <c:pt idx="1">
                  <c:v>0.1304347826086957</c:v>
                </c:pt>
                <c:pt idx="2">
                  <c:v>5.434782608695652E-2</c:v>
                </c:pt>
                <c:pt idx="3">
                  <c:v>0.22826086956521741</c:v>
                </c:pt>
                <c:pt idx="4">
                  <c:v>0.2173913043478273</c:v>
                </c:pt>
                <c:pt idx="5">
                  <c:v>0.19565217391304257</c:v>
                </c:pt>
                <c:pt idx="6">
                  <c:v>0.15217391304347827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 rtl="0">
            <a:defRPr sz="900"/>
          </a:pPr>
          <a:endParaRPr lang="ru-RU"/>
        </a:p>
      </c:txPr>
    </c:legend>
    <c:plotVisOnly val="1"/>
    <c:dispBlanksAs val="zero"/>
  </c:chart>
  <c:spPr>
    <a:ln cap="rnd">
      <a:round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 b="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Лист1!$L$21</c:f>
              <c:strCache>
                <c:ptCount val="1"/>
                <c:pt idx="0">
                  <c:v> Диаграмма 5. Пациенты с ЗЧА за 2015 год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Лист1!$M$4:$S$4</c:f>
              <c:strCache>
                <c:ptCount val="7"/>
                <c:pt idx="0">
                  <c:v>до 6</c:v>
                </c:pt>
                <c:pt idx="1">
                  <c:v>6-12</c:v>
                </c:pt>
                <c:pt idx="2">
                  <c:v>13-16</c:v>
                </c:pt>
                <c:pt idx="3">
                  <c:v>17-21</c:v>
                </c:pt>
                <c:pt idx="4">
                  <c:v>22-25</c:v>
                </c:pt>
                <c:pt idx="5">
                  <c:v>26-35</c:v>
                </c:pt>
                <c:pt idx="6">
                  <c:v>Старше 36</c:v>
                </c:pt>
              </c:strCache>
            </c:strRef>
          </c:cat>
          <c:val>
            <c:numRef>
              <c:f>Лист1!$M$24:$S$24</c:f>
              <c:numCache>
                <c:formatCode>0.00%</c:formatCode>
                <c:ptCount val="7"/>
                <c:pt idx="0">
                  <c:v>5.1724137931034524E-2</c:v>
                </c:pt>
                <c:pt idx="1">
                  <c:v>0.22413793103448276</c:v>
                </c:pt>
                <c:pt idx="2">
                  <c:v>3.4482758620689655E-2</c:v>
                </c:pt>
                <c:pt idx="3">
                  <c:v>0.17241379310344909</c:v>
                </c:pt>
                <c:pt idx="4">
                  <c:v>0.22413793103448276</c:v>
                </c:pt>
                <c:pt idx="5">
                  <c:v>0.15517241379310345</c:v>
                </c:pt>
                <c:pt idx="6">
                  <c:v>0.13793103448275945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 rtl="0">
            <a:defRPr sz="900"/>
          </a:pPr>
          <a:endParaRPr lang="ru-RU"/>
        </a:p>
      </c:txPr>
    </c:legend>
    <c:plotVisOnly val="1"/>
    <c:dispBlanksAs val="zero"/>
  </c:chart>
  <c:spPr>
    <a:ln cap="rnd">
      <a:round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 b="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Лист1!$L$25</c:f>
              <c:strCache>
                <c:ptCount val="1"/>
                <c:pt idx="0">
                  <c:v> Диаграмма 6. Пациенты с ЗЧА за 2016 год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Лист1!$M$4:$S$4</c:f>
              <c:strCache>
                <c:ptCount val="7"/>
                <c:pt idx="0">
                  <c:v>до 6</c:v>
                </c:pt>
                <c:pt idx="1">
                  <c:v>6-12</c:v>
                </c:pt>
                <c:pt idx="2">
                  <c:v>13-16</c:v>
                </c:pt>
                <c:pt idx="3">
                  <c:v>17-21</c:v>
                </c:pt>
                <c:pt idx="4">
                  <c:v>22-25</c:v>
                </c:pt>
                <c:pt idx="5">
                  <c:v>26-35</c:v>
                </c:pt>
                <c:pt idx="6">
                  <c:v>Старше 36</c:v>
                </c:pt>
              </c:strCache>
            </c:strRef>
          </c:cat>
          <c:val>
            <c:numRef>
              <c:f>Лист1!$M$28:$S$28</c:f>
              <c:numCache>
                <c:formatCode>0.00%</c:formatCode>
                <c:ptCount val="7"/>
                <c:pt idx="0">
                  <c:v>3.896103896103896E-2</c:v>
                </c:pt>
                <c:pt idx="1">
                  <c:v>0.14285714285714393</c:v>
                </c:pt>
                <c:pt idx="2">
                  <c:v>0.11688311688311689</c:v>
                </c:pt>
                <c:pt idx="3">
                  <c:v>0.11688311688311689</c:v>
                </c:pt>
                <c:pt idx="4">
                  <c:v>0.14285714285714393</c:v>
                </c:pt>
                <c:pt idx="5">
                  <c:v>0.36363636363636381</c:v>
                </c:pt>
                <c:pt idx="6">
                  <c:v>7.7922077922077934E-2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 rtl="0">
            <a:defRPr sz="900"/>
          </a:pPr>
          <a:endParaRPr lang="ru-RU"/>
        </a:p>
      </c:txPr>
    </c:legend>
    <c:plotVisOnly val="1"/>
    <c:dispBlanksAs val="zero"/>
  </c:chart>
  <c:spPr>
    <a:ln cap="rnd">
      <a:round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Гистограмма 1. Уровень ЗЧА за период с 2012 по 2016г., % (±0,2%)</a:t>
            </a:r>
          </a:p>
        </c:rich>
      </c:tx>
    </c:title>
    <c:view3D>
      <c:rotX val="30"/>
      <c:rotY val="40"/>
      <c:depthPercent val="150"/>
      <c:perspective val="30"/>
    </c:view3D>
    <c:floor>
      <c:spPr>
        <a:effectLst/>
      </c:spPr>
    </c:floor>
    <c:plotArea>
      <c:layout>
        <c:manualLayout>
          <c:layoutTarget val="inner"/>
          <c:xMode val="edge"/>
          <c:yMode val="edge"/>
          <c:x val="7.8778007359009333E-2"/>
          <c:y val="0.17444405060300044"/>
          <c:w val="0.64393595304133433"/>
          <c:h val="0.75842933218557373"/>
        </c:manualLayout>
      </c:layout>
      <c:bar3DChart>
        <c:barDir val="col"/>
        <c:grouping val="standard"/>
        <c:ser>
          <c:idx val="2"/>
          <c:order val="0"/>
          <c:tx>
            <c:strRef>
              <c:f>'ЗЧА (3)'!$A$220</c:f>
              <c:strCache>
                <c:ptCount val="1"/>
                <c:pt idx="0">
                  <c:v>ЗЧА (мужского пола)</c:v>
                </c:pt>
              </c:strCache>
            </c:strRef>
          </c:tx>
          <c:spPr>
            <a:solidFill>
              <a:srgbClr val="92D050"/>
            </a:solidFill>
            <a:ln w="25400">
              <a:noFill/>
            </a:ln>
            <a:effectLst/>
          </c:spPr>
          <c:dLbls>
            <c:dLbl>
              <c:idx val="0"/>
              <c:layout>
                <c:manualLayout>
                  <c:x val="1.2669147458651319E-2"/>
                  <c:y val="-4.9629633971679894E-3"/>
                </c:manualLayout>
              </c:layout>
              <c:showVal val="1"/>
            </c:dLbl>
            <c:dLbl>
              <c:idx val="1"/>
              <c:layout>
                <c:manualLayout>
                  <c:x val="1.2669147458651319E-2"/>
                  <c:y val="-4.9629633971679894E-3"/>
                </c:manualLayout>
              </c:layout>
              <c:showVal val="1"/>
            </c:dLbl>
            <c:dLbl>
              <c:idx val="2"/>
              <c:layout>
                <c:manualLayout>
                  <c:x val="1.7420077755645563E-2"/>
                  <c:y val="-2.4814816985840012E-3"/>
                </c:manualLayout>
              </c:layout>
              <c:showVal val="1"/>
            </c:dLbl>
            <c:dLbl>
              <c:idx val="3"/>
              <c:layout>
                <c:manualLayout>
                  <c:x val="9.5018605939885068E-3"/>
                  <c:y val="-1.2407408492919965E-2"/>
                </c:manualLayout>
              </c:layout>
              <c:showVal val="1"/>
            </c:dLbl>
            <c:dLbl>
              <c:idx val="4"/>
              <c:layout>
                <c:manualLayout>
                  <c:x val="7.9182171616571824E-3"/>
                  <c:y val="4.9629633971679894E-3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'ЗЧА (3)'!$B$212:$F$212</c:f>
              <c:strCach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strCache>
            </c:strRef>
          </c:cat>
          <c:val>
            <c:numRef>
              <c:f>'ЗЧА (3)'!$B$220:$F$220</c:f>
              <c:numCache>
                <c:formatCode>0%</c:formatCode>
                <c:ptCount val="5"/>
                <c:pt idx="0">
                  <c:v>0.18018018018018106</c:v>
                </c:pt>
                <c:pt idx="1">
                  <c:v>0.12820512820512819</c:v>
                </c:pt>
                <c:pt idx="2">
                  <c:v>0.17</c:v>
                </c:pt>
                <c:pt idx="3">
                  <c:v>0.11727272727272722</c:v>
                </c:pt>
                <c:pt idx="4">
                  <c:v>0.22935779816513771</c:v>
                </c:pt>
              </c:numCache>
            </c:numRef>
          </c:val>
        </c:ser>
        <c:ser>
          <c:idx val="0"/>
          <c:order val="1"/>
          <c:tx>
            <c:strRef>
              <c:f>'ЗЧА (3)'!$A$222</c:f>
              <c:strCache>
                <c:ptCount val="1"/>
                <c:pt idx="0">
                  <c:v>ЗЧА (женского пола)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1.1085504026319979E-2"/>
                  <c:y val="5.2111115670263775E-2"/>
                </c:manualLayout>
              </c:layout>
              <c:showVal val="1"/>
            </c:dLbl>
            <c:dLbl>
              <c:idx val="1"/>
              <c:layout>
                <c:manualLayout>
                  <c:x val="1.2669147458651319E-2"/>
                  <c:y val="4.4666670574512034E-2"/>
                </c:manualLayout>
              </c:layout>
              <c:showVal val="1"/>
            </c:dLbl>
            <c:dLbl>
              <c:idx val="2"/>
              <c:layout>
                <c:manualLayout>
                  <c:x val="1.9003721187977125E-2"/>
                  <c:y val="5.7074079067431824E-2"/>
                </c:manualLayout>
              </c:layout>
              <c:showVal val="1"/>
            </c:dLbl>
            <c:dLbl>
              <c:idx val="3"/>
              <c:layout>
                <c:manualLayout>
                  <c:x val="1.7420077755645563E-2"/>
                  <c:y val="4.7148152273095503E-2"/>
                </c:manualLayout>
              </c:layout>
              <c:showVal val="1"/>
            </c:dLbl>
            <c:dLbl>
              <c:idx val="4"/>
              <c:layout>
                <c:manualLayout>
                  <c:x val="1.5836434323314209E-2"/>
                  <c:y val="4.9629633971679854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'ЗЧА (3)'!$B$212:$F$212</c:f>
              <c:strCach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strCache>
            </c:strRef>
          </c:cat>
          <c:val>
            <c:numRef>
              <c:f>'ЗЧА (3)'!$B$222:$F$222</c:f>
              <c:numCache>
                <c:formatCode>0%</c:formatCode>
                <c:ptCount val="5"/>
                <c:pt idx="0">
                  <c:v>0.58558558558558549</c:v>
                </c:pt>
                <c:pt idx="1">
                  <c:v>0.61538461538461564</c:v>
                </c:pt>
                <c:pt idx="2">
                  <c:v>0.64000000000000334</c:v>
                </c:pt>
                <c:pt idx="3">
                  <c:v>0.41000000000000031</c:v>
                </c:pt>
                <c:pt idx="4">
                  <c:v>0.47706422018348632</c:v>
                </c:pt>
              </c:numCache>
            </c:numRef>
          </c:val>
        </c:ser>
        <c:ser>
          <c:idx val="1"/>
          <c:order val="2"/>
          <c:tx>
            <c:v>Итого ЗЧА</c:v>
          </c:tx>
          <c:spPr>
            <a:solidFill>
              <a:srgbClr val="FF0000"/>
            </a:solidFill>
            <a:ln w="25400">
              <a:noFill/>
            </a:ln>
          </c:spPr>
          <c:dLbls>
            <c:dLbl>
              <c:idx val="0"/>
              <c:layout>
                <c:manualLayout>
                  <c:x val="2.217100805263995E-2"/>
                  <c:y val="-9.9259267943360048E-3"/>
                </c:manualLayout>
              </c:layout>
              <c:showVal val="1"/>
            </c:dLbl>
            <c:dLbl>
              <c:idx val="1"/>
              <c:layout>
                <c:manualLayout>
                  <c:x val="2.5338294917302637E-2"/>
                  <c:y val="-9.9259267943360048E-3"/>
                </c:manualLayout>
              </c:layout>
              <c:showVal val="1"/>
            </c:dLbl>
            <c:dLbl>
              <c:idx val="2"/>
              <c:layout>
                <c:manualLayout>
                  <c:x val="3.0089225214296886E-2"/>
                  <c:y val="-1.7370371890088041E-2"/>
                </c:manualLayout>
              </c:layout>
              <c:showVal val="1"/>
            </c:dLbl>
            <c:dLbl>
              <c:idx val="3"/>
              <c:layout>
                <c:manualLayout>
                  <c:x val="1.5836309626980901E-2"/>
                  <c:y val="-7.4444450957520305E-3"/>
                </c:manualLayout>
              </c:layout>
              <c:showVal val="1"/>
            </c:dLbl>
            <c:dLbl>
              <c:idx val="4"/>
              <c:layout>
                <c:manualLayout>
                  <c:x val="2.217100805263995E-2"/>
                  <c:y val="-1.7370371890088041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'ЗЧА (3)'!$B$212:$F$212</c:f>
              <c:strCach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strCache>
            </c:strRef>
          </c:cat>
          <c:val>
            <c:numRef>
              <c:f>'ЗЧА (3)'!$B$218:$F$218</c:f>
              <c:numCache>
                <c:formatCode>0%</c:formatCode>
                <c:ptCount val="5"/>
                <c:pt idx="0">
                  <c:v>0.76576576576576549</c:v>
                </c:pt>
                <c:pt idx="1">
                  <c:v>0.74358974358974361</c:v>
                </c:pt>
                <c:pt idx="2">
                  <c:v>0.81</c:v>
                </c:pt>
                <c:pt idx="3">
                  <c:v>0.52727272727272656</c:v>
                </c:pt>
                <c:pt idx="4">
                  <c:v>0.70642201834862384</c:v>
                </c:pt>
              </c:numCache>
            </c:numRef>
          </c:val>
        </c:ser>
        <c:shape val="box"/>
        <c:axId val="66261376"/>
        <c:axId val="66263296"/>
        <c:axId val="153623616"/>
      </c:bar3DChart>
      <c:catAx>
        <c:axId val="6626137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4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Год исследдования</a:t>
                </a:r>
              </a:p>
            </c:rich>
          </c:tx>
          <c:layout>
            <c:manualLayout>
              <c:xMode val="edge"/>
              <c:yMode val="edge"/>
              <c:x val="6.5699754672433955E-2"/>
              <c:y val="0.86116676533975756"/>
            </c:manualLayout>
          </c:layout>
        </c:title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263296"/>
        <c:crosses val="autoZero"/>
        <c:auto val="1"/>
        <c:lblAlgn val="ctr"/>
        <c:lblOffset val="100"/>
      </c:catAx>
      <c:valAx>
        <c:axId val="66263296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261376"/>
        <c:crosses val="autoZero"/>
        <c:crossBetween val="between"/>
      </c:valAx>
      <c:serAx>
        <c:axId val="153623616"/>
        <c:scaling>
          <c:orientation val="minMax"/>
        </c:scaling>
        <c:axPos val="b"/>
        <c:majorTickMark val="cross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263296"/>
        <c:crosses val="autoZero"/>
      </c:serAx>
    </c:plotArea>
    <c:legend>
      <c:legendPos val="r"/>
      <c:layout>
        <c:manualLayout>
          <c:xMode val="edge"/>
          <c:yMode val="edge"/>
          <c:x val="0.67740439803180663"/>
          <c:y val="0.16834464220911297"/>
          <c:w val="0.31077527099892682"/>
          <c:h val="0.26124726772497492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rotY val="60"/>
      <c:depthPercent val="150"/>
      <c:perspective val="10"/>
    </c:view3D>
    <c:plotArea>
      <c:layout>
        <c:manualLayout>
          <c:layoutTarget val="inner"/>
          <c:xMode val="edge"/>
          <c:yMode val="edge"/>
          <c:x val="0.10376884597576012"/>
          <c:y val="0.21204518676924544"/>
          <c:w val="0.77639983999188611"/>
          <c:h val="0.76347740456390656"/>
        </c:manualLayout>
      </c:layout>
      <c:bar3DChart>
        <c:barDir val="col"/>
        <c:grouping val="standard"/>
        <c:ser>
          <c:idx val="0"/>
          <c:order val="0"/>
          <c:tx>
            <c:v>Среднегодовые значения</c:v>
          </c:tx>
          <c:cat>
            <c:numRef>
              <c:f>'возраст-пол-ЗЧА'!$A$101:$A$105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'ЗЧА (3)'!$B$178:$B$182</c:f>
              <c:numCache>
                <c:formatCode>0.00%</c:formatCode>
                <c:ptCount val="5"/>
                <c:pt idx="0">
                  <c:v>0.76580000000000392</c:v>
                </c:pt>
                <c:pt idx="1">
                  <c:v>0.74360000000000392</c:v>
                </c:pt>
                <c:pt idx="2">
                  <c:v>0.80700000000000005</c:v>
                </c:pt>
                <c:pt idx="3">
                  <c:v>0.52729999999999999</c:v>
                </c:pt>
                <c:pt idx="4">
                  <c:v>0.70640000000000003</c:v>
                </c:pt>
              </c:numCache>
            </c:numRef>
          </c:val>
        </c:ser>
        <c:ser>
          <c:idx val="1"/>
          <c:order val="1"/>
          <c:tx>
            <c:v>Выравнивание (средняя по Урбаху)</c:v>
          </c:tx>
          <c:cat>
            <c:numRef>
              <c:f>'возраст-пол-ЗЧА'!$A$101:$A$105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'ЗЧА (3)'!$G$178:$G$182</c:f>
              <c:numCache>
                <c:formatCode>0.00%</c:formatCode>
                <c:ptCount val="5"/>
                <c:pt idx="0">
                  <c:v>0.85571428571428554</c:v>
                </c:pt>
                <c:pt idx="1">
                  <c:v>0.77213333333333656</c:v>
                </c:pt>
                <c:pt idx="2">
                  <c:v>0.69263333333333565</c:v>
                </c:pt>
                <c:pt idx="3">
                  <c:v>0.68023333333333325</c:v>
                </c:pt>
                <c:pt idx="4">
                  <c:v>0.56000000000000005</c:v>
                </c:pt>
              </c:numCache>
            </c:numRef>
          </c:val>
        </c:ser>
        <c:ser>
          <c:idx val="2"/>
          <c:order val="2"/>
          <c:tx>
            <c:v>Выравнивание (метод наименьших квадратов)</c:v>
          </c:tx>
          <c:val>
            <c:numRef>
              <c:f>'ЗЧА (3)'!$H$178:$H$182</c:f>
              <c:numCache>
                <c:formatCode>0.00%</c:formatCode>
                <c:ptCount val="5"/>
                <c:pt idx="0">
                  <c:v>0.85571428571428554</c:v>
                </c:pt>
                <c:pt idx="1">
                  <c:v>0.77213333333333656</c:v>
                </c:pt>
                <c:pt idx="2">
                  <c:v>0.69263333333333565</c:v>
                </c:pt>
                <c:pt idx="3">
                  <c:v>0.68023333333333325</c:v>
                </c:pt>
                <c:pt idx="4">
                  <c:v>0.56000000000000005</c:v>
                </c:pt>
              </c:numCache>
            </c:numRef>
          </c:val>
        </c:ser>
        <c:dLbls>
          <c:showVal val="1"/>
        </c:dLbls>
        <c:shape val="box"/>
        <c:axId val="66279680"/>
        <c:axId val="66289664"/>
        <c:axId val="66234112"/>
      </c:bar3DChart>
      <c:catAx>
        <c:axId val="66279680"/>
        <c:scaling>
          <c:orientation val="minMax"/>
        </c:scaling>
        <c:axPos val="b"/>
        <c:numFmt formatCode="General" sourceLinked="1"/>
        <c:tickLblPos val="nextTo"/>
        <c:crossAx val="66289664"/>
        <c:crosses val="autoZero"/>
        <c:auto val="1"/>
        <c:lblAlgn val="ctr"/>
        <c:lblOffset val="100"/>
      </c:catAx>
      <c:valAx>
        <c:axId val="66289664"/>
        <c:scaling>
          <c:orientation val="minMax"/>
          <c:max val="1"/>
        </c:scaling>
        <c:axPos val="l"/>
        <c:majorGridlines/>
        <c:numFmt formatCode="0.00%" sourceLinked="0"/>
        <c:tickLblPos val="nextTo"/>
        <c:crossAx val="66279680"/>
        <c:crosses val="autoZero"/>
        <c:crossBetween val="between"/>
        <c:majorUnit val="0.2"/>
      </c:valAx>
      <c:serAx>
        <c:axId val="66234112"/>
        <c:scaling>
          <c:orientation val="minMax"/>
        </c:scaling>
        <c:delete val="1"/>
        <c:axPos val="b"/>
        <c:tickLblPos val="none"/>
        <c:crossAx val="66289664"/>
        <c:crosses val="autoZero"/>
      </c:serAx>
    </c:plotArea>
    <c:legend>
      <c:legendPos val="r"/>
      <c:layout>
        <c:manualLayout>
          <c:xMode val="edge"/>
          <c:yMode val="edge"/>
          <c:x val="0.73144838967911963"/>
          <c:y val="0.17200368508038294"/>
          <c:w val="0.26542516702457875"/>
          <c:h val="0.74202005444242392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b="0"/>
              <a:t>Диаграмма 13.  Стандартизованные показатели аномалий отдельных зубов за 2012 год, %</a:t>
            </a:r>
            <a:r>
              <a:rPr lang="ru-RU" b="0">
                <a:latin typeface="Times New Roman"/>
                <a:cs typeface="Times New Roman"/>
              </a:rPr>
              <a:t>±0,23%</a:t>
            </a:r>
            <a:endParaRPr lang="en-US" b="0"/>
          </a:p>
        </c:rich>
      </c:tx>
      <c:layout>
        <c:manualLayout>
          <c:xMode val="edge"/>
          <c:yMode val="edge"/>
          <c:x val="5.9651530486793711E-2"/>
          <c:y val="4.2029411229505924E-3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9.8178440350975768E-3"/>
          <c:y val="0.32475622785514485"/>
          <c:w val="0.75748433069809773"/>
          <c:h val="0.5570041393047217"/>
        </c:manualLayout>
      </c:layout>
      <c:pie3DChart>
        <c:varyColors val="1"/>
        <c:ser>
          <c:idx val="0"/>
          <c:order val="0"/>
          <c:tx>
            <c:strRef>
              <c:f>'отдельных (2)'!$B$516</c:f>
              <c:strCache>
                <c:ptCount val="1"/>
                <c:pt idx="0">
                  <c:v>2012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'отдельных (2)'!$B$517:$B$521</c:f>
              <c:strCache>
                <c:ptCount val="5"/>
                <c:pt idx="0">
                  <c:v>Дистопированные</c:v>
                </c:pt>
                <c:pt idx="1">
                  <c:v>Ретинированные</c:v>
                </c:pt>
                <c:pt idx="2">
                  <c:v>Адентия первичная</c:v>
                </c:pt>
                <c:pt idx="3">
                  <c:v>Адентия вторичная</c:v>
                </c:pt>
                <c:pt idx="4">
                  <c:v>Персистирующие</c:v>
                </c:pt>
              </c:strCache>
            </c:strRef>
          </c:cat>
          <c:val>
            <c:numRef>
              <c:f>'отдельных (2)'!$L$517:$L$521</c:f>
              <c:numCache>
                <c:formatCode>0.00%</c:formatCode>
                <c:ptCount val="5"/>
                <c:pt idx="0">
                  <c:v>0.40476190476190427</c:v>
                </c:pt>
                <c:pt idx="1">
                  <c:v>4.761904761904763E-2</c:v>
                </c:pt>
                <c:pt idx="2">
                  <c:v>9.5238095238095261E-2</c:v>
                </c:pt>
                <c:pt idx="3">
                  <c:v>0.44047619047619024</c:v>
                </c:pt>
                <c:pt idx="4">
                  <c:v>1.1904761904761921E-2</c:v>
                </c:pt>
              </c:numCache>
            </c:numRef>
          </c:val>
        </c:ser>
      </c:pie3DChart>
      <c:spPr>
        <a:scene3d>
          <a:camera prst="orthographicFront"/>
          <a:lightRig rig="threePt" dir="t"/>
        </a:scene3d>
        <a:sp3d prstMaterial="matte"/>
      </c:spPr>
    </c:plotArea>
    <c:legend>
      <c:legendPos val="r"/>
      <c:layout>
        <c:manualLayout>
          <c:xMode val="edge"/>
          <c:yMode val="edge"/>
          <c:x val="0.69167893229033051"/>
          <c:y val="0.24310146276284644"/>
          <c:w val="0.2908918738098944"/>
          <c:h val="0.67622691930758905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0" baseline="0"/>
              <a:t>Диаграмма 15.  Стандартизованные показатели аномалий отдельных зубов за 2014 год, %±0,20%</a:t>
            </a:r>
            <a:endParaRPr lang="en-US" sz="1200" b="0" i="0" baseline="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en-US"/>
          </a:p>
        </c:rich>
      </c:tx>
      <c:layout>
        <c:manualLayout>
          <c:xMode val="edge"/>
          <c:yMode val="edge"/>
          <c:x val="0.21432815466610144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3020990950182634E-2"/>
          <c:y val="0.33651997327289568"/>
          <c:w val="0.66112309975918793"/>
          <c:h val="0.54882073185111424"/>
        </c:manualLayout>
      </c:layout>
      <c:pie3DChart>
        <c:varyColors val="1"/>
        <c:ser>
          <c:idx val="0"/>
          <c:order val="0"/>
          <c:tx>
            <c:v>2014</c:v>
          </c:tx>
          <c:explosion val="25"/>
          <c:dLbls>
            <c:showVal val="1"/>
            <c:showLeaderLines val="1"/>
          </c:dLbls>
          <c:cat>
            <c:strRef>
              <c:f>'отдельных (2)'!$B$533:$B$540</c:f>
              <c:strCache>
                <c:ptCount val="8"/>
                <c:pt idx="0">
                  <c:v>Дистопированные</c:v>
                </c:pt>
                <c:pt idx="1">
                  <c:v>Ретинированные</c:v>
                </c:pt>
                <c:pt idx="2">
                  <c:v>Адентия первичная</c:v>
                </c:pt>
                <c:pt idx="3">
                  <c:v>Адентия вторичная</c:v>
                </c:pt>
                <c:pt idx="4">
                  <c:v>Персистирующие</c:v>
                </c:pt>
                <c:pt idx="5">
                  <c:v>Сверхкомплектные</c:v>
                </c:pt>
                <c:pt idx="6">
                  <c:v>Макродентия</c:v>
                </c:pt>
                <c:pt idx="7">
                  <c:v>Микродентия</c:v>
                </c:pt>
              </c:strCache>
            </c:strRef>
          </c:cat>
          <c:val>
            <c:numRef>
              <c:f>'отдельных (2)'!$L$533:$L$540</c:f>
              <c:numCache>
                <c:formatCode>0.00%</c:formatCode>
                <c:ptCount val="8"/>
                <c:pt idx="0">
                  <c:v>0.37500000000000139</c:v>
                </c:pt>
                <c:pt idx="1">
                  <c:v>0.19642857142857137</c:v>
                </c:pt>
                <c:pt idx="2">
                  <c:v>0.10714285714285715</c:v>
                </c:pt>
                <c:pt idx="3">
                  <c:v>0.25892857142857301</c:v>
                </c:pt>
                <c:pt idx="4">
                  <c:v>1.7857142857142856E-2</c:v>
                </c:pt>
                <c:pt idx="5">
                  <c:v>1.7857142857142856E-2</c:v>
                </c:pt>
                <c:pt idx="6">
                  <c:v>1.7857142857142856E-2</c:v>
                </c:pt>
                <c:pt idx="7">
                  <c:v>8.9285714285714159E-3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52156439441428"/>
          <c:y val="0.24745964893923214"/>
          <c:w val="0.30642450293468904"/>
          <c:h val="0.72036257095769662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0" baseline="0"/>
              <a:t>Диаграмма 17.  Стандартизованные показатели аномалий отдельных зубов за 2016 год, %±0,22%</a:t>
            </a:r>
            <a:endParaRPr lang="en-US" sz="1200" b="0" i="0" baseline="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en-US" sz="1000"/>
          </a:p>
        </c:rich>
      </c:tx>
      <c:layout>
        <c:manualLayout>
          <c:xMode val="edge"/>
          <c:yMode val="edge"/>
          <c:x val="2.4755096191134557E-2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1.4675681599757205E-2"/>
          <c:y val="0.31779286901458437"/>
          <c:w val="0.63372747571435795"/>
          <c:h val="0.56880776722393944"/>
        </c:manualLayout>
      </c:layout>
      <c:pie3DChart>
        <c:varyColors val="1"/>
        <c:ser>
          <c:idx val="0"/>
          <c:order val="0"/>
          <c:tx>
            <c:strRef>
              <c:f>'отдельных (2)'!$B$550</c:f>
              <c:strCache>
                <c:ptCount val="1"/>
                <c:pt idx="0">
                  <c:v>2016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'отдельных (2)'!$B$551:$B$557</c:f>
              <c:strCache>
                <c:ptCount val="7"/>
                <c:pt idx="0">
                  <c:v>Дистопированные</c:v>
                </c:pt>
                <c:pt idx="1">
                  <c:v>Ретинированные</c:v>
                </c:pt>
                <c:pt idx="2">
                  <c:v>Адентия первичная</c:v>
                </c:pt>
                <c:pt idx="3">
                  <c:v>Адентия вторичная</c:v>
                </c:pt>
                <c:pt idx="4">
                  <c:v>Персистирующие</c:v>
                </c:pt>
                <c:pt idx="5">
                  <c:v>Аномалии формы (шиловидные)</c:v>
                </c:pt>
                <c:pt idx="6">
                  <c:v>Сверхкомплектные</c:v>
                </c:pt>
              </c:strCache>
            </c:strRef>
          </c:cat>
          <c:val>
            <c:numRef>
              <c:f>'отдельных (2)'!$L$551:$L$557</c:f>
              <c:numCache>
                <c:formatCode>0.00%</c:formatCode>
                <c:ptCount val="7"/>
                <c:pt idx="0">
                  <c:v>0.25806451612903231</c:v>
                </c:pt>
                <c:pt idx="1">
                  <c:v>0.12903225806451615</c:v>
                </c:pt>
                <c:pt idx="2">
                  <c:v>9.6774193548387247E-2</c:v>
                </c:pt>
                <c:pt idx="3">
                  <c:v>0.45161290322580888</c:v>
                </c:pt>
                <c:pt idx="4">
                  <c:v>4.3010752688172046E-2</c:v>
                </c:pt>
                <c:pt idx="5">
                  <c:v>1.0752688172043012E-2</c:v>
                </c:pt>
                <c:pt idx="6">
                  <c:v>1.0752688172043012E-2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709301016412182"/>
          <c:y val="0.15377368659863094"/>
          <c:w val="0.30465326303332868"/>
          <c:h val="0.8287801417372942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0" baseline="0"/>
              <a:t>Диаграмма 16.  Стандартизованные показатели аномалий отдельных зубов за 2015 год, %±0,33%</a:t>
            </a:r>
            <a:endParaRPr lang="en-US" sz="1200" b="0" i="0" baseline="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en-US"/>
          </a:p>
        </c:rich>
      </c:tx>
      <c:layout>
        <c:manualLayout>
          <c:xMode val="edge"/>
          <c:yMode val="edge"/>
          <c:x val="2.4395255938871145E-2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6654228689754766E-2"/>
          <c:y val="0.32990481411342792"/>
          <c:w val="0.63198031920636322"/>
          <c:h val="0.55791189076049064"/>
        </c:manualLayout>
      </c:layout>
      <c:pie3DChart>
        <c:varyColors val="1"/>
        <c:ser>
          <c:idx val="0"/>
          <c:order val="0"/>
          <c:tx>
            <c:strRef>
              <c:f>'отдельных (2)'!$B$543</c:f>
              <c:strCache>
                <c:ptCount val="1"/>
                <c:pt idx="0">
                  <c:v>2015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'отдельных (2)'!$B$544:$B$548</c:f>
              <c:strCache>
                <c:ptCount val="5"/>
                <c:pt idx="0">
                  <c:v>Дистопированные</c:v>
                </c:pt>
                <c:pt idx="1">
                  <c:v>Ретинированные</c:v>
                </c:pt>
                <c:pt idx="2">
                  <c:v>Адентия первичная</c:v>
                </c:pt>
                <c:pt idx="3">
                  <c:v>Адентия вторичная</c:v>
                </c:pt>
                <c:pt idx="4">
                  <c:v>Персистирующие</c:v>
                </c:pt>
              </c:strCache>
            </c:strRef>
          </c:cat>
          <c:val>
            <c:numRef>
              <c:f>'отдельных (2)'!$L$544:$L$548</c:f>
              <c:numCache>
                <c:formatCode>0.00%</c:formatCode>
                <c:ptCount val="5"/>
                <c:pt idx="0">
                  <c:v>0.45</c:v>
                </c:pt>
                <c:pt idx="1">
                  <c:v>7.5000000000000011E-2</c:v>
                </c:pt>
                <c:pt idx="2">
                  <c:v>0.2</c:v>
                </c:pt>
                <c:pt idx="3">
                  <c:v>0.25</c:v>
                </c:pt>
                <c:pt idx="4">
                  <c:v>2.4999999999999998E-2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296401922953775"/>
          <c:y val="0.19109289345160971"/>
          <c:w val="0.30854884473595934"/>
          <c:h val="0.66718080334895191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0" baseline="0"/>
              <a:t>Диаграмма 14.  Стандартизованные показатели аномалий отдельных зубов за 2013 год, %±0,28%</a:t>
            </a:r>
            <a:endParaRPr lang="en-US" sz="1200" b="0" i="0" baseline="0"/>
          </a:p>
          <a:p>
            <a:pPr marL="0" marR="0" indent="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en-US"/>
          </a:p>
        </c:rich>
      </c:tx>
      <c:layout>
        <c:manualLayout>
          <c:xMode val="edge"/>
          <c:yMode val="edge"/>
          <c:x val="4.2690943669009947E-2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6659826024519776E-2"/>
          <c:y val="0.31809602984391488"/>
          <c:w val="0.68130903692491362"/>
          <c:h val="0.56694860185577656"/>
        </c:manualLayout>
      </c:layout>
      <c:pie3DChart>
        <c:varyColors val="1"/>
        <c:ser>
          <c:idx val="0"/>
          <c:order val="0"/>
          <c:tx>
            <c:v>2013</c:v>
          </c:tx>
          <c:explosion val="25"/>
          <c:dLbls>
            <c:showVal val="1"/>
            <c:showLeaderLines val="1"/>
          </c:dLbls>
          <c:cat>
            <c:strRef>
              <c:f>'отдельных (2)'!$B$525:$B$529</c:f>
              <c:strCache>
                <c:ptCount val="5"/>
                <c:pt idx="0">
                  <c:v>Дистопированные</c:v>
                </c:pt>
                <c:pt idx="1">
                  <c:v>Ретинированные</c:v>
                </c:pt>
                <c:pt idx="2">
                  <c:v>Адентия первичная</c:v>
                </c:pt>
                <c:pt idx="3">
                  <c:v>Адентия вторичная</c:v>
                </c:pt>
                <c:pt idx="4">
                  <c:v>Аномалии формы (шиловидные)</c:v>
                </c:pt>
              </c:strCache>
            </c:strRef>
          </c:cat>
          <c:val>
            <c:numRef>
              <c:f>'отдельных (2)'!$L$525:$L$529</c:f>
              <c:numCache>
                <c:formatCode>0.00%</c:formatCode>
                <c:ptCount val="5"/>
                <c:pt idx="0">
                  <c:v>0.36065573770491832</c:v>
                </c:pt>
                <c:pt idx="1">
                  <c:v>0.11475409836065573</c:v>
                </c:pt>
                <c:pt idx="2">
                  <c:v>0.13114754098360637</c:v>
                </c:pt>
                <c:pt idx="3">
                  <c:v>0.36065573770491832</c:v>
                </c:pt>
                <c:pt idx="4">
                  <c:v>3.2786885245901641E-2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301439445762445"/>
          <c:y val="0.26713144318370124"/>
          <c:w val="0.30850131718747925"/>
          <c:h val="0.73169047988614144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0" u="none" strike="noStrike" baseline="0"/>
              <a:t>Диаграмма 2. </a:t>
            </a:r>
            <a:r>
              <a:rPr lang="ru-RU" b="0"/>
              <a:t>Распределение пациентов по возрасту  в 2012 г.</a:t>
            </a:r>
          </a:p>
        </c:rich>
      </c:tx>
    </c:title>
    <c:view3D>
      <c:rotX val="30"/>
      <c:perspective val="10"/>
    </c:view3D>
    <c:plotArea>
      <c:layout>
        <c:manualLayout>
          <c:layoutTarget val="inner"/>
          <c:xMode val="edge"/>
          <c:yMode val="edge"/>
          <c:x val="8.21769832151764E-2"/>
          <c:y val="0.40002533050925132"/>
          <c:w val="0.59294864609895293"/>
          <c:h val="0.47784119387540791"/>
        </c:manualLayout>
      </c:layout>
      <c:pie3DChart>
        <c:varyColors val="1"/>
        <c:ser>
          <c:idx val="0"/>
          <c:order val="0"/>
          <c:tx>
            <c:strRef>
              <c:f>Лист1!$L$7</c:f>
              <c:strCache>
                <c:ptCount val="1"/>
                <c:pt idx="0">
                  <c:v>Распределение пациентов по возрасту 2012 г.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Лист1!$M$3:$S$3</c:f>
              <c:strCache>
                <c:ptCount val="7"/>
                <c:pt idx="0">
                  <c:v>до 6</c:v>
                </c:pt>
                <c:pt idx="1">
                  <c:v>6 - 12</c:v>
                </c:pt>
                <c:pt idx="2">
                  <c:v>13-16</c:v>
                </c:pt>
                <c:pt idx="3">
                  <c:v>17-21</c:v>
                </c:pt>
                <c:pt idx="4">
                  <c:v>22-25</c:v>
                </c:pt>
                <c:pt idx="5">
                  <c:v>26-35</c:v>
                </c:pt>
                <c:pt idx="6">
                  <c:v>Старше 36</c:v>
                </c:pt>
              </c:strCache>
            </c:strRef>
          </c:cat>
          <c:val>
            <c:numRef>
              <c:f>Лист1!$M$10:$S$10</c:f>
              <c:numCache>
                <c:formatCode>0.00%</c:formatCode>
                <c:ptCount val="7"/>
                <c:pt idx="0">
                  <c:v>4.5045045045045043E-2</c:v>
                </c:pt>
                <c:pt idx="1">
                  <c:v>8.1081081081081086E-2</c:v>
                </c:pt>
                <c:pt idx="2">
                  <c:v>7.2072072072072071E-2</c:v>
                </c:pt>
                <c:pt idx="3">
                  <c:v>0.26126126126126131</c:v>
                </c:pt>
                <c:pt idx="4">
                  <c:v>0.20720720720720831</c:v>
                </c:pt>
                <c:pt idx="5">
                  <c:v>0.22522522522522523</c:v>
                </c:pt>
                <c:pt idx="6">
                  <c:v>0.10810810810810811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9994970193320503"/>
          <c:y val="0.20761563137941091"/>
          <c:w val="0.18286324564628598"/>
          <c:h val="0.75217556138816277"/>
        </c:manualLayout>
      </c:layout>
      <c:txPr>
        <a:bodyPr/>
        <a:lstStyle/>
        <a:p>
          <a:pPr rtl="0"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200">
                <a:latin typeface="+mn-lt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Гистограмма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 3. 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Уровень аномалий отдельных зубов за период с 2012 по 2016 годы по исследуемым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группам, % ±0,23%</a:t>
            </a:r>
          </a:p>
        </c:rich>
      </c:tx>
    </c:title>
    <c:view3D>
      <c:rotX val="30"/>
      <c:rotY val="50"/>
      <c:depthPercent val="270"/>
      <c:perspective val="30"/>
    </c:view3D>
    <c:plotArea>
      <c:layout>
        <c:manualLayout>
          <c:layoutTarget val="inner"/>
          <c:xMode val="edge"/>
          <c:yMode val="edge"/>
          <c:x val="0.11182213958276455"/>
          <c:y val="4.819964481782097E-2"/>
          <c:w val="0.8171324923914508"/>
          <c:h val="0.91027687772837862"/>
        </c:manualLayout>
      </c:layout>
      <c:bar3DChart>
        <c:barDir val="col"/>
        <c:grouping val="standard"/>
        <c:ser>
          <c:idx val="1"/>
          <c:order val="0"/>
          <c:tx>
            <c:strRef>
              <c:f>отдельных!$B$248</c:f>
              <c:strCache>
                <c:ptCount val="1"/>
                <c:pt idx="0">
                  <c:v>2012</c:v>
                </c:pt>
              </c:strCache>
            </c:strRef>
          </c:tx>
          <c:dLbls>
            <c:dLbl>
              <c:idx val="1"/>
              <c:layout>
                <c:manualLayout>
                  <c:x val="2.8395646000946555E-2"/>
                  <c:y val="6.7888674690123338E-3"/>
                </c:manualLayout>
              </c:layout>
              <c:showVal val="1"/>
            </c:dLbl>
            <c:dLbl>
              <c:idx val="2"/>
              <c:layout>
                <c:manualLayout>
                  <c:x val="3.7860861334595391E-3"/>
                  <c:y val="5.4310939752098178E-2"/>
                </c:manualLayout>
              </c:layout>
              <c:showVal val="1"/>
            </c:dLbl>
            <c:dLbl>
              <c:idx val="3"/>
              <c:layout>
                <c:manualLayout>
                  <c:x val="4.3539990534784682E-2"/>
                  <c:y val="1.5840690761028481E-2"/>
                </c:manualLayout>
              </c:layout>
              <c:showVal val="1"/>
            </c:dLbl>
            <c:dLbl>
              <c:idx val="4"/>
              <c:layout>
                <c:manualLayout>
                  <c:x val="-1.1358258400378608E-2"/>
                  <c:y val="4.0733204814073803E-2"/>
                </c:manualLayout>
              </c:layout>
              <c:showVal val="1"/>
            </c:dLbl>
            <c:dLbl>
              <c:idx val="5"/>
              <c:layout>
                <c:manualLayout>
                  <c:x val="2.8395646000946531E-2"/>
                  <c:y val="-1.3577734938024406E-2"/>
                </c:manualLayout>
              </c:layout>
              <c:showVal val="1"/>
            </c:dLbl>
            <c:dLbl>
              <c:idx val="6"/>
              <c:layout>
                <c:manualLayout>
                  <c:x val="-1.3251301467108421E-2"/>
                  <c:y val="2.9418425699052873E-2"/>
                </c:manualLayout>
              </c:layout>
              <c:showVal val="1"/>
            </c:dLbl>
            <c:showVal val="1"/>
          </c:dLbls>
          <c:cat>
            <c:strRef>
              <c:f>отдельных!$D$492:$J$492</c:f>
              <c:strCache>
                <c:ptCount val="7"/>
                <c:pt idx="0">
                  <c:v>старше 36</c:v>
                </c:pt>
                <c:pt idx="1">
                  <c:v>26-35</c:v>
                </c:pt>
                <c:pt idx="2">
                  <c:v>22-25</c:v>
                </c:pt>
                <c:pt idx="3">
                  <c:v>17-21</c:v>
                </c:pt>
                <c:pt idx="4">
                  <c:v>13-16</c:v>
                </c:pt>
                <c:pt idx="5">
                  <c:v>6 - 12</c:v>
                </c:pt>
                <c:pt idx="6">
                  <c:v>до 6</c:v>
                </c:pt>
              </c:strCache>
            </c:strRef>
          </c:cat>
          <c:val>
            <c:numRef>
              <c:f>отдельных!$D$493:$J$493</c:f>
              <c:numCache>
                <c:formatCode>0.00%</c:formatCode>
                <c:ptCount val="7"/>
                <c:pt idx="0">
                  <c:v>9.5232653372188253E-2</c:v>
                </c:pt>
                <c:pt idx="1">
                  <c:v>0.24998571510199552</c:v>
                </c:pt>
                <c:pt idx="2">
                  <c:v>0.24998571510199552</c:v>
                </c:pt>
                <c:pt idx="3">
                  <c:v>0.33331428680266351</c:v>
                </c:pt>
                <c:pt idx="4">
                  <c:v>4.7616326686094126E-2</c:v>
                </c:pt>
                <c:pt idx="5">
                  <c:v>2.3808163343047063E-2</c:v>
                </c:pt>
                <c:pt idx="6">
                  <c:v>0</c:v>
                </c:pt>
              </c:numCache>
            </c:numRef>
          </c:val>
        </c:ser>
        <c:ser>
          <c:idx val="2"/>
          <c:order val="1"/>
          <c:tx>
            <c:strRef>
              <c:f>отдельных!$B$290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отдельных!$D$492:$J$492</c:f>
              <c:strCache>
                <c:ptCount val="7"/>
                <c:pt idx="0">
                  <c:v>старше 36</c:v>
                </c:pt>
                <c:pt idx="1">
                  <c:v>26-35</c:v>
                </c:pt>
                <c:pt idx="2">
                  <c:v>22-25</c:v>
                </c:pt>
                <c:pt idx="3">
                  <c:v>17-21</c:v>
                </c:pt>
                <c:pt idx="4">
                  <c:v>13-16</c:v>
                </c:pt>
                <c:pt idx="5">
                  <c:v>6 - 12</c:v>
                </c:pt>
                <c:pt idx="6">
                  <c:v>до 6</c:v>
                </c:pt>
              </c:strCache>
            </c:strRef>
          </c:cat>
          <c:val>
            <c:numRef>
              <c:f>отдельных!$D$494:$J$494</c:f>
              <c:numCache>
                <c:formatCode>0.00%</c:formatCode>
                <c:ptCount val="7"/>
                <c:pt idx="0">
                  <c:v>0.11474695018998816</c:v>
                </c:pt>
                <c:pt idx="1">
                  <c:v>0.5245574865828031</c:v>
                </c:pt>
                <c:pt idx="2">
                  <c:v>0.16392421455712736</c:v>
                </c:pt>
                <c:pt idx="3">
                  <c:v>0.13113937164570075</c:v>
                </c:pt>
                <c:pt idx="4">
                  <c:v>0</c:v>
                </c:pt>
                <c:pt idx="5">
                  <c:v>6.5569685822850401E-2</c:v>
                </c:pt>
                <c:pt idx="6">
                  <c:v>0</c:v>
                </c:pt>
              </c:numCache>
            </c:numRef>
          </c:val>
        </c:ser>
        <c:ser>
          <c:idx val="3"/>
          <c:order val="2"/>
          <c:tx>
            <c:strRef>
              <c:f>отдельных!$B$334</c:f>
              <c:strCache>
                <c:ptCount val="1"/>
                <c:pt idx="0">
                  <c:v>2014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1.8103646584032549E-2"/>
                </c:manualLayout>
              </c:layout>
              <c:showVal val="1"/>
            </c:dLbl>
            <c:dLbl>
              <c:idx val="1"/>
              <c:layout>
                <c:manualLayout>
                  <c:x val="3.7860861334595361E-2"/>
                  <c:y val="9.0518232920162745E-3"/>
                </c:manualLayout>
              </c:layout>
              <c:showVal val="1"/>
            </c:dLbl>
            <c:dLbl>
              <c:idx val="4"/>
              <c:layout>
                <c:manualLayout>
                  <c:x val="-5.6791292001893406E-3"/>
                  <c:y val="4.5259116460081267E-2"/>
                </c:manualLayout>
              </c:layout>
              <c:showVal val="1"/>
            </c:dLbl>
            <c:dLbl>
              <c:idx val="5"/>
              <c:layout>
                <c:manualLayout>
                  <c:x val="4.1646947468054446E-2"/>
                  <c:y val="-4.5259116460081355E-3"/>
                </c:manualLayout>
              </c:layout>
              <c:showVal val="1"/>
            </c:dLbl>
            <c:showVal val="1"/>
          </c:dLbls>
          <c:cat>
            <c:strRef>
              <c:f>отдельных!$D$492:$J$492</c:f>
              <c:strCache>
                <c:ptCount val="7"/>
                <c:pt idx="0">
                  <c:v>старше 36</c:v>
                </c:pt>
                <c:pt idx="1">
                  <c:v>26-35</c:v>
                </c:pt>
                <c:pt idx="2">
                  <c:v>22-25</c:v>
                </c:pt>
                <c:pt idx="3">
                  <c:v>17-21</c:v>
                </c:pt>
                <c:pt idx="4">
                  <c:v>13-16</c:v>
                </c:pt>
                <c:pt idx="5">
                  <c:v>6 - 12</c:v>
                </c:pt>
                <c:pt idx="6">
                  <c:v>до 6</c:v>
                </c:pt>
              </c:strCache>
            </c:strRef>
          </c:cat>
          <c:val>
            <c:numRef>
              <c:f>отдельных!$D$495:$J$495</c:f>
              <c:numCache>
                <c:formatCode>0.00%</c:formatCode>
                <c:ptCount val="7"/>
                <c:pt idx="0">
                  <c:v>0.21427614838623399</c:v>
                </c:pt>
                <c:pt idx="1">
                  <c:v>0.30355787688049812</c:v>
                </c:pt>
                <c:pt idx="2">
                  <c:v>0.21427614838623399</c:v>
                </c:pt>
                <c:pt idx="3">
                  <c:v>0.11606624704254329</c:v>
                </c:pt>
                <c:pt idx="4">
                  <c:v>4.4640864247131824E-2</c:v>
                </c:pt>
                <c:pt idx="5">
                  <c:v>0.10713807419311649</c:v>
                </c:pt>
                <c:pt idx="6">
                  <c:v>0</c:v>
                </c:pt>
              </c:numCache>
            </c:numRef>
          </c:val>
        </c:ser>
        <c:ser>
          <c:idx val="4"/>
          <c:order val="3"/>
          <c:tx>
            <c:strRef>
              <c:f>отдельных!$B$392</c:f>
              <c:strCache>
                <c:ptCount val="1"/>
                <c:pt idx="0">
                  <c:v>2015</c:v>
                </c:pt>
              </c:strCache>
            </c:strRef>
          </c:tx>
          <c:dLbls>
            <c:dLbl>
              <c:idx val="0"/>
              <c:layout>
                <c:manualLayout>
                  <c:x val="-2.2716516800757217E-2"/>
                  <c:y val="-1.3577734938024368E-2"/>
                </c:manualLayout>
              </c:layout>
              <c:showVal val="1"/>
            </c:dLbl>
            <c:dLbl>
              <c:idx val="1"/>
              <c:layout>
                <c:manualLayout>
                  <c:x val="7.5721722669190722E-3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3.4074775201135755E-2"/>
                  <c:y val="9.0518232920162745E-3"/>
                </c:manualLayout>
              </c:layout>
              <c:showVal val="1"/>
            </c:dLbl>
            <c:dLbl>
              <c:idx val="4"/>
              <c:layout>
                <c:manualLayout>
                  <c:x val="-1.1358258400378608E-2"/>
                  <c:y val="2.7155469876048808E-2"/>
                </c:manualLayout>
              </c:layout>
              <c:showVal val="1"/>
            </c:dLbl>
            <c:dLbl>
              <c:idx val="5"/>
              <c:layout>
                <c:manualLayout>
                  <c:x val="4.1646947468054446E-2"/>
                  <c:y val="1.1314779115020423E-2"/>
                </c:manualLayout>
              </c:layout>
              <c:showVal val="1"/>
            </c:dLbl>
            <c:showVal val="1"/>
          </c:dLbls>
          <c:cat>
            <c:strRef>
              <c:f>отдельных!$D$492:$J$492</c:f>
              <c:strCache>
                <c:ptCount val="7"/>
                <c:pt idx="0">
                  <c:v>старше 36</c:v>
                </c:pt>
                <c:pt idx="1">
                  <c:v>26-35</c:v>
                </c:pt>
                <c:pt idx="2">
                  <c:v>22-25</c:v>
                </c:pt>
                <c:pt idx="3">
                  <c:v>17-21</c:v>
                </c:pt>
                <c:pt idx="4">
                  <c:v>13-16</c:v>
                </c:pt>
                <c:pt idx="5">
                  <c:v>6 - 12</c:v>
                </c:pt>
                <c:pt idx="6">
                  <c:v>до 6</c:v>
                </c:pt>
              </c:strCache>
            </c:strRef>
          </c:cat>
          <c:val>
            <c:numRef>
              <c:f>отдельных!$D$496:$J$496</c:f>
              <c:numCache>
                <c:formatCode>0.00%</c:formatCode>
                <c:ptCount val="7"/>
                <c:pt idx="0">
                  <c:v>0.15001500150015107</c:v>
                </c:pt>
                <c:pt idx="1">
                  <c:v>0.22502250225022502</c:v>
                </c:pt>
                <c:pt idx="2">
                  <c:v>0.22502250225022502</c:v>
                </c:pt>
                <c:pt idx="3">
                  <c:v>0.12501250125012503</c:v>
                </c:pt>
                <c:pt idx="4">
                  <c:v>7.5007500750075021E-2</c:v>
                </c:pt>
                <c:pt idx="5">
                  <c:v>0.17501750175017541</c:v>
                </c:pt>
                <c:pt idx="6">
                  <c:v>2.5002500250025001E-2</c:v>
                </c:pt>
              </c:numCache>
            </c:numRef>
          </c:val>
        </c:ser>
        <c:ser>
          <c:idx val="5"/>
          <c:order val="4"/>
          <c:tx>
            <c:strRef>
              <c:f>отдельных!$B$421</c:f>
              <c:strCache>
                <c:ptCount val="1"/>
                <c:pt idx="0">
                  <c:v>2016</c:v>
                </c:pt>
              </c:strCache>
            </c:strRef>
          </c:tx>
          <c:dLbls>
            <c:dLbl>
              <c:idx val="0"/>
              <c:layout>
                <c:manualLayout>
                  <c:x val="-2.0823473734027449E-2"/>
                  <c:y val="1.3577734938024406E-2"/>
                </c:manualLayout>
              </c:layout>
              <c:showVal val="1"/>
            </c:dLbl>
            <c:dLbl>
              <c:idx val="1"/>
              <c:layout>
                <c:manualLayout>
                  <c:x val="4.5433033601514503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3.5967818267865652E-2"/>
                  <c:y val="2.2629558230040678E-3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2.0366602407036617E-2"/>
                </c:manualLayout>
              </c:layout>
              <c:showVal val="1"/>
            </c:dLbl>
            <c:dLbl>
              <c:idx val="4"/>
              <c:layout>
                <c:manualLayout>
                  <c:x val="4.5433033601514433E-2"/>
                  <c:y val="-1.3577734938024406E-2"/>
                </c:manualLayout>
              </c:layout>
              <c:showVal val="1"/>
            </c:dLbl>
            <c:dLbl>
              <c:idx val="5"/>
              <c:layout>
                <c:manualLayout>
                  <c:x val="3.9753904401325292E-2"/>
                  <c:y val="-6.7888674690122523E-3"/>
                </c:manualLayout>
              </c:layout>
              <c:showVal val="1"/>
            </c:dLbl>
            <c:dLbl>
              <c:idx val="6"/>
              <c:layout>
                <c:manualLayout>
                  <c:x val="7.5721722669190722E-3"/>
                  <c:y val="2.2629558230040668E-2"/>
                </c:manualLayout>
              </c:layout>
              <c:showVal val="1"/>
            </c:dLbl>
            <c:showVal val="1"/>
          </c:dLbls>
          <c:cat>
            <c:strRef>
              <c:f>отдельных!$D$492:$J$492</c:f>
              <c:strCache>
                <c:ptCount val="7"/>
                <c:pt idx="0">
                  <c:v>старше 36</c:v>
                </c:pt>
                <c:pt idx="1">
                  <c:v>26-35</c:v>
                </c:pt>
                <c:pt idx="2">
                  <c:v>22-25</c:v>
                </c:pt>
                <c:pt idx="3">
                  <c:v>17-21</c:v>
                </c:pt>
                <c:pt idx="4">
                  <c:v>13-16</c:v>
                </c:pt>
                <c:pt idx="5">
                  <c:v>6 - 12</c:v>
                </c:pt>
                <c:pt idx="6">
                  <c:v>до 6</c:v>
                </c:pt>
              </c:strCache>
            </c:strRef>
          </c:cat>
          <c:val>
            <c:numRef>
              <c:f>отдельных!$D$497:$J$497</c:f>
              <c:numCache>
                <c:formatCode>0.00%</c:formatCode>
                <c:ptCount val="7"/>
                <c:pt idx="0">
                  <c:v>0.19355088452754241</c:v>
                </c:pt>
                <c:pt idx="1">
                  <c:v>0.37634894213688985</c:v>
                </c:pt>
                <c:pt idx="2">
                  <c:v>0.17204523069114999</c:v>
                </c:pt>
                <c:pt idx="3">
                  <c:v>3.2258480754590389E-2</c:v>
                </c:pt>
                <c:pt idx="4">
                  <c:v>0.15053957685475514</c:v>
                </c:pt>
                <c:pt idx="5">
                  <c:v>4.3011307672787075E-2</c:v>
                </c:pt>
                <c:pt idx="6">
                  <c:v>3.2258480754590389E-2</c:v>
                </c:pt>
              </c:numCache>
            </c:numRef>
          </c:val>
        </c:ser>
        <c:shape val="box"/>
        <c:axId val="66127744"/>
        <c:axId val="66211840"/>
        <c:axId val="66166784"/>
      </c:bar3DChart>
      <c:catAx>
        <c:axId val="6612774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Возраст исследуемой группы</a:t>
                </a:r>
              </a:p>
            </c:rich>
          </c:tx>
          <c:layout>
            <c:manualLayout>
              <c:xMode val="edge"/>
              <c:yMode val="edge"/>
              <c:x val="8.1385351858696872E-2"/>
              <c:y val="0.89445658027479458"/>
            </c:manualLayout>
          </c:layout>
        </c:title>
        <c:maj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211840"/>
        <c:crosses val="autoZero"/>
        <c:auto val="1"/>
        <c:lblAlgn val="ctr"/>
        <c:lblOffset val="100"/>
      </c:catAx>
      <c:valAx>
        <c:axId val="6621184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Количество</a:t>
                </a:r>
                <a:r>
                  <a:rPr lang="ru-RU" sz="1400" baseline="0">
                    <a:latin typeface="Times New Roman" pitchFamily="18" charset="0"/>
                    <a:cs typeface="Times New Roman" pitchFamily="18" charset="0"/>
                  </a:rPr>
                  <a:t> поврежденных зубов </a:t>
                </a:r>
                <a:endParaRPr lang="ru-RU" sz="1400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0.00%" sourceLinked="1"/>
        <c:majorTickMark val="none"/>
        <c:tickLblPos val="nextTo"/>
        <c:crossAx val="66127744"/>
        <c:crosses val="autoZero"/>
        <c:crossBetween val="between"/>
      </c:valAx>
      <c:serAx>
        <c:axId val="66166784"/>
        <c:scaling>
          <c:orientation val="minMax"/>
        </c:scaling>
        <c:axPos val="b"/>
        <c:title>
          <c:tx>
            <c:rich>
              <a:bodyPr rot="0" vert="horz"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Год исследования</a:t>
                </a:r>
              </a:p>
            </c:rich>
          </c:tx>
          <c:layout>
            <c:manualLayout>
              <c:xMode val="edge"/>
              <c:yMode val="edge"/>
              <c:x val="0.67156350072717352"/>
              <c:y val="0.80919980312191864"/>
            </c:manualLayout>
          </c:layout>
        </c:title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211840"/>
        <c:crosses val="autoZero"/>
      </c:serAx>
    </c:plotArea>
    <c:legend>
      <c:legendPos val="r"/>
      <c:layout>
        <c:manualLayout>
          <c:xMode val="edge"/>
          <c:yMode val="edge"/>
          <c:x val="0.91463494940876133"/>
          <c:y val="0.37610957658893834"/>
          <c:w val="7.7139008453175895E-2"/>
          <c:h val="0.27416670175342611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Гистограмма 5. Повышение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отклонения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 измерений 1-5 (превышение над нормой) по годам исследования с 2012г. по 2016 г., град </a:t>
            </a:r>
            <a:r>
              <a:rPr lang="ru-RU" sz="1400" b="0">
                <a:latin typeface="Times New Roman"/>
                <a:cs typeface="Times New Roman"/>
              </a:rPr>
              <a:t>± 0,07 град</a:t>
            </a:r>
            <a:endParaRPr lang="ru-RU" sz="14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761669276319001"/>
          <c:y val="9.6711798839458508E-3"/>
        </c:manualLayout>
      </c:layout>
    </c:title>
    <c:view3D>
      <c:rotX val="30"/>
      <c:rotY val="130"/>
      <c:depthPercent val="210"/>
      <c:perspective val="10"/>
    </c:view3D>
    <c:sideWall>
      <c:spPr>
        <a:noFill/>
        <a:scene3d>
          <a:camera prst="orthographicFront"/>
          <a:lightRig rig="threePt" dir="t"/>
        </a:scene3d>
        <a:sp3d>
          <a:bevelT/>
        </a:sp3d>
      </c:spPr>
    </c:sideWall>
    <c:backWall>
      <c:spPr>
        <a:noFill/>
        <a:scene3d>
          <a:camera prst="orthographicFront"/>
          <a:lightRig rig="threePt" dir="t"/>
        </a:scene3d>
        <a:sp3d>
          <a:bevelT/>
        </a:sp3d>
      </c:spPr>
    </c:backWall>
    <c:plotArea>
      <c:layout>
        <c:manualLayout>
          <c:layoutTarget val="inner"/>
          <c:xMode val="edge"/>
          <c:yMode val="edge"/>
          <c:x val="7.5267804527585132E-4"/>
          <c:y val="0.13779284698850358"/>
          <c:w val="0.70572246065808975"/>
          <c:h val="0.7700855908509"/>
        </c:manualLayout>
      </c:layout>
      <c:bar3DChart>
        <c:barDir val="col"/>
        <c:grouping val="standard"/>
        <c:ser>
          <c:idx val="0"/>
          <c:order val="0"/>
          <c:tx>
            <c:strRef>
              <c:f>'[Диаграмма в Microsoft Office Word]Отклонения - значения'!$F$232</c:f>
              <c:strCache>
                <c:ptCount val="1"/>
                <c:pt idx="0">
                  <c:v>1</c:v>
                </c:pt>
              </c:strCache>
            </c:strRef>
          </c:tx>
          <c:cat>
            <c:strRef>
              <c:f>'[Диаграмма в Microsoft Office Word]Отклонения - значения'!$C$234:$C$238</c:f>
              <c:strCache>
                <c:ptCount val="5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</c:strCache>
            </c:strRef>
          </c:cat>
          <c:val>
            <c:numRef>
              <c:f>'[Диаграмма в Microsoft Office Word]Отклонения - значения'!$F$234:$F$238</c:f>
              <c:numCache>
                <c:formatCode>_-* #,##0.00\ _₽_-;\-* #,##0.00\ _₽_-;_-* "-"??\ _₽_-;_-@_-</c:formatCode>
                <c:ptCount val="5"/>
                <c:pt idx="0">
                  <c:v>5.3554084967320303</c:v>
                </c:pt>
                <c:pt idx="1">
                  <c:v>6.2491372549019575</c:v>
                </c:pt>
                <c:pt idx="2">
                  <c:v>7.1428660130718917</c:v>
                </c:pt>
                <c:pt idx="3">
                  <c:v>8.0365947712418251</c:v>
                </c:pt>
                <c:pt idx="4">
                  <c:v>8.9303235294117389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Word]Отклонения - значения'!$G$232</c:f>
              <c:strCache>
                <c:ptCount val="1"/>
                <c:pt idx="0">
                  <c:v>2</c:v>
                </c:pt>
              </c:strCache>
            </c:strRef>
          </c:tx>
          <c:cat>
            <c:strRef>
              <c:f>'[Диаграмма в Microsoft Office Word]Отклонения - значения'!$C$234:$C$238</c:f>
              <c:strCache>
                <c:ptCount val="5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</c:strCache>
            </c:strRef>
          </c:cat>
          <c:val>
            <c:numRef>
              <c:f>'[Диаграмма в Microsoft Office Word]Отклонения - значения'!$G$234:$G$238</c:f>
              <c:numCache>
                <c:formatCode>_-* #,##0.00\ _₽_-;\-* #,##0.00\ _₽_-;_-* "-"??\ _₽_-;_-@_-</c:formatCode>
                <c:ptCount val="5"/>
                <c:pt idx="0">
                  <c:v>2.7227101577473367</c:v>
                </c:pt>
                <c:pt idx="1">
                  <c:v>3.3604653398201192</c:v>
                </c:pt>
                <c:pt idx="2">
                  <c:v>3.9982205218929692</c:v>
                </c:pt>
                <c:pt idx="3">
                  <c:v>4.6359757039657845</c:v>
                </c:pt>
                <c:pt idx="4">
                  <c:v>5.2737308860386314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Word]Отклонения - значения'!$H$232</c:f>
              <c:strCache>
                <c:ptCount val="1"/>
                <c:pt idx="0">
                  <c:v>3</c:v>
                </c:pt>
              </c:strCache>
            </c:strRef>
          </c:tx>
          <c:cat>
            <c:strRef>
              <c:f>'[Диаграмма в Microsoft Office Word]Отклонения - значения'!$C$234:$C$238</c:f>
              <c:strCache>
                <c:ptCount val="5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</c:strCache>
            </c:strRef>
          </c:cat>
          <c:val>
            <c:numRef>
              <c:f>'[Диаграмма в Microsoft Office Word]Отклонения - значения'!$H$234:$H$238</c:f>
              <c:numCache>
                <c:formatCode>_-* #,##0.00\ _₽_-;\-* #,##0.00\ _₽_-;_-* "-"??\ _₽_-;_-@_-</c:formatCode>
                <c:ptCount val="5"/>
                <c:pt idx="0">
                  <c:v>2.2135525087227892</c:v>
                </c:pt>
                <c:pt idx="1">
                  <c:v>2.7713153471915248</c:v>
                </c:pt>
                <c:pt idx="2">
                  <c:v>3.3290781856602099</c:v>
                </c:pt>
                <c:pt idx="3">
                  <c:v>3.8868410241289326</c:v>
                </c:pt>
                <c:pt idx="4">
                  <c:v>4.4446038625976714</c:v>
                </c:pt>
              </c:numCache>
            </c:numRef>
          </c:val>
        </c:ser>
        <c:ser>
          <c:idx val="3"/>
          <c:order val="3"/>
          <c:tx>
            <c:strRef>
              <c:f>'[Диаграмма в Microsoft Office Word]Отклонения - значения'!$I$232</c:f>
              <c:strCache>
                <c:ptCount val="1"/>
                <c:pt idx="0">
                  <c:v>4</c:v>
                </c:pt>
              </c:strCache>
            </c:strRef>
          </c:tx>
          <c:cat>
            <c:strRef>
              <c:f>'[Диаграмма в Microsoft Office Word]Отклонения - значения'!$C$234:$C$238</c:f>
              <c:strCache>
                <c:ptCount val="5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</c:strCache>
            </c:strRef>
          </c:cat>
          <c:val>
            <c:numRef>
              <c:f>'[Диаграмма в Microsoft Office Word]Отклонения - значения'!$I$234:$I$238</c:f>
              <c:numCache>
                <c:formatCode>_-* #,##0.00\ _₽_-;\-* #,##0.00\ _₽_-;_-* "-"??\ _₽_-;_-@_-</c:formatCode>
                <c:ptCount val="5"/>
                <c:pt idx="0">
                  <c:v>1.0171438399921369</c:v>
                </c:pt>
                <c:pt idx="1">
                  <c:v>1.0529458941471319</c:v>
                </c:pt>
                <c:pt idx="2">
                  <c:v>1.0887479483021281</c:v>
                </c:pt>
                <c:pt idx="3">
                  <c:v>1.1245500024571227</c:v>
                </c:pt>
                <c:pt idx="4">
                  <c:v>1.1603520566121241</c:v>
                </c:pt>
              </c:numCache>
            </c:numRef>
          </c:val>
        </c:ser>
        <c:ser>
          <c:idx val="4"/>
          <c:order val="4"/>
          <c:tx>
            <c:strRef>
              <c:f>'[Диаграмма в Microsoft Office Word]Отклонения - значения'!$J$232</c:f>
              <c:strCache>
                <c:ptCount val="1"/>
                <c:pt idx="0">
                  <c:v>5</c:v>
                </c:pt>
              </c:strCache>
            </c:strRef>
          </c:tx>
          <c:cat>
            <c:strRef>
              <c:f>'[Диаграмма в Microsoft Office Word]Отклонения - значения'!$C$234:$C$238</c:f>
              <c:strCache>
                <c:ptCount val="5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</c:strCache>
            </c:strRef>
          </c:cat>
          <c:val>
            <c:numRef>
              <c:f>'[Диаграмма в Microsoft Office Word]Отклонения - значения'!$J$234:$J$238</c:f>
              <c:numCache>
                <c:formatCode>_-* #,##0.00\ _₽_-;\-* #,##0.00\ _₽_-;_-* "-"??\ _₽_-;_-@_-</c:formatCode>
                <c:ptCount val="5"/>
                <c:pt idx="0">
                  <c:v>1.4469744950611712</c:v>
                </c:pt>
                <c:pt idx="1">
                  <c:v>1.7766730945009568</c:v>
                </c:pt>
                <c:pt idx="2">
                  <c:v>2.1063716939407322</c:v>
                </c:pt>
                <c:pt idx="3">
                  <c:v>2.4360702933804967</c:v>
                </c:pt>
                <c:pt idx="4">
                  <c:v>2.7657688928202835</c:v>
                </c:pt>
              </c:numCache>
            </c:numRef>
          </c:val>
        </c:ser>
        <c:dLbls>
          <c:showVal val="1"/>
        </c:dLbls>
        <c:shape val="box"/>
        <c:axId val="94066560"/>
        <c:axId val="94068096"/>
        <c:axId val="66170368"/>
      </c:bar3DChart>
      <c:catAx>
        <c:axId val="94066560"/>
        <c:scaling>
          <c:orientation val="minMax"/>
        </c:scaling>
        <c:axPos val="b"/>
        <c:tickLblPos val="nextTo"/>
        <c:crossAx val="94068096"/>
        <c:crosses val="autoZero"/>
        <c:auto val="1"/>
        <c:lblAlgn val="ctr"/>
        <c:lblOffset val="100"/>
      </c:catAx>
      <c:valAx>
        <c:axId val="94068096"/>
        <c:scaling>
          <c:orientation val="minMax"/>
        </c:scaling>
        <c:axPos val="r"/>
        <c:majorGridlines/>
        <c:numFmt formatCode="_-* #,##0.00\ _₽_-;\-* #,##0.00\ _₽_-;_-* &quot;-&quot;??\ _₽_-;_-@_-" sourceLinked="1"/>
        <c:tickLblPos val="nextTo"/>
        <c:crossAx val="94066560"/>
        <c:crosses val="autoZero"/>
        <c:crossBetween val="between"/>
      </c:valAx>
      <c:serAx>
        <c:axId val="66170368"/>
        <c:scaling>
          <c:orientation val="minMax"/>
        </c:scaling>
        <c:axPos val="b"/>
        <c:tickLblPos val="nextTo"/>
        <c:crossAx val="94068096"/>
        <c:crosses val="autoZero"/>
      </c:serAx>
    </c:plotArea>
    <c:plotVisOnly val="1"/>
    <c:dispBlanksAs val="gap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 i="0" baseline="0">
                <a:latin typeface="Times New Roman" pitchFamily="18" charset="0"/>
                <a:cs typeface="Times New Roman" pitchFamily="18" charset="0"/>
              </a:rPr>
              <a:t>Гистограмма 6. Повышение отклонения измерений </a:t>
            </a:r>
            <a:r>
              <a:rPr lang="en-US" sz="1400" b="0" i="0" baseline="0">
                <a:latin typeface="Times New Roman" pitchFamily="18" charset="0"/>
                <a:cs typeface="Times New Roman" pitchFamily="18" charset="0"/>
              </a:rPr>
              <a:t>6</a:t>
            </a:r>
            <a:r>
              <a:rPr lang="ru-RU" sz="1400" b="0" i="0" baseline="0">
                <a:latin typeface="Times New Roman" pitchFamily="18" charset="0"/>
                <a:cs typeface="Times New Roman" pitchFamily="18" charset="0"/>
              </a:rPr>
              <a:t>, 7, 9, 10, 14, 15 (превышение над нормой) по годам исследования с 2012г. по 2016 г., град ± 0,07 град</a:t>
            </a:r>
          </a:p>
        </c:rich>
      </c:tx>
      <c:layout>
        <c:manualLayout>
          <c:xMode val="edge"/>
          <c:yMode val="edge"/>
          <c:x val="0.12761669276319001"/>
          <c:y val="9.6711798839458508E-3"/>
        </c:manualLayout>
      </c:layout>
    </c:title>
    <c:view3D>
      <c:rotX val="30"/>
      <c:rotY val="120"/>
      <c:depthPercent val="210"/>
      <c:perspective val="30"/>
    </c:view3D>
    <c:plotArea>
      <c:layout>
        <c:manualLayout>
          <c:layoutTarget val="inner"/>
          <c:xMode val="edge"/>
          <c:yMode val="edge"/>
          <c:x val="9.4411521580928096E-4"/>
          <c:y val="0.10087945893786388"/>
          <c:w val="0.70572246065808975"/>
          <c:h val="0.80240726996940259"/>
        </c:manualLayout>
      </c:layout>
      <c:bar3DChart>
        <c:barDir val="col"/>
        <c:grouping val="standard"/>
        <c:ser>
          <c:idx val="0"/>
          <c:order val="0"/>
          <c:tx>
            <c:strRef>
              <c:f>'[Диаграмма в Microsoft Office Word]Отклонения - значения'!$K$232</c:f>
              <c:strCache>
                <c:ptCount val="1"/>
                <c:pt idx="0">
                  <c:v>6</c:v>
                </c:pt>
              </c:strCache>
            </c:strRef>
          </c:tx>
          <c:cat>
            <c:strRef>
              <c:f>'[Диаграмма в Microsoft Office Word]Отклонения - значения'!$C$234:$C$238</c:f>
              <c:strCache>
                <c:ptCount val="5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</c:strCache>
            </c:strRef>
          </c:cat>
          <c:val>
            <c:numRef>
              <c:f>'[Диаграмма в Microsoft Office Word]Отклонения - значения'!$K$234:$K$238</c:f>
              <c:numCache>
                <c:formatCode>_-* #,##0.00\ _₽_-;\-* #,##0.00\ _₽_-;_-* "-"??\ _₽_-;_-@_-</c:formatCode>
                <c:ptCount val="5"/>
                <c:pt idx="0">
                  <c:v>2.2501518993562342</c:v>
                </c:pt>
                <c:pt idx="1">
                  <c:v>2.6457784166297977</c:v>
                </c:pt>
                <c:pt idx="2">
                  <c:v>3.0414049339033777</c:v>
                </c:pt>
                <c:pt idx="3">
                  <c:v>3.4370314511769795</c:v>
                </c:pt>
                <c:pt idx="4">
                  <c:v>3.8326579684505377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Word]Отклонения - значения'!$L$232</c:f>
              <c:strCache>
                <c:ptCount val="1"/>
                <c:pt idx="0">
                  <c:v>7</c:v>
                </c:pt>
              </c:strCache>
            </c:strRef>
          </c:tx>
          <c:cat>
            <c:strRef>
              <c:f>'[Диаграмма в Microsoft Office Word]Отклонения - значения'!$C$234:$C$238</c:f>
              <c:strCache>
                <c:ptCount val="5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</c:strCache>
            </c:strRef>
          </c:cat>
          <c:val>
            <c:numRef>
              <c:f>'[Диаграмма в Microsoft Office Word]Отклонения - значения'!$L$234:$L$238</c:f>
              <c:numCache>
                <c:formatCode>_-* #,##0.00\ _₽_-;\-* #,##0.00\ _₽_-;_-* "-"??\ _₽_-;_-@_-</c:formatCode>
                <c:ptCount val="5"/>
                <c:pt idx="0">
                  <c:v>1.9182352941176484</c:v>
                </c:pt>
                <c:pt idx="1">
                  <c:v>1.9596470588235375</c:v>
                </c:pt>
                <c:pt idx="2">
                  <c:v>2.0010588235294127</c:v>
                </c:pt>
                <c:pt idx="3">
                  <c:v>2.0424705882352954</c:v>
                </c:pt>
                <c:pt idx="4">
                  <c:v>2.0838823529411812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Word]Отклонения - значения'!$N$232</c:f>
              <c:strCache>
                <c:ptCount val="1"/>
                <c:pt idx="0">
                  <c:v>9</c:v>
                </c:pt>
              </c:strCache>
            </c:strRef>
          </c:tx>
          <c:cat>
            <c:strRef>
              <c:f>'[Диаграмма в Microsoft Office Word]Отклонения - значения'!$C$234:$C$238</c:f>
              <c:strCache>
                <c:ptCount val="5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</c:strCache>
            </c:strRef>
          </c:cat>
          <c:val>
            <c:numRef>
              <c:f>'[Диаграмма в Microsoft Office Word]Отклонения - значения'!$N$234:$N$238</c:f>
              <c:numCache>
                <c:formatCode>_-* #,##0.00\ _₽_-;\-* #,##0.00\ _₽_-;_-* "-"??\ _₽_-;_-@_-</c:formatCode>
                <c:ptCount val="5"/>
                <c:pt idx="0">
                  <c:v>2.6871778465772627</c:v>
                </c:pt>
                <c:pt idx="1">
                  <c:v>2.7172928792569682</c:v>
                </c:pt>
                <c:pt idx="2">
                  <c:v>2.7474079119367052</c:v>
                </c:pt>
                <c:pt idx="3">
                  <c:v>2.7775229446164613</c:v>
                </c:pt>
                <c:pt idx="4">
                  <c:v>2.8076379772961815</c:v>
                </c:pt>
              </c:numCache>
            </c:numRef>
          </c:val>
        </c:ser>
        <c:ser>
          <c:idx val="4"/>
          <c:order val="3"/>
          <c:tx>
            <c:strRef>
              <c:f>'[Диаграмма в Microsoft Office Word]Отклонения - значения'!$O$232</c:f>
              <c:strCache>
                <c:ptCount val="1"/>
                <c:pt idx="0">
                  <c:v>10</c:v>
                </c:pt>
              </c:strCache>
            </c:strRef>
          </c:tx>
          <c:cat>
            <c:strRef>
              <c:f>'[Диаграмма в Microsoft Office Word]Отклонения - значения'!$C$234:$C$238</c:f>
              <c:strCache>
                <c:ptCount val="5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</c:strCache>
            </c:strRef>
          </c:cat>
          <c:val>
            <c:numRef>
              <c:f>'[Диаграмма в Microsoft Office Word]Отклонения - значения'!$O$234:$O$238</c:f>
              <c:numCache>
                <c:formatCode>_-* #,##0.00\ _₽_-;\-* #,##0.00\ _₽_-;_-* "-"??\ _₽_-;_-@_-</c:formatCode>
                <c:ptCount val="5"/>
                <c:pt idx="0">
                  <c:v>4.5754207577767945</c:v>
                </c:pt>
                <c:pt idx="1">
                  <c:v>5.4553182367683855</c:v>
                </c:pt>
                <c:pt idx="2">
                  <c:v>6.335215715759988</c:v>
                </c:pt>
                <c:pt idx="3">
                  <c:v>7.2151131947515914</c:v>
                </c:pt>
                <c:pt idx="4">
                  <c:v>8.0950106737431806</c:v>
                </c:pt>
              </c:numCache>
            </c:numRef>
          </c:val>
        </c:ser>
        <c:ser>
          <c:idx val="9"/>
          <c:order val="4"/>
          <c:tx>
            <c:strRef>
              <c:f>'[Диаграмма в Microsoft Office Word]Отклонения - значения'!$T$232</c:f>
              <c:strCache>
                <c:ptCount val="1"/>
                <c:pt idx="0">
                  <c:v>14</c:v>
                </c:pt>
              </c:strCache>
            </c:strRef>
          </c:tx>
          <c:cat>
            <c:strRef>
              <c:f>'[Диаграмма в Microsoft Office Word]Отклонения - значения'!$C$234:$C$238</c:f>
              <c:strCache>
                <c:ptCount val="5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</c:strCache>
            </c:strRef>
          </c:cat>
          <c:val>
            <c:numRef>
              <c:f>'[Диаграмма в Microsoft Office Word]Отклонения - значения'!$T$234:$T$238</c:f>
              <c:numCache>
                <c:formatCode>_-* #,##0.00\ _₽_-;\-* #,##0.00\ _₽_-;_-* "-"??\ _₽_-;_-@_-</c:formatCode>
                <c:ptCount val="5"/>
                <c:pt idx="0">
                  <c:v>1.4630840827559024</c:v>
                </c:pt>
                <c:pt idx="1">
                  <c:v>1.5113974347633801</c:v>
                </c:pt>
                <c:pt idx="2">
                  <c:v>1.5597107867708486</c:v>
                </c:pt>
                <c:pt idx="3">
                  <c:v>1.6080241387783183</c:v>
                </c:pt>
                <c:pt idx="4">
                  <c:v>1.6563374907857948</c:v>
                </c:pt>
              </c:numCache>
            </c:numRef>
          </c:val>
        </c:ser>
        <c:ser>
          <c:idx val="10"/>
          <c:order val="5"/>
          <c:tx>
            <c:strRef>
              <c:f>'[Диаграмма в Microsoft Office Word]Отклонения - значения'!$U$232</c:f>
              <c:strCache>
                <c:ptCount val="1"/>
                <c:pt idx="0">
                  <c:v>15</c:v>
                </c:pt>
              </c:strCache>
            </c:strRef>
          </c:tx>
          <c:cat>
            <c:strRef>
              <c:f>'[Диаграмма в Microsoft Office Word]Отклонения - значения'!$C$234:$C$238</c:f>
              <c:strCache>
                <c:ptCount val="5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</c:strCache>
            </c:strRef>
          </c:cat>
          <c:val>
            <c:numRef>
              <c:f>'[Диаграмма в Microsoft Office Word]Отклонения - значения'!$U$234:$U$238</c:f>
              <c:numCache>
                <c:formatCode>_-* #,##0.00\ _₽_-;\-* #,##0.00\ _₽_-;_-* "-"??\ _₽_-;_-@_-</c:formatCode>
                <c:ptCount val="5"/>
                <c:pt idx="0">
                  <c:v>0.83433780529755752</c:v>
                </c:pt>
                <c:pt idx="1">
                  <c:v>0.99937048503611958</c:v>
                </c:pt>
                <c:pt idx="2">
                  <c:v>1.1644031647746891</c:v>
                </c:pt>
                <c:pt idx="3">
                  <c:v>1.3294358445132441</c:v>
                </c:pt>
                <c:pt idx="4">
                  <c:v>1.4944685242518161</c:v>
                </c:pt>
              </c:numCache>
            </c:numRef>
          </c:val>
        </c:ser>
        <c:dLbls>
          <c:showVal val="1"/>
        </c:dLbls>
        <c:shape val="box"/>
        <c:axId val="94732288"/>
        <c:axId val="94733824"/>
        <c:axId val="94080512"/>
      </c:bar3DChart>
      <c:catAx>
        <c:axId val="9473228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733824"/>
        <c:crosses val="autoZero"/>
        <c:auto val="1"/>
        <c:lblAlgn val="ctr"/>
        <c:lblOffset val="100"/>
      </c:catAx>
      <c:valAx>
        <c:axId val="94733824"/>
        <c:scaling>
          <c:orientation val="minMax"/>
        </c:scaling>
        <c:axPos val="r"/>
        <c:majorGridlines/>
        <c:numFmt formatCode="_-* #,##0.00\ _₽_-;\-* #,##0.00\ _₽_-;_-* &quot;-&quot;??\ _₽_-;_-@_-" sourceLinked="1"/>
        <c:tickLblPos val="nextTo"/>
        <c:crossAx val="94732288"/>
        <c:crosses val="autoZero"/>
        <c:crossBetween val="between"/>
      </c:valAx>
      <c:serAx>
        <c:axId val="9408051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733824"/>
        <c:crosses val="autoZero"/>
      </c:serAx>
    </c:plotArea>
    <c:plotVisOnly val="1"/>
    <c:dispBlanksAs val="gap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 i="0" baseline="0">
                <a:latin typeface="Times New Roman" pitchFamily="18" charset="0"/>
                <a:cs typeface="Times New Roman" pitchFamily="18" charset="0"/>
              </a:rPr>
              <a:t>Гистограмма 7. Снижение отклонения измерений 8, 11, 12 (превышение над нормой) по годам исследования с 2012г. по 2016 г., град ± 0,07 град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761669276319001"/>
          <c:y val="9.6711798839458508E-3"/>
        </c:manualLayout>
      </c:layout>
    </c:title>
    <c:view3D>
      <c:rotX val="20"/>
      <c:rotY val="120"/>
      <c:depthPercent val="180"/>
      <c:perspective val="30"/>
    </c:view3D>
    <c:plotArea>
      <c:layout>
        <c:manualLayout>
          <c:layoutTarget val="inner"/>
          <c:xMode val="edge"/>
          <c:yMode val="edge"/>
          <c:x val="1.3406757785008917E-3"/>
          <c:y val="0.15702504349035687"/>
          <c:w val="0.70572246065808986"/>
          <c:h val="0.7700855908509"/>
        </c:manualLayout>
      </c:layout>
      <c:bar3DChart>
        <c:barDir val="col"/>
        <c:grouping val="standard"/>
        <c:ser>
          <c:idx val="0"/>
          <c:order val="0"/>
          <c:tx>
            <c:strRef>
              <c:f>'[Диаграмма в Microsoft Office Word]Отклонения - значения'!$M$232</c:f>
              <c:strCache>
                <c:ptCount val="1"/>
                <c:pt idx="0">
                  <c:v>8</c:v>
                </c:pt>
              </c:strCache>
            </c:strRef>
          </c:tx>
          <c:cat>
            <c:strRef>
              <c:f>'[Диаграмма в Microsoft Office Word]Отклонения - значения'!$C$234:$C$238</c:f>
              <c:strCache>
                <c:ptCount val="5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</c:strCache>
            </c:strRef>
          </c:cat>
          <c:val>
            <c:numRef>
              <c:f>'[Диаграмма в Microsoft Office Word]Отклонения - значения'!$M$234:$M$238</c:f>
              <c:numCache>
                <c:formatCode>_-* #,##0.00\ _₽_-;\-* #,##0.00\ _₽_-;_-* "-"??\ _₽_-;_-@_-</c:formatCode>
                <c:ptCount val="5"/>
                <c:pt idx="0">
                  <c:v>1.3125474716202392</c:v>
                </c:pt>
                <c:pt idx="1">
                  <c:v>0.88775335397316868</c:v>
                </c:pt>
                <c:pt idx="2">
                  <c:v>0.46295923632610969</c:v>
                </c:pt>
                <c:pt idx="3">
                  <c:v>3.8165118679050952E-2</c:v>
                </c:pt>
                <c:pt idx="4">
                  <c:v>-0.38662899896801173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Word]Отклонения - значения'!$P$232</c:f>
              <c:strCache>
                <c:ptCount val="1"/>
                <c:pt idx="0">
                  <c:v>11</c:v>
                </c:pt>
              </c:strCache>
            </c:strRef>
          </c:tx>
          <c:cat>
            <c:strRef>
              <c:f>'[Диаграмма в Microsoft Office Word]Отклонения - значения'!$C$234:$C$238</c:f>
              <c:strCache>
                <c:ptCount val="5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</c:strCache>
            </c:strRef>
          </c:cat>
          <c:val>
            <c:numRef>
              <c:f>'[Диаграмма в Microsoft Office Word]Отклонения - значения'!$P$234:$P$238</c:f>
              <c:numCache>
                <c:formatCode>_-* #,##0.00\ _₽_-;\-* #,##0.00\ _₽_-;_-* "-"??\ _₽_-;_-@_-</c:formatCode>
                <c:ptCount val="5"/>
                <c:pt idx="0">
                  <c:v>3.3077355644011992</c:v>
                </c:pt>
                <c:pt idx="1">
                  <c:v>2.5548690844758744</c:v>
                </c:pt>
                <c:pt idx="2">
                  <c:v>1.8020026045505921</c:v>
                </c:pt>
                <c:pt idx="3">
                  <c:v>1.0491361246252939</c:v>
                </c:pt>
                <c:pt idx="4">
                  <c:v>0.29626964469998296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Word]Отклонения - значения'!$Q$232</c:f>
              <c:strCache>
                <c:ptCount val="1"/>
                <c:pt idx="0">
                  <c:v>12</c:v>
                </c:pt>
              </c:strCache>
            </c:strRef>
          </c:tx>
          <c:cat>
            <c:strRef>
              <c:f>'[Диаграмма в Microsoft Office Word]Отклонения - значения'!$C$234:$C$238</c:f>
              <c:strCache>
                <c:ptCount val="5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</c:strCache>
            </c:strRef>
          </c:cat>
          <c:val>
            <c:numRef>
              <c:f>'[Диаграмма в Microsoft Office Word]Отклонения - значения'!$Q$234:$Q$238</c:f>
              <c:numCache>
                <c:formatCode>_-* #,##0.00\ _₽_-;\-* #,##0.00\ _₽_-;_-* "-"??\ _₽_-;_-@_-</c:formatCode>
                <c:ptCount val="5"/>
                <c:pt idx="0">
                  <c:v>0.43736006683375478</c:v>
                </c:pt>
                <c:pt idx="1">
                  <c:v>0.33923308270676689</c:v>
                </c:pt>
                <c:pt idx="2">
                  <c:v>0.24110609857978291</c:v>
                </c:pt>
                <c:pt idx="3">
                  <c:v>0.14297911445279987</c:v>
                </c:pt>
                <c:pt idx="4">
                  <c:v>4.4852130325814914E-2</c:v>
                </c:pt>
              </c:numCache>
            </c:numRef>
          </c:val>
        </c:ser>
        <c:dLbls>
          <c:showVal val="1"/>
        </c:dLbls>
        <c:shape val="box"/>
        <c:axId val="94745728"/>
        <c:axId val="94747264"/>
        <c:axId val="94726336"/>
      </c:bar3DChart>
      <c:catAx>
        <c:axId val="9474572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747264"/>
        <c:crosses val="autoZero"/>
        <c:auto val="1"/>
        <c:lblAlgn val="ctr"/>
        <c:lblOffset val="100"/>
      </c:catAx>
      <c:valAx>
        <c:axId val="94747264"/>
        <c:scaling>
          <c:orientation val="minMax"/>
        </c:scaling>
        <c:axPos val="r"/>
        <c:majorGridlines/>
        <c:numFmt formatCode="_-* #,##0.00\ _₽_-;\-* #,##0.00\ _₽_-;_-* &quot;-&quot;??\ _₽_-;_-@_-" sourceLinked="1"/>
        <c:tickLblPos val="nextTo"/>
        <c:crossAx val="94745728"/>
        <c:crosses val="autoZero"/>
        <c:crossBetween val="between"/>
      </c:valAx>
      <c:serAx>
        <c:axId val="9472633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747264"/>
        <c:crosses val="autoZero"/>
      </c:ser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0" u="none" strike="noStrike" baseline="0"/>
              <a:t>Диаграмма 3. </a:t>
            </a:r>
            <a:r>
              <a:rPr lang="ru-RU" b="0"/>
              <a:t>Распределение пациентов по возрасту в 2013 г</a:t>
            </a:r>
            <a:r>
              <a:rPr lang="ru-RU"/>
              <a:t>.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Лист1!$L$11</c:f>
              <c:strCache>
                <c:ptCount val="1"/>
                <c:pt idx="0">
                  <c:v>Распределение пациентов по возрасту в 2013 г.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Лист1!$M$3:$S$3</c:f>
              <c:strCache>
                <c:ptCount val="7"/>
                <c:pt idx="0">
                  <c:v>до 6</c:v>
                </c:pt>
                <c:pt idx="1">
                  <c:v>6 - 12</c:v>
                </c:pt>
                <c:pt idx="2">
                  <c:v>13-16</c:v>
                </c:pt>
                <c:pt idx="3">
                  <c:v>17-21</c:v>
                </c:pt>
                <c:pt idx="4">
                  <c:v>22-25</c:v>
                </c:pt>
                <c:pt idx="5">
                  <c:v>26-35</c:v>
                </c:pt>
                <c:pt idx="6">
                  <c:v>Старше 36</c:v>
                </c:pt>
              </c:strCache>
            </c:strRef>
          </c:cat>
          <c:val>
            <c:numRef>
              <c:f>Лист1!$M$14:$S$14</c:f>
              <c:numCache>
                <c:formatCode>0.00%</c:formatCode>
                <c:ptCount val="7"/>
                <c:pt idx="0">
                  <c:v>1.7094017094017103E-2</c:v>
                </c:pt>
                <c:pt idx="1">
                  <c:v>7.6923076923076927E-2</c:v>
                </c:pt>
                <c:pt idx="2">
                  <c:v>4.2735042735042736E-2</c:v>
                </c:pt>
                <c:pt idx="3">
                  <c:v>0.17094017094017094</c:v>
                </c:pt>
                <c:pt idx="4">
                  <c:v>0.26495726495726724</c:v>
                </c:pt>
                <c:pt idx="5">
                  <c:v>0.28205128205128205</c:v>
                </c:pt>
                <c:pt idx="6">
                  <c:v>0.14529914529914645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8005348301879895"/>
          <c:y val="0.20097053209257934"/>
          <c:w val="0.20254512486983303"/>
          <c:h val="0.79902946790742069"/>
        </c:manualLayout>
      </c:layout>
      <c:txPr>
        <a:bodyPr/>
        <a:lstStyle/>
        <a:p>
          <a:pPr rtl="0"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0" u="none" strike="noStrike" baseline="0"/>
              <a:t>Диаграмма 4. </a:t>
            </a:r>
            <a:r>
              <a:rPr lang="ru-RU" b="0"/>
              <a:t>Распределение пациентов по возрасту в 2014 г</a:t>
            </a:r>
            <a:r>
              <a:rPr lang="ru-RU"/>
              <a:t>.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Лист1!$L$15</c:f>
              <c:strCache>
                <c:ptCount val="1"/>
                <c:pt idx="0">
                  <c:v>Распределение пациентов по возрасту в 2014 г.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Лист1!$M$3:$S$3</c:f>
              <c:strCache>
                <c:ptCount val="7"/>
                <c:pt idx="0">
                  <c:v>до 6</c:v>
                </c:pt>
                <c:pt idx="1">
                  <c:v>6 - 12</c:v>
                </c:pt>
                <c:pt idx="2">
                  <c:v>13-16</c:v>
                </c:pt>
                <c:pt idx="3">
                  <c:v>17-21</c:v>
                </c:pt>
                <c:pt idx="4">
                  <c:v>22-25</c:v>
                </c:pt>
                <c:pt idx="5">
                  <c:v>26-35</c:v>
                </c:pt>
                <c:pt idx="6">
                  <c:v>Старше 36</c:v>
                </c:pt>
              </c:strCache>
            </c:strRef>
          </c:cat>
          <c:val>
            <c:numRef>
              <c:f>Лист1!$M$18:$S$18</c:f>
              <c:numCache>
                <c:formatCode>0.00%</c:formatCode>
                <c:ptCount val="7"/>
                <c:pt idx="0">
                  <c:v>4.3859649122807015E-2</c:v>
                </c:pt>
                <c:pt idx="1">
                  <c:v>0.11403508771929824</c:v>
                </c:pt>
                <c:pt idx="2">
                  <c:v>4.3859649122807015E-2</c:v>
                </c:pt>
                <c:pt idx="3">
                  <c:v>0.18421052631578938</c:v>
                </c:pt>
                <c:pt idx="4">
                  <c:v>0.19298245614035195</c:v>
                </c:pt>
                <c:pt idx="5">
                  <c:v>0.21929824561403652</c:v>
                </c:pt>
                <c:pt idx="6">
                  <c:v>0.20175438596491241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9208831708983962"/>
          <c:y val="0.17178861069332629"/>
          <c:w val="0.19072463048965055"/>
          <c:h val="0.73582352767701864"/>
        </c:manualLayout>
      </c:layout>
      <c:txPr>
        <a:bodyPr/>
        <a:lstStyle/>
        <a:p>
          <a:pPr rtl="0"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0" u="none" strike="noStrike" baseline="0"/>
              <a:t>Диаграмма 5. </a:t>
            </a:r>
            <a:r>
              <a:rPr lang="ru-RU" b="0"/>
              <a:t>Распределение пациентов по возрасту в 2015 г.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Лист1!$L$19</c:f>
              <c:strCache>
                <c:ptCount val="1"/>
                <c:pt idx="0">
                  <c:v>Распределение пациентов по возрасту в 2015 г.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Лист1!$M$3:$S$3</c:f>
              <c:strCache>
                <c:ptCount val="7"/>
                <c:pt idx="0">
                  <c:v>до 6</c:v>
                </c:pt>
                <c:pt idx="1">
                  <c:v>6 - 12</c:v>
                </c:pt>
                <c:pt idx="2">
                  <c:v>13-16</c:v>
                </c:pt>
                <c:pt idx="3">
                  <c:v>17-21</c:v>
                </c:pt>
                <c:pt idx="4">
                  <c:v>22-25</c:v>
                </c:pt>
                <c:pt idx="5">
                  <c:v>26-35</c:v>
                </c:pt>
                <c:pt idx="6">
                  <c:v>Старше 36</c:v>
                </c:pt>
              </c:strCache>
            </c:strRef>
          </c:cat>
          <c:val>
            <c:numRef>
              <c:f>Лист1!$M$22:$S$22</c:f>
              <c:numCache>
                <c:formatCode>0.00%</c:formatCode>
                <c:ptCount val="7"/>
                <c:pt idx="0">
                  <c:v>8.1818181818180916E-2</c:v>
                </c:pt>
                <c:pt idx="1">
                  <c:v>0.13636363636363635</c:v>
                </c:pt>
                <c:pt idx="2">
                  <c:v>2.7272727272727539E-2</c:v>
                </c:pt>
                <c:pt idx="3">
                  <c:v>0.12727272727272718</c:v>
                </c:pt>
                <c:pt idx="4">
                  <c:v>0.12727272727272718</c:v>
                </c:pt>
                <c:pt idx="5">
                  <c:v>0.2181818181818182</c:v>
                </c:pt>
                <c:pt idx="6">
                  <c:v>0.28181818181818402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7353229990682659"/>
          <c:y val="0.20631770569963159"/>
          <c:w val="0.20906630798180473"/>
          <c:h val="0.70919887307664564"/>
        </c:manualLayout>
      </c:layout>
      <c:txPr>
        <a:bodyPr/>
        <a:lstStyle/>
        <a:p>
          <a:pPr rtl="0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0" u="none" strike="noStrike" baseline="0"/>
              <a:t>Диаграмма 6. </a:t>
            </a:r>
            <a:r>
              <a:rPr lang="ru-RU" b="0"/>
              <a:t>Распределение пациентов по возрасту в 2016 г</a:t>
            </a:r>
            <a:r>
              <a:rPr lang="ru-RU"/>
              <a:t>.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Лист1!$L$23</c:f>
              <c:strCache>
                <c:ptCount val="1"/>
                <c:pt idx="0">
                  <c:v>Распределение пациентов по возрасту в 2016 г.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Лист1!$M$3:$S$3</c:f>
              <c:strCache>
                <c:ptCount val="7"/>
                <c:pt idx="0">
                  <c:v>до 6</c:v>
                </c:pt>
                <c:pt idx="1">
                  <c:v>6 - 12</c:v>
                </c:pt>
                <c:pt idx="2">
                  <c:v>13-16</c:v>
                </c:pt>
                <c:pt idx="3">
                  <c:v>17-21</c:v>
                </c:pt>
                <c:pt idx="4">
                  <c:v>22-25</c:v>
                </c:pt>
                <c:pt idx="5">
                  <c:v>26-35</c:v>
                </c:pt>
                <c:pt idx="6">
                  <c:v>Старше 36</c:v>
                </c:pt>
              </c:strCache>
            </c:strRef>
          </c:cat>
          <c:val>
            <c:numRef>
              <c:f>Лист1!$M$26:$S$26</c:f>
              <c:numCache>
                <c:formatCode>0.00%</c:formatCode>
                <c:ptCount val="7"/>
                <c:pt idx="0">
                  <c:v>5.5045871559633031E-2</c:v>
                </c:pt>
                <c:pt idx="1">
                  <c:v>0.12844036697247863</c:v>
                </c:pt>
                <c:pt idx="2">
                  <c:v>9.1743119266055009E-2</c:v>
                </c:pt>
                <c:pt idx="3">
                  <c:v>9.1743119266055009E-2</c:v>
                </c:pt>
                <c:pt idx="4">
                  <c:v>0.12844036697247863</c:v>
                </c:pt>
                <c:pt idx="5">
                  <c:v>0.35779816513761764</c:v>
                </c:pt>
                <c:pt idx="6">
                  <c:v>0.14678899082568841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763217903405204"/>
          <c:y val="0.20359871682706443"/>
          <c:w val="0.20649115723897446"/>
          <c:h val="0.71576552930883663"/>
        </c:manualLayout>
      </c:layout>
      <c:txPr>
        <a:bodyPr/>
        <a:lstStyle/>
        <a:p>
          <a:pPr rtl="0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1.</a:t>
            </a:r>
            <a:r>
              <a:rPr lang="ru-RU" sz="1200" b="0" baseline="0"/>
              <a:t> </a:t>
            </a:r>
            <a:r>
              <a:rPr lang="ru-RU" sz="1200" b="0"/>
              <a:t>Распределение пациентов по возрасту за весь период исследования с 2012 г. по 2016 г.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Лист1!$L$1</c:f>
              <c:strCache>
                <c:ptCount val="1"/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Лист1!$M$4:$S$4</c:f>
              <c:strCache>
                <c:ptCount val="7"/>
                <c:pt idx="0">
                  <c:v>до 6</c:v>
                </c:pt>
                <c:pt idx="1">
                  <c:v>6-12</c:v>
                </c:pt>
                <c:pt idx="2">
                  <c:v>13-16</c:v>
                </c:pt>
                <c:pt idx="3">
                  <c:v>17-21</c:v>
                </c:pt>
                <c:pt idx="4">
                  <c:v>22-25</c:v>
                </c:pt>
                <c:pt idx="5">
                  <c:v>26-35</c:v>
                </c:pt>
                <c:pt idx="6">
                  <c:v>Старше 36</c:v>
                </c:pt>
              </c:strCache>
            </c:strRef>
          </c:cat>
          <c:val>
            <c:numRef>
              <c:f>Лист1!$M$8:$S$8</c:f>
              <c:numCache>
                <c:formatCode>0.00%</c:formatCode>
                <c:ptCount val="7"/>
                <c:pt idx="0">
                  <c:v>3.2581453634085211E-2</c:v>
                </c:pt>
                <c:pt idx="1">
                  <c:v>0.13533834586466245</c:v>
                </c:pt>
                <c:pt idx="2">
                  <c:v>6.7669172932330823E-2</c:v>
                </c:pt>
                <c:pt idx="3">
                  <c:v>0.21052631578947448</c:v>
                </c:pt>
                <c:pt idx="4">
                  <c:v>0.20802005012531341</c:v>
                </c:pt>
                <c:pt idx="5">
                  <c:v>0.24310776942355816</c:v>
                </c:pt>
                <c:pt idx="6">
                  <c:v>0.10275689223057646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 rtl="0">
            <a:defRPr sz="900"/>
          </a:pPr>
          <a:endParaRPr lang="ru-RU"/>
        </a:p>
      </c:txPr>
    </c:legend>
    <c:plotVisOnly val="1"/>
    <c:dispBlanksAs val="zero"/>
  </c:chart>
  <c:spPr>
    <a:ln cap="rnd">
      <a:round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 b="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Лист1!$L$9</c:f>
              <c:strCache>
                <c:ptCount val="1"/>
                <c:pt idx="0">
                  <c:v> Диаграмма 2. Пациенты с ЗЧА за 2012 год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Лист1!$M$4:$S$4</c:f>
              <c:strCache>
                <c:ptCount val="7"/>
                <c:pt idx="0">
                  <c:v>до 6</c:v>
                </c:pt>
                <c:pt idx="1">
                  <c:v>6-12</c:v>
                </c:pt>
                <c:pt idx="2">
                  <c:v>13-16</c:v>
                </c:pt>
                <c:pt idx="3">
                  <c:v>17-21</c:v>
                </c:pt>
                <c:pt idx="4">
                  <c:v>22-25</c:v>
                </c:pt>
                <c:pt idx="5">
                  <c:v>26-35</c:v>
                </c:pt>
                <c:pt idx="6">
                  <c:v>Старше 36</c:v>
                </c:pt>
              </c:strCache>
            </c:strRef>
          </c:cat>
          <c:val>
            <c:numRef>
              <c:f>Лист1!$M$12:$S$12</c:f>
              <c:numCache>
                <c:formatCode>0.00%</c:formatCode>
                <c:ptCount val="7"/>
                <c:pt idx="0">
                  <c:v>4.7058823529411813E-2</c:v>
                </c:pt>
                <c:pt idx="1">
                  <c:v>0.10588235294117652</c:v>
                </c:pt>
                <c:pt idx="2">
                  <c:v>9.4117647058823528E-2</c:v>
                </c:pt>
                <c:pt idx="3">
                  <c:v>0.31764705882352923</c:v>
                </c:pt>
                <c:pt idx="4">
                  <c:v>0.18823529411764842</c:v>
                </c:pt>
                <c:pt idx="5">
                  <c:v>0.18823529411764842</c:v>
                </c:pt>
                <c:pt idx="6">
                  <c:v>5.8823529411764705E-2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 rtl="0">
            <a:defRPr sz="900"/>
          </a:pPr>
          <a:endParaRPr lang="ru-RU"/>
        </a:p>
      </c:txPr>
    </c:legend>
    <c:plotVisOnly val="1"/>
    <c:dispBlanksAs val="zero"/>
  </c:chart>
  <c:spPr>
    <a:ln cap="rnd">
      <a:round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 b="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Лист1!$L$13</c:f>
              <c:strCache>
                <c:ptCount val="1"/>
                <c:pt idx="0">
                  <c:v> Диаграмма 3. Пациенты с ЗЧА за 2013 год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Лист1!$M$4:$S$4</c:f>
              <c:strCache>
                <c:ptCount val="7"/>
                <c:pt idx="0">
                  <c:v>до 6</c:v>
                </c:pt>
                <c:pt idx="1">
                  <c:v>6-12</c:v>
                </c:pt>
                <c:pt idx="2">
                  <c:v>13-16</c:v>
                </c:pt>
                <c:pt idx="3">
                  <c:v>17-21</c:v>
                </c:pt>
                <c:pt idx="4">
                  <c:v>22-25</c:v>
                </c:pt>
                <c:pt idx="5">
                  <c:v>26-35</c:v>
                </c:pt>
                <c:pt idx="6">
                  <c:v>Старше 36</c:v>
                </c:pt>
              </c:strCache>
            </c:strRef>
          </c:cat>
          <c:val>
            <c:numRef>
              <c:f>Лист1!$M$16:$S$16</c:f>
              <c:numCache>
                <c:formatCode>0.00%</c:formatCode>
                <c:ptCount val="7"/>
                <c:pt idx="0">
                  <c:v>1.1494252873563218E-2</c:v>
                </c:pt>
                <c:pt idx="1">
                  <c:v>0.10344827586206895</c:v>
                </c:pt>
                <c:pt idx="2">
                  <c:v>3.4482758620689655E-2</c:v>
                </c:pt>
                <c:pt idx="3">
                  <c:v>0.19540229885057542</c:v>
                </c:pt>
                <c:pt idx="4">
                  <c:v>0.26436781609195431</c:v>
                </c:pt>
                <c:pt idx="5">
                  <c:v>0.29885057471264709</c:v>
                </c:pt>
                <c:pt idx="6">
                  <c:v>9.1954022988505746E-2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 rtl="0">
            <a:defRPr sz="900"/>
          </a:pPr>
          <a:endParaRPr lang="ru-RU"/>
        </a:p>
      </c:txPr>
    </c:legend>
    <c:plotVisOnly val="1"/>
    <c:dispBlanksAs val="zero"/>
  </c:chart>
  <c:spPr>
    <a:ln cap="rnd">
      <a:round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</cdr:x>
      <cdr:y>0.06111</cdr:y>
    </cdr:from>
    <cdr:to>
      <cdr:x>0.85667</cdr:x>
      <cdr:y>0.43611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20040" y="167640"/>
          <a:ext cx="3596640" cy="1028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0.31333</cdr:x>
      <cdr:y>0.16389</cdr:y>
    </cdr:from>
    <cdr:to>
      <cdr:x>0.51333</cdr:x>
      <cdr:y>0.49722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432560" y="44958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0.17</cdr:x>
      <cdr:y>0.03611</cdr:y>
    </cdr:from>
    <cdr:to>
      <cdr:x>0.77667</cdr:x>
      <cdr:y>0.19397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048422" y="114334"/>
          <a:ext cx="3741447" cy="4998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0">
              <a:latin typeface="Times New Roman" pitchFamily="18" charset="0"/>
              <a:cs typeface="Times New Roman" pitchFamily="18" charset="0"/>
            </a:rPr>
            <a:t>Диаграмма 2. Динамические ряды ЗЧА за 2012</a:t>
          </a:r>
          <a:r>
            <a:rPr lang="ru-RU" sz="1400" b="0" baseline="0">
              <a:latin typeface="Times New Roman" pitchFamily="18" charset="0"/>
              <a:cs typeface="Times New Roman" pitchFamily="18" charset="0"/>
            </a:rPr>
            <a:t> - 2016гг, </a:t>
          </a:r>
        </a:p>
        <a:p xmlns:a="http://schemas.openxmlformats.org/drawingml/2006/main">
          <a:pPr algn="ctr"/>
          <a:r>
            <a:rPr lang="ru-RU" sz="1400" b="0" baseline="0">
              <a:latin typeface="Times New Roman" pitchFamily="18" charset="0"/>
              <a:cs typeface="Times New Roman" pitchFamily="18" charset="0"/>
            </a:rPr>
            <a:t> % (</a:t>
          </a:r>
          <a:r>
            <a:rPr lang="ru-RU" sz="1400" b="0" baseline="0">
              <a:latin typeface="Times New Roman"/>
              <a:cs typeface="Times New Roman"/>
            </a:rPr>
            <a:t>±</a:t>
          </a:r>
          <a:r>
            <a:rPr lang="ru-RU" sz="1400" b="0" baseline="0">
              <a:latin typeface="Times New Roman" pitchFamily="18" charset="0"/>
              <a:cs typeface="Times New Roman" pitchFamily="18" charset="0"/>
            </a:rPr>
            <a:t>0,01%)</a:t>
          </a:r>
          <a:endParaRPr lang="ru-RU" sz="1400" b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0.08469</cdr:x>
      <cdr:y>0.86026</cdr:y>
    </cdr:from>
    <cdr:to>
      <cdr:x>0.29795</cdr:x>
      <cdr:y>0.9265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522289" y="2723811"/>
          <a:ext cx="1315215" cy="2097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Год исследования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F016F-8A81-4940-98B8-9B96087BF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85</Pages>
  <Words>17820</Words>
  <Characters>101577</Characters>
  <Application>Microsoft Office Word</Application>
  <DocSecurity>0</DocSecurity>
  <Lines>846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Натусичек</dc:creator>
  <cp:lastModifiedBy>Nastsysim</cp:lastModifiedBy>
  <cp:revision>47</cp:revision>
  <dcterms:created xsi:type="dcterms:W3CDTF">2017-05-14T23:16:00Z</dcterms:created>
  <dcterms:modified xsi:type="dcterms:W3CDTF">2017-05-15T16:46:00Z</dcterms:modified>
</cp:coreProperties>
</file>